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54F3E" w14:textId="77777777" w:rsidR="007C1BCB" w:rsidRPr="00470374" w:rsidRDefault="00FA117B" w:rsidP="00632103">
      <w:pPr>
        <w:spacing w:after="140"/>
        <w:rPr>
          <w:sz w:val="20"/>
          <w:szCs w:val="20"/>
        </w:rPr>
      </w:pPr>
      <w:r w:rsidRPr="00470374">
        <w:rPr>
          <w:sz w:val="20"/>
          <w:szCs w:val="20"/>
        </w:rPr>
        <w:t>U.S. Geological Survey</w:t>
      </w:r>
    </w:p>
    <w:p w14:paraId="00577DBB" w14:textId="77777777" w:rsidR="007C1BCB" w:rsidRPr="00470374" w:rsidRDefault="00FA117B" w:rsidP="00632103">
      <w:pPr>
        <w:spacing w:after="140"/>
        <w:rPr>
          <w:sz w:val="20"/>
          <w:szCs w:val="20"/>
        </w:rPr>
      </w:pPr>
      <w:r w:rsidRPr="00470374">
        <w:rPr>
          <w:rStyle w:val="Strong"/>
          <w:rFonts w:cs="Liberation Serif"/>
          <w:b w:val="0"/>
          <w:sz w:val="20"/>
          <w:szCs w:val="20"/>
        </w:rPr>
        <w:t>Notice of Funding Opportunity</w:t>
      </w:r>
    </w:p>
    <w:p w14:paraId="377F1E84" w14:textId="77777777" w:rsidR="007C1BCB" w:rsidRPr="00470374" w:rsidRDefault="00FA117B" w:rsidP="00632103">
      <w:pPr>
        <w:spacing w:after="140"/>
        <w:rPr>
          <w:sz w:val="20"/>
          <w:szCs w:val="20"/>
        </w:rPr>
      </w:pPr>
      <w:r w:rsidRPr="00470374">
        <w:rPr>
          <w:sz w:val="20"/>
          <w:szCs w:val="20"/>
        </w:rPr>
        <w:t>Cooperative Agreement for affiliated Partner with the Great Lakes Northern Forrest Cooperative Ecosystem Studies Unit</w:t>
      </w:r>
    </w:p>
    <w:p w14:paraId="22C26E8B" w14:textId="77777777" w:rsidR="007C1BCB" w:rsidRPr="00470374" w:rsidRDefault="00FA117B" w:rsidP="00632103">
      <w:pPr>
        <w:spacing w:after="140"/>
        <w:rPr>
          <w:sz w:val="20"/>
          <w:szCs w:val="20"/>
        </w:rPr>
      </w:pPr>
      <w:r w:rsidRPr="00470374">
        <w:rPr>
          <w:sz w:val="20"/>
          <w:szCs w:val="20"/>
        </w:rPr>
        <w:t>Funding Opportunity Number</w:t>
      </w:r>
    </w:p>
    <w:p w14:paraId="1817A264" w14:textId="77777777" w:rsidR="007C1BCB" w:rsidRPr="00470374" w:rsidRDefault="00FA117B" w:rsidP="00632103">
      <w:pPr>
        <w:spacing w:after="140"/>
        <w:rPr>
          <w:sz w:val="20"/>
          <w:szCs w:val="20"/>
        </w:rPr>
      </w:pPr>
      <w:r w:rsidRPr="00470374">
        <w:rPr>
          <w:sz w:val="20"/>
          <w:szCs w:val="20"/>
        </w:rPr>
        <w:t>G27AS00040</w:t>
      </w:r>
    </w:p>
    <w:p w14:paraId="3FEC4546" w14:textId="77777777" w:rsidR="00546ACF" w:rsidRDefault="00546ACF" w:rsidP="00632103">
      <w:pPr>
        <w:sectPr w:rsidR="00546ACF" w:rsidSect="00F51971">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p w14:paraId="662A6D49" w14:textId="77777777" w:rsidR="00546ACF" w:rsidRDefault="00FA117B" w:rsidP="00632103">
      <w:pPr>
        <w:pStyle w:val="MainHeading"/>
        <w:spacing w:before="200" w:after="80"/>
        <w:outlineLvl w:val="0"/>
        <w:rPr>
          <w:rFonts w:eastAsia="Liberation Serif" w:cs="Liberation Serif"/>
          <w:color w:val="000000"/>
          <w:sz w:val="32"/>
        </w:rPr>
      </w:pPr>
      <w:bookmarkStart w:id="0" w:name="_bookmark304743"/>
      <w:bookmarkStart w:id="1" w:name="_bookmark304744"/>
      <w:bookmarkEnd w:id="0"/>
      <w:bookmarkEnd w:id="1"/>
      <w:r>
        <w:rPr>
          <w:rFonts w:eastAsia="Liberation Serif" w:cs="Liberation Serif"/>
          <w:color w:val="000000"/>
          <w:sz w:val="32"/>
        </w:rPr>
        <w:lastRenderedPageBreak/>
        <w:t>Table of Contents</w:t>
      </w:r>
    </w:p>
    <w:p w14:paraId="04AF8814" w14:textId="77777777" w:rsidR="00546ACF" w:rsidRDefault="00FA117B">
      <w:pPr>
        <w:pStyle w:val="TOC1"/>
        <w:tabs>
          <w:tab w:val="right" w:leader="dot" w:pos="9350"/>
        </w:tabs>
        <w:rPr>
          <w:rFonts w:asciiTheme="minorHAnsi" w:hAnsiTheme="minorHAnsi"/>
          <w:noProof/>
          <w:sz w:val="22"/>
        </w:rPr>
      </w:pPr>
      <w:r>
        <w:rPr>
          <w:b/>
          <w:sz w:val="32"/>
        </w:rPr>
        <w:fldChar w:fldCharType="begin"/>
      </w:r>
      <w:r>
        <w:rPr>
          <w:b/>
          <w:sz w:val="32"/>
        </w:rPr>
        <w:instrText>TOC \o "1-2" \h \z</w:instrText>
      </w:r>
      <w:r>
        <w:rPr>
          <w:b/>
          <w:sz w:val="32"/>
        </w:rPr>
        <w:fldChar w:fldCharType="separate"/>
      </w:r>
      <w:hyperlink w:anchor="_Toc256000026" w:history="1">
        <w:r>
          <w:rPr>
            <w:rStyle w:val="Hyperlink"/>
          </w:rPr>
          <w:t>BASIC INFORMATION</w:t>
        </w:r>
        <w:r>
          <w:tab/>
        </w:r>
        <w:r>
          <w:fldChar w:fldCharType="begin"/>
        </w:r>
        <w:r>
          <w:instrText xml:space="preserve"> PAGEREF _Toc256000026 \h </w:instrText>
        </w:r>
        <w:r>
          <w:fldChar w:fldCharType="separate"/>
        </w:r>
        <w:r>
          <w:t>1</w:t>
        </w:r>
        <w:r>
          <w:fldChar w:fldCharType="end"/>
        </w:r>
      </w:hyperlink>
    </w:p>
    <w:p w14:paraId="5D0412B9" w14:textId="77777777" w:rsidR="00546ACF" w:rsidRDefault="00FA117B">
      <w:pPr>
        <w:pStyle w:val="TOC1"/>
        <w:tabs>
          <w:tab w:val="right" w:leader="dot" w:pos="9350"/>
        </w:tabs>
        <w:rPr>
          <w:rFonts w:asciiTheme="minorHAnsi" w:hAnsiTheme="minorHAnsi"/>
          <w:noProof/>
          <w:sz w:val="22"/>
        </w:rPr>
      </w:pPr>
      <w:hyperlink w:anchor="_Toc256000027" w:history="1">
        <w:r>
          <w:rPr>
            <w:rStyle w:val="Hyperlink"/>
          </w:rPr>
          <w:t>ELIGIBILITY</w:t>
        </w:r>
        <w:r>
          <w:tab/>
        </w:r>
        <w:r>
          <w:fldChar w:fldCharType="begin"/>
        </w:r>
        <w:r>
          <w:instrText xml:space="preserve"> PAGEREF _Toc256000027 \h </w:instrText>
        </w:r>
        <w:r>
          <w:fldChar w:fldCharType="separate"/>
        </w:r>
        <w:r>
          <w:t>2</w:t>
        </w:r>
        <w:r>
          <w:fldChar w:fldCharType="end"/>
        </w:r>
      </w:hyperlink>
    </w:p>
    <w:p w14:paraId="004F2A8A" w14:textId="77777777" w:rsidR="00546ACF" w:rsidRDefault="00FA117B">
      <w:pPr>
        <w:pStyle w:val="TOC2"/>
        <w:tabs>
          <w:tab w:val="right" w:leader="dot" w:pos="9350"/>
        </w:tabs>
        <w:rPr>
          <w:rFonts w:asciiTheme="minorHAnsi" w:hAnsiTheme="minorHAnsi"/>
          <w:noProof/>
          <w:sz w:val="22"/>
        </w:rPr>
      </w:pPr>
      <w:hyperlink w:anchor="_Toc256000028" w:history="1">
        <w:r>
          <w:rPr>
            <w:rStyle w:val="Hyperlink"/>
          </w:rPr>
          <w:t>Cost Sharing Requirement</w:t>
        </w:r>
        <w:r>
          <w:tab/>
        </w:r>
        <w:r>
          <w:fldChar w:fldCharType="begin"/>
        </w:r>
        <w:r>
          <w:instrText xml:space="preserve"> PAGEREF _Toc256000028 \h </w:instrText>
        </w:r>
        <w:r>
          <w:fldChar w:fldCharType="separate"/>
        </w:r>
        <w:r>
          <w:t>2</w:t>
        </w:r>
        <w:r>
          <w:fldChar w:fldCharType="end"/>
        </w:r>
      </w:hyperlink>
    </w:p>
    <w:p w14:paraId="781F8FC0" w14:textId="77777777" w:rsidR="00546ACF" w:rsidRDefault="00FA117B">
      <w:pPr>
        <w:pStyle w:val="TOC1"/>
        <w:tabs>
          <w:tab w:val="right" w:leader="dot" w:pos="9350"/>
        </w:tabs>
        <w:rPr>
          <w:rFonts w:asciiTheme="minorHAnsi" w:hAnsiTheme="minorHAnsi"/>
          <w:noProof/>
          <w:sz w:val="22"/>
        </w:rPr>
      </w:pPr>
      <w:hyperlink w:anchor="_Toc256000029" w:history="1">
        <w:r>
          <w:rPr>
            <w:rStyle w:val="Hyperlink"/>
          </w:rPr>
          <w:t>GET READY TO APPLY</w:t>
        </w:r>
        <w:r>
          <w:tab/>
        </w:r>
        <w:r>
          <w:fldChar w:fldCharType="begin"/>
        </w:r>
        <w:r>
          <w:instrText xml:space="preserve"> PAGEREF _Toc256000029 \h </w:instrText>
        </w:r>
        <w:r>
          <w:fldChar w:fldCharType="separate"/>
        </w:r>
        <w:r>
          <w:t>3</w:t>
        </w:r>
        <w:r>
          <w:fldChar w:fldCharType="end"/>
        </w:r>
      </w:hyperlink>
    </w:p>
    <w:p w14:paraId="6DDAAB9D" w14:textId="77777777" w:rsidR="00546ACF" w:rsidRDefault="00FA117B">
      <w:pPr>
        <w:pStyle w:val="TOC2"/>
        <w:tabs>
          <w:tab w:val="right" w:leader="dot" w:pos="9350"/>
        </w:tabs>
        <w:rPr>
          <w:rFonts w:asciiTheme="minorHAnsi" w:hAnsiTheme="minorHAnsi"/>
          <w:noProof/>
          <w:sz w:val="22"/>
        </w:rPr>
      </w:pPr>
      <w:hyperlink w:anchor="_Toc256000030" w:history="1">
        <w:r>
          <w:rPr>
            <w:rStyle w:val="Hyperlink"/>
          </w:rPr>
          <w:t>Required System Registrations</w:t>
        </w:r>
        <w:r>
          <w:tab/>
        </w:r>
        <w:r>
          <w:fldChar w:fldCharType="begin"/>
        </w:r>
        <w:r>
          <w:instrText xml:space="preserve"> PAGEREF _Toc256000030 \h </w:instrText>
        </w:r>
        <w:r>
          <w:fldChar w:fldCharType="separate"/>
        </w:r>
        <w:r>
          <w:t>3</w:t>
        </w:r>
        <w:r>
          <w:fldChar w:fldCharType="end"/>
        </w:r>
      </w:hyperlink>
    </w:p>
    <w:p w14:paraId="78F69FCA" w14:textId="77777777" w:rsidR="00546ACF" w:rsidRDefault="00FA117B">
      <w:pPr>
        <w:pStyle w:val="TOC1"/>
        <w:tabs>
          <w:tab w:val="right" w:leader="dot" w:pos="9350"/>
        </w:tabs>
        <w:rPr>
          <w:rFonts w:asciiTheme="minorHAnsi" w:hAnsiTheme="minorHAnsi"/>
          <w:noProof/>
          <w:sz w:val="22"/>
        </w:rPr>
      </w:pPr>
      <w:hyperlink w:anchor="_Toc256000031" w:history="1">
        <w:r>
          <w:rPr>
            <w:rStyle w:val="Hyperlink"/>
          </w:rPr>
          <w:t>PROGRAM OVERVIEW</w:t>
        </w:r>
        <w:r>
          <w:tab/>
        </w:r>
        <w:r>
          <w:fldChar w:fldCharType="begin"/>
        </w:r>
        <w:r>
          <w:instrText xml:space="preserve"> PAGEREF _Toc256000031 \h </w:instrText>
        </w:r>
        <w:r>
          <w:fldChar w:fldCharType="separate"/>
        </w:r>
        <w:r>
          <w:t>3</w:t>
        </w:r>
        <w:r>
          <w:fldChar w:fldCharType="end"/>
        </w:r>
      </w:hyperlink>
    </w:p>
    <w:p w14:paraId="285D0F08" w14:textId="77777777" w:rsidR="00546ACF" w:rsidRDefault="00FA117B">
      <w:pPr>
        <w:pStyle w:val="TOC2"/>
        <w:tabs>
          <w:tab w:val="right" w:leader="dot" w:pos="9350"/>
        </w:tabs>
        <w:rPr>
          <w:rFonts w:asciiTheme="minorHAnsi" w:hAnsiTheme="minorHAnsi"/>
          <w:noProof/>
          <w:sz w:val="22"/>
        </w:rPr>
      </w:pPr>
      <w:hyperlink w:anchor="_Toc256000032" w:history="1">
        <w:r>
          <w:rPr>
            <w:rStyle w:val="Hyperlink"/>
          </w:rPr>
          <w:t>Program Goals</w:t>
        </w:r>
        <w:r>
          <w:tab/>
        </w:r>
        <w:r>
          <w:fldChar w:fldCharType="begin"/>
        </w:r>
        <w:r>
          <w:instrText xml:space="preserve"> PAGEREF _Toc256000032 \h </w:instrText>
        </w:r>
        <w:r>
          <w:fldChar w:fldCharType="separate"/>
        </w:r>
        <w:r>
          <w:t>3</w:t>
        </w:r>
        <w:r>
          <w:fldChar w:fldCharType="end"/>
        </w:r>
      </w:hyperlink>
    </w:p>
    <w:p w14:paraId="1516691F" w14:textId="77777777" w:rsidR="00546ACF" w:rsidRDefault="00FA117B">
      <w:pPr>
        <w:pStyle w:val="TOC2"/>
        <w:tabs>
          <w:tab w:val="right" w:leader="dot" w:pos="9350"/>
        </w:tabs>
        <w:rPr>
          <w:rFonts w:asciiTheme="minorHAnsi" w:hAnsiTheme="minorHAnsi"/>
          <w:noProof/>
          <w:sz w:val="22"/>
        </w:rPr>
      </w:pPr>
      <w:hyperlink w:anchor="_Toc256000033" w:history="1">
        <w:r>
          <w:rPr>
            <w:rStyle w:val="Hyperlink"/>
          </w:rPr>
          <w:t>Program Description</w:t>
        </w:r>
        <w:r>
          <w:tab/>
        </w:r>
        <w:r>
          <w:fldChar w:fldCharType="begin"/>
        </w:r>
        <w:r>
          <w:instrText xml:space="preserve"> PAGEREF _Toc256000033 \h </w:instrText>
        </w:r>
        <w:r>
          <w:fldChar w:fldCharType="separate"/>
        </w:r>
        <w:r>
          <w:t>4</w:t>
        </w:r>
        <w:r>
          <w:fldChar w:fldCharType="end"/>
        </w:r>
      </w:hyperlink>
    </w:p>
    <w:p w14:paraId="17CB7B1E" w14:textId="77777777" w:rsidR="00546ACF" w:rsidRDefault="00FA117B">
      <w:pPr>
        <w:pStyle w:val="TOC2"/>
        <w:tabs>
          <w:tab w:val="right" w:leader="dot" w:pos="9350"/>
        </w:tabs>
        <w:rPr>
          <w:rFonts w:asciiTheme="minorHAnsi" w:hAnsiTheme="minorHAnsi"/>
          <w:noProof/>
          <w:sz w:val="22"/>
        </w:rPr>
      </w:pPr>
      <w:hyperlink w:anchor="_Toc256000034" w:history="1">
        <w:r>
          <w:rPr>
            <w:rStyle w:val="Hyperlink"/>
          </w:rPr>
          <w:t>Legislative Authority</w:t>
        </w:r>
        <w:r>
          <w:tab/>
        </w:r>
        <w:r>
          <w:fldChar w:fldCharType="begin"/>
        </w:r>
        <w:r>
          <w:instrText xml:space="preserve"> PAGEREF _Toc256000034 \h </w:instrText>
        </w:r>
        <w:r>
          <w:fldChar w:fldCharType="separate"/>
        </w:r>
        <w:r>
          <w:t>8</w:t>
        </w:r>
        <w:r>
          <w:fldChar w:fldCharType="end"/>
        </w:r>
      </w:hyperlink>
    </w:p>
    <w:p w14:paraId="743EF1DB" w14:textId="77777777" w:rsidR="00546ACF" w:rsidRDefault="00FA117B">
      <w:pPr>
        <w:pStyle w:val="TOC2"/>
        <w:tabs>
          <w:tab w:val="right" w:leader="dot" w:pos="9350"/>
        </w:tabs>
        <w:rPr>
          <w:rFonts w:asciiTheme="minorHAnsi" w:hAnsiTheme="minorHAnsi"/>
          <w:noProof/>
          <w:sz w:val="22"/>
        </w:rPr>
      </w:pPr>
      <w:hyperlink w:anchor="_Toc256000035" w:history="1">
        <w:r>
          <w:rPr>
            <w:rStyle w:val="Hyperlink"/>
          </w:rPr>
          <w:t>Type of Award</w:t>
        </w:r>
        <w:r>
          <w:tab/>
        </w:r>
        <w:r>
          <w:fldChar w:fldCharType="begin"/>
        </w:r>
        <w:r>
          <w:instrText xml:space="preserve"> PAGEREF _Toc256000035 \h </w:instrText>
        </w:r>
        <w:r>
          <w:fldChar w:fldCharType="separate"/>
        </w:r>
        <w:r>
          <w:t>8</w:t>
        </w:r>
        <w:r>
          <w:fldChar w:fldCharType="end"/>
        </w:r>
      </w:hyperlink>
    </w:p>
    <w:p w14:paraId="2DD15519" w14:textId="77777777" w:rsidR="00546ACF" w:rsidRDefault="00FA117B">
      <w:pPr>
        <w:pStyle w:val="TOC1"/>
        <w:tabs>
          <w:tab w:val="right" w:leader="dot" w:pos="9350"/>
        </w:tabs>
        <w:rPr>
          <w:rFonts w:asciiTheme="minorHAnsi" w:hAnsiTheme="minorHAnsi"/>
          <w:noProof/>
          <w:sz w:val="22"/>
        </w:rPr>
      </w:pPr>
      <w:hyperlink w:anchor="_Toc256000036" w:history="1">
        <w:r>
          <w:rPr>
            <w:rStyle w:val="Hyperlink"/>
          </w:rPr>
          <w:t>PREPARE YOUR APPLICATION</w:t>
        </w:r>
        <w:r>
          <w:tab/>
        </w:r>
        <w:r>
          <w:fldChar w:fldCharType="begin"/>
        </w:r>
        <w:r>
          <w:instrText xml:space="preserve"> PAGEREF _Toc256000036 \h </w:instrText>
        </w:r>
        <w:r>
          <w:fldChar w:fldCharType="separate"/>
        </w:r>
        <w:r>
          <w:t>9</w:t>
        </w:r>
        <w:r>
          <w:fldChar w:fldCharType="end"/>
        </w:r>
      </w:hyperlink>
    </w:p>
    <w:p w14:paraId="52BA6158" w14:textId="77777777" w:rsidR="00546ACF" w:rsidRDefault="00FA117B">
      <w:pPr>
        <w:pStyle w:val="TOC2"/>
        <w:tabs>
          <w:tab w:val="right" w:leader="dot" w:pos="9350"/>
        </w:tabs>
        <w:rPr>
          <w:rFonts w:asciiTheme="minorHAnsi" w:hAnsiTheme="minorHAnsi"/>
          <w:noProof/>
          <w:sz w:val="22"/>
        </w:rPr>
      </w:pPr>
      <w:hyperlink w:anchor="_Toc256000037" w:history="1">
        <w:r>
          <w:rPr>
            <w:rStyle w:val="Hyperlink"/>
          </w:rPr>
          <w:t>Application Content and Format</w:t>
        </w:r>
        <w:r>
          <w:tab/>
        </w:r>
        <w:r>
          <w:fldChar w:fldCharType="begin"/>
        </w:r>
        <w:r>
          <w:instrText xml:space="preserve"> PAGEREF _Toc256000037 \h </w:instrText>
        </w:r>
        <w:r>
          <w:fldChar w:fldCharType="separate"/>
        </w:r>
        <w:r>
          <w:t>9</w:t>
        </w:r>
        <w:r>
          <w:fldChar w:fldCharType="end"/>
        </w:r>
      </w:hyperlink>
    </w:p>
    <w:p w14:paraId="53354ED3" w14:textId="77777777" w:rsidR="00546ACF" w:rsidRDefault="00FA117B">
      <w:pPr>
        <w:pStyle w:val="TOC2"/>
        <w:tabs>
          <w:tab w:val="right" w:leader="dot" w:pos="9350"/>
        </w:tabs>
        <w:rPr>
          <w:rFonts w:asciiTheme="minorHAnsi" w:hAnsiTheme="minorHAnsi"/>
          <w:noProof/>
          <w:sz w:val="22"/>
        </w:rPr>
      </w:pPr>
      <w:hyperlink w:anchor="_Toc256000038" w:history="1">
        <w:r>
          <w:rPr>
            <w:rStyle w:val="Hyperlink"/>
          </w:rPr>
          <w:t>Application Documents</w:t>
        </w:r>
        <w:r>
          <w:tab/>
        </w:r>
        <w:r>
          <w:fldChar w:fldCharType="begin"/>
        </w:r>
        <w:r>
          <w:instrText xml:space="preserve"> PAGEREF _Toc256000038 \h </w:instrText>
        </w:r>
        <w:r>
          <w:fldChar w:fldCharType="separate"/>
        </w:r>
        <w:r>
          <w:t>9</w:t>
        </w:r>
        <w:r>
          <w:fldChar w:fldCharType="end"/>
        </w:r>
      </w:hyperlink>
    </w:p>
    <w:p w14:paraId="3F1DD709" w14:textId="77777777" w:rsidR="00546ACF" w:rsidRDefault="00FA117B">
      <w:pPr>
        <w:pStyle w:val="TOC1"/>
        <w:tabs>
          <w:tab w:val="right" w:leader="dot" w:pos="9350"/>
        </w:tabs>
        <w:rPr>
          <w:rFonts w:asciiTheme="minorHAnsi" w:hAnsiTheme="minorHAnsi"/>
          <w:noProof/>
          <w:sz w:val="22"/>
        </w:rPr>
      </w:pPr>
      <w:hyperlink w:anchor="_Toc256000039" w:history="1">
        <w:r>
          <w:rPr>
            <w:rStyle w:val="Hyperlink"/>
          </w:rPr>
          <w:t>SUBMISSION REQUIREMENTS AND DEADLINES</w:t>
        </w:r>
        <w:r>
          <w:tab/>
        </w:r>
        <w:r>
          <w:fldChar w:fldCharType="begin"/>
        </w:r>
        <w:r>
          <w:instrText xml:space="preserve"> PAGEREF _Toc256000039 \h </w:instrText>
        </w:r>
        <w:r>
          <w:fldChar w:fldCharType="separate"/>
        </w:r>
        <w:r>
          <w:t>17</w:t>
        </w:r>
        <w:r>
          <w:fldChar w:fldCharType="end"/>
        </w:r>
      </w:hyperlink>
    </w:p>
    <w:p w14:paraId="76CF3AB3" w14:textId="77777777" w:rsidR="00546ACF" w:rsidRDefault="00FA117B">
      <w:pPr>
        <w:pStyle w:val="TOC2"/>
        <w:tabs>
          <w:tab w:val="right" w:leader="dot" w:pos="9350"/>
        </w:tabs>
        <w:rPr>
          <w:rFonts w:asciiTheme="minorHAnsi" w:hAnsiTheme="minorHAnsi"/>
          <w:noProof/>
          <w:sz w:val="22"/>
        </w:rPr>
      </w:pPr>
      <w:hyperlink w:anchor="_Toc256000040" w:history="1">
        <w:r>
          <w:rPr>
            <w:rStyle w:val="Hyperlink"/>
          </w:rPr>
          <w:t>Address to Request Application Package</w:t>
        </w:r>
        <w:r>
          <w:tab/>
        </w:r>
        <w:r>
          <w:fldChar w:fldCharType="begin"/>
        </w:r>
        <w:r>
          <w:instrText xml:space="preserve"> PAGEREF _Toc256000040 \h </w:instrText>
        </w:r>
        <w:r>
          <w:fldChar w:fldCharType="separate"/>
        </w:r>
        <w:r>
          <w:t>17</w:t>
        </w:r>
        <w:r>
          <w:fldChar w:fldCharType="end"/>
        </w:r>
      </w:hyperlink>
    </w:p>
    <w:p w14:paraId="070BDB58" w14:textId="77777777" w:rsidR="00546ACF" w:rsidRDefault="00FA117B">
      <w:pPr>
        <w:pStyle w:val="TOC2"/>
        <w:tabs>
          <w:tab w:val="right" w:leader="dot" w:pos="9350"/>
        </w:tabs>
        <w:rPr>
          <w:rFonts w:asciiTheme="minorHAnsi" w:hAnsiTheme="minorHAnsi"/>
          <w:noProof/>
          <w:sz w:val="22"/>
        </w:rPr>
      </w:pPr>
      <w:hyperlink w:anchor="_Toc256000041" w:history="1">
        <w:r>
          <w:rPr>
            <w:rStyle w:val="Hyperlink"/>
          </w:rPr>
          <w:t>Submission Dates and Times</w:t>
        </w:r>
        <w:r>
          <w:tab/>
        </w:r>
        <w:r>
          <w:fldChar w:fldCharType="begin"/>
        </w:r>
        <w:r>
          <w:instrText xml:space="preserve"> PAGEREF _Toc256000041 \h </w:instrText>
        </w:r>
        <w:r>
          <w:fldChar w:fldCharType="separate"/>
        </w:r>
        <w:r>
          <w:t>17</w:t>
        </w:r>
        <w:r>
          <w:fldChar w:fldCharType="end"/>
        </w:r>
      </w:hyperlink>
    </w:p>
    <w:p w14:paraId="6CEA6B40" w14:textId="77777777" w:rsidR="00546ACF" w:rsidRDefault="00FA117B">
      <w:pPr>
        <w:pStyle w:val="TOC2"/>
        <w:tabs>
          <w:tab w:val="right" w:leader="dot" w:pos="9350"/>
        </w:tabs>
        <w:rPr>
          <w:rFonts w:asciiTheme="minorHAnsi" w:hAnsiTheme="minorHAnsi"/>
          <w:noProof/>
          <w:sz w:val="22"/>
        </w:rPr>
      </w:pPr>
      <w:hyperlink w:anchor="_Toc256000042" w:history="1">
        <w:r>
          <w:rPr>
            <w:rStyle w:val="Hyperlink"/>
          </w:rPr>
          <w:t>Submission Instructions</w:t>
        </w:r>
        <w:r>
          <w:tab/>
        </w:r>
        <w:r>
          <w:fldChar w:fldCharType="begin"/>
        </w:r>
        <w:r>
          <w:instrText xml:space="preserve"> PAGEREF _Toc256000042 \h </w:instrText>
        </w:r>
        <w:r>
          <w:fldChar w:fldCharType="separate"/>
        </w:r>
        <w:r>
          <w:t>17</w:t>
        </w:r>
        <w:r>
          <w:fldChar w:fldCharType="end"/>
        </w:r>
      </w:hyperlink>
    </w:p>
    <w:p w14:paraId="78215D80" w14:textId="77777777" w:rsidR="00546ACF" w:rsidRDefault="00FA117B">
      <w:pPr>
        <w:pStyle w:val="TOC1"/>
        <w:tabs>
          <w:tab w:val="right" w:leader="dot" w:pos="9350"/>
        </w:tabs>
        <w:rPr>
          <w:rFonts w:asciiTheme="minorHAnsi" w:hAnsiTheme="minorHAnsi"/>
          <w:noProof/>
          <w:sz w:val="22"/>
        </w:rPr>
      </w:pPr>
      <w:hyperlink w:anchor="_Toc256000043" w:history="1">
        <w:r>
          <w:rPr>
            <w:rStyle w:val="Hyperlink"/>
          </w:rPr>
          <w:t>APPLICATION REVIEW INFORMATION</w:t>
        </w:r>
        <w:r>
          <w:tab/>
        </w:r>
        <w:r>
          <w:fldChar w:fldCharType="begin"/>
        </w:r>
        <w:r>
          <w:instrText xml:space="preserve"> PAGEREF _Toc256000043 \h </w:instrText>
        </w:r>
        <w:r>
          <w:fldChar w:fldCharType="separate"/>
        </w:r>
        <w:r>
          <w:t>18</w:t>
        </w:r>
        <w:r>
          <w:fldChar w:fldCharType="end"/>
        </w:r>
      </w:hyperlink>
    </w:p>
    <w:p w14:paraId="330CDD07" w14:textId="77777777" w:rsidR="00546ACF" w:rsidRDefault="00FA117B">
      <w:pPr>
        <w:pStyle w:val="TOC2"/>
        <w:tabs>
          <w:tab w:val="right" w:leader="dot" w:pos="9350"/>
        </w:tabs>
        <w:rPr>
          <w:rFonts w:asciiTheme="minorHAnsi" w:hAnsiTheme="minorHAnsi"/>
          <w:noProof/>
          <w:sz w:val="22"/>
        </w:rPr>
      </w:pPr>
      <w:hyperlink w:anchor="_Toc256000044" w:history="1">
        <w:r>
          <w:rPr>
            <w:rStyle w:val="Hyperlink"/>
          </w:rPr>
          <w:t>Eligibility Review</w:t>
        </w:r>
        <w:r>
          <w:tab/>
        </w:r>
        <w:r>
          <w:fldChar w:fldCharType="begin"/>
        </w:r>
        <w:r>
          <w:instrText xml:space="preserve"> PAGEREF _Toc256000044 \h </w:instrText>
        </w:r>
        <w:r>
          <w:fldChar w:fldCharType="separate"/>
        </w:r>
        <w:r>
          <w:t>18</w:t>
        </w:r>
        <w:r>
          <w:fldChar w:fldCharType="end"/>
        </w:r>
      </w:hyperlink>
    </w:p>
    <w:p w14:paraId="0F88342E" w14:textId="77777777" w:rsidR="00546ACF" w:rsidRDefault="00FA117B">
      <w:pPr>
        <w:pStyle w:val="TOC2"/>
        <w:tabs>
          <w:tab w:val="right" w:leader="dot" w:pos="9350"/>
        </w:tabs>
        <w:rPr>
          <w:rFonts w:asciiTheme="minorHAnsi" w:hAnsiTheme="minorHAnsi"/>
          <w:noProof/>
          <w:sz w:val="22"/>
        </w:rPr>
      </w:pPr>
      <w:hyperlink w:anchor="_Toc256000045" w:history="1">
        <w:r>
          <w:rPr>
            <w:rStyle w:val="Hyperlink"/>
          </w:rPr>
          <w:t>Merit Review</w:t>
        </w:r>
        <w:r>
          <w:tab/>
        </w:r>
        <w:r>
          <w:fldChar w:fldCharType="begin"/>
        </w:r>
        <w:r>
          <w:instrText xml:space="preserve"> PAGEREF _Toc256000045 \h </w:instrText>
        </w:r>
        <w:r>
          <w:fldChar w:fldCharType="separate"/>
        </w:r>
        <w:r>
          <w:t>18</w:t>
        </w:r>
        <w:r>
          <w:fldChar w:fldCharType="end"/>
        </w:r>
      </w:hyperlink>
    </w:p>
    <w:p w14:paraId="77468BFE" w14:textId="77777777" w:rsidR="00546ACF" w:rsidRDefault="00FA117B">
      <w:pPr>
        <w:pStyle w:val="TOC2"/>
        <w:tabs>
          <w:tab w:val="right" w:leader="dot" w:pos="9350"/>
        </w:tabs>
        <w:rPr>
          <w:rFonts w:asciiTheme="minorHAnsi" w:hAnsiTheme="minorHAnsi"/>
          <w:noProof/>
          <w:sz w:val="22"/>
        </w:rPr>
      </w:pPr>
      <w:hyperlink w:anchor="_Toc256000046" w:history="1">
        <w:r>
          <w:rPr>
            <w:rStyle w:val="Hyperlink"/>
          </w:rPr>
          <w:t>Review and Selection Process</w:t>
        </w:r>
        <w:r>
          <w:tab/>
        </w:r>
        <w:r>
          <w:fldChar w:fldCharType="begin"/>
        </w:r>
        <w:r>
          <w:instrText xml:space="preserve"> PAGEREF _Toc256000046 \h </w:instrText>
        </w:r>
        <w:r>
          <w:fldChar w:fldCharType="separate"/>
        </w:r>
        <w:r>
          <w:t>18</w:t>
        </w:r>
        <w:r>
          <w:fldChar w:fldCharType="end"/>
        </w:r>
      </w:hyperlink>
    </w:p>
    <w:p w14:paraId="687593D2" w14:textId="77777777" w:rsidR="00546ACF" w:rsidRDefault="00FA117B">
      <w:pPr>
        <w:pStyle w:val="TOC2"/>
        <w:tabs>
          <w:tab w:val="right" w:leader="dot" w:pos="9350"/>
        </w:tabs>
        <w:rPr>
          <w:rFonts w:asciiTheme="minorHAnsi" w:hAnsiTheme="minorHAnsi"/>
          <w:noProof/>
          <w:sz w:val="22"/>
        </w:rPr>
      </w:pPr>
      <w:hyperlink w:anchor="_Toc256000047" w:history="1">
        <w:r>
          <w:rPr>
            <w:rStyle w:val="Hyperlink"/>
          </w:rPr>
          <w:t>Risk Review</w:t>
        </w:r>
        <w:r>
          <w:tab/>
        </w:r>
        <w:r>
          <w:fldChar w:fldCharType="begin"/>
        </w:r>
        <w:r>
          <w:instrText xml:space="preserve"> PAGEREF _Toc256000047 \h </w:instrText>
        </w:r>
        <w:r>
          <w:fldChar w:fldCharType="separate"/>
        </w:r>
        <w:r>
          <w:t>20</w:t>
        </w:r>
        <w:r>
          <w:fldChar w:fldCharType="end"/>
        </w:r>
      </w:hyperlink>
    </w:p>
    <w:p w14:paraId="01B4C592" w14:textId="77777777" w:rsidR="00546ACF" w:rsidRDefault="00FA117B">
      <w:pPr>
        <w:pStyle w:val="TOC1"/>
        <w:tabs>
          <w:tab w:val="right" w:leader="dot" w:pos="9350"/>
        </w:tabs>
        <w:rPr>
          <w:rFonts w:asciiTheme="minorHAnsi" w:hAnsiTheme="minorHAnsi"/>
          <w:noProof/>
          <w:sz w:val="22"/>
        </w:rPr>
      </w:pPr>
      <w:hyperlink w:anchor="_Toc256000048" w:history="1">
        <w:r>
          <w:rPr>
            <w:rStyle w:val="Hyperlink"/>
          </w:rPr>
          <w:t>AWARD NOTICES</w:t>
        </w:r>
        <w:r>
          <w:tab/>
        </w:r>
        <w:r>
          <w:fldChar w:fldCharType="begin"/>
        </w:r>
        <w:r>
          <w:instrText xml:space="preserve"> PAGEREF _Toc256000048 \h </w:instrText>
        </w:r>
        <w:r>
          <w:fldChar w:fldCharType="separate"/>
        </w:r>
        <w:r>
          <w:t>20</w:t>
        </w:r>
        <w:r>
          <w:fldChar w:fldCharType="end"/>
        </w:r>
      </w:hyperlink>
    </w:p>
    <w:p w14:paraId="0F0C2332" w14:textId="77777777" w:rsidR="00546ACF" w:rsidRDefault="00FA117B">
      <w:pPr>
        <w:pStyle w:val="TOC1"/>
        <w:tabs>
          <w:tab w:val="right" w:leader="dot" w:pos="9350"/>
        </w:tabs>
        <w:rPr>
          <w:rFonts w:asciiTheme="minorHAnsi" w:hAnsiTheme="minorHAnsi"/>
          <w:noProof/>
          <w:sz w:val="22"/>
        </w:rPr>
      </w:pPr>
      <w:hyperlink w:anchor="_Toc256000049" w:history="1">
        <w:r>
          <w:rPr>
            <w:rStyle w:val="Hyperlink"/>
          </w:rPr>
          <w:t>POST AWARD REQUIREMENTS AND ADMINISTRATION</w:t>
        </w:r>
        <w:r>
          <w:tab/>
        </w:r>
        <w:r>
          <w:fldChar w:fldCharType="begin"/>
        </w:r>
        <w:r>
          <w:instrText xml:space="preserve"> PAGEREF _Toc256000049 \h </w:instrText>
        </w:r>
        <w:r>
          <w:fldChar w:fldCharType="separate"/>
        </w:r>
        <w:r>
          <w:t>21</w:t>
        </w:r>
        <w:r>
          <w:fldChar w:fldCharType="end"/>
        </w:r>
      </w:hyperlink>
    </w:p>
    <w:p w14:paraId="5FAEEEA3" w14:textId="77777777" w:rsidR="00546ACF" w:rsidRDefault="00FA117B">
      <w:pPr>
        <w:pStyle w:val="TOC2"/>
        <w:tabs>
          <w:tab w:val="right" w:leader="dot" w:pos="9350"/>
        </w:tabs>
        <w:rPr>
          <w:rFonts w:asciiTheme="minorHAnsi" w:hAnsiTheme="minorHAnsi"/>
          <w:noProof/>
          <w:sz w:val="22"/>
        </w:rPr>
      </w:pPr>
      <w:hyperlink w:anchor="_Toc256000050" w:history="1">
        <w:r>
          <w:rPr>
            <w:rStyle w:val="Hyperlink"/>
          </w:rPr>
          <w:t>Administration and National Policy Requirements</w:t>
        </w:r>
        <w:r>
          <w:tab/>
        </w:r>
        <w:r>
          <w:fldChar w:fldCharType="begin"/>
        </w:r>
        <w:r>
          <w:instrText xml:space="preserve"> PAGEREF _Toc256000050 \h </w:instrText>
        </w:r>
        <w:r>
          <w:fldChar w:fldCharType="separate"/>
        </w:r>
        <w:r>
          <w:t>21</w:t>
        </w:r>
        <w:r>
          <w:fldChar w:fldCharType="end"/>
        </w:r>
      </w:hyperlink>
    </w:p>
    <w:p w14:paraId="5505B9E8" w14:textId="77777777" w:rsidR="00546ACF" w:rsidRDefault="00FA117B">
      <w:pPr>
        <w:pStyle w:val="TOC2"/>
        <w:tabs>
          <w:tab w:val="right" w:leader="dot" w:pos="9350"/>
        </w:tabs>
        <w:rPr>
          <w:rFonts w:asciiTheme="minorHAnsi" w:hAnsiTheme="minorHAnsi"/>
          <w:noProof/>
          <w:sz w:val="22"/>
        </w:rPr>
      </w:pPr>
      <w:hyperlink w:anchor="_Toc256000051" w:history="1">
        <w:r>
          <w:rPr>
            <w:rStyle w:val="Hyperlink"/>
          </w:rPr>
          <w:t>Reporting</w:t>
        </w:r>
        <w:r>
          <w:tab/>
        </w:r>
        <w:r>
          <w:fldChar w:fldCharType="begin"/>
        </w:r>
        <w:r>
          <w:instrText xml:space="preserve"> PAGEREF _Toc256000051 \h </w:instrText>
        </w:r>
        <w:r>
          <w:fldChar w:fldCharType="separate"/>
        </w:r>
        <w:r>
          <w:t>21</w:t>
        </w:r>
        <w:r>
          <w:fldChar w:fldCharType="end"/>
        </w:r>
      </w:hyperlink>
    </w:p>
    <w:p w14:paraId="57B9D930" w14:textId="77777777" w:rsidR="00546ACF" w:rsidRDefault="00FA117B" w:rsidP="00632103">
      <w:pPr>
        <w:spacing w:before="20" w:after="20"/>
      </w:pPr>
      <w:r>
        <w:rPr>
          <w:b/>
          <w:sz w:val="32"/>
        </w:rPr>
        <w:fldChar w:fldCharType="end"/>
      </w:r>
      <w:r>
        <w:rPr>
          <w:b/>
          <w:sz w:val="32"/>
        </w:rPr>
        <w:br/>
      </w:r>
      <w:bookmarkStart w:id="2" w:name="_bookmark304745"/>
      <w:bookmarkEnd w:id="2"/>
    </w:p>
    <w:p w14:paraId="0FCDF376" w14:textId="77777777" w:rsidR="00546ACF" w:rsidRDefault="00FA117B" w:rsidP="00632103">
      <w:pPr>
        <w:pStyle w:val="Heading1"/>
        <w:spacing w:before="20" w:after="20"/>
        <w:rPr>
          <w:b w:val="0"/>
          <w:sz w:val="24"/>
        </w:rPr>
      </w:pPr>
      <w:bookmarkStart w:id="3" w:name="_Toc256000026"/>
      <w:r>
        <w:t>BASIC INFORMATION</w:t>
      </w:r>
      <w:bookmarkEnd w:id="3"/>
    </w:p>
    <w:p w14:paraId="6B01B45B" w14:textId="77777777" w:rsidR="00546ACF" w:rsidRDefault="00FA117B" w:rsidP="00632103">
      <w:pPr>
        <w:spacing w:after="140"/>
        <w:rPr>
          <w:sz w:val="20"/>
          <w:szCs w:val="20"/>
        </w:rPr>
      </w:pPr>
      <w:bookmarkStart w:id="4" w:name="_bookmark304746"/>
      <w:bookmarkEnd w:id="4"/>
      <w:r>
        <w:rPr>
          <w:rStyle w:val="Strong"/>
          <w:rFonts w:cs="Liberation Serif"/>
          <w:b w:val="0"/>
          <w:szCs w:val="20"/>
        </w:rPr>
        <w:t xml:space="preserve">Announcement Type: </w:t>
      </w:r>
      <w:r>
        <w:rPr>
          <w:szCs w:val="20"/>
        </w:rPr>
        <w:t>Initial</w:t>
      </w:r>
    </w:p>
    <w:p w14:paraId="3B70F3A1" w14:textId="77777777" w:rsidR="00546ACF" w:rsidRDefault="00FA117B" w:rsidP="00632103">
      <w:pPr>
        <w:spacing w:after="140"/>
        <w:rPr>
          <w:sz w:val="20"/>
          <w:szCs w:val="20"/>
        </w:rPr>
      </w:pPr>
      <w:bookmarkStart w:id="5" w:name="_bookmark304747"/>
      <w:bookmarkEnd w:id="5"/>
      <w:r>
        <w:rPr>
          <w:rStyle w:val="Strong"/>
          <w:rFonts w:cs="Liberation Serif"/>
          <w:b w:val="0"/>
          <w:szCs w:val="20"/>
        </w:rPr>
        <w:t xml:space="preserve">Funding Opportunity Number: </w:t>
      </w:r>
      <w:r>
        <w:rPr>
          <w:szCs w:val="20"/>
        </w:rPr>
        <w:t>G27AS00040</w:t>
      </w:r>
    </w:p>
    <w:p w14:paraId="773F48F8" w14:textId="77777777" w:rsidR="00546ACF" w:rsidRDefault="00FA117B" w:rsidP="00632103">
      <w:pPr>
        <w:spacing w:after="140"/>
        <w:rPr>
          <w:sz w:val="20"/>
          <w:szCs w:val="20"/>
        </w:rPr>
      </w:pPr>
      <w:bookmarkStart w:id="6" w:name="_bookmark304748"/>
      <w:bookmarkEnd w:id="6"/>
      <w:r>
        <w:rPr>
          <w:rStyle w:val="Strong"/>
          <w:rFonts w:cs="Liberation Serif"/>
          <w:b w:val="0"/>
          <w:szCs w:val="20"/>
        </w:rPr>
        <w:t xml:space="preserve">Assistance Listing Number(s): </w:t>
      </w:r>
      <w:r>
        <w:rPr>
          <w:szCs w:val="20"/>
        </w:rPr>
        <w:t>15.808</w:t>
      </w:r>
    </w:p>
    <w:p w14:paraId="51DF37FF" w14:textId="77777777" w:rsidR="00546ACF" w:rsidRDefault="00FA117B" w:rsidP="00632103">
      <w:pPr>
        <w:spacing w:after="140"/>
        <w:rPr>
          <w:sz w:val="20"/>
          <w:szCs w:val="20"/>
        </w:rPr>
      </w:pPr>
      <w:bookmarkStart w:id="7" w:name="_bookmark304749"/>
      <w:bookmarkEnd w:id="7"/>
      <w:r>
        <w:rPr>
          <w:rStyle w:val="Strong"/>
          <w:rFonts w:cs="Liberation Serif"/>
          <w:b w:val="0"/>
          <w:szCs w:val="20"/>
        </w:rPr>
        <w:lastRenderedPageBreak/>
        <w:t xml:space="preserve">Estimated Total Program Funding: </w:t>
      </w:r>
      <w:r>
        <w:rPr>
          <w:szCs w:val="20"/>
        </w:rPr>
        <w:t>$135,000</w:t>
      </w:r>
    </w:p>
    <w:p w14:paraId="7B740CAC" w14:textId="77777777" w:rsidR="00546ACF" w:rsidRDefault="00FA117B" w:rsidP="00632103">
      <w:pPr>
        <w:spacing w:after="140"/>
        <w:rPr>
          <w:sz w:val="20"/>
          <w:szCs w:val="20"/>
        </w:rPr>
      </w:pPr>
      <w:bookmarkStart w:id="8" w:name="_bookmark304750"/>
      <w:bookmarkEnd w:id="8"/>
      <w:r>
        <w:rPr>
          <w:rStyle w:val="Strong"/>
          <w:rFonts w:cs="Liberation Serif"/>
          <w:b w:val="0"/>
          <w:szCs w:val="20"/>
        </w:rPr>
        <w:t xml:space="preserve">Expected Number of Awards: </w:t>
      </w:r>
      <w:r>
        <w:rPr>
          <w:szCs w:val="20"/>
        </w:rPr>
        <w:t>1</w:t>
      </w:r>
    </w:p>
    <w:p w14:paraId="2E1716ED" w14:textId="77777777" w:rsidR="00546ACF" w:rsidRDefault="00FA117B" w:rsidP="00632103">
      <w:pPr>
        <w:spacing w:after="140"/>
        <w:rPr>
          <w:sz w:val="20"/>
          <w:szCs w:val="20"/>
        </w:rPr>
      </w:pPr>
      <w:bookmarkStart w:id="9" w:name="_bookmark304751"/>
      <w:bookmarkEnd w:id="9"/>
      <w:r>
        <w:rPr>
          <w:rStyle w:val="Strong"/>
          <w:rFonts w:cs="Liberation Serif"/>
          <w:b w:val="0"/>
          <w:szCs w:val="20"/>
        </w:rPr>
        <w:t xml:space="preserve">Award Ceiling: </w:t>
      </w:r>
      <w:r>
        <w:rPr>
          <w:szCs w:val="20"/>
        </w:rPr>
        <w:t>$135,000</w:t>
      </w:r>
    </w:p>
    <w:p w14:paraId="46D74010" w14:textId="77777777" w:rsidR="00546ACF" w:rsidRDefault="00FA117B" w:rsidP="00632103">
      <w:pPr>
        <w:spacing w:after="140"/>
        <w:rPr>
          <w:sz w:val="20"/>
          <w:szCs w:val="20"/>
        </w:rPr>
      </w:pPr>
      <w:bookmarkStart w:id="10" w:name="_bookmark304752"/>
      <w:bookmarkEnd w:id="10"/>
      <w:r>
        <w:rPr>
          <w:rStyle w:val="Strong"/>
          <w:rFonts w:cs="Liberation Serif"/>
          <w:b w:val="0"/>
          <w:szCs w:val="20"/>
        </w:rPr>
        <w:t xml:space="preserve">Award Floor: </w:t>
      </w:r>
      <w:r>
        <w:rPr>
          <w:szCs w:val="20"/>
        </w:rPr>
        <w:t>$1</w:t>
      </w:r>
    </w:p>
    <w:p w14:paraId="4AC187F8" w14:textId="77777777" w:rsidR="00546ACF" w:rsidRDefault="00FA117B" w:rsidP="00632103">
      <w:pPr>
        <w:pStyle w:val="Label"/>
        <w:spacing w:before="60" w:after="20"/>
        <w:rPr>
          <w:rFonts w:eastAsia="Liberation Serif" w:cs="Liberation Serif"/>
        </w:rPr>
      </w:pPr>
      <w:bookmarkStart w:id="11" w:name="_bookmark304753"/>
      <w:bookmarkStart w:id="12" w:name="_bookmark304754"/>
      <w:bookmarkEnd w:id="11"/>
      <w:bookmarkEnd w:id="12"/>
      <w:r>
        <w:rPr>
          <w:rFonts w:eastAsia="Liberation Serif" w:cs="Liberation Serif"/>
        </w:rPr>
        <w:t xml:space="preserve">Cost Sharing Required?                                                                  </w:t>
      </w:r>
    </w:p>
    <w:p w14:paraId="7D8A0CFB" w14:textId="77777777" w:rsidR="00546ACF" w:rsidRDefault="00FA117B" w:rsidP="00632103">
      <w:pPr>
        <w:spacing w:before="20" w:after="20"/>
      </w:pPr>
      <w:r>
        <w:t>No</w:t>
      </w:r>
    </w:p>
    <w:p w14:paraId="3420FBDC" w14:textId="77777777" w:rsidR="00546ACF" w:rsidRDefault="00FA117B" w:rsidP="00632103">
      <w:pPr>
        <w:pStyle w:val="Label"/>
        <w:spacing w:before="60" w:after="20"/>
        <w:rPr>
          <w:rFonts w:eastAsia="Liberation Serif" w:cs="Liberation Serif"/>
        </w:rPr>
      </w:pPr>
      <w:bookmarkStart w:id="13" w:name="_bookmark304755"/>
      <w:bookmarkEnd w:id="13"/>
      <w:r>
        <w:rPr>
          <w:rFonts w:eastAsia="Liberation Serif" w:cs="Liberation Serif"/>
        </w:rPr>
        <w:t>Closing Date Explanation</w:t>
      </w:r>
    </w:p>
    <w:p w14:paraId="706AF85E" w14:textId="77777777" w:rsidR="00546ACF" w:rsidRDefault="00FA117B" w:rsidP="00632103">
      <w:pPr>
        <w:spacing w:after="140"/>
        <w:rPr>
          <w:sz w:val="20"/>
          <w:szCs w:val="20"/>
        </w:rPr>
      </w:pPr>
      <w:r>
        <w:rPr>
          <w:szCs w:val="20"/>
        </w:rPr>
        <w:t>Electronically submitted applications must be submitted no later than 11:59 PM, ET, on the listed application due date</w:t>
      </w:r>
    </w:p>
    <w:p w14:paraId="52C718FF" w14:textId="77777777" w:rsidR="00546ACF" w:rsidRDefault="00FA117B" w:rsidP="00632103">
      <w:pPr>
        <w:pStyle w:val="Label"/>
        <w:spacing w:before="60" w:after="20"/>
        <w:rPr>
          <w:rFonts w:eastAsia="Liberation Serif" w:cs="Liberation Serif"/>
        </w:rPr>
      </w:pPr>
      <w:bookmarkStart w:id="14" w:name="_bookmark304756"/>
      <w:bookmarkStart w:id="15" w:name="_bookmark304757"/>
      <w:bookmarkStart w:id="16" w:name="_bookmark304758"/>
      <w:bookmarkEnd w:id="14"/>
      <w:bookmarkEnd w:id="15"/>
      <w:bookmarkEnd w:id="16"/>
      <w:r>
        <w:rPr>
          <w:rFonts w:eastAsia="Liberation Serif" w:cs="Liberation Serif"/>
        </w:rPr>
        <w:t>Have Questions?</w:t>
      </w:r>
    </w:p>
    <w:p w14:paraId="3B16C960" w14:textId="77777777" w:rsidR="00546ACF" w:rsidRDefault="00FA117B" w:rsidP="00632103">
      <w:pPr>
        <w:spacing w:after="140"/>
        <w:rPr>
          <w:sz w:val="20"/>
          <w:szCs w:val="20"/>
        </w:rPr>
      </w:pPr>
      <w:r>
        <w:rPr>
          <w:szCs w:val="20"/>
        </w:rPr>
        <w:t>Rachel Miller, Grant Specialist</w:t>
      </w:r>
    </w:p>
    <w:p w14:paraId="74384070" w14:textId="77777777" w:rsidR="00546ACF" w:rsidRDefault="00FA117B" w:rsidP="00632103">
      <w:pPr>
        <w:spacing w:after="140"/>
        <w:rPr>
          <w:sz w:val="20"/>
          <w:szCs w:val="20"/>
        </w:rPr>
      </w:pPr>
      <w:r>
        <w:rPr>
          <w:szCs w:val="20"/>
        </w:rPr>
        <w:t>Rachel_miller@ios.doi.gov</w:t>
      </w:r>
    </w:p>
    <w:p w14:paraId="2D0CFD5A" w14:textId="77777777" w:rsidR="00546ACF" w:rsidRDefault="00FA117B" w:rsidP="00632103">
      <w:pPr>
        <w:pStyle w:val="Heading3"/>
        <w:spacing w:before="20" w:after="20"/>
        <w:rPr>
          <w:b w:val="0"/>
        </w:rPr>
      </w:pPr>
      <w:bookmarkStart w:id="17" w:name="_bookmark304759"/>
      <w:bookmarkEnd w:id="17"/>
      <w:r>
        <w:t>Executive Summary</w:t>
      </w:r>
    </w:p>
    <w:p w14:paraId="6660387D" w14:textId="77777777" w:rsidR="00546ACF" w:rsidRDefault="00FA117B" w:rsidP="00632103">
      <w:pPr>
        <w:spacing w:after="140"/>
        <w:rPr>
          <w:sz w:val="20"/>
          <w:szCs w:val="20"/>
        </w:rPr>
      </w:pPr>
      <w:bookmarkStart w:id="18" w:name="_bookmark304760"/>
      <w:bookmarkEnd w:id="18"/>
      <w:r>
        <w:rPr>
          <w:szCs w:val="20"/>
        </w:rPr>
        <w:t xml:space="preserve">The USGS is offering a funding opportunity to a CESU partner for research in improving accuracy assessment and area estimation for use in annual remote-sensing based land-cover monitoring. </w:t>
      </w:r>
    </w:p>
    <w:p w14:paraId="1464089A" w14:textId="77777777" w:rsidR="00546ACF" w:rsidRDefault="00FA117B" w:rsidP="00632103">
      <w:pPr>
        <w:spacing w:after="140"/>
        <w:rPr>
          <w:sz w:val="20"/>
          <w:szCs w:val="20"/>
        </w:rPr>
      </w:pPr>
      <w:r>
        <w:rPr>
          <w:szCs w:val="20"/>
        </w:rPr>
        <w:t>The Earth Resources Observation and Science (EROS) Center is a remotely sensed data management, systems development, and science center for the U.S. Geological Survey's (USGS) National Land Imaging Program. The USGS EROS has long been at the forefront of land cover research at local to global geographies. The USGS is modernizing its land cover monitoring capabilities and is enabling artificial intelligence, machine learning, and modeling for the detection of land change and the characterization of land cove</w:t>
      </w:r>
      <w:r>
        <w:rPr>
          <w:szCs w:val="20"/>
        </w:rPr>
        <w:t>r at any time in the Landsat satellite record.</w:t>
      </w:r>
      <w:r>
        <w:rPr>
          <w:szCs w:val="20"/>
        </w:rPr>
        <w:t xml:space="preserve"> </w:t>
      </w:r>
      <w:r>
        <w:rPr>
          <w:szCs w:val="20"/>
        </w:rPr>
        <w:t xml:space="preserve"> The USGS is offering a funding opportunity to a CESU partner for research centered on improvements in land cover research by focusing on investigating and implementing state-of-the-art sampling and statistical strategies for accuracy assessment and area estimation, and the impacts of reference data uncertainties. This will be critical for characterizing the validity of USGS land cover change products such as the Annual National Land Cover Database (NLCD) which is used by other federal agencies, agencies of</w:t>
      </w:r>
      <w:r>
        <w:rPr>
          <w:szCs w:val="20"/>
        </w:rPr>
        <w:t xml:space="preserve"> State, tribal, and local governments, institutes of higher education, and the private sector.</w:t>
      </w:r>
    </w:p>
    <w:p w14:paraId="5CAAB2B7" w14:textId="77777777" w:rsidR="00546ACF" w:rsidRDefault="00FA117B" w:rsidP="00632103">
      <w:pPr>
        <w:pStyle w:val="Heading1"/>
        <w:spacing w:before="20" w:after="20"/>
        <w:rPr>
          <w:b w:val="0"/>
          <w:sz w:val="24"/>
        </w:rPr>
      </w:pPr>
      <w:bookmarkStart w:id="19" w:name="_bookmark304761"/>
      <w:bookmarkStart w:id="20" w:name="_Toc256000027"/>
      <w:bookmarkEnd w:id="19"/>
      <w:r>
        <w:t>ELIGIBILITY</w:t>
      </w:r>
      <w:bookmarkEnd w:id="20"/>
    </w:p>
    <w:p w14:paraId="1B970E38" w14:textId="77777777" w:rsidR="00546ACF" w:rsidRDefault="00FA117B" w:rsidP="00632103">
      <w:pPr>
        <w:pStyle w:val="Heading3"/>
        <w:spacing w:before="20" w:after="20"/>
        <w:rPr>
          <w:b w:val="0"/>
        </w:rPr>
      </w:pPr>
      <w:bookmarkStart w:id="21" w:name="_bookmark304762"/>
      <w:bookmarkEnd w:id="21"/>
      <w:r>
        <w:t>Eligible Applicants</w:t>
      </w:r>
    </w:p>
    <w:p w14:paraId="0D0937DD" w14:textId="77777777" w:rsidR="00546ACF" w:rsidRDefault="00FA117B" w:rsidP="00632103">
      <w:pPr>
        <w:spacing w:after="140"/>
        <w:rPr>
          <w:sz w:val="20"/>
          <w:szCs w:val="20"/>
        </w:rPr>
      </w:pPr>
      <w:bookmarkStart w:id="22" w:name="_bookmark304763"/>
      <w:bookmarkEnd w:id="22"/>
      <w:r>
        <w:rPr>
          <w:szCs w:val="20"/>
        </w:rPr>
        <w:t>Others (see text field entitled "Additional Information on Eligibility" for clarification)</w:t>
      </w:r>
    </w:p>
    <w:p w14:paraId="35B0D1A2" w14:textId="77777777" w:rsidR="00546ACF" w:rsidRDefault="00FA117B" w:rsidP="00632103">
      <w:pPr>
        <w:pStyle w:val="Label"/>
        <w:spacing w:before="60" w:after="20"/>
        <w:rPr>
          <w:rFonts w:eastAsia="Liberation Serif" w:cs="Liberation Serif"/>
        </w:rPr>
      </w:pPr>
      <w:bookmarkStart w:id="23" w:name="_bookmark304764"/>
      <w:bookmarkEnd w:id="23"/>
      <w:r>
        <w:rPr>
          <w:rFonts w:eastAsia="Liberation Serif" w:cs="Liberation Serif"/>
        </w:rPr>
        <w:t>Additional Information on Eligibility</w:t>
      </w:r>
    </w:p>
    <w:p w14:paraId="5B66FE1B" w14:textId="77777777" w:rsidR="00546ACF" w:rsidRDefault="00FA117B" w:rsidP="00632103">
      <w:pPr>
        <w:spacing w:after="140"/>
        <w:rPr>
          <w:sz w:val="20"/>
          <w:szCs w:val="20"/>
        </w:rPr>
      </w:pPr>
      <w:r>
        <w:rPr>
          <w:szCs w:val="20"/>
        </w:rPr>
        <w:t xml:space="preserve">This financial assistance opportunity is being issued under a Cooperative Ecosystem Studies Units (CESU) Program. CESU's are partnerships that provide research, technical assistance, and education.  Eligible recipients must be a participating partner of the </w:t>
      </w:r>
      <w:r>
        <w:rPr>
          <w:rStyle w:val="Strong"/>
          <w:rFonts w:cs="Liberation Serif"/>
          <w:b w:val="0"/>
          <w:szCs w:val="20"/>
        </w:rPr>
        <w:t>Great Lakes Northern Forrest Cooperative Ecosystem Studies Unit.</w:t>
      </w:r>
    </w:p>
    <w:p w14:paraId="192F2BE0" w14:textId="77777777" w:rsidR="00546ACF" w:rsidRDefault="00FA117B" w:rsidP="00632103">
      <w:pPr>
        <w:pStyle w:val="Heading2"/>
        <w:spacing w:before="20" w:after="20"/>
        <w:rPr>
          <w:b w:val="0"/>
          <w:sz w:val="24"/>
        </w:rPr>
      </w:pPr>
      <w:bookmarkStart w:id="24" w:name="_bookmark304765"/>
      <w:bookmarkStart w:id="25" w:name="_bookmark304766"/>
      <w:bookmarkStart w:id="26" w:name="_Toc256000028"/>
      <w:bookmarkEnd w:id="24"/>
      <w:bookmarkEnd w:id="25"/>
      <w:r>
        <w:t>Cost Sharing Requirement</w:t>
      </w:r>
      <w:bookmarkEnd w:id="26"/>
    </w:p>
    <w:p w14:paraId="41B2F097" w14:textId="77777777" w:rsidR="00546ACF" w:rsidRDefault="00FA117B" w:rsidP="00632103">
      <w:pPr>
        <w:pStyle w:val="Label"/>
        <w:spacing w:before="60" w:after="20"/>
        <w:rPr>
          <w:rFonts w:eastAsia="Liberation Serif" w:cs="Liberation Serif"/>
        </w:rPr>
      </w:pPr>
      <w:bookmarkStart w:id="27" w:name="_bookmark304767"/>
      <w:bookmarkEnd w:id="27"/>
      <w:r>
        <w:rPr>
          <w:rFonts w:eastAsia="Liberation Serif" w:cs="Liberation Serif"/>
        </w:rPr>
        <w:t>Cost Sharing Required?</w:t>
      </w:r>
    </w:p>
    <w:p w14:paraId="08C49DE3" w14:textId="77777777" w:rsidR="00546ACF" w:rsidRDefault="00FA117B" w:rsidP="00632103">
      <w:pPr>
        <w:spacing w:before="20" w:after="20"/>
      </w:pPr>
      <w:r>
        <w:lastRenderedPageBreak/>
        <w:t>No</w:t>
      </w:r>
    </w:p>
    <w:p w14:paraId="79E9B673" w14:textId="77777777" w:rsidR="00546ACF" w:rsidRDefault="00FA117B" w:rsidP="00632103">
      <w:pPr>
        <w:pStyle w:val="Heading1"/>
        <w:spacing w:before="20" w:after="20"/>
        <w:rPr>
          <w:b w:val="0"/>
          <w:sz w:val="24"/>
        </w:rPr>
      </w:pPr>
      <w:bookmarkStart w:id="28" w:name="_bookmark304768"/>
      <w:bookmarkStart w:id="29" w:name="_bookmark304769"/>
      <w:bookmarkStart w:id="30" w:name="_Toc256000029"/>
      <w:bookmarkEnd w:id="28"/>
      <w:bookmarkEnd w:id="29"/>
      <w:r>
        <w:t>GET READY TO APPLY</w:t>
      </w:r>
      <w:bookmarkEnd w:id="30"/>
    </w:p>
    <w:p w14:paraId="16094155" w14:textId="77777777" w:rsidR="00546ACF" w:rsidRDefault="00FA117B" w:rsidP="00632103">
      <w:pPr>
        <w:pStyle w:val="Heading2"/>
        <w:spacing w:before="20" w:after="20"/>
        <w:rPr>
          <w:b w:val="0"/>
          <w:sz w:val="24"/>
        </w:rPr>
      </w:pPr>
      <w:bookmarkStart w:id="31" w:name="_bookmark304770"/>
      <w:bookmarkStart w:id="32" w:name="_Toc256000030"/>
      <w:bookmarkEnd w:id="31"/>
      <w:r>
        <w:t>Required System Registrations</w:t>
      </w:r>
      <w:bookmarkEnd w:id="32"/>
    </w:p>
    <w:p w14:paraId="7C1C0E8D" w14:textId="77777777" w:rsidR="00546ACF" w:rsidRDefault="00FA117B" w:rsidP="00632103">
      <w:pPr>
        <w:spacing w:after="140"/>
        <w:rPr>
          <w:sz w:val="20"/>
          <w:szCs w:val="20"/>
        </w:rPr>
      </w:pPr>
      <w:r>
        <w:rPr>
          <w:rStyle w:val="Strong"/>
          <w:rFonts w:cs="Liberation Serif"/>
          <w:b w:val="0"/>
          <w:szCs w:val="20"/>
          <w:shd w:val="clear" w:color="auto" w:fill="FFFFFF"/>
        </w:rPr>
        <w:t>Unique Entity Identifier and SAM.gov Registration</w:t>
      </w:r>
      <w:r>
        <w:rPr>
          <w:rStyle w:val="Strong"/>
          <w:rFonts w:cs="Liberation Serif"/>
          <w:b w:val="0"/>
          <w:szCs w:val="20"/>
        </w:rPr>
        <w:t xml:space="preserve"> </w:t>
      </w:r>
      <w:r>
        <w:rPr>
          <w:szCs w:val="20"/>
        </w:rPr>
        <w:t xml:space="preserve"> </w:t>
      </w:r>
    </w:p>
    <w:p w14:paraId="5B672BA9" w14:textId="77777777" w:rsidR="00546ACF" w:rsidRDefault="00FA117B" w:rsidP="00632103">
      <w:pPr>
        <w:spacing w:after="140"/>
        <w:rPr>
          <w:sz w:val="20"/>
          <w:szCs w:val="20"/>
        </w:rPr>
      </w:pPr>
      <w:r>
        <w:rPr>
          <w:szCs w:val="20"/>
        </w:rPr>
        <w:t xml:space="preserve">Before applying, all </w:t>
      </w:r>
      <w:r>
        <w:rPr>
          <w:rStyle w:val="Strong"/>
          <w:rFonts w:cs="Liberation Serif"/>
          <w:b w:val="0"/>
          <w:szCs w:val="20"/>
        </w:rPr>
        <w:t>applicants</w:t>
      </w:r>
      <w:r>
        <w:rPr>
          <w:szCs w:val="20"/>
        </w:rPr>
        <w:t xml:space="preserve"> except individuals applying as a natural person </w:t>
      </w:r>
      <w:r>
        <w:rPr>
          <w:rStyle w:val="Strong"/>
          <w:rFonts w:cs="Liberation Serif"/>
          <w:b w:val="0"/>
          <w:szCs w:val="20"/>
        </w:rPr>
        <w:t>must be registered in SAM.gov</w:t>
      </w:r>
      <w:r>
        <w:rPr>
          <w:szCs w:val="20"/>
        </w:rPr>
        <w:t xml:space="preserve">. During the SAM.gov registration the entity will obtain their Unique Entity Identifier (UEI). </w:t>
      </w:r>
    </w:p>
    <w:p w14:paraId="2002D6BA" w14:textId="77777777" w:rsidR="00546ACF" w:rsidRDefault="00FA117B" w:rsidP="00632103">
      <w:pPr>
        <w:spacing w:after="140"/>
        <w:rPr>
          <w:sz w:val="20"/>
          <w:szCs w:val="20"/>
        </w:rPr>
      </w:pPr>
      <w:r>
        <w:rPr>
          <w:rStyle w:val="Strong"/>
          <w:rFonts w:cs="Liberation Serif"/>
          <w:b w:val="0"/>
          <w:szCs w:val="20"/>
        </w:rPr>
        <w:t xml:space="preserve">The SAM.gov registration process can take several months. If your organization is not already registered in SAM.gov, begin the registration process as soon as possible. </w:t>
      </w:r>
      <w:r>
        <w:rPr>
          <w:szCs w:val="20"/>
        </w:rPr>
        <w:t xml:space="preserve"> </w:t>
      </w:r>
    </w:p>
    <w:p w14:paraId="27F4595D" w14:textId="77777777" w:rsidR="00546ACF" w:rsidRDefault="00FA117B" w:rsidP="00632103">
      <w:pPr>
        <w:spacing w:after="140"/>
        <w:rPr>
          <w:sz w:val="20"/>
          <w:szCs w:val="20"/>
        </w:rPr>
      </w:pPr>
      <w:r>
        <w:rPr>
          <w:rStyle w:val="Strong"/>
          <w:rFonts w:cs="Liberation Serif"/>
          <w:b w:val="0"/>
          <w:szCs w:val="20"/>
        </w:rPr>
        <w:t>To register in SAM.gov</w:t>
      </w:r>
      <w:r>
        <w:rPr>
          <w:szCs w:val="20"/>
        </w:rPr>
        <w:t xml:space="preserve">, go to the </w:t>
      </w:r>
      <w:hyperlink r:id="rId18" w:history="1">
        <w:r>
          <w:rPr>
            <w:rStyle w:val="ahref"/>
            <w:szCs w:val="20"/>
            <w:u w:val="single" w:color="0000FF"/>
          </w:rPr>
          <w:t>SAM.gov website</w:t>
        </w:r>
      </w:hyperlink>
      <w:r>
        <w:rPr>
          <w:szCs w:val="20"/>
        </w:rPr>
        <w:t xml:space="preserve"> and use the available resources to complete registration.</w:t>
      </w:r>
    </w:p>
    <w:p w14:paraId="64151CAD" w14:textId="77777777" w:rsidR="00546ACF" w:rsidRDefault="00FA117B" w:rsidP="00632103">
      <w:pPr>
        <w:numPr>
          <w:ilvl w:val="0"/>
          <w:numId w:val="4"/>
        </w:numPr>
        <w:spacing w:after="20"/>
      </w:pPr>
      <w:r>
        <w:rPr>
          <w:rStyle w:val="Strong"/>
          <w:rFonts w:cs="Liberation Serif"/>
          <w:b w:val="0"/>
          <w:shd w:val="clear" w:color="auto" w:fill="FFFFFF"/>
        </w:rPr>
        <w:t>Financial assistance registrants</w:t>
      </w:r>
      <w:r>
        <w:rPr>
          <w:shd w:val="clear" w:color="auto" w:fill="FFFFFF"/>
        </w:rPr>
        <w:t xml:space="preserve"> must review and certify compliance with the SAM.gov “Financial Assistance General Representations and Certifications”.</w:t>
      </w:r>
    </w:p>
    <w:p w14:paraId="18F9F529" w14:textId="77777777" w:rsidR="00546ACF" w:rsidRDefault="00FA117B" w:rsidP="00632103">
      <w:pPr>
        <w:numPr>
          <w:ilvl w:val="0"/>
          <w:numId w:val="4"/>
        </w:numPr>
        <w:spacing w:before="20" w:after="20"/>
      </w:pPr>
      <w:r>
        <w:rPr>
          <w:rStyle w:val="Strong"/>
          <w:rFonts w:cs="Liberation Serif"/>
          <w:b w:val="0"/>
          <w:shd w:val="clear" w:color="auto" w:fill="FFFFFF"/>
        </w:rPr>
        <w:t xml:space="preserve">Already registered? </w:t>
      </w:r>
      <w:r>
        <w:rPr>
          <w:shd w:val="clear" w:color="auto" w:fill="FFFFFF"/>
        </w:rPr>
        <w:t xml:space="preserve">You already have a Unique Entity ID. </w:t>
      </w:r>
      <w:r>
        <w:t>Before applying, check that your “Financial Assistance General Representations and Certifications” on SAM.gov is complete. Remember to renew your registration every year to keep it active while you have an award or application in progress. You can update your registration whenever you need, including during renewal.</w:t>
      </w:r>
    </w:p>
    <w:p w14:paraId="483EF757" w14:textId="77777777" w:rsidR="00546ACF" w:rsidRDefault="00FA117B" w:rsidP="00632103">
      <w:pPr>
        <w:numPr>
          <w:ilvl w:val="0"/>
          <w:numId w:val="4"/>
        </w:numPr>
        <w:spacing w:before="20" w:after="150"/>
      </w:pPr>
      <w:r>
        <w:rPr>
          <w:rStyle w:val="Strong"/>
          <w:rFonts w:cs="Liberation Serif"/>
          <w:b w:val="0"/>
        </w:rPr>
        <w:t>Need help?</w:t>
      </w:r>
      <w:r>
        <w:t xml:space="preserve"> For additional information and contact information on the </w:t>
      </w:r>
      <w:hyperlink r:id="rId19" w:history="1">
        <w:r>
          <w:rPr>
            <w:rStyle w:val="ahref"/>
            <w:u w:val="single" w:color="0000FF"/>
          </w:rPr>
          <w:t>SAM.gov Help page.</w:t>
        </w:r>
      </w:hyperlink>
    </w:p>
    <w:p w14:paraId="32A3AF74" w14:textId="77777777" w:rsidR="00546ACF" w:rsidRDefault="00FA117B" w:rsidP="00632103">
      <w:pPr>
        <w:spacing w:after="140"/>
        <w:rPr>
          <w:sz w:val="20"/>
          <w:szCs w:val="20"/>
        </w:rPr>
      </w:pPr>
      <w:bookmarkStart w:id="33" w:name="_bookmark304771"/>
      <w:bookmarkStart w:id="34" w:name="_bookmark304773"/>
      <w:bookmarkEnd w:id="33"/>
      <w:bookmarkEnd w:id="34"/>
      <w:r>
        <w:rPr>
          <w:rStyle w:val="Strong"/>
          <w:rFonts w:cs="Liberation Serif"/>
          <w:b w:val="0"/>
          <w:szCs w:val="20"/>
        </w:rPr>
        <w:t>GRANTS.GOV</w:t>
      </w:r>
    </w:p>
    <w:p w14:paraId="4C8ECFBA" w14:textId="77777777" w:rsidR="00546ACF" w:rsidRDefault="00FA117B" w:rsidP="00632103">
      <w:pPr>
        <w:spacing w:after="140"/>
        <w:rPr>
          <w:sz w:val="20"/>
          <w:szCs w:val="20"/>
        </w:rPr>
      </w:pPr>
      <w:r>
        <w:rPr>
          <w:szCs w:val="20"/>
        </w:rPr>
        <w:t xml:space="preserve">This program accepts applications through </w:t>
      </w:r>
      <w:hyperlink r:id="rId20" w:history="1">
        <w:r>
          <w:rPr>
            <w:rStyle w:val="ahref"/>
            <w:szCs w:val="20"/>
            <w:u w:val="single" w:color="0000FF"/>
          </w:rPr>
          <w:t>Grants.gov</w:t>
        </w:r>
      </w:hyperlink>
      <w:r>
        <w:rPr>
          <w:szCs w:val="20"/>
        </w:rPr>
        <w:t xml:space="preserve"> so once you receive your UEI return to Grants.gov to </w:t>
      </w:r>
      <w:hyperlink r:id="rId21" w:history="1">
        <w:r>
          <w:rPr>
            <w:rStyle w:val="ahref"/>
            <w:szCs w:val="20"/>
            <w:u w:val="single" w:color="0000FF"/>
          </w:rPr>
          <w:t>register</w:t>
        </w:r>
      </w:hyperlink>
      <w:r>
        <w:rPr>
          <w:szCs w:val="20"/>
        </w:rPr>
        <w:t xml:space="preserve"> with Grants.gov. Please allow 30 days to register and set up a Workspace in Grants.gov. See </w:t>
      </w:r>
      <w:hyperlink w:anchor="_bookmark304809" w:history="1">
        <w:r>
          <w:rPr>
            <w:rStyle w:val="ahref"/>
            <w:szCs w:val="20"/>
            <w:u w:val="single" w:color="0000FF"/>
          </w:rPr>
          <w:t>Submission Instructions</w:t>
        </w:r>
      </w:hyperlink>
      <w:r>
        <w:rPr>
          <w:szCs w:val="20"/>
        </w:rPr>
        <w:t xml:space="preserve"> section below for additional details.</w:t>
      </w:r>
    </w:p>
    <w:p w14:paraId="1DC40391" w14:textId="77777777" w:rsidR="00546ACF" w:rsidRDefault="00FA117B" w:rsidP="00632103">
      <w:pPr>
        <w:spacing w:after="140"/>
        <w:rPr>
          <w:sz w:val="20"/>
          <w:szCs w:val="20"/>
        </w:rPr>
      </w:pPr>
      <w:bookmarkStart w:id="35" w:name="_bookmark304772"/>
      <w:bookmarkEnd w:id="35"/>
      <w:r>
        <w:rPr>
          <w:rStyle w:val="Strong"/>
          <w:rFonts w:cs="Liberation Serif"/>
          <w:b w:val="0"/>
          <w:szCs w:val="20"/>
        </w:rPr>
        <w:t>Refer to Attachment – Submission Instructions &amp; Tips.</w:t>
      </w:r>
    </w:p>
    <w:p w14:paraId="03C981DC" w14:textId="77777777" w:rsidR="00546ACF" w:rsidRDefault="00FA117B" w:rsidP="00632103">
      <w:pPr>
        <w:pStyle w:val="Heading1"/>
        <w:spacing w:before="20" w:after="20"/>
        <w:rPr>
          <w:b w:val="0"/>
          <w:sz w:val="24"/>
        </w:rPr>
      </w:pPr>
      <w:bookmarkStart w:id="36" w:name="_bookmark304774"/>
      <w:bookmarkStart w:id="37" w:name="_Toc256000031"/>
      <w:bookmarkEnd w:id="36"/>
      <w:r>
        <w:t>PROGRAM OVERVIEW</w:t>
      </w:r>
      <w:bookmarkEnd w:id="37"/>
    </w:p>
    <w:p w14:paraId="64878087" w14:textId="77777777" w:rsidR="00546ACF" w:rsidRDefault="00FA117B" w:rsidP="00632103">
      <w:pPr>
        <w:pStyle w:val="Heading2"/>
        <w:spacing w:before="20" w:after="20"/>
        <w:rPr>
          <w:b w:val="0"/>
          <w:sz w:val="24"/>
        </w:rPr>
      </w:pPr>
      <w:bookmarkStart w:id="38" w:name="_bookmark304775"/>
      <w:bookmarkStart w:id="39" w:name="_Toc256000032"/>
      <w:bookmarkEnd w:id="38"/>
      <w:r>
        <w:t>Program Goals</w:t>
      </w:r>
      <w:bookmarkEnd w:id="39"/>
    </w:p>
    <w:p w14:paraId="3D5AB04E" w14:textId="77777777" w:rsidR="00546ACF" w:rsidRDefault="00FA117B" w:rsidP="00632103">
      <w:pPr>
        <w:numPr>
          <w:ilvl w:val="0"/>
          <w:numId w:val="5"/>
        </w:numPr>
        <w:spacing w:after="140"/>
        <w:rPr>
          <w:sz w:val="20"/>
          <w:szCs w:val="20"/>
        </w:rPr>
      </w:pPr>
      <w:bookmarkStart w:id="40" w:name="_bookmark304776"/>
      <w:bookmarkEnd w:id="40"/>
      <w:r>
        <w:rPr>
          <w:szCs w:val="20"/>
        </w:rPr>
        <w:t xml:space="preserve">Research Objectives: </w:t>
      </w:r>
    </w:p>
    <w:p w14:paraId="5B2A8470" w14:textId="77777777" w:rsidR="00546ACF" w:rsidRDefault="00FA117B" w:rsidP="00632103">
      <w:pPr>
        <w:spacing w:after="140"/>
        <w:ind w:left="720"/>
        <w:rPr>
          <w:sz w:val="20"/>
          <w:szCs w:val="20"/>
        </w:rPr>
      </w:pPr>
      <w:r>
        <w:rPr>
          <w:szCs w:val="20"/>
        </w:rPr>
        <w:t>1. Annual land cover monitoring programs like NLCD are intended to continue adding new updates over time, but stratification schemes designed for initial map products lose effectiveness as landscapes change over time. Current practice lacks guidance on when and how to update strata without compromising the probability sampling framework or diminishing the ability to estimate temporal trends. Sample restructuring allows for revising the strata ("restratification") and also adjusting the sample sizes assigned</w:t>
      </w:r>
      <w:r>
        <w:rPr>
          <w:szCs w:val="20"/>
        </w:rPr>
        <w:t xml:space="preserve"> to strata ("reallocation"). This objective focuses on investigating the application and utility of restratification for annual land cover monitoring which is an important contribution to developing more efficient sampling strategies. </w:t>
      </w:r>
    </w:p>
    <w:p w14:paraId="0927B04E" w14:textId="77777777" w:rsidR="00546ACF" w:rsidRDefault="00FA117B" w:rsidP="00632103">
      <w:pPr>
        <w:spacing w:before="140" w:after="140"/>
        <w:ind w:left="720"/>
        <w:rPr>
          <w:sz w:val="20"/>
          <w:szCs w:val="20"/>
        </w:rPr>
      </w:pPr>
      <w:r>
        <w:rPr>
          <w:szCs w:val="20"/>
        </w:rPr>
        <w:lastRenderedPageBreak/>
        <w:t>2. Operational monitoring programs must address multiple objectives simultaneously, including land cover accuracy, change detection accuracy, class-specific user's and producer's accuracy, stability of accuracy over time, yet stratification typically optimizes for a single estimator. Current state-of-the-science for designing strata that serve multiple accuracy metrics efficiently are not well developed or evaluated sufficiently to provide general recommendations for practice. This objective focuses on impr</w:t>
      </w:r>
      <w:r>
        <w:rPr>
          <w:szCs w:val="20"/>
        </w:rPr>
        <w:t xml:space="preserve">oving this current deficiency in effectiveness of stratification in annual land cover monitoring. </w:t>
      </w:r>
    </w:p>
    <w:p w14:paraId="52A35E3A" w14:textId="77777777" w:rsidR="00546ACF" w:rsidRDefault="00FA117B" w:rsidP="00632103">
      <w:pPr>
        <w:spacing w:before="140" w:after="140"/>
        <w:ind w:left="720"/>
        <w:rPr>
          <w:sz w:val="20"/>
          <w:szCs w:val="20"/>
        </w:rPr>
      </w:pPr>
      <w:r>
        <w:rPr>
          <w:szCs w:val="20"/>
        </w:rPr>
        <w:t>3. Interpreter inconsistency in providing reference class labels contributes to uncertainty in accuracy and area estimates. The "hinge problem" in sequential reference data collection (i.e., different interpreters or interpretation protocols may be used as monitoring continues to add new years to the time series) exacerbates this issue. Operational land cover monitoring programs need methods to quantify and incorporate interpreter variability as a source of uncertainty. NLCD included provisions in the refer</w:t>
      </w:r>
      <w:r>
        <w:rPr>
          <w:szCs w:val="20"/>
        </w:rPr>
        <w:t xml:space="preserve">ence data collection to incorporate interpreter variability in variance estimators that accompany accuracy and area estimates, but the data resulting from these additional protocols have not been exploited to evaluate the impact of interpreter variability. This objective addresses this issue. </w:t>
      </w:r>
    </w:p>
    <w:p w14:paraId="6062B242" w14:textId="77777777" w:rsidR="00546ACF" w:rsidRDefault="00FA117B" w:rsidP="00632103">
      <w:pPr>
        <w:spacing w:before="140" w:after="150"/>
        <w:ind w:left="720"/>
        <w:rPr>
          <w:sz w:val="20"/>
          <w:szCs w:val="20"/>
        </w:rPr>
      </w:pPr>
      <w:r>
        <w:rPr>
          <w:szCs w:val="20"/>
        </w:rPr>
        <w:t>4. This objective pertains to the development and implementation of sampling design and analysis protocols for accuracy assessment of Annual NLCD for Alaska and Hawaii. Alaska is particularly critical because of additional challenges related to difficult classes to map and interpret and availability of imagery for reference data interpretation. This objective includes research providing statistical developments and oversight of the methods implemented for Alaska and Hawaii. The work will involve documenting</w:t>
      </w:r>
      <w:r>
        <w:rPr>
          <w:szCs w:val="20"/>
        </w:rPr>
        <w:t xml:space="preserve"> methods and writing publications to disseminate results in the scientific literature.</w:t>
      </w:r>
    </w:p>
    <w:p w14:paraId="455D69FD" w14:textId="77777777" w:rsidR="00546ACF" w:rsidRDefault="00FA117B" w:rsidP="00632103">
      <w:pPr>
        <w:pStyle w:val="Heading2"/>
        <w:spacing w:before="20" w:after="20"/>
        <w:rPr>
          <w:b w:val="0"/>
          <w:sz w:val="24"/>
        </w:rPr>
      </w:pPr>
      <w:bookmarkStart w:id="41" w:name="_bookmark304777"/>
      <w:bookmarkStart w:id="42" w:name="_Toc256000033"/>
      <w:bookmarkEnd w:id="41"/>
      <w:r>
        <w:t>Program Description</w:t>
      </w:r>
      <w:bookmarkEnd w:id="42"/>
    </w:p>
    <w:p w14:paraId="2BB7EAD9" w14:textId="77777777" w:rsidR="00546ACF" w:rsidRDefault="00FA117B" w:rsidP="00632103">
      <w:pPr>
        <w:spacing w:after="140"/>
        <w:rPr>
          <w:sz w:val="20"/>
          <w:szCs w:val="20"/>
        </w:rPr>
      </w:pPr>
      <w:bookmarkStart w:id="43" w:name="_bookmark304778"/>
      <w:bookmarkEnd w:id="43"/>
      <w:r>
        <w:rPr>
          <w:szCs w:val="20"/>
        </w:rPr>
        <w:t xml:space="preserve">The USGS is offering a funding opportunity to a CESU partner for research in improving accuracy assessment and area estimation for use in annual remote-sensing based land-cover monitoring. </w:t>
      </w:r>
    </w:p>
    <w:p w14:paraId="49B95BCD" w14:textId="77777777" w:rsidR="00546ACF" w:rsidRDefault="00FA117B" w:rsidP="00632103">
      <w:pPr>
        <w:spacing w:after="140"/>
        <w:rPr>
          <w:szCs w:val="20"/>
        </w:rPr>
      </w:pPr>
      <w:r>
        <w:rPr>
          <w:szCs w:val="20"/>
        </w:rPr>
        <w:t>The Earth Resources Observation and Science (EROS) Center is a remotely sensed data management, systems development, and science center for the U.S. Geological Survey's (USGS) National Land Imaging Program. The USGS EROS has long been at the forefront of land cover research at local to global geographies. The USGS is modernizing its land cover monitoring capabilities and is enabling artificial intelligence, machine learning, and modeling for the detection of land change and the characterization of land cove</w:t>
      </w:r>
      <w:r>
        <w:rPr>
          <w:szCs w:val="20"/>
        </w:rPr>
        <w:t>r at any time in the Landsat satellite record.</w:t>
      </w:r>
      <w:r>
        <w:rPr>
          <w:szCs w:val="20"/>
        </w:rPr>
        <w:t xml:space="preserve"> </w:t>
      </w:r>
      <w:r>
        <w:rPr>
          <w:szCs w:val="20"/>
        </w:rPr>
        <w:t xml:space="preserve"> The USGS is offering a funding opportunity to a CESU partner for research centered on improvements in land cover research by focusing on investigating and implementing state-of-the-art sampling and statistical strategies for accuracy assessment and area estimation, and the impacts of reference data uncertainties. This will be critical for characterizing the validity of USGS land cover change products such as the Annual National Land Cover Database (NLCD) which is used by other federal agencies, agencies of</w:t>
      </w:r>
      <w:r>
        <w:rPr>
          <w:szCs w:val="20"/>
        </w:rPr>
        <w:t xml:space="preserve"> State, tribal, and local governments, institutes of higher education, and the private sector.</w:t>
      </w:r>
    </w:p>
    <w:p w14:paraId="3B22C658" w14:textId="77777777" w:rsidR="00BF2D4B" w:rsidRDefault="00BF2D4B" w:rsidP="00632103">
      <w:pPr>
        <w:spacing w:after="140"/>
        <w:rPr>
          <w:szCs w:val="20"/>
        </w:rPr>
      </w:pPr>
    </w:p>
    <w:p w14:paraId="404EB3B9" w14:textId="77777777" w:rsidR="00BF2D4B" w:rsidRDefault="00BF2D4B" w:rsidP="00632103">
      <w:pPr>
        <w:spacing w:after="140"/>
        <w:rPr>
          <w:sz w:val="20"/>
          <w:szCs w:val="20"/>
        </w:rPr>
      </w:pPr>
    </w:p>
    <w:p w14:paraId="6703A08F" w14:textId="77777777" w:rsidR="00546ACF" w:rsidRDefault="00FA117B" w:rsidP="00632103">
      <w:pPr>
        <w:spacing w:after="140"/>
        <w:rPr>
          <w:sz w:val="20"/>
          <w:szCs w:val="20"/>
        </w:rPr>
      </w:pPr>
      <w:r>
        <w:rPr>
          <w:rStyle w:val="Strong"/>
          <w:rFonts w:cs="Liberation Serif"/>
          <w:b w:val="0"/>
          <w:i/>
          <w:iCs/>
          <w:szCs w:val="20"/>
        </w:rPr>
        <w:lastRenderedPageBreak/>
        <w:t>Research Objectives</w:t>
      </w:r>
      <w:r>
        <w:rPr>
          <w:rStyle w:val="Strong"/>
          <w:rFonts w:cs="Liberation Serif"/>
          <w:b w:val="0"/>
          <w:szCs w:val="20"/>
        </w:rPr>
        <w:t xml:space="preserve">: </w:t>
      </w:r>
    </w:p>
    <w:p w14:paraId="11338D08" w14:textId="77777777" w:rsidR="00546ACF" w:rsidRDefault="00FA117B" w:rsidP="00632103">
      <w:pPr>
        <w:spacing w:after="140"/>
        <w:rPr>
          <w:sz w:val="20"/>
          <w:szCs w:val="20"/>
        </w:rPr>
      </w:pPr>
      <w:r>
        <w:rPr>
          <w:szCs w:val="20"/>
        </w:rPr>
        <w:t>Annual land cover monitoring programs like NLCD are intended to continue adding new updates over time, but stratification schemes designed for initial map products lose effectiveness as landscapes change over time. Current practice lacks guidance on when and how to update strata without compromising the probability sampling framework or diminishing the ability to estimate temporal trends. Sample restructuring allows for revising the strata ("restratification") and also adjusting the sample sizes assigned to</w:t>
      </w:r>
      <w:r>
        <w:rPr>
          <w:szCs w:val="20"/>
        </w:rPr>
        <w:t xml:space="preserve"> strata ("reallocation"). This objective focuses on investigating the application and utility of restratification for annual land cover monitoring which is an important contribution to developing more efficient sampling strategies.</w:t>
      </w:r>
      <w:r>
        <w:rPr>
          <w:szCs w:val="20"/>
        </w:rPr>
        <w:t xml:space="preserve">   </w:t>
      </w:r>
    </w:p>
    <w:p w14:paraId="01B621C9" w14:textId="77777777" w:rsidR="00546ACF" w:rsidRDefault="00FA117B" w:rsidP="00632103">
      <w:pPr>
        <w:numPr>
          <w:ilvl w:val="0"/>
          <w:numId w:val="6"/>
        </w:numPr>
        <w:spacing w:after="20"/>
        <w:ind w:left="480"/>
      </w:pPr>
      <w:r>
        <w:t>Operational monitoring programs must address multiple objectives simultaneously, including land cover accuracy, change detection accuracy, class-specific user's and producer's accuracy, stability of accuracy over time, yet stratification typically optimizes for a single estimator. Current state-of-the-science for designing strata that serve multiple accuracy metrics efficiently are not well developed or evaluated sufficiently to provide general recommendations for practice. This objective focuses on improvi</w:t>
      </w:r>
      <w:r>
        <w:t>ng this current deficiency in effectiveness of stratification in annual land cover monitoring.</w:t>
      </w:r>
    </w:p>
    <w:p w14:paraId="433AC023" w14:textId="77777777" w:rsidR="00546ACF" w:rsidRDefault="00FA117B" w:rsidP="00632103">
      <w:pPr>
        <w:numPr>
          <w:ilvl w:val="0"/>
          <w:numId w:val="6"/>
        </w:numPr>
        <w:spacing w:before="20" w:after="20"/>
        <w:ind w:left="480"/>
      </w:pPr>
      <w:r>
        <w:t>Interpreter inconsistency in providing reference class labels contributes to uncertainty in accuracy and area estimates. The "hinge problem" in sequential reference data collection (i.e., different interpreters or interpretation protocols may be used as monitoring continues to add new years to the time series) exacerbates this issue. Operational land cover monitoring programs need methods to quantify and incorporate interpreter variability as a source of uncertainty. NLCD included provisions in the referenc</w:t>
      </w:r>
      <w:r>
        <w:t>e data collection to incorporate interpreter variability in variance estimators that accompany accuracy and area estimates, but the data resulting from these additional protocols have not been exploited to evaluate the impact of interpreter variability. This objective addresses this issue.</w:t>
      </w:r>
    </w:p>
    <w:p w14:paraId="3FE9C753" w14:textId="77777777" w:rsidR="00546ACF" w:rsidRDefault="00FA117B" w:rsidP="00632103">
      <w:pPr>
        <w:numPr>
          <w:ilvl w:val="0"/>
          <w:numId w:val="6"/>
        </w:numPr>
        <w:spacing w:before="20" w:after="150"/>
        <w:ind w:left="480"/>
      </w:pPr>
      <w:r>
        <w:t>This objective pertains to the development and implementation of sampling design and analysis protocols for accuracy assessment of Annual NLCD for Alaska and Hawaii. Alaska is particularly critical because of additional challenges related to difficult classes to map and interpret and availability of imagery for reference data interpretation. This objective includes research providing statistical developments and oversight of the methods implemented for Alaska and Hawaii. The work will involve documenting me</w:t>
      </w:r>
      <w:r>
        <w:t>thods and writing publications to disseminate results in the scientific literature.</w:t>
      </w:r>
    </w:p>
    <w:p w14:paraId="06908602" w14:textId="77777777" w:rsidR="00546ACF" w:rsidRDefault="00FA117B" w:rsidP="00632103">
      <w:pPr>
        <w:spacing w:after="140"/>
        <w:rPr>
          <w:sz w:val="20"/>
          <w:szCs w:val="20"/>
        </w:rPr>
      </w:pPr>
      <w:r>
        <w:rPr>
          <w:szCs w:val="20"/>
        </w:rPr>
        <w:t xml:space="preserve">This project aligns with the following Applicable statutes, Executive Orders, laws, regulations, and policies: </w:t>
      </w:r>
    </w:p>
    <w:p w14:paraId="7171BFCF" w14:textId="77777777" w:rsidR="00546ACF" w:rsidRDefault="00FA117B" w:rsidP="00632103">
      <w:pPr>
        <w:spacing w:after="140"/>
        <w:rPr>
          <w:sz w:val="20"/>
          <w:szCs w:val="20"/>
        </w:rPr>
      </w:pPr>
      <w:r>
        <w:rPr>
          <w:szCs w:val="20"/>
        </w:rPr>
        <w:t xml:space="preserve">Organic Act of March 3, 1879 (43 U.S.C. § 2801 et seq.) - </w:t>
      </w:r>
      <w:hyperlink r:id="rId22" w:history="1">
        <w:r>
          <w:rPr>
            <w:rStyle w:val="ahref"/>
            <w:szCs w:val="20"/>
            <w:u w:val="single" w:color="0000FF"/>
          </w:rPr>
          <w:t>https://www.usgs.gov/bfa/authorizations</w:t>
        </w:r>
      </w:hyperlink>
    </w:p>
    <w:p w14:paraId="33D8542C" w14:textId="77777777" w:rsidR="00546ACF" w:rsidRDefault="00FA117B" w:rsidP="00632103">
      <w:pPr>
        <w:spacing w:after="140"/>
        <w:rPr>
          <w:sz w:val="20"/>
          <w:szCs w:val="20"/>
        </w:rPr>
      </w:pPr>
      <w:r>
        <w:rPr>
          <w:szCs w:val="20"/>
        </w:rPr>
        <w:t xml:space="preserve">Land Remote Sensing Policy Act of 1992. (15 U.S.C. 5631 et seq.) - </w:t>
      </w:r>
      <w:hyperlink r:id="rId23" w:history="1">
        <w:r>
          <w:rPr>
            <w:rStyle w:val="ahref"/>
            <w:szCs w:val="20"/>
            <w:u w:val="single" w:color="0000FF"/>
          </w:rPr>
          <w:t>https://www.congress.gov/bill/102nd-congress/house-bill/6133</w:t>
        </w:r>
      </w:hyperlink>
    </w:p>
    <w:p w14:paraId="0D21EC16" w14:textId="77777777" w:rsidR="00546ACF" w:rsidRDefault="00FA117B" w:rsidP="00632103">
      <w:pPr>
        <w:spacing w:after="140"/>
        <w:rPr>
          <w:sz w:val="20"/>
          <w:szCs w:val="20"/>
        </w:rPr>
      </w:pPr>
      <w:r>
        <w:rPr>
          <w:szCs w:val="20"/>
        </w:rPr>
        <w:t xml:space="preserve">Geospatial Data Act of 2018 (43 U.S.C. § 31 et seq.)- </w:t>
      </w:r>
      <w:hyperlink r:id="rId24" w:history="1">
        <w:r>
          <w:rPr>
            <w:rStyle w:val="ahref"/>
            <w:szCs w:val="20"/>
            <w:u w:val="single" w:color="0000FF"/>
          </w:rPr>
          <w:t>https://www.fgdc.gov/gda</w:t>
        </w:r>
      </w:hyperlink>
    </w:p>
    <w:p w14:paraId="696AC222" w14:textId="77777777" w:rsidR="00546ACF" w:rsidRDefault="00FA117B" w:rsidP="00632103">
      <w:pPr>
        <w:spacing w:after="140"/>
        <w:rPr>
          <w:sz w:val="20"/>
          <w:szCs w:val="20"/>
        </w:rPr>
      </w:pPr>
      <w:hyperlink r:id="rId25" w:history="1">
        <w:r>
          <w:rPr>
            <w:rStyle w:val="ahref"/>
            <w:szCs w:val="20"/>
            <w:u w:val="single" w:color="0000FF"/>
          </w:rPr>
          <w:t>OMB Memorandum M-24-11 - Reducing Burden in the Administration of Federal Financial Assistance</w:t>
        </w:r>
      </w:hyperlink>
    </w:p>
    <w:p w14:paraId="3FA690C2" w14:textId="77777777" w:rsidR="00546ACF" w:rsidRDefault="00FA117B" w:rsidP="00632103">
      <w:pPr>
        <w:spacing w:after="140"/>
        <w:rPr>
          <w:sz w:val="20"/>
          <w:szCs w:val="20"/>
        </w:rPr>
      </w:pPr>
      <w:r>
        <w:rPr>
          <w:szCs w:val="20"/>
        </w:rPr>
        <w:t xml:space="preserve">The </w:t>
      </w:r>
      <w:hyperlink r:id="rId26" w:history="1">
        <w:r>
          <w:rPr>
            <w:rStyle w:val="ahref"/>
            <w:szCs w:val="20"/>
            <w:u w:val="single" w:color="0000FF"/>
          </w:rPr>
          <w:t>Office of Management and Budget (OMB) Simplification Plan</w:t>
        </w:r>
      </w:hyperlink>
    </w:p>
    <w:p w14:paraId="740C265C" w14:textId="77777777" w:rsidR="00546ACF" w:rsidRDefault="00FA117B" w:rsidP="00632103">
      <w:pPr>
        <w:spacing w:after="140"/>
        <w:rPr>
          <w:sz w:val="20"/>
          <w:szCs w:val="20"/>
        </w:rPr>
      </w:pPr>
      <w:hyperlink r:id="rId27" w:history="1">
        <w:r>
          <w:rPr>
            <w:rStyle w:val="ahref"/>
            <w:szCs w:val="20"/>
            <w:u w:val="single" w:color="0000FF"/>
          </w:rPr>
          <w:t>USC 43 Sec 2808(a)(2) Support Data Sharing</w:t>
        </w:r>
      </w:hyperlink>
    </w:p>
    <w:p w14:paraId="112886FE" w14:textId="77777777" w:rsidR="00546ACF" w:rsidRDefault="00FA117B" w:rsidP="00632103">
      <w:pPr>
        <w:spacing w:after="140"/>
        <w:rPr>
          <w:sz w:val="20"/>
          <w:szCs w:val="20"/>
        </w:rPr>
      </w:pPr>
      <w:hyperlink r:id="rId28" w:history="1">
        <w:r>
          <w:rPr>
            <w:rStyle w:val="ahref"/>
            <w:szCs w:val="20"/>
            <w:u w:val="single" w:color="0000FF"/>
          </w:rPr>
          <w:t>USC 43 Sec 2808(a)(3) Promote Data Integration</w:t>
        </w:r>
      </w:hyperlink>
    </w:p>
    <w:p w14:paraId="5ACF8395" w14:textId="77777777" w:rsidR="00546ACF" w:rsidRDefault="00FA117B" w:rsidP="00632103">
      <w:pPr>
        <w:spacing w:after="140"/>
        <w:rPr>
          <w:sz w:val="20"/>
          <w:szCs w:val="20"/>
        </w:rPr>
      </w:pPr>
      <w:hyperlink r:id="rId29" w:history="1">
        <w:r>
          <w:rPr>
            <w:rStyle w:val="ahref"/>
            <w:szCs w:val="20"/>
            <w:u w:val="single" w:color="0000FF"/>
          </w:rPr>
          <w:t>USC 43 Sec 2808(a)(5) Allocate Resources for Geospatial Data Management Responsibilities Requirements</w:t>
        </w:r>
      </w:hyperlink>
    </w:p>
    <w:p w14:paraId="65F7C5A4" w14:textId="77777777" w:rsidR="00546ACF" w:rsidRDefault="00FA117B" w:rsidP="00632103">
      <w:pPr>
        <w:spacing w:after="140"/>
        <w:rPr>
          <w:sz w:val="20"/>
          <w:szCs w:val="20"/>
        </w:rPr>
      </w:pPr>
      <w:hyperlink r:id="rId30" w:history="1">
        <w:r>
          <w:rPr>
            <w:rStyle w:val="ahref"/>
            <w:szCs w:val="20"/>
            <w:u w:val="single" w:color="0000FF"/>
          </w:rPr>
          <w:t>USC 43 Sec 2808(a)(7) Support Coordination and Partnerships</w:t>
        </w:r>
      </w:hyperlink>
    </w:p>
    <w:p w14:paraId="6D660E99" w14:textId="77777777" w:rsidR="00546ACF" w:rsidRDefault="00FA117B" w:rsidP="00632103">
      <w:pPr>
        <w:spacing w:after="140"/>
        <w:rPr>
          <w:sz w:val="20"/>
          <w:szCs w:val="20"/>
        </w:rPr>
      </w:pPr>
      <w:hyperlink r:id="rId31" w:history="1">
        <w:r>
          <w:rPr>
            <w:rStyle w:val="ahref"/>
            <w:szCs w:val="20"/>
            <w:u w:val="single" w:color="0000FF"/>
          </w:rPr>
          <w:t>USC 43 Sec 2808(a)(8) Promote Application of Geospatial Data Assets</w:t>
        </w:r>
      </w:hyperlink>
    </w:p>
    <w:p w14:paraId="7F4B049B" w14:textId="77777777" w:rsidR="00546ACF" w:rsidRDefault="00FA117B" w:rsidP="00632103">
      <w:pPr>
        <w:spacing w:after="140"/>
        <w:rPr>
          <w:sz w:val="20"/>
          <w:szCs w:val="20"/>
        </w:rPr>
      </w:pPr>
      <w:hyperlink r:id="rId32" w:history="1">
        <w:r>
          <w:rPr>
            <w:rStyle w:val="ahref"/>
            <w:szCs w:val="20"/>
            <w:u w:val="single" w:color="0000FF"/>
          </w:rPr>
          <w:t>USC 43 Sec 2808(a)(12) Ensuring High-Quality Data</w:t>
        </w:r>
      </w:hyperlink>
    </w:p>
    <w:p w14:paraId="7BFCA66A" w14:textId="77777777" w:rsidR="00546ACF" w:rsidRDefault="00FA117B" w:rsidP="00632103">
      <w:pPr>
        <w:spacing w:after="140"/>
        <w:rPr>
          <w:sz w:val="20"/>
          <w:szCs w:val="20"/>
        </w:rPr>
      </w:pPr>
      <w:r>
        <w:rPr>
          <w:szCs w:val="20"/>
        </w:rPr>
        <w:t>The following summary provides details on accomplishments the Covered Agency made in FY2025 in meeting the GDA requirements under USC 43 Sections 2808(a)(1-13).</w:t>
      </w:r>
    </w:p>
    <w:p w14:paraId="2689374E" w14:textId="77777777" w:rsidR="00546ACF" w:rsidRDefault="00FA117B" w:rsidP="00632103">
      <w:pPr>
        <w:spacing w:after="140"/>
        <w:rPr>
          <w:sz w:val="20"/>
          <w:szCs w:val="20"/>
        </w:rPr>
      </w:pPr>
      <w:r>
        <w:rPr>
          <w:szCs w:val="20"/>
        </w:rPr>
        <w:t>The Department of the Interior (DOI) focuses on the collection, production and stewardship of geospatial data in support of Departmental activities and the decision-making process.</w:t>
      </w:r>
    </w:p>
    <w:p w14:paraId="791B7C7B" w14:textId="77777777" w:rsidR="00546ACF" w:rsidRDefault="00FA117B" w:rsidP="00632103">
      <w:pPr>
        <w:spacing w:after="140"/>
        <w:rPr>
          <w:sz w:val="20"/>
          <w:szCs w:val="20"/>
        </w:rPr>
      </w:pPr>
      <w:r>
        <w:rPr>
          <w:szCs w:val="20"/>
        </w:rPr>
        <w:t>https://www.fgdc.gov/gda/gda-ca-reports/FY25CoveredAgencyReports/FY2025-DOI-GDA-Covered-Agency-Report</w:t>
      </w:r>
    </w:p>
    <w:p w14:paraId="2E837006" w14:textId="77777777" w:rsidR="00546ACF" w:rsidRDefault="00FA117B" w:rsidP="00632103">
      <w:pPr>
        <w:spacing w:after="140"/>
        <w:rPr>
          <w:sz w:val="20"/>
          <w:szCs w:val="20"/>
        </w:rPr>
      </w:pPr>
      <w:r>
        <w:rPr>
          <w:szCs w:val="20"/>
        </w:rPr>
        <w:t xml:space="preserve">The 2020 National Space Policy Act, National Environmental Policy Act (NEPA) (42 U.S.C. § 4321 et seq.) - </w:t>
      </w:r>
      <w:hyperlink r:id="rId33" w:history="1">
        <w:r>
          <w:rPr>
            <w:rStyle w:val="ahref"/>
            <w:szCs w:val="20"/>
            <w:u w:val="single" w:color="0000FF"/>
          </w:rPr>
          <w:t>https://space.commerce.gov/policy/national-space-policy/</w:t>
        </w:r>
      </w:hyperlink>
    </w:p>
    <w:p w14:paraId="036D5B0B" w14:textId="77777777" w:rsidR="00546ACF" w:rsidRDefault="00FA117B" w:rsidP="00632103">
      <w:pPr>
        <w:spacing w:after="140"/>
        <w:rPr>
          <w:sz w:val="20"/>
          <w:szCs w:val="20"/>
        </w:rPr>
      </w:pPr>
      <w:r>
        <w:rPr>
          <w:szCs w:val="20"/>
        </w:rPr>
        <w:t xml:space="preserve">Conduct basic and applied research that increases space capabilities and decreases costs, if such research is best supported by the Government </w:t>
      </w:r>
    </w:p>
    <w:p w14:paraId="154A65B4" w14:textId="77777777" w:rsidR="00546ACF" w:rsidRDefault="00FA117B" w:rsidP="00632103">
      <w:pPr>
        <w:spacing w:after="140"/>
        <w:rPr>
          <w:sz w:val="20"/>
          <w:szCs w:val="20"/>
        </w:rPr>
      </w:pPr>
      <w:r>
        <w:rPr>
          <w:szCs w:val="20"/>
        </w:rPr>
        <w:t>Pursue and endorse cooperative research and development agreements</w:t>
      </w:r>
    </w:p>
    <w:p w14:paraId="622C606A" w14:textId="77777777" w:rsidR="00546ACF" w:rsidRDefault="00FA117B" w:rsidP="00632103">
      <w:pPr>
        <w:spacing w:after="140"/>
        <w:rPr>
          <w:sz w:val="20"/>
          <w:szCs w:val="20"/>
        </w:rPr>
      </w:pPr>
      <w:r>
        <w:rPr>
          <w:szCs w:val="20"/>
        </w:rPr>
        <w:t>Strengthen Interagency and Commercial Partnerships. As facilitated by the Executive Secretary of the National Space Council, the heads of agencies shall, consistent with applicable law:</w:t>
      </w:r>
    </w:p>
    <w:p w14:paraId="5B7B9AEC" w14:textId="77777777" w:rsidR="00546ACF" w:rsidRDefault="00FA117B" w:rsidP="00632103">
      <w:pPr>
        <w:spacing w:after="140"/>
        <w:rPr>
          <w:sz w:val="20"/>
          <w:szCs w:val="20"/>
        </w:rPr>
      </w:pPr>
      <w:r>
        <w:rPr>
          <w:szCs w:val="20"/>
        </w:rPr>
        <w:t>- Strengthen existing partnerships and pursue new partnerships among interagency members, the United States commercial space and related sectors, and United States academic institutions through cooperation, collaboration, information sharing, innovative procurements, and alignment of common pursuits to achieve United States goals</w:t>
      </w:r>
    </w:p>
    <w:p w14:paraId="2FF33676" w14:textId="77777777" w:rsidR="00546ACF" w:rsidRDefault="00FA117B" w:rsidP="00632103">
      <w:pPr>
        <w:spacing w:after="140"/>
        <w:rPr>
          <w:sz w:val="20"/>
          <w:szCs w:val="20"/>
        </w:rPr>
      </w:pPr>
      <w:r>
        <w:rPr>
          <w:szCs w:val="20"/>
        </w:rPr>
        <w:t>Land Remote Sensing</w:t>
      </w:r>
    </w:p>
    <w:p w14:paraId="207D27D5" w14:textId="77777777" w:rsidR="00546ACF" w:rsidRDefault="00FA117B" w:rsidP="00632103">
      <w:pPr>
        <w:spacing w:after="140"/>
        <w:rPr>
          <w:sz w:val="20"/>
          <w:szCs w:val="20"/>
        </w:rPr>
      </w:pPr>
      <w:r>
        <w:rPr>
          <w:szCs w:val="20"/>
        </w:rPr>
        <w:t>The Secretary of the Interior, through the Director of the United States Geological Survey</w:t>
      </w:r>
    </w:p>
    <w:p w14:paraId="7C6DDD7C" w14:textId="77777777" w:rsidR="00546ACF" w:rsidRDefault="00FA117B" w:rsidP="00632103">
      <w:pPr>
        <w:spacing w:after="140"/>
        <w:rPr>
          <w:sz w:val="20"/>
          <w:szCs w:val="20"/>
        </w:rPr>
      </w:pPr>
      <w:r>
        <w:rPr>
          <w:szCs w:val="20"/>
        </w:rPr>
        <w:t>(USGS), shall:</w:t>
      </w:r>
    </w:p>
    <w:p w14:paraId="1DD6C659" w14:textId="1B0B45CE" w:rsidR="00546ACF" w:rsidRPr="008E18E3" w:rsidRDefault="00FA117B" w:rsidP="00632103">
      <w:pPr>
        <w:numPr>
          <w:ilvl w:val="0"/>
          <w:numId w:val="7"/>
        </w:numPr>
        <w:spacing w:after="140"/>
        <w:ind w:left="840"/>
        <w:rPr>
          <w:sz w:val="20"/>
          <w:szCs w:val="20"/>
        </w:rPr>
      </w:pPr>
      <w:r>
        <w:t>Conduct integrated predictive science, which includes research, monitoring, assessments, and modeling, on natural and human-induced changes to Earth's land, land cover, and inland surface waters, and manage a national global land surface data</w:t>
      </w:r>
      <w:r w:rsidR="008E18E3">
        <w:t xml:space="preserve"> </w:t>
      </w:r>
      <w:r w:rsidRPr="008E18E3">
        <w:rPr>
          <w:szCs w:val="20"/>
        </w:rPr>
        <w:t>archive and its distribution; Determine the operational requirements for collecting, processing, archiving, and distributing land surface data to the United States Government and other users</w:t>
      </w:r>
    </w:p>
    <w:p w14:paraId="4094E5CD" w14:textId="77777777" w:rsidR="00546ACF" w:rsidRDefault="00FA117B" w:rsidP="00632103">
      <w:pPr>
        <w:spacing w:after="140"/>
        <w:rPr>
          <w:sz w:val="20"/>
          <w:szCs w:val="20"/>
        </w:rPr>
      </w:pPr>
      <w:r>
        <w:rPr>
          <w:szCs w:val="20"/>
        </w:rPr>
        <w:t xml:space="preserve">The Federal Land Policy and Management Act of 1976 (43 U.S.C. § 1701 et seq.) - </w:t>
      </w:r>
      <w:hyperlink r:id="rId34" w:history="1">
        <w:r>
          <w:rPr>
            <w:rStyle w:val="ahref"/>
            <w:szCs w:val="20"/>
            <w:u w:val="single" w:color="0000FF"/>
          </w:rPr>
          <w:t>https://uscode.house.gov/view.xhtml?path=/prelim@title43/chapter35&amp;edition=prelim</w:t>
        </w:r>
      </w:hyperlink>
    </w:p>
    <w:p w14:paraId="0DA05A01" w14:textId="258095C0" w:rsidR="008E18E3" w:rsidRDefault="008E18E3" w:rsidP="00632103">
      <w:pPr>
        <w:spacing w:after="140"/>
        <w:rPr>
          <w:szCs w:val="20"/>
        </w:rPr>
      </w:pPr>
    </w:p>
    <w:p w14:paraId="5BA9A22B" w14:textId="77777777" w:rsidR="00546ACF" w:rsidRDefault="00FA117B" w:rsidP="00632103">
      <w:pPr>
        <w:spacing w:after="140"/>
        <w:rPr>
          <w:sz w:val="20"/>
          <w:szCs w:val="20"/>
        </w:rPr>
      </w:pPr>
      <w:r>
        <w:rPr>
          <w:szCs w:val="20"/>
        </w:rPr>
        <w:lastRenderedPageBreak/>
        <w:t>§1701. Congressional declaration of policy</w:t>
      </w:r>
    </w:p>
    <w:p w14:paraId="15BF223E" w14:textId="77777777" w:rsidR="00546ACF" w:rsidRDefault="00FA117B" w:rsidP="00632103">
      <w:pPr>
        <w:spacing w:after="140"/>
        <w:rPr>
          <w:sz w:val="20"/>
          <w:szCs w:val="20"/>
        </w:rPr>
      </w:pPr>
      <w:r>
        <w:rPr>
          <w:szCs w:val="20"/>
        </w:rPr>
        <w:t>The public lands be managed in a manner which recognizes the Nation's need for domestic sources of minerals, food, timber, and fiber from the public lands including implementation of the Mining and Minerals Policy Act of 1970 (84 Stat. 1876, 30 U.S.C. 21a) as it pertains to the public lands</w:t>
      </w:r>
    </w:p>
    <w:p w14:paraId="60915719" w14:textId="77777777" w:rsidR="00546ACF" w:rsidRDefault="00FA117B" w:rsidP="00632103">
      <w:pPr>
        <w:spacing w:after="140"/>
        <w:rPr>
          <w:sz w:val="20"/>
          <w:szCs w:val="20"/>
        </w:rPr>
      </w:pPr>
      <w:r>
        <w:rPr>
          <w:szCs w:val="20"/>
        </w:rPr>
        <w:t>§1711. Continuing inventory and identification of public lands; preparation and maintenance</w:t>
      </w:r>
    </w:p>
    <w:p w14:paraId="42C74B39" w14:textId="77777777" w:rsidR="00546ACF" w:rsidRDefault="00FA117B" w:rsidP="00632103">
      <w:pPr>
        <w:spacing w:after="140"/>
        <w:rPr>
          <w:sz w:val="20"/>
          <w:szCs w:val="20"/>
        </w:rPr>
      </w:pPr>
      <w:r>
        <w:rPr>
          <w:szCs w:val="20"/>
        </w:rPr>
        <w:t xml:space="preserve">(a) The Secretary shall prepare and maintain on a continuing basis an inventory of all public lands and their resource and other values (including, but not limited to, outdoor recreation and scenic values), giving priority to areas of critical environmental concern. This inventory shall be kept current so as to reflect changes in conditions and to identify new and emerging resources and other values. The preparation and maintenance of such inventory or the identification of such areas shall not, of itself, </w:t>
      </w:r>
      <w:r>
        <w:rPr>
          <w:szCs w:val="20"/>
        </w:rPr>
        <w:t>change or prevent change of the management or use of public lands.</w:t>
      </w:r>
    </w:p>
    <w:p w14:paraId="729DAE2F" w14:textId="77777777" w:rsidR="00546ACF" w:rsidRDefault="00FA117B" w:rsidP="00632103">
      <w:pPr>
        <w:spacing w:after="140"/>
        <w:rPr>
          <w:sz w:val="20"/>
          <w:szCs w:val="20"/>
        </w:rPr>
      </w:pPr>
      <w:r>
        <w:rPr>
          <w:szCs w:val="20"/>
        </w:rPr>
        <w:t>(</w:t>
      </w:r>
      <w:hyperlink r:id="rId35" w:history="1">
        <w:r>
          <w:rPr>
            <w:rStyle w:val="ahref"/>
            <w:szCs w:val="20"/>
            <w:u w:val="single" w:color="0000FF"/>
          </w:rPr>
          <w:t>Pub. L. 94–579, title II, §201, Oct. 21, 1976, 90 Stat. 2747</w:t>
        </w:r>
      </w:hyperlink>
      <w:r>
        <w:rPr>
          <w:szCs w:val="20"/>
        </w:rPr>
        <w:t>.)</w:t>
      </w:r>
    </w:p>
    <w:p w14:paraId="2630312B" w14:textId="77777777" w:rsidR="00546ACF" w:rsidRDefault="00FA117B" w:rsidP="00632103">
      <w:pPr>
        <w:spacing w:after="140"/>
        <w:rPr>
          <w:sz w:val="20"/>
          <w:szCs w:val="20"/>
        </w:rPr>
      </w:pPr>
      <w:r>
        <w:rPr>
          <w:i/>
          <w:iCs/>
          <w:szCs w:val="20"/>
        </w:rPr>
        <w:t>DOI Strategic Plan Strategic Goal 3: Sustainably Balance the Use of Resources While Supporting Communities and the Economy</w:t>
      </w:r>
    </w:p>
    <w:p w14:paraId="21DB0E46" w14:textId="77777777" w:rsidR="00546ACF" w:rsidRDefault="00FA117B" w:rsidP="00632103">
      <w:pPr>
        <w:spacing w:after="140"/>
        <w:rPr>
          <w:sz w:val="20"/>
          <w:szCs w:val="20"/>
        </w:rPr>
      </w:pPr>
      <w:r>
        <w:rPr>
          <w:i/>
          <w:iCs/>
          <w:szCs w:val="20"/>
        </w:rPr>
        <w:t>This project supports DOI Strategic Goal 3 by contributing data for the management of the resources of America's public lands and waters by mapping grazing, timber, and non-energy resource production; producing data to support and develop supply chains for non-energy minerals; contributing data for ensure water management, allocation, and delivery to communities; and address worsening drought conditions caused by climate change.</w:t>
      </w:r>
    </w:p>
    <w:p w14:paraId="6BBF4A20" w14:textId="77777777" w:rsidR="00546ACF" w:rsidRDefault="00FA117B" w:rsidP="00632103">
      <w:pPr>
        <w:spacing w:after="140"/>
        <w:rPr>
          <w:sz w:val="20"/>
          <w:szCs w:val="20"/>
        </w:rPr>
      </w:pPr>
      <w:r>
        <w:rPr>
          <w:i/>
          <w:iCs/>
          <w:szCs w:val="20"/>
        </w:rPr>
        <w:t>DOI Strategic Plan Strategic Goal 4: Serve and Honor the Public Trust</w:t>
      </w:r>
    </w:p>
    <w:p w14:paraId="248B9E65" w14:textId="77777777" w:rsidR="00546ACF" w:rsidRDefault="00FA117B" w:rsidP="00632103">
      <w:pPr>
        <w:spacing w:after="140"/>
        <w:rPr>
          <w:sz w:val="20"/>
          <w:szCs w:val="20"/>
        </w:rPr>
      </w:pPr>
      <w:r>
        <w:rPr>
          <w:i/>
          <w:iCs/>
          <w:szCs w:val="20"/>
        </w:rPr>
        <w:t xml:space="preserve">This project supports DOI Strategic Goal 4 by advancing the scientific and technical foundations of national land cover data to advance the delivery of scientific research to improve the resilience of communities and provide reliable and timely scientific information needed to respond to hazards, reduce land use impacts, restore ecosystems, and sustain safe and healthy environments. Publication of the accuracy and reliability of the data are supported by this agreement. </w:t>
      </w:r>
    </w:p>
    <w:p w14:paraId="1B484A68" w14:textId="77777777" w:rsidR="00546ACF" w:rsidRDefault="00FA117B" w:rsidP="00632103">
      <w:pPr>
        <w:spacing w:after="140"/>
        <w:rPr>
          <w:sz w:val="20"/>
          <w:szCs w:val="20"/>
        </w:rPr>
      </w:pPr>
      <w:r>
        <w:rPr>
          <w:i/>
          <w:iCs/>
          <w:szCs w:val="20"/>
        </w:rPr>
        <w:t>Executive Order 13859: Maintaining American Leadership in Artificial Intelligence</w:t>
      </w:r>
    </w:p>
    <w:p w14:paraId="3F5B36B9" w14:textId="77777777" w:rsidR="00546ACF" w:rsidRDefault="00FA117B" w:rsidP="00632103">
      <w:pPr>
        <w:spacing w:after="140"/>
        <w:rPr>
          <w:sz w:val="20"/>
          <w:szCs w:val="20"/>
        </w:rPr>
      </w:pPr>
      <w:r>
        <w:rPr>
          <w:i/>
          <w:iCs/>
          <w:szCs w:val="20"/>
        </w:rPr>
        <w:t>The Annual National Land Cover Database research strengthens the nation's capabilities in artificial intelligence (AI) to promote scientific discovery and to advance national geospatial data production. By developing scalable AI approaches for land cover and change mapping from Landsat and other ancillary data, the project demonstrates operational applications of AI for federal scientific infrastructure and public geospatial data. This agreement supports the collection of stratified training data for AI mod</w:t>
      </w:r>
      <w:r>
        <w:rPr>
          <w:i/>
          <w:iCs/>
          <w:szCs w:val="20"/>
        </w:rPr>
        <w:t>eling.</w:t>
      </w:r>
    </w:p>
    <w:p w14:paraId="294F20DD" w14:textId="77777777" w:rsidR="00546ACF" w:rsidRDefault="00FA117B" w:rsidP="00632103">
      <w:pPr>
        <w:spacing w:after="140"/>
        <w:rPr>
          <w:sz w:val="20"/>
          <w:szCs w:val="20"/>
        </w:rPr>
      </w:pPr>
      <w:r>
        <w:rPr>
          <w:i/>
          <w:iCs/>
          <w:szCs w:val="20"/>
        </w:rPr>
        <w:t>Executive Order 14177: President's Council of Advisors on Science and Technology</w:t>
      </w:r>
    </w:p>
    <w:p w14:paraId="70A08E25" w14:textId="77777777" w:rsidR="00546ACF" w:rsidRDefault="00FA117B" w:rsidP="00632103">
      <w:pPr>
        <w:spacing w:after="140"/>
        <w:rPr>
          <w:sz w:val="20"/>
          <w:szCs w:val="20"/>
        </w:rPr>
      </w:pPr>
      <w:r>
        <w:rPr>
          <w:i/>
          <w:iCs/>
          <w:szCs w:val="20"/>
        </w:rPr>
        <w:t>This project advances federal scientific capability in land cover and change mapping using artificial intelligence models. By validating our results, we achieve and maintain dominance in the land cover AI mapping technical domain.</w:t>
      </w:r>
    </w:p>
    <w:p w14:paraId="5BAC86F7" w14:textId="50FDAB02" w:rsidR="008E18E3" w:rsidRDefault="008E18E3" w:rsidP="00632103">
      <w:pPr>
        <w:spacing w:after="140"/>
        <w:rPr>
          <w:i/>
          <w:iCs/>
          <w:szCs w:val="20"/>
        </w:rPr>
      </w:pPr>
    </w:p>
    <w:p w14:paraId="04C292EB" w14:textId="77777777" w:rsidR="00546ACF" w:rsidRDefault="00FA117B" w:rsidP="00632103">
      <w:pPr>
        <w:spacing w:after="140"/>
        <w:rPr>
          <w:sz w:val="20"/>
          <w:szCs w:val="20"/>
        </w:rPr>
      </w:pPr>
      <w:r>
        <w:rPr>
          <w:i/>
          <w:iCs/>
          <w:szCs w:val="20"/>
        </w:rPr>
        <w:lastRenderedPageBreak/>
        <w:t>Executive Order 14179: Removing Barriers to American Leadership in Artificial Intelligence</w:t>
      </w:r>
    </w:p>
    <w:p w14:paraId="378AE50A" w14:textId="77777777" w:rsidR="00546ACF" w:rsidRDefault="00FA117B" w:rsidP="00632103">
      <w:pPr>
        <w:spacing w:after="140"/>
        <w:rPr>
          <w:sz w:val="20"/>
          <w:szCs w:val="20"/>
        </w:rPr>
      </w:pPr>
      <w:r>
        <w:rPr>
          <w:i/>
          <w:iCs/>
          <w:szCs w:val="20"/>
        </w:rPr>
        <w:t>The project demonstrates practical integration of AI into a federal land cover and change workflow, including innovated AI models engineered to develop accurate products for the United States. These efforts contribute to expanding applied AI capabilities within federal scientific programs and reducing barriers to operational adoption of AI-enabled modeling to produce national datasets.</w:t>
      </w:r>
    </w:p>
    <w:p w14:paraId="668175CA" w14:textId="77777777" w:rsidR="00546ACF" w:rsidRDefault="00FA117B" w:rsidP="00632103">
      <w:pPr>
        <w:spacing w:after="140"/>
        <w:rPr>
          <w:sz w:val="20"/>
          <w:szCs w:val="20"/>
        </w:rPr>
      </w:pPr>
      <w:r>
        <w:rPr>
          <w:i/>
          <w:iCs/>
          <w:szCs w:val="20"/>
        </w:rPr>
        <w:t>Executive Order 14181: Emergency Measures to Provide Water Resources in California and Improve Disaster Response in Certain Areas</w:t>
      </w:r>
    </w:p>
    <w:p w14:paraId="0F90B953" w14:textId="77777777" w:rsidR="00546ACF" w:rsidRDefault="00FA117B" w:rsidP="00632103">
      <w:pPr>
        <w:spacing w:after="140"/>
        <w:rPr>
          <w:sz w:val="20"/>
          <w:szCs w:val="20"/>
        </w:rPr>
      </w:pPr>
      <w:r>
        <w:rPr>
          <w:i/>
          <w:iCs/>
          <w:szCs w:val="20"/>
        </w:rPr>
        <w:t>Improved land cover accuracy and enhanced mapping products support hazard analysis, disaster response planning, and resource management. High-quality and accurate land cover representation contribute to modeling and analysis used in flood, wildfire, and other hazard response scenarios.</w:t>
      </w:r>
    </w:p>
    <w:p w14:paraId="3E22710E" w14:textId="77777777" w:rsidR="00546ACF" w:rsidRDefault="00FA117B" w:rsidP="00632103">
      <w:pPr>
        <w:spacing w:after="140"/>
        <w:rPr>
          <w:sz w:val="20"/>
          <w:szCs w:val="20"/>
        </w:rPr>
      </w:pPr>
      <w:r>
        <w:rPr>
          <w:i/>
          <w:iCs/>
          <w:szCs w:val="20"/>
        </w:rPr>
        <w:t>Executive Order 14222: Implementing the President's "Department of Government Efficiency" Cost Efficiency Initiative</w:t>
      </w:r>
    </w:p>
    <w:p w14:paraId="4A580000" w14:textId="77777777" w:rsidR="00546ACF" w:rsidRDefault="00FA117B" w:rsidP="00632103">
      <w:pPr>
        <w:spacing w:after="140"/>
        <w:rPr>
          <w:sz w:val="20"/>
          <w:szCs w:val="20"/>
        </w:rPr>
      </w:pPr>
      <w:r>
        <w:rPr>
          <w:i/>
          <w:iCs/>
          <w:szCs w:val="20"/>
        </w:rPr>
        <w:t>The development of AI models and workflows improves the efficiency and scalability of national mapping processes.</w:t>
      </w:r>
    </w:p>
    <w:p w14:paraId="2D04D8A4" w14:textId="77777777" w:rsidR="00546ACF" w:rsidRDefault="00FA117B" w:rsidP="00632103">
      <w:pPr>
        <w:spacing w:after="140"/>
        <w:rPr>
          <w:sz w:val="20"/>
          <w:szCs w:val="20"/>
        </w:rPr>
      </w:pPr>
      <w:r>
        <w:rPr>
          <w:i/>
          <w:iCs/>
          <w:szCs w:val="20"/>
        </w:rPr>
        <w:t>Executive Order 14303: Restoring Gold Standard Science</w:t>
      </w:r>
    </w:p>
    <w:p w14:paraId="2DF7E0D9" w14:textId="77777777" w:rsidR="00546ACF" w:rsidRDefault="00FA117B" w:rsidP="00632103">
      <w:pPr>
        <w:spacing w:after="140"/>
        <w:rPr>
          <w:sz w:val="20"/>
          <w:szCs w:val="20"/>
        </w:rPr>
      </w:pPr>
      <w:r>
        <w:rPr>
          <w:i/>
          <w:iCs/>
          <w:szCs w:val="20"/>
        </w:rPr>
        <w:t>This research is transparent, rigorous, and impactful, and ensures that scientific results are informed by the most credible, reliable, and impartial scientific validation methodology available. By validating results and publishing accuracies, the National Land Cover Database meets</w:t>
      </w:r>
      <w:r>
        <w:rPr>
          <w:szCs w:val="20"/>
        </w:rPr>
        <w:t xml:space="preserve"> </w:t>
      </w:r>
      <w:r>
        <w:rPr>
          <w:i/>
          <w:iCs/>
          <w:szCs w:val="20"/>
        </w:rPr>
        <w:t>data transparency requirements, acknowledges relevant scientific uncertainties, publishes the assumptions and likelihood of scenarios used, approaches scientific findings objectively, and communicates scientific data accurately.</w:t>
      </w:r>
    </w:p>
    <w:p w14:paraId="1979B36F" w14:textId="77777777" w:rsidR="00546ACF" w:rsidRDefault="00FA117B" w:rsidP="00632103">
      <w:pPr>
        <w:spacing w:after="140"/>
        <w:rPr>
          <w:sz w:val="20"/>
          <w:szCs w:val="20"/>
        </w:rPr>
      </w:pPr>
      <w:r>
        <w:rPr>
          <w:szCs w:val="20"/>
          <w:shd w:val="clear" w:color="auto" w:fill="FFFFFF"/>
        </w:rPr>
        <w:t xml:space="preserve">Recipients are encouraged to prioritize projects in support of the celebration of America's 250th birthday (America250). This may include, but is not limited to, projects that recognize and honor the nation's founding, history, and cultural heritage. </w:t>
      </w:r>
    </w:p>
    <w:p w14:paraId="6CE5718D" w14:textId="77777777" w:rsidR="00546ACF" w:rsidRDefault="00FA117B" w:rsidP="00632103">
      <w:pPr>
        <w:pStyle w:val="Heading2"/>
        <w:spacing w:before="20" w:after="20"/>
        <w:rPr>
          <w:b w:val="0"/>
          <w:sz w:val="24"/>
        </w:rPr>
      </w:pPr>
      <w:bookmarkStart w:id="44" w:name="_bookmark304779"/>
      <w:bookmarkStart w:id="45" w:name="_bookmark304780"/>
      <w:bookmarkStart w:id="46" w:name="_bookmark304781"/>
      <w:bookmarkStart w:id="47" w:name="_Toc256000034"/>
      <w:bookmarkEnd w:id="44"/>
      <w:bookmarkEnd w:id="45"/>
      <w:bookmarkEnd w:id="46"/>
      <w:r>
        <w:t>Legislative Authority</w:t>
      </w:r>
      <w:bookmarkEnd w:id="47"/>
    </w:p>
    <w:p w14:paraId="39423252" w14:textId="77777777" w:rsidR="00546ACF" w:rsidRDefault="00FA117B" w:rsidP="00632103">
      <w:pPr>
        <w:spacing w:after="140"/>
        <w:rPr>
          <w:sz w:val="20"/>
          <w:szCs w:val="20"/>
        </w:rPr>
      </w:pPr>
      <w:bookmarkStart w:id="48" w:name="_bookmark304782"/>
      <w:bookmarkEnd w:id="48"/>
      <w:r>
        <w:rPr>
          <w:szCs w:val="20"/>
        </w:rPr>
        <w:t xml:space="preserve">Authority: </w:t>
      </w:r>
      <w:r>
        <w:rPr>
          <w:rStyle w:val="Strong"/>
          <w:rFonts w:cs="Liberation Serif"/>
          <w:b w:val="0"/>
          <w:szCs w:val="20"/>
        </w:rPr>
        <w:t>54 U.S.C. § 100703. Cooperative study units</w:t>
      </w:r>
      <w:r>
        <w:rPr>
          <w:szCs w:val="20"/>
        </w:rPr>
        <w:t xml:space="preserve"> [Source (U.S. Code)16 U.S.C. § 5933]; Public Law 99-591 bestows permanent authority on the USGS to "prosecute projects in cooperation with other agencies, Federal, state, and private" [43 U.S.C. § 36(c)]; the USGS Organic Act of March 3, 1879, as amended (43 U.S.C. § 31 et seq.); 16 U.S.C. § 1(a)(2)(j); 16 U.S.C. § 1(g); 16 U.S.C. § 753(a).</w:t>
      </w:r>
    </w:p>
    <w:p w14:paraId="3B91569F" w14:textId="77777777" w:rsidR="00546ACF" w:rsidRDefault="00FA117B" w:rsidP="00632103">
      <w:pPr>
        <w:pStyle w:val="Heading2"/>
        <w:spacing w:before="20" w:after="20"/>
        <w:rPr>
          <w:b w:val="0"/>
          <w:sz w:val="24"/>
        </w:rPr>
      </w:pPr>
      <w:bookmarkStart w:id="49" w:name="_bookmark304783"/>
      <w:bookmarkStart w:id="50" w:name="_Toc256000035"/>
      <w:bookmarkEnd w:id="49"/>
      <w:r>
        <w:t>Type of Award</w:t>
      </w:r>
      <w:bookmarkEnd w:id="50"/>
    </w:p>
    <w:p w14:paraId="51B4DBA4" w14:textId="77777777" w:rsidR="00546ACF" w:rsidRDefault="00FA117B" w:rsidP="00632103">
      <w:pPr>
        <w:spacing w:after="140"/>
        <w:rPr>
          <w:sz w:val="20"/>
          <w:szCs w:val="20"/>
        </w:rPr>
      </w:pPr>
      <w:bookmarkStart w:id="51" w:name="_bookmark304784"/>
      <w:bookmarkEnd w:id="51"/>
      <w:r>
        <w:rPr>
          <w:szCs w:val="20"/>
        </w:rPr>
        <w:t>Projects will be funded through CA (Cooperative Agreement).</w:t>
      </w:r>
    </w:p>
    <w:p w14:paraId="225B002A" w14:textId="77777777" w:rsidR="00546ACF" w:rsidRDefault="00FA117B" w:rsidP="00632103">
      <w:pPr>
        <w:spacing w:after="140"/>
        <w:rPr>
          <w:sz w:val="20"/>
          <w:szCs w:val="20"/>
        </w:rPr>
      </w:pPr>
      <w:bookmarkStart w:id="52" w:name="_bookmark304785"/>
      <w:bookmarkEnd w:id="52"/>
      <w:r>
        <w:rPr>
          <w:szCs w:val="20"/>
        </w:rPr>
        <w:t>Recipient should expect the Federal agency to have substantial involvement in the project.</w:t>
      </w:r>
    </w:p>
    <w:p w14:paraId="18222014" w14:textId="77777777" w:rsidR="00546ACF" w:rsidRDefault="00FA117B" w:rsidP="00632103">
      <w:pPr>
        <w:spacing w:after="140"/>
        <w:rPr>
          <w:sz w:val="20"/>
          <w:szCs w:val="20"/>
        </w:rPr>
      </w:pPr>
      <w:bookmarkStart w:id="53" w:name="_bookmark304786"/>
      <w:bookmarkEnd w:id="53"/>
      <w:r>
        <w:rPr>
          <w:szCs w:val="20"/>
        </w:rPr>
        <w:t xml:space="preserve">The project will be carried out through a close partnership between USGS and the recipient. The work described represents a major part of the USGS partner's core research. We anticipate that the selected recipient will also have substantial experience integrating different datasets and </w:t>
      </w:r>
      <w:r>
        <w:rPr>
          <w:szCs w:val="20"/>
        </w:rPr>
        <w:lastRenderedPageBreak/>
        <w:t xml:space="preserve">producing peer-reviewed manuscripts. </w:t>
      </w:r>
      <w:r>
        <w:rPr>
          <w:szCs w:val="20"/>
        </w:rPr>
        <w:t xml:space="preserve">Once selected, the recipient and USGS scientists will discuss the objectives from a strategic perspective and develop a line to address those objectives. We anticipate the work will evolve over time as needed through a collaborative process. Results obtained through the work will be disseminated through oral presentations, journal publications, and communications with partner federal agencies for natural resource management. </w:t>
      </w:r>
      <w:r>
        <w:rPr>
          <w:szCs w:val="20"/>
        </w:rPr>
        <w:t>Dissemination of data and research results will follow USGS guidelines for data management and peer review and will be done in a collaborative manner for mutual benefit. USGS will have co-authorship on publications that result from this work.</w:t>
      </w:r>
    </w:p>
    <w:p w14:paraId="70356A6B" w14:textId="77777777" w:rsidR="00546ACF" w:rsidRDefault="00FA117B" w:rsidP="00632103">
      <w:pPr>
        <w:pStyle w:val="Heading1"/>
        <w:spacing w:before="20" w:after="20"/>
        <w:rPr>
          <w:b w:val="0"/>
          <w:sz w:val="24"/>
        </w:rPr>
      </w:pPr>
      <w:bookmarkStart w:id="54" w:name="_bookmark304787"/>
      <w:bookmarkStart w:id="55" w:name="_Toc256000036"/>
      <w:bookmarkEnd w:id="54"/>
      <w:r>
        <w:t>PREPARE YOUR APPLICATION</w:t>
      </w:r>
      <w:bookmarkEnd w:id="55"/>
    </w:p>
    <w:p w14:paraId="4C406BD4" w14:textId="77777777" w:rsidR="00546ACF" w:rsidRDefault="00FA117B" w:rsidP="00632103">
      <w:pPr>
        <w:pStyle w:val="Heading2"/>
        <w:spacing w:before="20" w:after="20"/>
        <w:rPr>
          <w:b w:val="0"/>
          <w:sz w:val="24"/>
        </w:rPr>
      </w:pPr>
      <w:bookmarkStart w:id="56" w:name="_bookmark304788"/>
      <w:bookmarkStart w:id="57" w:name="_Toc256000037"/>
      <w:bookmarkEnd w:id="56"/>
      <w:r>
        <w:t>Application Content and Format</w:t>
      </w:r>
      <w:bookmarkEnd w:id="57"/>
    </w:p>
    <w:p w14:paraId="5E757FA7" w14:textId="77777777" w:rsidR="00546ACF" w:rsidRDefault="00FA117B" w:rsidP="00632103">
      <w:pPr>
        <w:spacing w:after="140"/>
        <w:rPr>
          <w:sz w:val="20"/>
          <w:szCs w:val="20"/>
        </w:rPr>
      </w:pPr>
      <w:bookmarkStart w:id="58" w:name="_bookmark304789"/>
      <w:bookmarkEnd w:id="58"/>
      <w:r>
        <w:rPr>
          <w:rStyle w:val="Strong"/>
          <w:rFonts w:cs="Liberation Serif"/>
          <w:b w:val="0"/>
          <w:szCs w:val="20"/>
        </w:rPr>
        <w:t>Pre-Application Requirements</w:t>
      </w:r>
    </w:p>
    <w:p w14:paraId="5CAF0920" w14:textId="77777777" w:rsidR="00546ACF" w:rsidRDefault="00FA117B" w:rsidP="00632103">
      <w:pPr>
        <w:spacing w:after="140"/>
        <w:rPr>
          <w:sz w:val="20"/>
          <w:szCs w:val="20"/>
        </w:rPr>
      </w:pPr>
      <w:bookmarkStart w:id="59" w:name="_bookmark304790"/>
      <w:bookmarkEnd w:id="59"/>
      <w:r>
        <w:rPr>
          <w:szCs w:val="20"/>
        </w:rPr>
        <w:t xml:space="preserve">Prior to applying, applicants should review presidential actions found at: https://www.whitehouse.gov/presidential-actions/ and DOI Secretary's Orders found at: https://www.doi.gov/document-library/secretary-order. By applying in response to this Notice of Funding Opportunity, the applicant certifies awareness and compliance with all currently effective and applicable executive orders and secretary's orders, including, but not limited to the Executive Order titled Ending Radical and Wasteful Government DEI </w:t>
      </w:r>
      <w:r>
        <w:rPr>
          <w:szCs w:val="20"/>
        </w:rPr>
        <w:t>Programs and Preferencing as well as the Executive Order and Secretary's order titled Restoring Truth and Sanity to American History. Applicants are responsible for ensuring their proposed activities are consistent with the intent and requirements of these directives.</w:t>
      </w:r>
    </w:p>
    <w:p w14:paraId="41FDFA33" w14:textId="77777777" w:rsidR="00546ACF" w:rsidRDefault="00FA117B" w:rsidP="00632103">
      <w:pPr>
        <w:pStyle w:val="Heading2"/>
        <w:spacing w:before="20" w:after="20"/>
        <w:rPr>
          <w:b w:val="0"/>
          <w:sz w:val="24"/>
        </w:rPr>
      </w:pPr>
      <w:bookmarkStart w:id="60" w:name="_bookmark304791"/>
      <w:bookmarkStart w:id="61" w:name="_Toc256000038"/>
      <w:bookmarkEnd w:id="60"/>
      <w:r>
        <w:t>Application Documents</w:t>
      </w:r>
      <w:bookmarkEnd w:id="61"/>
    </w:p>
    <w:p w14:paraId="47744DBE" w14:textId="77777777" w:rsidR="00546ACF" w:rsidRDefault="00FA117B" w:rsidP="00632103">
      <w:pPr>
        <w:spacing w:after="140"/>
        <w:rPr>
          <w:sz w:val="20"/>
          <w:szCs w:val="20"/>
        </w:rPr>
      </w:pPr>
      <w:r>
        <w:rPr>
          <w:szCs w:val="20"/>
        </w:rPr>
        <w:t xml:space="preserve">Applicants must submit the following forms with their application as specified below. Instructions for accessing and submitting application forms are provided in the </w:t>
      </w:r>
      <w:hyperlink w:anchor="_bookmark304809" w:history="1">
        <w:r>
          <w:rPr>
            <w:rStyle w:val="ahref"/>
            <w:szCs w:val="20"/>
            <w:u w:val="single" w:color="0000FF"/>
          </w:rPr>
          <w:t>Submission Instructions</w:t>
        </w:r>
      </w:hyperlink>
      <w:r>
        <w:rPr>
          <w:szCs w:val="20"/>
        </w:rPr>
        <w:t xml:space="preserve"> section of this document below. For instructions on completing form fields, see the form instructions on the </w:t>
      </w:r>
      <w:hyperlink r:id="rId36" w:history="1">
        <w:r>
          <w:rPr>
            <w:rStyle w:val="ahref"/>
            <w:szCs w:val="20"/>
            <w:u w:val="single" w:color="0000FF"/>
          </w:rPr>
          <w:t>Grants.gov Forms Repository</w:t>
        </w:r>
      </w:hyperlink>
      <w:r>
        <w:rPr>
          <w:szCs w:val="20"/>
        </w:rPr>
        <w:t xml:space="preserve">. </w:t>
      </w:r>
    </w:p>
    <w:tbl>
      <w:tblPr>
        <w:tblStyle w:val="tabletable"/>
        <w:tblW w:w="5000" w:type="pct"/>
        <w:jc w:val="center"/>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5E0" w:firstRow="1" w:lastRow="1" w:firstColumn="1" w:lastColumn="1" w:noHBand="0" w:noVBand="1"/>
      </w:tblPr>
      <w:tblGrid>
        <w:gridCol w:w="6318"/>
        <w:gridCol w:w="3026"/>
      </w:tblGrid>
      <w:tr w:rsidR="00546ACF" w14:paraId="4C474657" w14:textId="77777777">
        <w:trPr>
          <w:tblHeade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3D75C59" w14:textId="77777777" w:rsidR="00546ACF" w:rsidRDefault="00FA117B" w:rsidP="00632103">
            <w:pPr>
              <w:spacing w:before="20" w:after="20"/>
              <w:jc w:val="center"/>
              <w:rPr>
                <w:b/>
                <w:bCs/>
              </w:rPr>
            </w:pPr>
            <w:r>
              <w:rPr>
                <w:b/>
                <w:bCs/>
              </w:rPr>
              <w:t>Forms/Assurances/Certifications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07FE9282" w14:textId="77777777" w:rsidR="00546ACF" w:rsidRDefault="00FA117B" w:rsidP="00632103">
            <w:pPr>
              <w:spacing w:before="20" w:after="20"/>
              <w:jc w:val="center"/>
              <w:rPr>
                <w:b/>
                <w:bCs/>
              </w:rPr>
            </w:pPr>
            <w:r>
              <w:rPr>
                <w:b/>
                <w:bCs/>
              </w:rPr>
              <w:t>Submission Requirement</w:t>
            </w:r>
          </w:p>
        </w:tc>
      </w:tr>
      <w:tr w:rsidR="00546ACF" w14:paraId="152322D0"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5624B86" w14:textId="77777777" w:rsidR="00546ACF" w:rsidRDefault="00FA117B" w:rsidP="00632103">
            <w:pPr>
              <w:spacing w:after="140"/>
              <w:rPr>
                <w:sz w:val="20"/>
                <w:szCs w:val="20"/>
              </w:rPr>
            </w:pPr>
            <w:r>
              <w:rPr>
                <w:szCs w:val="20"/>
              </w:rPr>
              <w:t>SF-424, Application for Federal Assistance</w:t>
            </w:r>
          </w:p>
          <w:p w14:paraId="06F83E4E" w14:textId="77777777" w:rsidR="00546ACF" w:rsidRDefault="00FA117B" w:rsidP="00632103">
            <w:pPr>
              <w:spacing w:after="140"/>
              <w:rPr>
                <w:sz w:val="20"/>
                <w:szCs w:val="20"/>
              </w:rPr>
            </w:pPr>
            <w:r>
              <w:rPr>
                <w:szCs w:val="20"/>
                <w:shd w:val="clear" w:color="auto" w:fill="FFFFFF"/>
              </w:rPr>
              <w:t xml:space="preserve">Note: For applicants requesting more than $100,000 in Federal funds, the Authorized Representative’s signature (or electronic equivalent) on the Application for Federal Assistance form also represents their certification of the statements in </w:t>
            </w:r>
            <w:hyperlink r:id="rId37" w:anchor="Appendix-A-to-Part-18" w:history="1">
              <w:r>
                <w:rPr>
                  <w:rStyle w:val="ahref"/>
                  <w:szCs w:val="20"/>
                  <w:u w:val="single" w:color="0000FF"/>
                  <w:shd w:val="clear" w:color="auto" w:fill="FFFFFF"/>
                </w:rPr>
                <w:t>Appendix A to 43 CFR 18-Certification Regarding Lobbying</w:t>
              </w:r>
            </w:hyperlink>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C7AFC04" w14:textId="77777777" w:rsidR="00546ACF" w:rsidRDefault="00FA117B" w:rsidP="00632103">
            <w:pPr>
              <w:spacing w:before="20" w:after="20"/>
            </w:pPr>
            <w:r>
              <w:t>Required from all applicants</w:t>
            </w:r>
          </w:p>
        </w:tc>
      </w:tr>
      <w:tr w:rsidR="00546ACF" w14:paraId="0FB2BA12"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FFB34B0" w14:textId="77777777" w:rsidR="00546ACF" w:rsidRDefault="00FA117B" w:rsidP="00632103">
            <w:pPr>
              <w:spacing w:before="20" w:after="20"/>
            </w:pPr>
            <w:r>
              <w:t>SF-424A, Budget Information – Non-Construction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3214DCE" w14:textId="77777777" w:rsidR="00546ACF" w:rsidRDefault="00FA117B" w:rsidP="00632103">
            <w:pPr>
              <w:spacing w:before="20" w:after="20"/>
            </w:pPr>
            <w:r>
              <w:t>Required for non-construction projects</w:t>
            </w:r>
          </w:p>
        </w:tc>
      </w:tr>
      <w:tr w:rsidR="00546ACF" w14:paraId="3E73F2B0"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5698FD09" w14:textId="77777777" w:rsidR="00546ACF" w:rsidRDefault="00FA117B" w:rsidP="00632103">
            <w:pPr>
              <w:spacing w:before="20" w:after="20"/>
            </w:pPr>
            <w:r>
              <w:t>SF-424C: Budget Information – Construction Programs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6301A76" w14:textId="77777777" w:rsidR="00546ACF" w:rsidRDefault="00FA117B" w:rsidP="00632103">
            <w:pPr>
              <w:spacing w:before="20" w:after="20"/>
            </w:pPr>
            <w:r>
              <w:t>Required for construction projects</w:t>
            </w:r>
          </w:p>
        </w:tc>
      </w:tr>
      <w:tr w:rsidR="00546ACF" w14:paraId="2AC8D69A"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01323145" w14:textId="77777777" w:rsidR="00546ACF" w:rsidRDefault="00FA117B" w:rsidP="00632103">
            <w:pPr>
              <w:spacing w:after="140"/>
              <w:rPr>
                <w:sz w:val="20"/>
                <w:szCs w:val="20"/>
              </w:rPr>
            </w:pPr>
            <w:r>
              <w:rPr>
                <w:szCs w:val="20"/>
              </w:rPr>
              <w:t>SF-429 (Cover Page &amp; Attachment B), Request to Acquire, Improve, or Furnish Real Property</w:t>
            </w:r>
          </w:p>
          <w:p w14:paraId="7D98C3AF" w14:textId="77777777" w:rsidR="00546ACF" w:rsidRDefault="00FA117B" w:rsidP="00632103">
            <w:pPr>
              <w:spacing w:after="140"/>
              <w:rPr>
                <w:sz w:val="20"/>
                <w:szCs w:val="20"/>
              </w:rPr>
            </w:pPr>
            <w:r>
              <w:rPr>
                <w:szCs w:val="20"/>
              </w:rPr>
              <w:lastRenderedPageBreak/>
              <w:t xml:space="preserve">Note: The SF-429 forms are only available in the </w:t>
            </w:r>
            <w:hyperlink r:id="rId38" w:history="1">
              <w:r>
                <w:rPr>
                  <w:rStyle w:val="ahref"/>
                  <w:szCs w:val="20"/>
                  <w:u w:val="single" w:color="0000FF"/>
                </w:rPr>
                <w:t>Grants.gov Forms Repository</w:t>
              </w:r>
            </w:hyperlink>
            <w:r>
              <w:rPr>
                <w:szCs w:val="20"/>
              </w:rP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8980370" w14:textId="77777777" w:rsidR="00546ACF" w:rsidRDefault="00FA117B" w:rsidP="00632103">
            <w:pPr>
              <w:spacing w:before="20" w:after="20"/>
            </w:pPr>
            <w:r>
              <w:lastRenderedPageBreak/>
              <w:t>Required if requesting to acquire, improve, or furnish real property.</w:t>
            </w:r>
          </w:p>
        </w:tc>
      </w:tr>
      <w:tr w:rsidR="00546ACF" w14:paraId="3AF8E1FC"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5DD8F89" w14:textId="77777777" w:rsidR="00546ACF" w:rsidRDefault="00FA117B" w:rsidP="00632103">
            <w:pPr>
              <w:spacing w:before="20" w:after="20"/>
            </w:pPr>
            <w:r>
              <w:t>SF-LLL, Disclosure of Lobbying Activities</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FD86072" w14:textId="77777777" w:rsidR="00546ACF" w:rsidRDefault="00FA117B" w:rsidP="00632103">
            <w:pPr>
              <w:spacing w:before="20" w:after="20"/>
            </w:pPr>
            <w:r>
              <w:t xml:space="preserve">Required if requesting more than $100,000 in Federal funds </w:t>
            </w:r>
            <w:r>
              <w:rPr>
                <w:u w:val="single"/>
              </w:rPr>
              <w:t>and</w:t>
            </w:r>
            <w:r>
              <w:t xml:space="preserve"> the applicant has used or plans to use funds other than Federal appropriated funds for lobbying related to the proposed project.</w:t>
            </w:r>
          </w:p>
        </w:tc>
      </w:tr>
      <w:tr w:rsidR="00546ACF" w14:paraId="760D62A2"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90261F3" w14:textId="77777777" w:rsidR="00546ACF" w:rsidRDefault="00FA117B" w:rsidP="00632103">
            <w:pPr>
              <w:spacing w:before="20" w:after="20"/>
            </w:pPr>
            <w:r>
              <w:t>Project Abstract Summary (OMB 4040-0019). Must include, in plain language:</w:t>
            </w:r>
            <w:r>
              <w:br/>
              <w:t xml:space="preserve">•    Award purpose, </w:t>
            </w:r>
            <w:r>
              <w:br/>
              <w:t xml:space="preserve">•    </w:t>
            </w:r>
            <w:r>
              <w:t>Activities to be performed,</w:t>
            </w:r>
            <w:r>
              <w:br/>
              <w:t>•    Expected deliverables or outcomes,</w:t>
            </w:r>
            <w:r>
              <w:br/>
              <w:t>•    Intended beneficiaries,</w:t>
            </w:r>
            <w:r>
              <w:br/>
              <w:t>Subrecipient activities (if known or specified at time of award)</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B74AC93" w14:textId="77777777" w:rsidR="00546ACF" w:rsidRDefault="00FA117B" w:rsidP="00632103">
            <w:pPr>
              <w:spacing w:before="20" w:after="20"/>
            </w:pPr>
            <w:r>
              <w:t>Required from all applicants</w:t>
            </w:r>
          </w:p>
        </w:tc>
      </w:tr>
      <w:tr w:rsidR="00546ACF" w14:paraId="3322563F"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7A8DDBF5" w14:textId="77777777" w:rsidR="00546ACF" w:rsidRDefault="00FA117B" w:rsidP="00632103">
            <w:pPr>
              <w:spacing w:before="20" w:after="20"/>
            </w:pPr>
            <w:r>
              <w:t>DOI Research and Development (R&amp;D) – Current and Pending (Other) Support</w:t>
            </w:r>
            <w:r>
              <w:br/>
              <w:t xml:space="preserve">Note: This form is available on the </w:t>
            </w:r>
            <w:hyperlink r:id="rId39" w:history="1">
              <w:r>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2F3C30A1" w14:textId="77777777" w:rsidR="00546ACF" w:rsidRDefault="00FA117B" w:rsidP="00632103">
            <w:pPr>
              <w:spacing w:before="20" w:after="20"/>
            </w:pPr>
            <w:r>
              <w:t>Required for research projects.</w:t>
            </w:r>
          </w:p>
        </w:tc>
      </w:tr>
      <w:tr w:rsidR="00546ACF" w14:paraId="5842F8E6" w14:textId="77777777">
        <w:trPr>
          <w:jc w:val="center"/>
        </w:trPr>
        <w:tc>
          <w:tcPr>
            <w:tcW w:w="3381"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47538CD9" w14:textId="77777777" w:rsidR="00546ACF" w:rsidRDefault="00FA117B" w:rsidP="00632103">
            <w:pPr>
              <w:spacing w:before="20" w:after="20"/>
            </w:pPr>
            <w:r>
              <w:t>DOI Research and Development (R&amp;D) – Biographical Sketch</w:t>
            </w:r>
            <w:r>
              <w:br/>
              <w:t xml:space="preserve">Note: This form is available on the </w:t>
            </w:r>
            <w:hyperlink r:id="rId40" w:history="1">
              <w:r>
                <w:rPr>
                  <w:rStyle w:val="ahref"/>
                  <w:u w:val="single" w:color="0000FF"/>
                </w:rPr>
                <w:t>DOI website</w:t>
              </w:r>
            </w:hyperlink>
            <w:r>
              <w:t>. Applicants must download the form and include the completed form as an application attachment.</w:t>
            </w:r>
          </w:p>
        </w:tc>
        <w:tc>
          <w:tcPr>
            <w:tcW w:w="1619" w:type="pct"/>
            <w:tcBorders>
              <w:top w:val="single" w:sz="6" w:space="0" w:color="000000"/>
              <w:left w:val="single" w:sz="6" w:space="0" w:color="000000"/>
              <w:bottom w:val="single" w:sz="6" w:space="0" w:color="000000"/>
              <w:right w:val="single" w:sz="6" w:space="0" w:color="000000"/>
            </w:tcBorders>
            <w:tcMar>
              <w:top w:w="15" w:type="dxa"/>
              <w:left w:w="22" w:type="dxa"/>
              <w:bottom w:w="15" w:type="dxa"/>
              <w:right w:w="22" w:type="dxa"/>
            </w:tcMar>
            <w:vAlign w:val="center"/>
            <w:hideMark/>
          </w:tcPr>
          <w:p w14:paraId="6B4F3220" w14:textId="77777777" w:rsidR="00546ACF" w:rsidRDefault="00FA117B" w:rsidP="00632103">
            <w:pPr>
              <w:spacing w:before="20" w:after="20"/>
            </w:pPr>
            <w:r>
              <w:t>Required for research projects.</w:t>
            </w:r>
          </w:p>
        </w:tc>
      </w:tr>
    </w:tbl>
    <w:p w14:paraId="1C537263" w14:textId="77777777" w:rsidR="00546ACF" w:rsidRDefault="00FA117B" w:rsidP="00632103">
      <w:pPr>
        <w:pStyle w:val="Heading3"/>
        <w:spacing w:before="20" w:after="20"/>
        <w:rPr>
          <w:b w:val="0"/>
        </w:rPr>
      </w:pPr>
      <w:bookmarkStart w:id="62" w:name="_bookmark304793"/>
      <w:bookmarkEnd w:id="62"/>
      <w:r>
        <w:t xml:space="preserve"> </w:t>
      </w:r>
    </w:p>
    <w:p w14:paraId="485809D8" w14:textId="77777777" w:rsidR="00546ACF" w:rsidRDefault="00FA117B" w:rsidP="00632103">
      <w:pPr>
        <w:pStyle w:val="Heading3"/>
        <w:spacing w:before="20" w:after="20"/>
        <w:rPr>
          <w:b w:val="0"/>
        </w:rPr>
      </w:pPr>
      <w:r>
        <w:t>Project Narrative</w:t>
      </w:r>
    </w:p>
    <w:p w14:paraId="747E810D" w14:textId="77777777" w:rsidR="00546ACF" w:rsidRDefault="00FA117B" w:rsidP="00632103">
      <w:pPr>
        <w:spacing w:after="140"/>
        <w:rPr>
          <w:sz w:val="20"/>
          <w:szCs w:val="20"/>
        </w:rPr>
      </w:pPr>
      <w:bookmarkStart w:id="63" w:name="_bookmark304794"/>
      <w:bookmarkEnd w:id="63"/>
      <w:r>
        <w:rPr>
          <w:rStyle w:val="Strong"/>
          <w:rFonts w:cs="Liberation Serif"/>
          <w:b w:val="0"/>
          <w:szCs w:val="20"/>
        </w:rPr>
        <w:t xml:space="preserve">Content and Form of Application: </w:t>
      </w:r>
    </w:p>
    <w:p w14:paraId="3429CAE8" w14:textId="77777777" w:rsidR="00546ACF" w:rsidRDefault="00FA117B" w:rsidP="00632103">
      <w:pPr>
        <w:spacing w:after="140"/>
        <w:rPr>
          <w:sz w:val="20"/>
          <w:szCs w:val="20"/>
        </w:rPr>
      </w:pPr>
      <w:r>
        <w:rPr>
          <w:szCs w:val="20"/>
          <w:shd w:val="clear" w:color="auto" w:fill="FFFF00"/>
        </w:rPr>
        <w:t>It is anticipated that one award will be made with one base year and two additional budget years. The total estimated funding for this project is $135,000. Funding in the amount of $45,000 is estimated to be available for Budget Year 1. Additional funding for Budget Years 2 and 3 will be based upon satisfactory progress and the availability of funding. The applicant should submit the proposal and annual budget breakdown to reflect the full three-year project period.</w:t>
      </w:r>
    </w:p>
    <w:p w14:paraId="4259F16F" w14:textId="77777777" w:rsidR="00546ACF" w:rsidRDefault="00FA117B" w:rsidP="00632103">
      <w:pPr>
        <w:spacing w:after="140"/>
        <w:rPr>
          <w:sz w:val="20"/>
          <w:szCs w:val="20"/>
        </w:rPr>
      </w:pPr>
      <w:r>
        <w:rPr>
          <w:rStyle w:val="Strong"/>
          <w:rFonts w:cs="Liberation Serif"/>
          <w:b w:val="0"/>
          <w:i/>
          <w:iCs/>
          <w:szCs w:val="20"/>
          <w:u w:val="single"/>
        </w:rPr>
        <w:t>Cover page of written technical narrative:</w:t>
      </w:r>
    </w:p>
    <w:p w14:paraId="0F901049" w14:textId="77777777" w:rsidR="00546ACF" w:rsidRDefault="00FA117B" w:rsidP="00632103">
      <w:pPr>
        <w:numPr>
          <w:ilvl w:val="0"/>
          <w:numId w:val="8"/>
        </w:numPr>
        <w:spacing w:after="20"/>
      </w:pPr>
      <w:r>
        <w:t>Anticipated award recipient's name</w:t>
      </w:r>
    </w:p>
    <w:p w14:paraId="24CD75A5" w14:textId="77777777" w:rsidR="00546ACF" w:rsidRDefault="00FA117B" w:rsidP="00632103">
      <w:pPr>
        <w:numPr>
          <w:ilvl w:val="0"/>
          <w:numId w:val="8"/>
        </w:numPr>
        <w:spacing w:before="20" w:after="20"/>
      </w:pPr>
      <w:r>
        <w:t>Project title</w:t>
      </w:r>
    </w:p>
    <w:p w14:paraId="79270C76" w14:textId="77777777" w:rsidR="00546ACF" w:rsidRDefault="00FA117B" w:rsidP="00632103">
      <w:pPr>
        <w:numPr>
          <w:ilvl w:val="0"/>
          <w:numId w:val="8"/>
        </w:numPr>
        <w:spacing w:before="20" w:after="20"/>
      </w:pPr>
      <w:r>
        <w:t>Proposed project start date</w:t>
      </w:r>
    </w:p>
    <w:p w14:paraId="6A15FCAE" w14:textId="77777777" w:rsidR="00546ACF" w:rsidRDefault="00FA117B" w:rsidP="00632103">
      <w:pPr>
        <w:numPr>
          <w:ilvl w:val="0"/>
          <w:numId w:val="8"/>
        </w:numPr>
        <w:spacing w:before="20" w:after="20"/>
      </w:pPr>
      <w:r>
        <w:t>Anticipated Principal Investigator Name (individual who will oversee the cooperative agreement) including title, address, phone number, , and email address</w:t>
      </w:r>
    </w:p>
    <w:p w14:paraId="688B9C1D" w14:textId="77777777" w:rsidR="00546ACF" w:rsidRDefault="00FA117B" w:rsidP="00632103">
      <w:pPr>
        <w:numPr>
          <w:ilvl w:val="0"/>
          <w:numId w:val="8"/>
        </w:numPr>
        <w:spacing w:before="20" w:after="20"/>
      </w:pPr>
      <w:r>
        <w:lastRenderedPageBreak/>
        <w:t>Authorized Representative administrative contact (Recipient staff member(s) in the recipient's research office who will administer the cooperative agreement) including name, title, address, phone number, and email address</w:t>
      </w:r>
    </w:p>
    <w:p w14:paraId="4EF0FCDF" w14:textId="77777777" w:rsidR="00546ACF" w:rsidRDefault="00FA117B" w:rsidP="00632103">
      <w:pPr>
        <w:numPr>
          <w:ilvl w:val="0"/>
          <w:numId w:val="8"/>
        </w:numPr>
        <w:spacing w:before="20" w:after="20"/>
      </w:pPr>
      <w:r>
        <w:t>Include names and affiliations of Co-PIs, and if they are funded by the project or in kind</w:t>
      </w:r>
    </w:p>
    <w:p w14:paraId="0E21C5EA" w14:textId="77777777" w:rsidR="00546ACF" w:rsidRDefault="00FA117B" w:rsidP="00632103">
      <w:pPr>
        <w:numPr>
          <w:ilvl w:val="0"/>
          <w:numId w:val="8"/>
        </w:numPr>
        <w:spacing w:before="20" w:after="20"/>
      </w:pPr>
      <w:r>
        <w:t>Include names, titles, and contact information for expected USGS collaborators on the project</w:t>
      </w:r>
    </w:p>
    <w:p w14:paraId="40B25FC0" w14:textId="77777777" w:rsidR="00546ACF" w:rsidRDefault="00FA117B" w:rsidP="00632103">
      <w:pPr>
        <w:numPr>
          <w:ilvl w:val="0"/>
          <w:numId w:val="8"/>
        </w:numPr>
        <w:spacing w:before="20" w:after="20"/>
      </w:pPr>
      <w:r>
        <w:t>List any other cooperators and partners</w:t>
      </w:r>
    </w:p>
    <w:p w14:paraId="16101601" w14:textId="77777777" w:rsidR="00546ACF" w:rsidRDefault="00FA117B" w:rsidP="00632103">
      <w:pPr>
        <w:numPr>
          <w:ilvl w:val="0"/>
          <w:numId w:val="8"/>
        </w:numPr>
        <w:spacing w:before="20" w:after="20"/>
      </w:pPr>
      <w:r>
        <w:t>List laboratories, equipment, study area(s), and facilities available for project work.</w:t>
      </w:r>
    </w:p>
    <w:p w14:paraId="0228E242" w14:textId="77777777" w:rsidR="00546ACF" w:rsidRDefault="00FA117B" w:rsidP="00632103">
      <w:pPr>
        <w:numPr>
          <w:ilvl w:val="0"/>
          <w:numId w:val="8"/>
        </w:numPr>
        <w:spacing w:before="20" w:after="150"/>
      </w:pPr>
      <w:r>
        <w:t>State experience of project staff to conduct the stated work objectives of the project</w:t>
      </w:r>
    </w:p>
    <w:p w14:paraId="757CB2CC" w14:textId="77777777" w:rsidR="00546ACF" w:rsidRDefault="00FA117B" w:rsidP="00632103">
      <w:pPr>
        <w:spacing w:after="140"/>
        <w:rPr>
          <w:sz w:val="20"/>
          <w:szCs w:val="20"/>
        </w:rPr>
      </w:pPr>
      <w:r>
        <w:rPr>
          <w:rStyle w:val="Strong"/>
          <w:rFonts w:cs="Liberation Serif"/>
          <w:b w:val="0"/>
          <w:i/>
          <w:iCs/>
          <w:szCs w:val="20"/>
          <w:u w:val="single"/>
        </w:rPr>
        <w:t>Proposal text should include the following:</w:t>
      </w:r>
    </w:p>
    <w:p w14:paraId="4BE43E7D" w14:textId="77777777" w:rsidR="00546ACF" w:rsidRDefault="00FA117B" w:rsidP="00632103">
      <w:pPr>
        <w:spacing w:after="140"/>
        <w:ind w:left="540"/>
        <w:rPr>
          <w:sz w:val="20"/>
          <w:szCs w:val="20"/>
        </w:rPr>
      </w:pPr>
      <w:r>
        <w:rPr>
          <w:szCs w:val="20"/>
        </w:rPr>
        <w:t xml:space="preserve">a.     </w:t>
      </w:r>
      <w:r>
        <w:rPr>
          <w:szCs w:val="20"/>
          <w:u w:val="single"/>
        </w:rPr>
        <w:t>Introduction and Statement of Problem</w:t>
      </w:r>
      <w:r>
        <w:rPr>
          <w:szCs w:val="20"/>
        </w:rPr>
        <w:t>. Give a brief introduction to the research problem.  Provide a brief summary of findings or outcomes of any prior work that has been completed or is ongoing in this area.</w:t>
      </w:r>
    </w:p>
    <w:p w14:paraId="0E3E0E11" w14:textId="77777777" w:rsidR="00546ACF" w:rsidRDefault="00FA117B" w:rsidP="00632103">
      <w:pPr>
        <w:spacing w:after="140"/>
        <w:ind w:left="540"/>
        <w:rPr>
          <w:sz w:val="20"/>
          <w:szCs w:val="20"/>
        </w:rPr>
      </w:pPr>
      <w:r>
        <w:rPr>
          <w:szCs w:val="20"/>
        </w:rPr>
        <w:t xml:space="preserve">b.     </w:t>
      </w:r>
      <w:r>
        <w:rPr>
          <w:szCs w:val="20"/>
          <w:u w:val="single"/>
        </w:rPr>
        <w:t>Objectives</w:t>
      </w:r>
      <w:r>
        <w:rPr>
          <w:szCs w:val="20"/>
        </w:rPr>
        <w:t>. Clearly define goals of project. Include geographic scope. State how the proposal addresses USGS goals and its relevance and impact. Explain why the work is important.</w:t>
      </w:r>
    </w:p>
    <w:p w14:paraId="7DAE4EAE" w14:textId="77777777" w:rsidR="00546ACF" w:rsidRDefault="00FA117B" w:rsidP="00632103">
      <w:pPr>
        <w:spacing w:after="140"/>
        <w:ind w:left="540"/>
        <w:rPr>
          <w:sz w:val="20"/>
          <w:szCs w:val="20"/>
        </w:rPr>
      </w:pPr>
      <w:r>
        <w:rPr>
          <w:szCs w:val="20"/>
        </w:rPr>
        <w:t xml:space="preserve">c.     </w:t>
      </w:r>
      <w:r>
        <w:rPr>
          <w:szCs w:val="20"/>
          <w:u w:val="single"/>
        </w:rPr>
        <w:t>Procedures/Methods</w:t>
      </w:r>
      <w:r>
        <w:rPr>
          <w:szCs w:val="20"/>
        </w:rPr>
        <w:t>. This section should include a fairly detailed discussion of the work plan and technical approach to both field and laboratory techniques.</w:t>
      </w:r>
    </w:p>
    <w:p w14:paraId="230D655F" w14:textId="77777777" w:rsidR="00546ACF" w:rsidRDefault="00FA117B" w:rsidP="00632103">
      <w:pPr>
        <w:spacing w:after="140"/>
        <w:ind w:left="540"/>
        <w:rPr>
          <w:sz w:val="20"/>
          <w:szCs w:val="20"/>
        </w:rPr>
      </w:pPr>
      <w:r>
        <w:rPr>
          <w:szCs w:val="20"/>
        </w:rPr>
        <w:t xml:space="preserve">d.     </w:t>
      </w:r>
      <w:r>
        <w:rPr>
          <w:szCs w:val="20"/>
          <w:u w:val="single"/>
        </w:rPr>
        <w:t>Planned Products, Dissemination of Research Results, and Technology Transfer</w:t>
      </w:r>
      <w:r>
        <w:rPr>
          <w:szCs w:val="20"/>
        </w:rPr>
        <w:t xml:space="preserve">. List product(s) (reports, analyses, digital data, etc.) that will be delivered at the end of the project period. The USGS considers dissemination of research data and results to potential users of those results to be an integral and crucial aspect of projects funded by this program. </w:t>
      </w:r>
      <w:r>
        <w:rPr>
          <w:szCs w:val="20"/>
        </w:rPr>
        <w:t xml:space="preserve"> Beyond the requirements for a final report, describe your plan for dissemination of project data and results that will result in the greatest possible benefit to customers as defined by your proposal.  Applicants are strongly encouraged to disseminate research results to the scientific community and appropriate professional organizations; local, State, regional and Federal agencies; and the public.  The USGS encourages the Recipient to publish project reports in scientific and technical journals. </w:t>
      </w:r>
      <w:r>
        <w:rPr>
          <w:i/>
          <w:iCs/>
          <w:szCs w:val="20"/>
        </w:rPr>
        <w:t>All products must adhere to USGS Fundamental Science Practices.</w:t>
      </w:r>
    </w:p>
    <w:p w14:paraId="53F6A03D" w14:textId="77777777" w:rsidR="00546ACF" w:rsidRDefault="00FA117B" w:rsidP="00632103">
      <w:pPr>
        <w:spacing w:after="140"/>
        <w:ind w:left="540"/>
        <w:rPr>
          <w:sz w:val="20"/>
          <w:szCs w:val="20"/>
        </w:rPr>
      </w:pPr>
      <w:r>
        <w:rPr>
          <w:szCs w:val="20"/>
        </w:rPr>
        <w:t>e.</w:t>
      </w:r>
      <w:r>
        <w:rPr>
          <w:rStyle w:val="Strong"/>
          <w:rFonts w:cs="Liberation Serif"/>
          <w:b w:val="0"/>
          <w:i/>
          <w:iCs/>
          <w:szCs w:val="20"/>
        </w:rPr>
        <w:t xml:space="preserve">  </w:t>
      </w:r>
      <w:r>
        <w:rPr>
          <w:rStyle w:val="Strong"/>
          <w:rFonts w:cs="Liberation Serif"/>
          <w:b w:val="0"/>
          <w:szCs w:val="20"/>
        </w:rPr>
        <w:t xml:space="preserve">   </w:t>
      </w:r>
      <w:r>
        <w:rPr>
          <w:szCs w:val="20"/>
          <w:u w:val="single"/>
        </w:rPr>
        <w:t>Schedule, Duration of Study, and Reporting Schedule</w:t>
      </w:r>
      <w:r>
        <w:rPr>
          <w:szCs w:val="20"/>
        </w:rPr>
        <w:t>. Provide anticipated project start and end dates and a project timeline of key milestones.</w:t>
      </w:r>
    </w:p>
    <w:p w14:paraId="376E1CE0" w14:textId="77777777" w:rsidR="00546ACF" w:rsidRDefault="00FA117B" w:rsidP="00632103">
      <w:pPr>
        <w:spacing w:after="140"/>
        <w:ind w:left="540"/>
        <w:rPr>
          <w:sz w:val="20"/>
          <w:szCs w:val="20"/>
        </w:rPr>
      </w:pPr>
      <w:r>
        <w:rPr>
          <w:szCs w:val="20"/>
        </w:rPr>
        <w:t xml:space="preserve">e.     </w:t>
      </w:r>
      <w:r>
        <w:rPr>
          <w:szCs w:val="20"/>
          <w:u w:val="single"/>
        </w:rPr>
        <w:t>References Cited</w:t>
      </w:r>
      <w:r>
        <w:rPr>
          <w:szCs w:val="20"/>
        </w:rPr>
        <w:t>.  List all references to which you refer in text and references from your past work in the field that the research problem addresses.  Be sure to identify references as journal articles, chapters in books, abstracts, maps, digital data, etc.</w:t>
      </w:r>
    </w:p>
    <w:p w14:paraId="1656999D" w14:textId="77777777" w:rsidR="00546ACF" w:rsidRDefault="00FA117B" w:rsidP="00632103">
      <w:pPr>
        <w:spacing w:after="140"/>
        <w:ind w:left="540"/>
        <w:rPr>
          <w:sz w:val="20"/>
          <w:szCs w:val="20"/>
        </w:rPr>
      </w:pPr>
      <w:r>
        <w:rPr>
          <w:szCs w:val="20"/>
        </w:rPr>
        <w:t xml:space="preserve">f.     </w:t>
      </w:r>
      <w:r>
        <w:rPr>
          <w:szCs w:val="20"/>
          <w:u w:val="single"/>
        </w:rPr>
        <w:t>Legal and Policy-Sensitive aspects</w:t>
      </w:r>
      <w:r>
        <w:rPr>
          <w:szCs w:val="20"/>
        </w:rPr>
        <w:t xml:space="preserve"> (if applicable)</w:t>
      </w:r>
    </w:p>
    <w:p w14:paraId="134FE684" w14:textId="77777777" w:rsidR="00546ACF" w:rsidRDefault="00FA117B" w:rsidP="00632103">
      <w:pPr>
        <w:spacing w:after="140"/>
        <w:ind w:left="540"/>
        <w:rPr>
          <w:sz w:val="20"/>
          <w:szCs w:val="20"/>
        </w:rPr>
      </w:pPr>
      <w:r>
        <w:rPr>
          <w:szCs w:val="20"/>
        </w:rPr>
        <w:t xml:space="preserve">g.     </w:t>
      </w:r>
      <w:r>
        <w:rPr>
          <w:szCs w:val="20"/>
          <w:u w:val="single"/>
        </w:rPr>
        <w:t>Animal Use or Human subjects</w:t>
      </w:r>
      <w:r>
        <w:rPr>
          <w:szCs w:val="20"/>
        </w:rPr>
        <w:t xml:space="preserve"> (if applicable)</w:t>
      </w:r>
    </w:p>
    <w:p w14:paraId="7B4B1E8E" w14:textId="77777777" w:rsidR="00546ACF" w:rsidRDefault="00FA117B" w:rsidP="00632103">
      <w:pPr>
        <w:pStyle w:val="Heading3"/>
        <w:spacing w:before="20" w:after="20"/>
        <w:rPr>
          <w:b w:val="0"/>
        </w:rPr>
      </w:pPr>
      <w:bookmarkStart w:id="64" w:name="_bookmark304795"/>
      <w:bookmarkEnd w:id="64"/>
      <w:r>
        <w:t>Budget Narrative</w:t>
      </w:r>
    </w:p>
    <w:p w14:paraId="0BE02E2B" w14:textId="77777777" w:rsidR="00546ACF" w:rsidRDefault="00FA117B" w:rsidP="00632103">
      <w:pPr>
        <w:spacing w:after="140"/>
        <w:rPr>
          <w:sz w:val="20"/>
          <w:szCs w:val="20"/>
        </w:rPr>
      </w:pPr>
      <w:r>
        <w:rPr>
          <w:szCs w:val="20"/>
        </w:rPr>
        <w:t>Applicants must describe and justify items and costs listed in their budget. The budget narrative must identify the following cost items: total estimated costs, non-Federal cost share, third-party contributions, and any pre-award costs. Total project cost is the sum of all allowable costs, including required and voluntary cost share and third-party contributions.</w:t>
      </w:r>
    </w:p>
    <w:p w14:paraId="3257CF69" w14:textId="77777777" w:rsidR="00546ACF" w:rsidRDefault="00FA117B" w:rsidP="00632103">
      <w:pPr>
        <w:spacing w:after="140"/>
        <w:rPr>
          <w:sz w:val="20"/>
          <w:szCs w:val="20"/>
        </w:rPr>
      </w:pPr>
      <w:r>
        <w:rPr>
          <w:szCs w:val="20"/>
        </w:rPr>
        <w:lastRenderedPageBreak/>
        <w:t>Budget items must be</w:t>
      </w:r>
      <w:r>
        <w:rPr>
          <w:rStyle w:val="Strong"/>
          <w:rFonts w:cs="Liberation Serif"/>
          <w:b w:val="0"/>
          <w:szCs w:val="20"/>
        </w:rPr>
        <w:t>:</w:t>
      </w:r>
    </w:p>
    <w:p w14:paraId="6DBCB3ED" w14:textId="77777777" w:rsidR="00546ACF" w:rsidRDefault="00FA117B" w:rsidP="00632103">
      <w:pPr>
        <w:numPr>
          <w:ilvl w:val="0"/>
          <w:numId w:val="9"/>
        </w:numPr>
        <w:spacing w:after="20"/>
      </w:pPr>
      <w:r>
        <w:t>Reasonable, allowable, allocable, and necessary</w:t>
      </w:r>
    </w:p>
    <w:p w14:paraId="7B4F818E" w14:textId="77777777" w:rsidR="00546ACF" w:rsidRDefault="00FA117B" w:rsidP="00632103">
      <w:pPr>
        <w:numPr>
          <w:ilvl w:val="0"/>
          <w:numId w:val="9"/>
        </w:numPr>
        <w:spacing w:before="20" w:after="150"/>
      </w:pPr>
      <w:r>
        <w:t xml:space="preserve">Compliant with </w:t>
      </w:r>
      <w:hyperlink r:id="rId41" w:history="1">
        <w:r>
          <w:rPr>
            <w:rStyle w:val="ahref"/>
            <w:u w:val="single" w:color="0000FF"/>
          </w:rPr>
          <w:t>2 CFR §200 Subpart E</w:t>
        </w:r>
      </w:hyperlink>
      <w:r>
        <w:t xml:space="preserve"> cost principles</w:t>
      </w:r>
    </w:p>
    <w:p w14:paraId="342A2B88" w14:textId="77777777" w:rsidR="00546ACF" w:rsidRDefault="00FA117B" w:rsidP="00632103">
      <w:pPr>
        <w:spacing w:after="140"/>
        <w:rPr>
          <w:sz w:val="20"/>
          <w:szCs w:val="20"/>
        </w:rPr>
      </w:pPr>
      <w:r>
        <w:rPr>
          <w:szCs w:val="20"/>
        </w:rPr>
        <w:t>Indirect Costs: Applicants must indicate in their budget narrative how they will charge indirect costs, including the rate to be applied:</w:t>
      </w:r>
    </w:p>
    <w:p w14:paraId="50D4DF7D" w14:textId="77777777" w:rsidR="00546ACF" w:rsidRDefault="00FA117B" w:rsidP="00632103">
      <w:pPr>
        <w:numPr>
          <w:ilvl w:val="0"/>
          <w:numId w:val="10"/>
        </w:numPr>
        <w:spacing w:after="20"/>
      </w:pPr>
      <w:r>
        <w:t xml:space="preserve">De Minimis Rate: </w:t>
      </w:r>
      <w:r>
        <w:t xml:space="preserve">If eligible, state if your organization is opting to use the de minimis rate of up to 15% of total modified direct costs. Entities that do not have a current Federal negotiated indirect cost rate (including provisional rate) may propose to use the de minimis rate. For more information, refer to </w:t>
      </w:r>
      <w:hyperlink r:id="rId42" w:history="1">
        <w:r>
          <w:rPr>
            <w:rStyle w:val="ahref"/>
            <w:u w:val="single" w:color="0000FF"/>
          </w:rPr>
          <w:t>2 CFR 200.414(f)</w:t>
        </w:r>
      </w:hyperlink>
      <w:r>
        <w:t>.</w:t>
      </w:r>
    </w:p>
    <w:p w14:paraId="118EAB82" w14:textId="77777777" w:rsidR="00546ACF" w:rsidRDefault="00FA117B" w:rsidP="00632103">
      <w:pPr>
        <w:numPr>
          <w:ilvl w:val="0"/>
          <w:numId w:val="10"/>
        </w:numPr>
        <w:spacing w:before="20" w:after="150"/>
      </w:pPr>
      <w:r>
        <w:t>Negotiated Rate: State if you will negotiate with your cognizant agency. If your organization has previously negotiated a rate, attach a copy of the most recently negotiated rate agreement (active or expired).</w:t>
      </w:r>
    </w:p>
    <w:p w14:paraId="29565FB0" w14:textId="77777777" w:rsidR="00546ACF" w:rsidRDefault="00FA117B" w:rsidP="00632103">
      <w:pPr>
        <w:spacing w:after="140"/>
        <w:rPr>
          <w:sz w:val="20"/>
          <w:szCs w:val="20"/>
        </w:rPr>
      </w:pPr>
      <w:bookmarkStart w:id="65" w:name="_bookmark304796"/>
      <w:bookmarkEnd w:id="65"/>
      <w:r>
        <w:rPr>
          <w:szCs w:val="20"/>
        </w:rPr>
        <w:t>This program has a mandated cap on indirect costs or approved rate deviation.</w:t>
      </w:r>
    </w:p>
    <w:p w14:paraId="71A1A506" w14:textId="77777777" w:rsidR="00546ACF" w:rsidRDefault="00FA117B" w:rsidP="00632103">
      <w:pPr>
        <w:spacing w:after="140"/>
        <w:rPr>
          <w:sz w:val="20"/>
          <w:szCs w:val="20"/>
        </w:rPr>
      </w:pPr>
      <w:bookmarkStart w:id="66" w:name="_bookmark304797"/>
      <w:bookmarkEnd w:id="66"/>
      <w:r>
        <w:rPr>
          <w:szCs w:val="20"/>
        </w:rPr>
        <w:t>17.5% IDC CESU</w:t>
      </w:r>
    </w:p>
    <w:p w14:paraId="6144B8F6" w14:textId="77777777" w:rsidR="00546ACF" w:rsidRDefault="00FA117B" w:rsidP="00632103">
      <w:pPr>
        <w:spacing w:after="140"/>
        <w:ind w:left="90"/>
        <w:rPr>
          <w:sz w:val="20"/>
          <w:szCs w:val="20"/>
        </w:rPr>
      </w:pPr>
      <w:bookmarkStart w:id="67" w:name="_bookmark304798"/>
      <w:bookmarkStart w:id="68" w:name="_bookmark304799"/>
      <w:bookmarkStart w:id="69" w:name="_bookmark304800"/>
      <w:bookmarkEnd w:id="67"/>
      <w:bookmarkEnd w:id="68"/>
      <w:bookmarkEnd w:id="69"/>
      <w:r>
        <w:rPr>
          <w:rStyle w:val="Strong"/>
          <w:rFonts w:cs="Liberation Serif"/>
          <w:b w:val="0"/>
          <w:i/>
          <w:iCs/>
          <w:szCs w:val="20"/>
          <w:u w:val="single"/>
        </w:rPr>
        <w:t xml:space="preserve">Budget Narrative </w:t>
      </w:r>
      <w:r>
        <w:rPr>
          <w:rStyle w:val="Strong"/>
          <w:rFonts w:cs="Liberation Serif"/>
          <w:b w:val="0"/>
          <w:i/>
          <w:iCs/>
          <w:szCs w:val="20"/>
        </w:rPr>
        <w:t xml:space="preserve">- This information will provide details and a breakdown of funds requested on the SF 424A form. </w:t>
      </w:r>
      <w:r>
        <w:rPr>
          <w:rStyle w:val="Strong"/>
          <w:rFonts w:cs="Liberation Serif"/>
          <w:b w:val="0"/>
          <w:i/>
          <w:iCs/>
          <w:szCs w:val="20"/>
        </w:rPr>
        <w:t xml:space="preserve"> Organize the narrative by Object Class Category titles on the SF-424A and ensure the amounts correspond to the SF-424A. Break out ANNUALLY and show all project budget years you are applying for in your budget documents (budget narrative and SF-424A). Include the following:</w:t>
      </w:r>
    </w:p>
    <w:p w14:paraId="247890DB" w14:textId="77777777" w:rsidR="00546ACF" w:rsidRDefault="00FA117B" w:rsidP="00632103">
      <w:pPr>
        <w:spacing w:after="140"/>
        <w:ind w:left="540"/>
        <w:rPr>
          <w:sz w:val="20"/>
          <w:szCs w:val="20"/>
        </w:rPr>
      </w:pPr>
      <w:r>
        <w:rPr>
          <w:szCs w:val="20"/>
        </w:rPr>
        <w:t xml:space="preserve">a.     </w:t>
      </w:r>
      <w:r>
        <w:rPr>
          <w:rStyle w:val="Strong"/>
          <w:rFonts w:cs="Liberation Serif"/>
          <w:b w:val="0"/>
          <w:szCs w:val="20"/>
          <w:u w:val="single"/>
        </w:rPr>
        <w:t>Personnel:</w:t>
      </w:r>
      <w:r>
        <w:rPr>
          <w:rStyle w:val="Strong"/>
          <w:rFonts w:cs="Liberation Serif"/>
          <w:b w:val="0"/>
          <w:szCs w:val="20"/>
        </w:rPr>
        <w:t xml:space="preserve"> </w:t>
      </w:r>
      <w:r>
        <w:rPr>
          <w:szCs w:val="20"/>
        </w:rPr>
        <w:t>For salaries and wages,</w:t>
      </w:r>
      <w:r>
        <w:rPr>
          <w:szCs w:val="20"/>
          <w:u w:val="single"/>
        </w:rPr>
        <w:t xml:space="preserve"> l</w:t>
      </w:r>
      <w:r>
        <w:rPr>
          <w:szCs w:val="20"/>
        </w:rPr>
        <w:t>ist names, position/job title, job category/classification, rate of compensation, and how the rate was determined, or what it is based on. Include their total time/level of effort. For each personnel member also include role on the project.</w:t>
      </w:r>
    </w:p>
    <w:p w14:paraId="4059F315" w14:textId="77777777" w:rsidR="00546ACF" w:rsidRDefault="00FA117B" w:rsidP="00632103">
      <w:pPr>
        <w:spacing w:after="140"/>
        <w:ind w:left="540"/>
        <w:rPr>
          <w:sz w:val="20"/>
          <w:szCs w:val="20"/>
        </w:rPr>
      </w:pPr>
      <w:r>
        <w:rPr>
          <w:szCs w:val="20"/>
        </w:rPr>
        <w:t xml:space="preserve">b.     </w:t>
      </w:r>
      <w:r>
        <w:rPr>
          <w:rStyle w:val="Strong"/>
          <w:rFonts w:cs="Liberation Serif"/>
          <w:b w:val="0"/>
          <w:szCs w:val="20"/>
          <w:u w:val="single"/>
        </w:rPr>
        <w:t>Fringe benefits</w:t>
      </w:r>
      <w:r>
        <w:rPr>
          <w:szCs w:val="20"/>
          <w:u w:val="single"/>
        </w:rPr>
        <w:t xml:space="preserve">: </w:t>
      </w:r>
      <w:r>
        <w:rPr>
          <w:szCs w:val="20"/>
        </w:rPr>
        <w:t xml:space="preserve">  Indicate the rates/amounts in conformance with normal accounting procedures and recipient policy. </w:t>
      </w:r>
      <w:r>
        <w:rPr>
          <w:szCs w:val="20"/>
        </w:rPr>
        <w:t xml:space="preserve"> Explain what costs are covered in this category and the basis of the rate computations. Attach fringe benefit rate sheet or agreement or provide a link to official rates if posted online.</w:t>
      </w:r>
    </w:p>
    <w:p w14:paraId="55CF3815" w14:textId="77777777" w:rsidR="00546ACF" w:rsidRDefault="00FA117B" w:rsidP="00632103">
      <w:pPr>
        <w:spacing w:after="140"/>
        <w:ind w:left="540"/>
        <w:rPr>
          <w:sz w:val="20"/>
          <w:szCs w:val="20"/>
        </w:rPr>
      </w:pPr>
      <w:r>
        <w:rPr>
          <w:szCs w:val="20"/>
        </w:rPr>
        <w:t xml:space="preserve">c.     </w:t>
      </w:r>
      <w:r>
        <w:rPr>
          <w:rStyle w:val="Strong"/>
          <w:rFonts w:cs="Liberation Serif"/>
          <w:b w:val="0"/>
          <w:szCs w:val="20"/>
          <w:u w:val="single"/>
        </w:rPr>
        <w:t>Supplies</w:t>
      </w:r>
      <w:r>
        <w:rPr>
          <w:szCs w:val="20"/>
        </w:rPr>
        <w:t>: Supplies include all tangible personal property other than those described in the equipment definition. A computing device is a supply if the acquisition cost is below the lesser of the capitalization level established by the recipient or subrecipient for financial statement purposes or $10,000, regardless of the length of its useful life. Enter the cost for all tangible property. Include the cost of office, laboratory, computing, and field supplies separately. Provide detail on any specific item, which r</w:t>
      </w:r>
      <w:r>
        <w:rPr>
          <w:szCs w:val="20"/>
        </w:rPr>
        <w:t>epresents a significant portion of the proposed amount.</w:t>
      </w:r>
    </w:p>
    <w:p w14:paraId="09A7541A" w14:textId="77777777" w:rsidR="00546ACF" w:rsidRDefault="00FA117B" w:rsidP="00632103">
      <w:pPr>
        <w:spacing w:after="140"/>
        <w:ind w:left="540"/>
        <w:rPr>
          <w:sz w:val="20"/>
          <w:szCs w:val="20"/>
        </w:rPr>
      </w:pPr>
      <w:r>
        <w:rPr>
          <w:szCs w:val="20"/>
        </w:rPr>
        <w:t xml:space="preserve">d.     </w:t>
      </w:r>
      <w:r>
        <w:rPr>
          <w:rStyle w:val="Strong"/>
          <w:rFonts w:cs="Liberation Serif"/>
          <w:b w:val="0"/>
          <w:szCs w:val="20"/>
          <w:u w:val="single"/>
        </w:rPr>
        <w:t>Equipment</w:t>
      </w:r>
      <w:r>
        <w:rPr>
          <w:szCs w:val="20"/>
          <w:u w:val="single"/>
        </w:rPr>
        <w:t>:</w:t>
      </w:r>
      <w:r>
        <w:rPr>
          <w:szCs w:val="20"/>
        </w:rPr>
        <w:t xml:space="preserve"> Equipment means tangible personal property (including information technology systems) having a useful life of more than one year and a per-unit acquisition cost that equals or exceeds the lesser of the capitalization level established by the recipient or subrecipient for financial statement purposes, or $10,000. Show the cost of all equipment necessary for achieving the objectives of the project. Each item should be itemized and include a full justification and a dealer or manufacturer quote, if available.</w:t>
      </w:r>
    </w:p>
    <w:p w14:paraId="73520E15" w14:textId="77777777" w:rsidR="00546ACF" w:rsidRDefault="00FA117B" w:rsidP="00632103">
      <w:pPr>
        <w:spacing w:after="140"/>
        <w:ind w:left="540"/>
        <w:rPr>
          <w:sz w:val="20"/>
          <w:szCs w:val="20"/>
        </w:rPr>
      </w:pPr>
      <w:r>
        <w:rPr>
          <w:szCs w:val="20"/>
        </w:rPr>
        <w:lastRenderedPageBreak/>
        <w:t>*Title to non-expendable personal property shall be vested solely with the Recipient. Under no circumstances shall property title be vested in a sub-tier recipient.</w:t>
      </w:r>
    </w:p>
    <w:p w14:paraId="2DF33504" w14:textId="77777777" w:rsidR="00546ACF" w:rsidRDefault="00FA117B" w:rsidP="00632103">
      <w:pPr>
        <w:spacing w:after="140"/>
        <w:ind w:left="540"/>
        <w:rPr>
          <w:sz w:val="20"/>
          <w:szCs w:val="20"/>
        </w:rPr>
      </w:pPr>
      <w:r>
        <w:rPr>
          <w:szCs w:val="20"/>
        </w:rPr>
        <w:t xml:space="preserve">e.     </w:t>
      </w:r>
      <w:r>
        <w:rPr>
          <w:rStyle w:val="Strong"/>
          <w:rFonts w:cs="Liberation Serif"/>
          <w:b w:val="0"/>
          <w:szCs w:val="20"/>
          <w:u w:val="single"/>
        </w:rPr>
        <w:t>Contractual:</w:t>
      </w:r>
      <w:r>
        <w:rPr>
          <w:szCs w:val="20"/>
        </w:rPr>
        <w:t xml:space="preserve"> Identify the tasks or problems for which such services would be used.  List the contemplated consultant, the estimated amount of time required (level of effort), and the quoted rate per day or hour. </w:t>
      </w:r>
    </w:p>
    <w:p w14:paraId="664597D1" w14:textId="77777777" w:rsidR="00546ACF" w:rsidRDefault="00FA117B" w:rsidP="00632103">
      <w:pPr>
        <w:spacing w:after="140"/>
        <w:ind w:left="540"/>
        <w:rPr>
          <w:sz w:val="20"/>
          <w:szCs w:val="20"/>
        </w:rPr>
      </w:pPr>
      <w:r>
        <w:rPr>
          <w:szCs w:val="20"/>
        </w:rPr>
        <w:t xml:space="preserve">      *</w:t>
      </w:r>
      <w:r>
        <w:rPr>
          <w:szCs w:val="20"/>
          <w:u w:val="single"/>
        </w:rPr>
        <w:t xml:space="preserve"> Lab Analyses.</w:t>
      </w:r>
      <w:r>
        <w:rPr>
          <w:szCs w:val="20"/>
        </w:rPr>
        <w:t xml:space="preserve">  Include geochemical analyses, radiocarbon age dating, etc. </w:t>
      </w:r>
      <w:r>
        <w:rPr>
          <w:szCs w:val="20"/>
        </w:rPr>
        <w:t xml:space="preserve"> Briefly itemize cost of all analytical work (if applicable); Could also fall under Other Direct Costs.</w:t>
      </w:r>
    </w:p>
    <w:p w14:paraId="16DE2411" w14:textId="77777777" w:rsidR="00546ACF" w:rsidRDefault="00FA117B" w:rsidP="00632103">
      <w:pPr>
        <w:spacing w:after="140"/>
        <w:ind w:left="540"/>
        <w:rPr>
          <w:sz w:val="20"/>
          <w:szCs w:val="20"/>
        </w:rPr>
      </w:pPr>
      <w:r>
        <w:rPr>
          <w:szCs w:val="20"/>
        </w:rPr>
        <w:t xml:space="preserve">f.     </w:t>
      </w:r>
      <w:r>
        <w:rPr>
          <w:rStyle w:val="Strong"/>
          <w:rFonts w:cs="Liberation Serif"/>
          <w:b w:val="0"/>
          <w:szCs w:val="20"/>
          <w:u w:val="single"/>
        </w:rPr>
        <w:t>Travel:</w:t>
      </w:r>
      <w:r>
        <w:rPr>
          <w:szCs w:val="20"/>
        </w:rPr>
        <w:t xml:space="preserve"> State the purpose of each budgeted trip and itemize the estimated travel costs for each trip required. Include purpose of travel, to and from locations, persons traveling by name if known, number of days for each trip, the per diem (lodging and M&amp;IE) rates (in accordance with GSA allowable published rates and recipient travel policy), the cost of  </w:t>
      </w:r>
      <w:r>
        <w:rPr>
          <w:szCs w:val="20"/>
        </w:rPr>
        <w:t>each method of transportation and how that cost was determined, and any miscellaneous expenses for each trip. Calculations of other special transportation costs (such as charges for use of applicant-owned vehicles or vehicle rental costs) should also include a justification of cost</w:t>
      </w:r>
    </w:p>
    <w:p w14:paraId="631A4C4F" w14:textId="77777777" w:rsidR="00546ACF" w:rsidRDefault="00FA117B" w:rsidP="00632103">
      <w:pPr>
        <w:spacing w:after="140"/>
        <w:ind w:left="540"/>
        <w:rPr>
          <w:sz w:val="20"/>
          <w:szCs w:val="20"/>
        </w:rPr>
      </w:pPr>
      <w:r>
        <w:rPr>
          <w:szCs w:val="20"/>
        </w:rPr>
        <w:t xml:space="preserve">      *</w:t>
      </w:r>
      <w:r>
        <w:rPr>
          <w:szCs w:val="20"/>
          <w:u w:val="single"/>
        </w:rPr>
        <w:t>Field Expenses.</w:t>
      </w:r>
      <w:r>
        <w:rPr>
          <w:szCs w:val="20"/>
        </w:rPr>
        <w:t xml:space="preserve"> Briefly itemize the estimated travel costs (i.e., number of people, number of travel days, lodging and transportation costs, and other travel costs).    </w:t>
      </w:r>
    </w:p>
    <w:p w14:paraId="02EE4C05" w14:textId="77777777" w:rsidR="00546ACF" w:rsidRDefault="00FA117B" w:rsidP="00632103">
      <w:pPr>
        <w:spacing w:after="140"/>
        <w:ind w:left="540"/>
        <w:rPr>
          <w:sz w:val="20"/>
          <w:szCs w:val="20"/>
        </w:rPr>
      </w:pPr>
      <w:r>
        <w:rPr>
          <w:szCs w:val="20"/>
        </w:rPr>
        <w:t>g.</w:t>
      </w:r>
      <w:r>
        <w:rPr>
          <w:rStyle w:val="Strong"/>
          <w:rFonts w:cs="Liberation Serif"/>
          <w:b w:val="0"/>
          <w:szCs w:val="20"/>
        </w:rPr>
        <w:t xml:space="preserve">     </w:t>
      </w:r>
      <w:r>
        <w:rPr>
          <w:rStyle w:val="Strong"/>
          <w:rFonts w:cs="Liberation Serif"/>
          <w:b w:val="0"/>
          <w:szCs w:val="20"/>
          <w:u w:val="single"/>
        </w:rPr>
        <w:t>Other direct costs:</w:t>
      </w:r>
      <w:r>
        <w:rPr>
          <w:rStyle w:val="Strong"/>
          <w:rFonts w:cs="Liberation Serif"/>
          <w:b w:val="0"/>
          <w:szCs w:val="20"/>
        </w:rPr>
        <w:t xml:space="preserve">  </w:t>
      </w:r>
      <w:r>
        <w:rPr>
          <w:szCs w:val="20"/>
        </w:rPr>
        <w:t>Itemize the different types of costs not included elsewhere; such as, shipping, computing, equipment-use charges, or other services.</w:t>
      </w:r>
    </w:p>
    <w:p w14:paraId="0AE6FCB7" w14:textId="77777777" w:rsidR="00546ACF" w:rsidRDefault="00FA117B" w:rsidP="00632103">
      <w:pPr>
        <w:spacing w:after="140"/>
        <w:ind w:left="540"/>
        <w:rPr>
          <w:sz w:val="20"/>
          <w:szCs w:val="20"/>
        </w:rPr>
      </w:pPr>
      <w:r>
        <w:rPr>
          <w:szCs w:val="20"/>
        </w:rPr>
        <w:t xml:space="preserve">      *</w:t>
      </w:r>
      <w:r>
        <w:rPr>
          <w:szCs w:val="20"/>
          <w:u w:val="single"/>
        </w:rPr>
        <w:t>Publication costs.</w:t>
      </w:r>
      <w:r>
        <w:rPr>
          <w:szCs w:val="20"/>
        </w:rPr>
        <w:t xml:space="preserve">  Show the estimated cost of publishing the results of the research, including the final report.  Include costs of drafting or graphics, reproduction, page or illustration charges, and a minimum number of reprints.</w:t>
      </w:r>
    </w:p>
    <w:p w14:paraId="5A79A1FE" w14:textId="77777777" w:rsidR="00546ACF" w:rsidRDefault="00FA117B" w:rsidP="00632103">
      <w:pPr>
        <w:spacing w:after="140"/>
        <w:ind w:left="540"/>
        <w:rPr>
          <w:sz w:val="20"/>
          <w:szCs w:val="20"/>
        </w:rPr>
      </w:pPr>
      <w:r>
        <w:rPr>
          <w:szCs w:val="20"/>
        </w:rPr>
        <w:t xml:space="preserve">h.     </w:t>
      </w:r>
      <w:r>
        <w:rPr>
          <w:rStyle w:val="Strong"/>
          <w:rFonts w:cs="Liberation Serif"/>
          <w:b w:val="0"/>
          <w:szCs w:val="20"/>
          <w:u w:val="single"/>
        </w:rPr>
        <w:t>Total Direct Charges</w:t>
      </w:r>
      <w:r>
        <w:rPr>
          <w:szCs w:val="20"/>
          <w:u w:val="single"/>
        </w:rPr>
        <w:t>:</w:t>
      </w:r>
      <w:r>
        <w:rPr>
          <w:szCs w:val="20"/>
        </w:rPr>
        <w:t xml:space="preserve">  Totals for items a - j.</w:t>
      </w:r>
    </w:p>
    <w:p w14:paraId="07486FE0" w14:textId="77777777" w:rsidR="00546ACF" w:rsidRDefault="00FA117B" w:rsidP="00632103">
      <w:pPr>
        <w:spacing w:after="140"/>
        <w:ind w:left="540"/>
        <w:rPr>
          <w:sz w:val="20"/>
          <w:szCs w:val="20"/>
        </w:rPr>
      </w:pPr>
      <w:r>
        <w:rPr>
          <w:szCs w:val="20"/>
        </w:rPr>
        <w:t xml:space="preserve">i.     </w:t>
      </w:r>
      <w:r>
        <w:rPr>
          <w:rStyle w:val="Strong"/>
          <w:rFonts w:cs="Liberation Serif"/>
          <w:b w:val="0"/>
          <w:szCs w:val="20"/>
          <w:u w:val="single"/>
        </w:rPr>
        <w:t>Indirect Charges (Overhead):</w:t>
      </w:r>
      <w:r>
        <w:rPr>
          <w:szCs w:val="20"/>
        </w:rPr>
        <w:t xml:space="preserve"> </w:t>
      </w:r>
      <w:r>
        <w:rPr>
          <w:szCs w:val="20"/>
        </w:rPr>
        <w:t xml:space="preserve"> Indirect cost/general and administrative (G&amp;A) cost.  Show the proposed rate, modified total direct cost base, and total proposed amount for indirect costs based on the cost principles applicable to the Applicant's organization.  If the Applicant has separate rates for recovery of labor overhead and G&amp;A costs, each charge should be shown. Provide copy of recipient's official negotiated indirect cost rate agreement. NOTE:  CESU NEGOTIATED IDC RATE IS APPROVED AT 17.5%.</w:t>
      </w:r>
    </w:p>
    <w:p w14:paraId="00F88A11" w14:textId="77777777" w:rsidR="00546ACF" w:rsidRDefault="00FA117B" w:rsidP="00632103">
      <w:pPr>
        <w:spacing w:after="140"/>
        <w:ind w:left="540"/>
        <w:rPr>
          <w:sz w:val="20"/>
          <w:szCs w:val="20"/>
        </w:rPr>
      </w:pPr>
      <w:r>
        <w:rPr>
          <w:szCs w:val="20"/>
        </w:rPr>
        <w:t xml:space="preserve">j.     </w:t>
      </w:r>
      <w:r>
        <w:rPr>
          <w:rStyle w:val="Strong"/>
          <w:rFonts w:cs="Liberation Serif"/>
          <w:b w:val="0"/>
          <w:szCs w:val="20"/>
          <w:u w:val="single"/>
        </w:rPr>
        <w:t>Total:</w:t>
      </w:r>
      <w:r>
        <w:rPr>
          <w:szCs w:val="20"/>
        </w:rPr>
        <w:t xml:space="preserve"> Total items h and i.</w:t>
      </w:r>
    </w:p>
    <w:p w14:paraId="59D56FA9" w14:textId="77777777" w:rsidR="00546ACF" w:rsidRDefault="00FA117B" w:rsidP="00632103">
      <w:pPr>
        <w:spacing w:after="140"/>
        <w:ind w:left="540"/>
        <w:rPr>
          <w:sz w:val="20"/>
          <w:szCs w:val="20"/>
        </w:rPr>
      </w:pPr>
      <w:r>
        <w:rPr>
          <w:rStyle w:val="Strong"/>
          <w:rFonts w:cs="Liberation Serif"/>
          <w:b w:val="0"/>
          <w:i/>
          <w:iCs/>
          <w:szCs w:val="20"/>
        </w:rPr>
        <w:t>Missing budget details will delay awarding timelines. USGS will not support any costs incurred prior to the start date established on the award by the Grant Officer.</w:t>
      </w:r>
    </w:p>
    <w:p w14:paraId="6C299D28" w14:textId="77777777" w:rsidR="00546ACF" w:rsidRDefault="00FA117B" w:rsidP="00632103">
      <w:pPr>
        <w:spacing w:after="140"/>
        <w:rPr>
          <w:sz w:val="20"/>
          <w:szCs w:val="20"/>
        </w:rPr>
      </w:pPr>
      <w:bookmarkStart w:id="70" w:name="_bookmark304801"/>
      <w:bookmarkEnd w:id="70"/>
      <w:r>
        <w:rPr>
          <w:rStyle w:val="Strong"/>
          <w:rFonts w:cs="Liberation Serif"/>
          <w:b w:val="0"/>
          <w:szCs w:val="20"/>
        </w:rPr>
        <w:t xml:space="preserve">Conflict of Interest and Unresolved Matters Disclosures: </w:t>
      </w:r>
    </w:p>
    <w:p w14:paraId="137EE904" w14:textId="77777777" w:rsidR="00546ACF" w:rsidRDefault="00FA117B" w:rsidP="00632103">
      <w:pPr>
        <w:spacing w:after="140"/>
        <w:rPr>
          <w:sz w:val="20"/>
          <w:szCs w:val="20"/>
        </w:rPr>
      </w:pPr>
      <w:r>
        <w:rPr>
          <w:szCs w:val="20"/>
        </w:rPr>
        <w:t xml:space="preserve">If any actual or potential conflict of interest exists related to this project at the time of application, the applicant must provide sufficient information to support a program determination of significance per </w:t>
      </w:r>
      <w:hyperlink r:id="rId43" w:anchor="1402.112" w:history="1">
        <w:r>
          <w:rPr>
            <w:rStyle w:val="ahref"/>
            <w:szCs w:val="20"/>
            <w:u w:val="single" w:color="0000FF"/>
          </w:rPr>
          <w:t>2 CFR 1402.112</w:t>
        </w:r>
      </w:hyperlink>
      <w:r>
        <w:rPr>
          <w:szCs w:val="20"/>
        </w:rPr>
        <w:t xml:space="preserve">. Refer to </w:t>
      </w:r>
      <w:hyperlink r:id="rId44" w:history="1">
        <w:r>
          <w:rPr>
            <w:rStyle w:val="ahref"/>
            <w:szCs w:val="20"/>
            <w:u w:val="single" w:color="0000FF"/>
          </w:rPr>
          <w:t>2 CFR 200.112</w:t>
        </w:r>
      </w:hyperlink>
      <w:r>
        <w:rPr>
          <w:szCs w:val="20"/>
        </w:rPr>
        <w:t xml:space="preserve"> Conflict of Interest and </w:t>
      </w:r>
      <w:hyperlink r:id="rId45" w:history="1">
        <w:r>
          <w:rPr>
            <w:rStyle w:val="ahref"/>
            <w:szCs w:val="20"/>
            <w:u w:val="single" w:color="0000FF"/>
          </w:rPr>
          <w:t>2 CFR 200.113</w:t>
        </w:r>
      </w:hyperlink>
      <w:r>
        <w:rPr>
          <w:szCs w:val="20"/>
        </w:rPr>
        <w:t>.</w:t>
      </w:r>
    </w:p>
    <w:p w14:paraId="06BDFE12" w14:textId="77777777" w:rsidR="00546ACF" w:rsidRDefault="00FA117B" w:rsidP="00632103">
      <w:pPr>
        <w:spacing w:after="140"/>
        <w:rPr>
          <w:sz w:val="20"/>
          <w:szCs w:val="20"/>
        </w:rPr>
      </w:pPr>
      <w:r>
        <w:rPr>
          <w:rStyle w:val="Strong"/>
          <w:rFonts w:cs="Liberation Serif"/>
          <w:b w:val="0"/>
          <w:szCs w:val="20"/>
        </w:rPr>
        <w:t>Overlap or Duplication of Effort Statement:</w:t>
      </w:r>
    </w:p>
    <w:p w14:paraId="41C8B42F" w14:textId="77777777" w:rsidR="00546ACF" w:rsidRDefault="00FA117B" w:rsidP="00632103">
      <w:pPr>
        <w:spacing w:after="140"/>
        <w:rPr>
          <w:sz w:val="20"/>
          <w:szCs w:val="20"/>
        </w:rPr>
      </w:pPr>
      <w:r>
        <w:rPr>
          <w:szCs w:val="20"/>
        </w:rPr>
        <w:lastRenderedPageBreak/>
        <w:t xml:space="preserve">Applicants must state </w:t>
      </w:r>
      <w:r>
        <w:rPr>
          <w:szCs w:val="20"/>
        </w:rPr>
        <w:t>in their application if the activities, costs, or time commitment of key personnel proposed in this application overlap with those in any other Federal proposal or award or not. If no overlap exists, include a statement to that effect. If any overlap exists, provide:</w:t>
      </w:r>
    </w:p>
    <w:p w14:paraId="4BB53907" w14:textId="77777777" w:rsidR="00546ACF" w:rsidRDefault="00FA117B" w:rsidP="00632103">
      <w:pPr>
        <w:numPr>
          <w:ilvl w:val="0"/>
          <w:numId w:val="11"/>
        </w:numPr>
        <w:spacing w:after="20"/>
      </w:pPr>
      <w:r>
        <w:t>Activities: Description any overlapping activities.</w:t>
      </w:r>
    </w:p>
    <w:p w14:paraId="0259A61A" w14:textId="77777777" w:rsidR="00546ACF" w:rsidRDefault="00FA117B" w:rsidP="00632103">
      <w:pPr>
        <w:numPr>
          <w:ilvl w:val="0"/>
          <w:numId w:val="11"/>
        </w:numPr>
        <w:spacing w:before="20" w:after="20"/>
      </w:pPr>
      <w:r>
        <w:t>Costs: Description of any overlapping costs.</w:t>
      </w:r>
    </w:p>
    <w:p w14:paraId="4445DDC8" w14:textId="77777777" w:rsidR="00546ACF" w:rsidRDefault="00FA117B" w:rsidP="00632103">
      <w:pPr>
        <w:numPr>
          <w:ilvl w:val="0"/>
          <w:numId w:val="11"/>
        </w:numPr>
        <w:spacing w:before="20" w:after="20"/>
      </w:pPr>
      <w:r>
        <w:t>Time: Description of any overlapping key personnel time.</w:t>
      </w:r>
    </w:p>
    <w:p w14:paraId="475A0D30" w14:textId="77777777" w:rsidR="00546ACF" w:rsidRDefault="00FA117B" w:rsidP="00632103">
      <w:pPr>
        <w:numPr>
          <w:ilvl w:val="0"/>
          <w:numId w:val="11"/>
        </w:numPr>
        <w:spacing w:before="20" w:after="20"/>
      </w:pPr>
      <w:r>
        <w:t>A copy of any overlapping or duplicative proposal submitted to any other potential funding entity.</w:t>
      </w:r>
    </w:p>
    <w:p w14:paraId="64B8B883" w14:textId="77777777" w:rsidR="00546ACF" w:rsidRDefault="00FA117B" w:rsidP="00632103">
      <w:pPr>
        <w:numPr>
          <w:ilvl w:val="0"/>
          <w:numId w:val="11"/>
        </w:numPr>
        <w:spacing w:before="20" w:after="150"/>
      </w:pPr>
      <w:r>
        <w:t>Details on when any overlapping proposal was submitted, to whom, and the expected date of the funding decision.</w:t>
      </w:r>
    </w:p>
    <w:p w14:paraId="1D8B5DC5" w14:textId="77777777" w:rsidR="00546ACF" w:rsidRDefault="00FA117B" w:rsidP="00632103">
      <w:pPr>
        <w:pStyle w:val="Label"/>
        <w:spacing w:before="60" w:after="20"/>
        <w:rPr>
          <w:rFonts w:eastAsia="Liberation Serif" w:cs="Liberation Serif"/>
        </w:rPr>
      </w:pPr>
      <w:bookmarkStart w:id="71" w:name="_bookmark304802"/>
      <w:bookmarkEnd w:id="71"/>
      <w:r>
        <w:rPr>
          <w:rFonts w:eastAsia="Liberation Serif" w:cs="Liberation Serif"/>
        </w:rPr>
        <w:t>Other Required Information</w:t>
      </w:r>
    </w:p>
    <w:p w14:paraId="069922CA" w14:textId="77777777" w:rsidR="00546ACF" w:rsidRDefault="00FA117B" w:rsidP="00632103">
      <w:pPr>
        <w:spacing w:after="140"/>
        <w:rPr>
          <w:sz w:val="20"/>
          <w:szCs w:val="20"/>
        </w:rPr>
      </w:pPr>
      <w:r>
        <w:rPr>
          <w:rStyle w:val="Strong"/>
          <w:rFonts w:cs="Liberation Serif"/>
          <w:b w:val="0"/>
          <w:i/>
          <w:iCs/>
          <w:szCs w:val="20"/>
          <w:u w:val="single"/>
        </w:rPr>
        <w:t>USGS Data Management Plan Requirements</w:t>
      </w:r>
    </w:p>
    <w:p w14:paraId="3BD85927" w14:textId="77777777" w:rsidR="00546ACF" w:rsidRDefault="00FA117B" w:rsidP="00632103">
      <w:pPr>
        <w:spacing w:after="140"/>
        <w:rPr>
          <w:sz w:val="20"/>
          <w:szCs w:val="20"/>
        </w:rPr>
      </w:pPr>
      <w:r>
        <w:rPr>
          <w:szCs w:val="20"/>
        </w:rPr>
        <w:t xml:space="preserve">Proposals submitted to USGS must include a supplementary document labeled "Data Management Plan" (DMP). This supplementary document should describe how the proposal will conform to USGS policy on the dissemination and sharing of research results and associated data.  A valid DMP may include only the statement that no detailed plan is needed (e.g. "No data are expected to be produced from this project"), as long as the statement is accompanied by a clear justification. </w:t>
      </w:r>
      <w:r>
        <w:rPr>
          <w:szCs w:val="20"/>
        </w:rPr>
        <w:t xml:space="preserve"> This supplementary document may include:</w:t>
      </w:r>
    </w:p>
    <w:p w14:paraId="75E108BA" w14:textId="77777777" w:rsidR="00546ACF" w:rsidRDefault="00FA117B" w:rsidP="00632103">
      <w:pPr>
        <w:numPr>
          <w:ilvl w:val="0"/>
          <w:numId w:val="12"/>
        </w:numPr>
        <w:spacing w:after="20"/>
      </w:pPr>
      <w:r>
        <w:t>the types of data, samples, physical collections, software, curriculum materials, and other materials to be produced over the course of the project;</w:t>
      </w:r>
    </w:p>
    <w:p w14:paraId="5518C66C" w14:textId="77777777" w:rsidR="00546ACF" w:rsidRDefault="00FA117B" w:rsidP="00632103">
      <w:pPr>
        <w:numPr>
          <w:ilvl w:val="0"/>
          <w:numId w:val="12"/>
        </w:numPr>
        <w:spacing w:before="20" w:after="20"/>
      </w:pPr>
      <w:r>
        <w:t>the standards to be used for data and metadata format and content (where existing standards are absent or deemed inadequate, this should be documented along with any proposed solutions or remedies);</w:t>
      </w:r>
    </w:p>
    <w:p w14:paraId="32810B01" w14:textId="77777777" w:rsidR="00546ACF" w:rsidRDefault="00FA117B" w:rsidP="00632103">
      <w:pPr>
        <w:numPr>
          <w:ilvl w:val="0"/>
          <w:numId w:val="12"/>
        </w:numPr>
        <w:spacing w:before="20" w:after="20"/>
      </w:pPr>
      <w:r>
        <w:t>policies for access and sharing including provisions for appropriate protection of privacy, confidentiality, security, intellectual property, or other rights or requirements;</w:t>
      </w:r>
    </w:p>
    <w:p w14:paraId="1B90032D" w14:textId="77777777" w:rsidR="00546ACF" w:rsidRDefault="00FA117B" w:rsidP="00632103">
      <w:pPr>
        <w:numPr>
          <w:ilvl w:val="0"/>
          <w:numId w:val="12"/>
        </w:numPr>
        <w:spacing w:before="20" w:after="20"/>
      </w:pPr>
      <w:r>
        <w:t>provisions for re-use, re-distribution, and the production of derivatives; and</w:t>
      </w:r>
    </w:p>
    <w:p w14:paraId="7ED698B4" w14:textId="77777777" w:rsidR="00546ACF" w:rsidRDefault="00FA117B" w:rsidP="00632103">
      <w:pPr>
        <w:numPr>
          <w:ilvl w:val="0"/>
          <w:numId w:val="12"/>
        </w:numPr>
        <w:spacing w:before="20" w:after="150"/>
      </w:pPr>
      <w:r>
        <w:t>plans for archiving data, samples, and other research products, and for preservation of free public access to them.</w:t>
      </w:r>
    </w:p>
    <w:p w14:paraId="09AD3CE9" w14:textId="77777777" w:rsidR="00546ACF" w:rsidRDefault="00FA117B" w:rsidP="00632103">
      <w:pPr>
        <w:spacing w:after="140"/>
        <w:rPr>
          <w:sz w:val="20"/>
          <w:szCs w:val="20"/>
        </w:rPr>
      </w:pPr>
      <w:r>
        <w:rPr>
          <w:szCs w:val="20"/>
        </w:rPr>
        <w:t xml:space="preserve">Additional guidance on data management plans is available from the USGS Data Management website here:  </w:t>
      </w:r>
      <w:r>
        <w:rPr>
          <w:szCs w:val="20"/>
        </w:rPr>
        <w:t>https://www.usgs.gov/data-management/data-management-plans</w:t>
      </w:r>
    </w:p>
    <w:p w14:paraId="56067283" w14:textId="77777777" w:rsidR="00546ACF" w:rsidRDefault="00FA117B" w:rsidP="00632103">
      <w:pPr>
        <w:spacing w:after="140"/>
        <w:rPr>
          <w:sz w:val="20"/>
          <w:szCs w:val="20"/>
        </w:rPr>
      </w:pPr>
      <w:r>
        <w:rPr>
          <w:szCs w:val="20"/>
        </w:rPr>
        <w:t>Simultaneously submitted collaborative proposals and proposals that include subawards are a single unified project and should include only one supplemental combined DMP by the lead PI that also addresses all subaward data management needs, regardless of the number of non-lead collaborative proposals or subawards included.</w:t>
      </w:r>
    </w:p>
    <w:p w14:paraId="5063EA73" w14:textId="77777777" w:rsidR="00546ACF" w:rsidRDefault="00FA117B" w:rsidP="00632103">
      <w:pPr>
        <w:spacing w:after="140"/>
        <w:rPr>
          <w:sz w:val="20"/>
          <w:szCs w:val="20"/>
        </w:rPr>
      </w:pPr>
      <w:r>
        <w:rPr>
          <w:szCs w:val="20"/>
        </w:rPr>
        <w:t>A summary of the quality assurance procedures and considerations for each of the project elements should be submitted to the USGS for review and approval before work begins to ensure that the quality of the data to be generated will be suitable for federal and state decision making.</w:t>
      </w:r>
    </w:p>
    <w:p w14:paraId="242615F8" w14:textId="77777777" w:rsidR="00546ACF" w:rsidRDefault="00FA117B" w:rsidP="00632103">
      <w:pPr>
        <w:spacing w:after="140"/>
        <w:rPr>
          <w:sz w:val="20"/>
          <w:szCs w:val="20"/>
        </w:rPr>
      </w:pPr>
      <w:r>
        <w:rPr>
          <w:rStyle w:val="Strong"/>
          <w:rFonts w:cs="Liberation Serif"/>
          <w:b w:val="0"/>
          <w:i/>
          <w:iCs/>
          <w:szCs w:val="20"/>
          <w:u w:val="single"/>
        </w:rPr>
        <w:t>Prohibition on Issuing Financial Assistance Awards to Entities that Require Certain Internal Confidentiality Agreements</w:t>
      </w:r>
    </w:p>
    <w:p w14:paraId="64259CEA" w14:textId="77777777" w:rsidR="00546ACF" w:rsidRDefault="00FA117B" w:rsidP="00632103">
      <w:pPr>
        <w:spacing w:after="140"/>
        <w:rPr>
          <w:sz w:val="20"/>
          <w:szCs w:val="20"/>
        </w:rPr>
      </w:pPr>
      <w:r>
        <w:rPr>
          <w:szCs w:val="20"/>
        </w:rPr>
        <w:lastRenderedPageBreak/>
        <w:t>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w:t>
      </w:r>
      <w:r>
        <w:rPr>
          <w:szCs w:val="20"/>
        </w:rPr>
        <w:t>lly reporting such waste, fraud, or abuse to a designated investigative or law enforcement representative of a federal department or agency authorized to receive such information.</w:t>
      </w:r>
    </w:p>
    <w:p w14:paraId="1201A456" w14:textId="77777777" w:rsidR="00546ACF" w:rsidRDefault="00FA117B" w:rsidP="00632103">
      <w:pPr>
        <w:spacing w:after="140"/>
        <w:rPr>
          <w:sz w:val="20"/>
          <w:szCs w:val="20"/>
        </w:rPr>
      </w:pPr>
      <w:r>
        <w:rPr>
          <w:szCs w:val="20"/>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640A3D39" w14:textId="77777777" w:rsidR="00546ACF" w:rsidRDefault="00FA117B" w:rsidP="00632103">
      <w:pPr>
        <w:spacing w:after="140"/>
        <w:rPr>
          <w:sz w:val="20"/>
          <w:szCs w:val="20"/>
        </w:rPr>
      </w:pPr>
      <w:r>
        <w:rPr>
          <w:szCs w:val="20"/>
        </w:rPr>
        <w:t>Recipients must notify their employees or contractors that existing internal confidentiality agreements covered by this condition are no longer in effect.</w:t>
      </w:r>
    </w:p>
    <w:p w14:paraId="77DBA692" w14:textId="77777777" w:rsidR="00546ACF" w:rsidRDefault="00FA117B" w:rsidP="00632103">
      <w:pPr>
        <w:spacing w:after="140"/>
        <w:rPr>
          <w:sz w:val="20"/>
          <w:szCs w:val="20"/>
        </w:rPr>
      </w:pPr>
      <w:r>
        <w:rPr>
          <w:rStyle w:val="Strong"/>
          <w:rFonts w:cs="Liberation Serif"/>
          <w:b w:val="0"/>
          <w:i/>
          <w:iCs/>
          <w:szCs w:val="20"/>
          <w:u w:val="single"/>
        </w:rPr>
        <w:t>Biographical Sketch Common Format  (Attachment A)</w:t>
      </w:r>
    </w:p>
    <w:p w14:paraId="40921A56" w14:textId="77777777" w:rsidR="00546ACF" w:rsidRDefault="00FA117B" w:rsidP="00632103">
      <w:pPr>
        <w:spacing w:after="140"/>
        <w:rPr>
          <w:sz w:val="20"/>
          <w:szCs w:val="20"/>
        </w:rPr>
      </w:pPr>
      <w:r>
        <w:rPr>
          <w:szCs w:val="20"/>
        </w:rPr>
        <w:t>This Biographical Sketch Common Form provides instructions for submission of a biographical sketch by each individual identified as a senior/key person on a Federally funded research project. The biographical sketch used to assess how well qualified the individual, team, or organization is to conduct the proposed activities.</w:t>
      </w:r>
    </w:p>
    <w:p w14:paraId="40093347" w14:textId="77777777" w:rsidR="00546ACF" w:rsidRDefault="00FA117B" w:rsidP="00632103">
      <w:pPr>
        <w:spacing w:after="140"/>
        <w:rPr>
          <w:sz w:val="20"/>
          <w:szCs w:val="20"/>
        </w:rPr>
      </w:pPr>
      <w:r>
        <w:rPr>
          <w:szCs w:val="20"/>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w:t>
      </w:r>
      <w:r>
        <w:rPr>
          <w:szCs w:val="20"/>
        </w:rPr>
        <w: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3C01030F" w14:textId="77777777" w:rsidR="00546ACF" w:rsidRDefault="00FA117B" w:rsidP="00632103">
      <w:pPr>
        <w:spacing w:after="140"/>
        <w:rPr>
          <w:sz w:val="20"/>
          <w:szCs w:val="20"/>
        </w:rPr>
      </w:pPr>
      <w:r>
        <w:rPr>
          <w:szCs w:val="20"/>
        </w:rPr>
        <w:t>A table entitled, NSPM-33 Implementation Guidance Pre- and Post-award Disclosures Relating to the Biographical Sketch and Current and Pending (Other) Support1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w:t>
      </w:r>
      <w:r>
        <w:rPr>
          <w:szCs w:val="20"/>
        </w:rPr>
        <w:t>quired to be reported.</w:t>
      </w:r>
    </w:p>
    <w:p w14:paraId="0DDF2F3E" w14:textId="77777777" w:rsidR="00546ACF" w:rsidRDefault="00FA117B" w:rsidP="00632103">
      <w:pPr>
        <w:spacing w:after="140"/>
        <w:rPr>
          <w:sz w:val="20"/>
          <w:szCs w:val="20"/>
        </w:rPr>
      </w:pPr>
      <w:r>
        <w:rPr>
          <w:szCs w:val="20"/>
        </w:rPr>
        <w:t>Individuals are reminded not to submit any personal information in the biographical sketch. This includes items such as: home address; home telephone, fax, or cell phone numbers; home e-mail address; driver's license number; marital status; personal hobbies; and the like. Such personal information is not appropriate for the biographical sketch and is not relevant to the merits of the proposal. The Federal research funding agency is not responsible or in any way liable for the release of such material.</w:t>
      </w:r>
    </w:p>
    <w:p w14:paraId="46241A5D" w14:textId="77777777" w:rsidR="00546ACF" w:rsidRDefault="00FA117B" w:rsidP="00632103">
      <w:pPr>
        <w:spacing w:after="140"/>
        <w:rPr>
          <w:sz w:val="20"/>
          <w:szCs w:val="20"/>
        </w:rPr>
      </w:pPr>
      <w:r>
        <w:rPr>
          <w:i/>
          <w:iCs/>
          <w:szCs w:val="20"/>
        </w:rPr>
        <w:lastRenderedPageBreak/>
        <w:t>The Biographical Sketch Common Form is provided in Attachment A.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72144E81" w14:textId="77777777" w:rsidR="00546ACF" w:rsidRDefault="00FA117B" w:rsidP="00632103">
      <w:pPr>
        <w:spacing w:after="140"/>
        <w:rPr>
          <w:sz w:val="20"/>
          <w:szCs w:val="20"/>
        </w:rPr>
      </w:pPr>
      <w:r>
        <w:rPr>
          <w:rStyle w:val="Strong"/>
          <w:rFonts w:cs="Liberation Serif"/>
          <w:b w:val="0"/>
          <w:i/>
          <w:iCs/>
          <w:szCs w:val="20"/>
          <w:u w:val="single"/>
        </w:rPr>
        <w:t>Current And Pending (Other) Support Common Format (Attachment B)</w:t>
      </w:r>
    </w:p>
    <w:p w14:paraId="10149A36" w14:textId="77777777" w:rsidR="00546ACF" w:rsidRDefault="00FA117B" w:rsidP="00632103">
      <w:pPr>
        <w:spacing w:after="140"/>
        <w:rPr>
          <w:sz w:val="20"/>
          <w:szCs w:val="20"/>
        </w:rPr>
      </w:pPr>
      <w:r>
        <w:rPr>
          <w:szCs w:val="20"/>
        </w:rPr>
        <w:t>The individual agrees to update this disclosure at the request of the Federal research funding agency prior to the award of support and at any subsequent time the agency determines appropriate during the term of the award. (Refer to the Federal research funding agency's policy on updating award support).</w:t>
      </w:r>
    </w:p>
    <w:p w14:paraId="016CBA1A" w14:textId="77777777" w:rsidR="00546ACF" w:rsidRDefault="00FA117B" w:rsidP="00632103">
      <w:pPr>
        <w:spacing w:after="140"/>
        <w:rPr>
          <w:sz w:val="20"/>
          <w:szCs w:val="20"/>
        </w:rPr>
      </w:pPr>
      <w:r>
        <w:rPr>
          <w:szCs w:val="20"/>
        </w:rPr>
        <w:t>Instructions for Submission of the Current and Pending (Other) Support Common Form.</w:t>
      </w:r>
    </w:p>
    <w:p w14:paraId="432C1890" w14:textId="77777777" w:rsidR="00546ACF" w:rsidRDefault="00FA117B" w:rsidP="00632103">
      <w:pPr>
        <w:spacing w:after="140"/>
        <w:rPr>
          <w:sz w:val="20"/>
          <w:szCs w:val="20"/>
        </w:rPr>
      </w:pPr>
      <w:r>
        <w:rPr>
          <w:szCs w:val="20"/>
        </w:rPr>
        <w:t>Current and pending (other) support information is used to assess the capacity or any conflicts of commitment that may impact the ability of the individual to carry out the research effort as proposed. The  information also  helps  assess any  potential  scientific and  budgetary overlap/duplication with the project being proposed.</w:t>
      </w:r>
    </w:p>
    <w:p w14:paraId="0DB73118" w14:textId="77777777" w:rsidR="00546ACF" w:rsidRDefault="00FA117B" w:rsidP="00632103">
      <w:pPr>
        <w:spacing w:after="140"/>
        <w:rPr>
          <w:sz w:val="20"/>
          <w:szCs w:val="20"/>
        </w:rPr>
      </w:pPr>
      <w:r>
        <w:rPr>
          <w:szCs w:val="20"/>
        </w:rPr>
        <w:t>This document provides instructions on submission of current and pending (other) support information for each individual identified as a senior/key person on a Federally funded research project.</w:t>
      </w:r>
    </w:p>
    <w:p w14:paraId="47E3306C" w14:textId="77777777" w:rsidR="00546ACF" w:rsidRDefault="00FA117B" w:rsidP="00632103">
      <w:pPr>
        <w:spacing w:after="140"/>
        <w:rPr>
          <w:sz w:val="20"/>
          <w:szCs w:val="20"/>
        </w:rPr>
      </w:pPr>
      <w:r>
        <w:rPr>
          <w:szCs w:val="20"/>
        </w:rPr>
        <w:t>A separate submission must be provided for each proposal and active project, as well as in-kind contributions using the instructions and format specified below. Note that there is no page limitation for this section of the application, though some fields have character limitations for consistency and equity.</w:t>
      </w:r>
    </w:p>
    <w:p w14:paraId="71C57CBE" w14:textId="77777777" w:rsidR="00546ACF" w:rsidRDefault="00FA117B" w:rsidP="00632103">
      <w:pPr>
        <w:spacing w:after="140"/>
        <w:rPr>
          <w:sz w:val="20"/>
          <w:szCs w:val="20"/>
        </w:rPr>
      </w:pPr>
      <w:r>
        <w:rPr>
          <w:szCs w:val="20"/>
        </w:rPr>
        <w:t>Consulting activities must be disclosed under the proposals and active projects section of the form when any of the following scenarios apply:</w:t>
      </w:r>
    </w:p>
    <w:p w14:paraId="404F793D" w14:textId="77777777" w:rsidR="00546ACF" w:rsidRDefault="00FA117B" w:rsidP="00632103">
      <w:pPr>
        <w:spacing w:after="140"/>
        <w:rPr>
          <w:sz w:val="20"/>
          <w:szCs w:val="20"/>
        </w:rPr>
      </w:pPr>
      <w:r>
        <w:rPr>
          <w:szCs w:val="20"/>
        </w:rPr>
        <w:t>The consulting activity will require the senior/key person to perform research as part of the consulting activity;</w:t>
      </w:r>
    </w:p>
    <w:p w14:paraId="43EAE882" w14:textId="77777777" w:rsidR="00546ACF" w:rsidRDefault="00FA117B" w:rsidP="00632103">
      <w:pPr>
        <w:spacing w:after="140"/>
        <w:rPr>
          <w:sz w:val="20"/>
          <w:szCs w:val="20"/>
        </w:rPr>
      </w:pPr>
      <w:r>
        <w:rPr>
          <w:szCs w:val="20"/>
        </w:rPr>
        <w:t>The consulting activity does not involve performing research, but is related to the senior/key person's research portfolio and may have the ability to impact funding, alter time or effort commitments, or otherwise impact scientific integrity; or</w:t>
      </w:r>
    </w:p>
    <w:p w14:paraId="25E6AAC8" w14:textId="77777777" w:rsidR="00546ACF" w:rsidRDefault="00FA117B" w:rsidP="00632103">
      <w:pPr>
        <w:spacing w:after="140"/>
        <w:rPr>
          <w:sz w:val="20"/>
          <w:szCs w:val="20"/>
        </w:rPr>
      </w:pPr>
      <w:r>
        <w:rPr>
          <w:szCs w:val="20"/>
        </w:rPr>
        <w:t>The consulting entity has provided a contract that requires the senior/key person to conceal or withhold confidential financial or other ties between the senior/key person and the entity, irrespective of the duration of the engagement.</w:t>
      </w:r>
    </w:p>
    <w:p w14:paraId="1D326F2F" w14:textId="77777777" w:rsidR="00546ACF" w:rsidRDefault="00FA117B" w:rsidP="00632103">
      <w:pPr>
        <w:spacing w:after="140"/>
        <w:rPr>
          <w:sz w:val="20"/>
          <w:szCs w:val="20"/>
        </w:rPr>
      </w:pPr>
      <w:r>
        <w:rPr>
          <w:szCs w:val="20"/>
        </w:rPr>
        <w:t>Consistent with NSPM-33, individuals are required to disclose contracts associated with participation in programs sponsored by foreign governments, instrumentalities, or entities, including foreign government-sponsored talent recruitment programs. Further, if individuals receive direct or indirect support that is funded by a foreign government-sponsored talent recruitment program, even where the support is provided through an intermediary and does not require membership in the foreign government-sponsored t</w:t>
      </w:r>
      <w:r>
        <w:rPr>
          <w:szCs w:val="20"/>
        </w:rPr>
        <w:t>alent recruitment program, that support must be disclosed. Individuals must also report other foreign government sponsored or affiliated activities. In accordance with 42 USC § 19232, individuals are prohibited from being a party in a malign foreign talent recruitment program.</w:t>
      </w:r>
    </w:p>
    <w:p w14:paraId="32E01E37" w14:textId="77777777" w:rsidR="00546ACF" w:rsidRDefault="00FA117B" w:rsidP="00632103">
      <w:pPr>
        <w:spacing w:after="140"/>
        <w:rPr>
          <w:sz w:val="20"/>
          <w:szCs w:val="20"/>
        </w:rPr>
      </w:pPr>
      <w:r>
        <w:rPr>
          <w:szCs w:val="20"/>
        </w:rPr>
        <w:lastRenderedPageBreak/>
        <w:t>In accordance with the NSPM-33 Implementation Guidance, senior/key persons typically do not include graduate students.</w:t>
      </w:r>
    </w:p>
    <w:p w14:paraId="5AF3EA09" w14:textId="77777777" w:rsidR="00546ACF" w:rsidRDefault="00FA117B" w:rsidP="00632103">
      <w:pPr>
        <w:spacing w:after="140"/>
        <w:rPr>
          <w:sz w:val="20"/>
          <w:szCs w:val="20"/>
        </w:rPr>
      </w:pPr>
      <w:r>
        <w:rPr>
          <w:szCs w:val="20"/>
        </w:rPr>
        <w:t>A table entitled, NSPM-33 Implementation Guidance Pre- and Post-award Disclosures Relating to the Biographical Sketch and Current and Pending (Other) Support2 has been created to provide helpful reference information regarding pre-award and post-award disclosures. The table includes the types of activities to be reported, where such activities must be reported in the application, as well as when updates are required in the application and award lifecycle. A final column identifies activities that are not re</w:t>
      </w:r>
      <w:r>
        <w:rPr>
          <w:szCs w:val="20"/>
        </w:rPr>
        <w:t>quired to be reported.</w:t>
      </w:r>
    </w:p>
    <w:p w14:paraId="5A66551A" w14:textId="77777777" w:rsidR="00546ACF" w:rsidRDefault="00FA117B" w:rsidP="00632103">
      <w:pPr>
        <w:spacing w:after="140"/>
        <w:rPr>
          <w:sz w:val="20"/>
          <w:szCs w:val="20"/>
        </w:rPr>
      </w:pPr>
      <w:r>
        <w:rPr>
          <w:szCs w:val="20"/>
        </w:rPr>
        <w:t>Individuals are reminded not to submit any personal information in the current and pending (other) support. This includes items such as: home address; home telephone, fax, or cell phone numbers; home e-mail address; driver's license number; marital status; personal hobbies; and the like. Such personal information is not appropriate for the current and pending (other) support template and is not relevant to the merits of the proposal. The Federal research funding agency is not responsible or in any way liabl</w:t>
      </w:r>
      <w:r>
        <w:rPr>
          <w:szCs w:val="20"/>
        </w:rPr>
        <w:t>e for the release of such material.</w:t>
      </w:r>
    </w:p>
    <w:p w14:paraId="22DBADA0" w14:textId="77777777" w:rsidR="00546ACF" w:rsidRDefault="00FA117B" w:rsidP="00632103">
      <w:pPr>
        <w:spacing w:after="140"/>
        <w:rPr>
          <w:sz w:val="20"/>
          <w:szCs w:val="20"/>
        </w:rPr>
      </w:pPr>
      <w:r>
        <w:rPr>
          <w:i/>
          <w:iCs/>
          <w:szCs w:val="20"/>
        </w:rPr>
        <w:t>The format for submission of the two types of support: (a) proposals and active projects; and (b) in-kind contributions are provided in Attachment B. DOI does not currently have a required format for this document. The format of the information is at the discretion of the applicant, however the required information and attestation with signature must be present. Templates provided by other federal agencies are acceptable.</w:t>
      </w:r>
    </w:p>
    <w:p w14:paraId="60A08B2B" w14:textId="77777777" w:rsidR="00546ACF" w:rsidRDefault="00FA117B" w:rsidP="00632103">
      <w:pPr>
        <w:spacing w:after="140"/>
        <w:rPr>
          <w:sz w:val="20"/>
          <w:szCs w:val="20"/>
        </w:rPr>
      </w:pPr>
      <w:r>
        <w:rPr>
          <w:szCs w:val="20"/>
        </w:rPr>
        <w:t xml:space="preserve"> </w:t>
      </w:r>
    </w:p>
    <w:p w14:paraId="0A07EBBB" w14:textId="77777777" w:rsidR="00546ACF" w:rsidRDefault="00FA117B" w:rsidP="00632103">
      <w:pPr>
        <w:pStyle w:val="Heading1"/>
        <w:spacing w:before="20" w:after="20"/>
        <w:rPr>
          <w:b w:val="0"/>
          <w:sz w:val="24"/>
        </w:rPr>
      </w:pPr>
      <w:bookmarkStart w:id="72" w:name="_bookmark304803"/>
      <w:bookmarkStart w:id="73" w:name="_Toc256000039"/>
      <w:bookmarkEnd w:id="72"/>
      <w:r>
        <w:t>SUBMISSION REQUIREMENTS AND DEADLINES</w:t>
      </w:r>
      <w:bookmarkEnd w:id="73"/>
    </w:p>
    <w:p w14:paraId="6CEB291E" w14:textId="77777777" w:rsidR="00546ACF" w:rsidRDefault="00FA117B" w:rsidP="00632103">
      <w:pPr>
        <w:pStyle w:val="Heading2"/>
        <w:spacing w:before="20" w:after="20"/>
        <w:rPr>
          <w:b w:val="0"/>
          <w:sz w:val="24"/>
        </w:rPr>
      </w:pPr>
      <w:bookmarkStart w:id="74" w:name="_bookmark304804"/>
      <w:bookmarkStart w:id="75" w:name="_Toc256000040"/>
      <w:bookmarkEnd w:id="74"/>
      <w:r>
        <w:t>Address to Request Application Package</w:t>
      </w:r>
      <w:bookmarkEnd w:id="75"/>
    </w:p>
    <w:p w14:paraId="149548FB" w14:textId="77777777" w:rsidR="00546ACF" w:rsidRDefault="00FA117B" w:rsidP="00632103">
      <w:pPr>
        <w:spacing w:after="140"/>
        <w:rPr>
          <w:sz w:val="20"/>
          <w:szCs w:val="20"/>
        </w:rPr>
      </w:pPr>
      <w:bookmarkStart w:id="76" w:name="_bookmark304805"/>
      <w:bookmarkEnd w:id="76"/>
      <w:r>
        <w:rPr>
          <w:szCs w:val="20"/>
        </w:rPr>
        <w:t>Applications should be submitted via grants.gov in accordance with the instructions stated in this announcement.</w:t>
      </w:r>
    </w:p>
    <w:p w14:paraId="3E1D7A02" w14:textId="77777777" w:rsidR="00546ACF" w:rsidRDefault="00FA117B" w:rsidP="00632103">
      <w:pPr>
        <w:pStyle w:val="Heading2"/>
        <w:spacing w:before="20" w:after="20"/>
        <w:rPr>
          <w:b w:val="0"/>
          <w:sz w:val="24"/>
        </w:rPr>
      </w:pPr>
      <w:bookmarkStart w:id="77" w:name="_bookmark304806"/>
      <w:bookmarkStart w:id="78" w:name="_Toc256000041"/>
      <w:bookmarkEnd w:id="77"/>
      <w:r>
        <w:t>Submission Dates and Times</w:t>
      </w:r>
      <w:bookmarkEnd w:id="78"/>
    </w:p>
    <w:p w14:paraId="0BDE7ABE" w14:textId="77777777" w:rsidR="00546ACF" w:rsidRDefault="00FA117B" w:rsidP="00632103">
      <w:pPr>
        <w:spacing w:after="140"/>
        <w:rPr>
          <w:sz w:val="20"/>
          <w:szCs w:val="20"/>
        </w:rPr>
      </w:pPr>
      <w:bookmarkStart w:id="79" w:name="_bookmark304807"/>
      <w:bookmarkEnd w:id="79"/>
      <w:r>
        <w:rPr>
          <w:rStyle w:val="Strong"/>
          <w:rFonts w:cs="Liberation Serif"/>
          <w:b w:val="0"/>
          <w:szCs w:val="20"/>
        </w:rPr>
        <w:t xml:space="preserve">Closing Date for Applications: </w:t>
      </w:r>
      <w:r>
        <w:rPr>
          <w:szCs w:val="20"/>
        </w:rPr>
        <w:t>12/01/2026</w:t>
      </w:r>
    </w:p>
    <w:p w14:paraId="71178098" w14:textId="77777777" w:rsidR="00546ACF" w:rsidRDefault="00FA117B" w:rsidP="00632103">
      <w:pPr>
        <w:pStyle w:val="Label"/>
        <w:spacing w:before="60" w:after="20"/>
        <w:rPr>
          <w:rFonts w:eastAsia="Liberation Serif" w:cs="Liberation Serif"/>
        </w:rPr>
      </w:pPr>
      <w:bookmarkStart w:id="80" w:name="_bookmark304808"/>
      <w:bookmarkEnd w:id="80"/>
      <w:r>
        <w:rPr>
          <w:rFonts w:eastAsia="Liberation Serif" w:cs="Liberation Serif"/>
        </w:rPr>
        <w:t>Closing Date Explanation</w:t>
      </w:r>
    </w:p>
    <w:p w14:paraId="2DAD428D" w14:textId="77777777" w:rsidR="00546ACF" w:rsidRDefault="00FA117B" w:rsidP="00632103">
      <w:pPr>
        <w:spacing w:before="140" w:after="140"/>
        <w:rPr>
          <w:sz w:val="20"/>
          <w:szCs w:val="20"/>
        </w:rPr>
      </w:pPr>
      <w:r>
        <w:rPr>
          <w:szCs w:val="20"/>
        </w:rPr>
        <w:t>Electronically submitted applications must be submitted no later than 11:59 PM, ET, on the listed application due date</w:t>
      </w:r>
    </w:p>
    <w:p w14:paraId="6ADEF476" w14:textId="77777777" w:rsidR="00546ACF" w:rsidRDefault="00FA117B" w:rsidP="00632103">
      <w:pPr>
        <w:pStyle w:val="Heading2"/>
        <w:spacing w:before="20" w:after="20"/>
        <w:rPr>
          <w:b w:val="0"/>
          <w:sz w:val="24"/>
        </w:rPr>
      </w:pPr>
      <w:bookmarkStart w:id="81" w:name="_bookmark304809"/>
      <w:bookmarkStart w:id="82" w:name="_Toc256000042"/>
      <w:bookmarkEnd w:id="81"/>
      <w:r>
        <w:t>Submission Instructions</w:t>
      </w:r>
      <w:bookmarkEnd w:id="82"/>
    </w:p>
    <w:p w14:paraId="06553986" w14:textId="77777777" w:rsidR="00546ACF" w:rsidRDefault="00FA117B" w:rsidP="00632103">
      <w:pPr>
        <w:pStyle w:val="Heading3"/>
        <w:spacing w:before="20" w:after="20"/>
        <w:rPr>
          <w:b w:val="0"/>
        </w:rPr>
      </w:pPr>
      <w:bookmarkStart w:id="83" w:name="_bookmark304810"/>
      <w:bookmarkStart w:id="84" w:name="_bookmark304811"/>
      <w:bookmarkStart w:id="85" w:name="_bookmark304812"/>
      <w:bookmarkEnd w:id="83"/>
      <w:bookmarkEnd w:id="84"/>
      <w:bookmarkEnd w:id="85"/>
      <w:r>
        <w:t>Apply Through Grants.gov</w:t>
      </w:r>
    </w:p>
    <w:p w14:paraId="0E8C7777" w14:textId="77777777" w:rsidR="00546ACF" w:rsidRDefault="00FA117B" w:rsidP="00632103">
      <w:pPr>
        <w:spacing w:after="140"/>
        <w:rPr>
          <w:sz w:val="20"/>
          <w:szCs w:val="20"/>
        </w:rPr>
      </w:pPr>
      <w:r>
        <w:rPr>
          <w:szCs w:val="20"/>
        </w:rPr>
        <w:t xml:space="preserve">To apply through </w:t>
      </w:r>
      <w:hyperlink r:id="rId46" w:history="1">
        <w:r>
          <w:rPr>
            <w:rStyle w:val="ahref"/>
            <w:szCs w:val="20"/>
            <w:u w:val="single" w:color="0000FF"/>
          </w:rPr>
          <w:t>Grants.gov</w:t>
        </w:r>
      </w:hyperlink>
      <w:r>
        <w:rPr>
          <w:szCs w:val="20"/>
          <w:u w:val="single"/>
        </w:rPr>
        <w:t>,</w:t>
      </w:r>
      <w:r>
        <w:rPr>
          <w:szCs w:val="20"/>
        </w:rPr>
        <w:t xml:space="preserve"> please follow the instructions in the </w:t>
      </w:r>
      <w:hyperlink r:id="rId47" w:history="1">
        <w:r>
          <w:rPr>
            <w:rStyle w:val="ahref"/>
            <w:szCs w:val="20"/>
            <w:u w:val="single" w:color="0000FF"/>
          </w:rPr>
          <w:t>Quick Start Guide for</w:t>
        </w:r>
      </w:hyperlink>
      <w:r>
        <w:rPr>
          <w:szCs w:val="20"/>
        </w:rPr>
        <w:t xml:space="preserve"> </w:t>
      </w:r>
      <w:hyperlink r:id="rId48" w:history="1">
        <w:r>
          <w:rPr>
            <w:rStyle w:val="ahref"/>
            <w:szCs w:val="20"/>
            <w:u w:val="single" w:color="0000FF"/>
          </w:rPr>
          <w:t>Applicants</w:t>
        </w:r>
      </w:hyperlink>
      <w:r>
        <w:rPr>
          <w:szCs w:val="20"/>
        </w:rPr>
        <w:t>. Before applying, ensure that at least one person at your organization is registered and has the Authorized Organization Representative (AOR).  Only the AOR can submit the application. If you need more users, they must create their own Grants.gov account. Follow these steps below to apply:</w:t>
      </w:r>
    </w:p>
    <w:p w14:paraId="3DCFC308" w14:textId="77777777" w:rsidR="00546ACF" w:rsidRDefault="00FA117B" w:rsidP="00632103">
      <w:pPr>
        <w:numPr>
          <w:ilvl w:val="0"/>
          <w:numId w:val="13"/>
        </w:numPr>
        <w:spacing w:after="20"/>
      </w:pPr>
      <w:r>
        <w:rPr>
          <w:i/>
          <w:iCs/>
        </w:rPr>
        <w:t>Create a Workspace</w:t>
      </w:r>
      <w:r>
        <w:t>: Creating a workspace allows you to complete it online and route it through your organization for review before submitting.</w:t>
      </w:r>
    </w:p>
    <w:p w14:paraId="6679E996" w14:textId="77777777" w:rsidR="00546ACF" w:rsidRDefault="00FA117B" w:rsidP="00632103">
      <w:pPr>
        <w:numPr>
          <w:ilvl w:val="0"/>
          <w:numId w:val="13"/>
        </w:numPr>
        <w:spacing w:before="20" w:after="20"/>
      </w:pPr>
      <w:r>
        <w:rPr>
          <w:i/>
          <w:iCs/>
        </w:rPr>
        <w:lastRenderedPageBreak/>
        <w:t>Complete a Workspace</w:t>
      </w:r>
      <w:r>
        <w:t>: Invite participants to the workspace so you can collaborate on the application. Required applications forms are included in the Grants.gov Funding Opportunity Package and can be completed in the Workspace, unless noted otherwise in the Required Forms table above. Check for errors before submission.</w:t>
      </w:r>
    </w:p>
    <w:p w14:paraId="6E031DF8" w14:textId="77777777" w:rsidR="00546ACF" w:rsidRDefault="00FA117B" w:rsidP="00632103">
      <w:pPr>
        <w:numPr>
          <w:ilvl w:val="0"/>
          <w:numId w:val="13"/>
        </w:numPr>
        <w:spacing w:before="20" w:after="20"/>
      </w:pPr>
      <w:r>
        <w:rPr>
          <w:i/>
          <w:iCs/>
        </w:rPr>
        <w:t>Submit a Workspace</w:t>
      </w:r>
      <w:r>
        <w:t>: An application may be submitted through workspace by clicking the Sign and Submit button on the Manage Workspace page, under the Forms tab</w:t>
      </w:r>
    </w:p>
    <w:p w14:paraId="08A1A450" w14:textId="77777777" w:rsidR="00546ACF" w:rsidRDefault="00FA117B" w:rsidP="00632103">
      <w:pPr>
        <w:numPr>
          <w:ilvl w:val="0"/>
          <w:numId w:val="13"/>
        </w:numPr>
        <w:spacing w:before="20" w:after="150"/>
      </w:pPr>
      <w:r>
        <w:rPr>
          <w:i/>
          <w:iCs/>
        </w:rPr>
        <w:t>Track a Workspace</w:t>
      </w:r>
      <w:r>
        <w:t xml:space="preserve"> </w:t>
      </w:r>
      <w:r>
        <w:rPr>
          <w:i/>
          <w:iCs/>
        </w:rPr>
        <w:t>Submission</w:t>
      </w:r>
      <w:r>
        <w:t>: After successfully submitting a workspace application, a Grants.gov Tracking Number (GRANTXXXXXXXX) is automatically assigned to the application.</w:t>
      </w:r>
    </w:p>
    <w:p w14:paraId="3C295639" w14:textId="77777777" w:rsidR="00546ACF" w:rsidRDefault="00FA117B" w:rsidP="00632103">
      <w:pPr>
        <w:spacing w:after="140"/>
        <w:rPr>
          <w:sz w:val="20"/>
          <w:szCs w:val="20"/>
        </w:rPr>
      </w:pPr>
      <w:r>
        <w:rPr>
          <w:szCs w:val="20"/>
        </w:rPr>
        <w:t>The system generates a date and time stamp and sends it to the applicant’s AOR via email as proof of submission</w:t>
      </w:r>
      <w:r>
        <w:rPr>
          <w:i/>
          <w:iCs/>
          <w:szCs w:val="20"/>
        </w:rPr>
        <w:t>.</w:t>
      </w:r>
      <w:r>
        <w:rPr>
          <w:szCs w:val="20"/>
        </w:rPr>
        <w:t xml:space="preserve"> Make sure your application passes the Grants.gov validation checks. Do not encrypt, zip, or password-protect any files.  Only registered individuals in SAM as both a user and an AOR can submit applications.  Please allow 30 days to register in Grants.gov.</w:t>
      </w:r>
    </w:p>
    <w:p w14:paraId="18DD9549" w14:textId="77777777" w:rsidR="00546ACF" w:rsidRDefault="00FA117B" w:rsidP="00632103">
      <w:pPr>
        <w:spacing w:after="140"/>
        <w:rPr>
          <w:sz w:val="20"/>
          <w:szCs w:val="20"/>
        </w:rPr>
      </w:pPr>
      <w:r>
        <w:rPr>
          <w:rStyle w:val="Strong"/>
          <w:rFonts w:cs="Liberation Serif"/>
          <w:b w:val="0"/>
          <w:szCs w:val="20"/>
        </w:rPr>
        <w:t>Application System Technical Support:</w:t>
      </w:r>
      <w:r>
        <w:rPr>
          <w:szCs w:val="20"/>
        </w:rPr>
        <w:t xml:space="preserve"> For Grants.gov technical registration and submission, downloading forms, and application packages, contact Grants.gov Customer Support at 1-800-518-4726 or by email at Support@grants.gov.</w:t>
      </w:r>
    </w:p>
    <w:p w14:paraId="07B4DD6D" w14:textId="77777777" w:rsidR="00546ACF" w:rsidRDefault="00FA117B" w:rsidP="00632103">
      <w:pPr>
        <w:pStyle w:val="Heading1"/>
        <w:spacing w:before="20" w:after="20"/>
        <w:rPr>
          <w:b w:val="0"/>
          <w:sz w:val="24"/>
        </w:rPr>
      </w:pPr>
      <w:bookmarkStart w:id="86" w:name="_bookmark304813"/>
      <w:bookmarkStart w:id="87" w:name="_bookmark304814"/>
      <w:bookmarkStart w:id="88" w:name="_bookmark304815"/>
      <w:bookmarkStart w:id="89" w:name="_bookmark304816"/>
      <w:bookmarkStart w:id="90" w:name="_bookmark304817"/>
      <w:bookmarkStart w:id="91" w:name="_bookmark304818"/>
      <w:bookmarkStart w:id="92" w:name="_bookmark304819"/>
      <w:bookmarkStart w:id="93" w:name="_bookmark304820"/>
      <w:bookmarkStart w:id="94" w:name="_Toc256000043"/>
      <w:bookmarkEnd w:id="86"/>
      <w:bookmarkEnd w:id="87"/>
      <w:bookmarkEnd w:id="88"/>
      <w:bookmarkEnd w:id="89"/>
      <w:bookmarkEnd w:id="90"/>
      <w:bookmarkEnd w:id="91"/>
      <w:bookmarkEnd w:id="92"/>
      <w:bookmarkEnd w:id="93"/>
      <w:r>
        <w:t>APPLICATION REVIEW INFORMATION</w:t>
      </w:r>
      <w:bookmarkEnd w:id="94"/>
    </w:p>
    <w:p w14:paraId="409F5226" w14:textId="77777777" w:rsidR="00546ACF" w:rsidRDefault="00FA117B" w:rsidP="00632103">
      <w:pPr>
        <w:pStyle w:val="Heading2"/>
        <w:spacing w:before="20" w:after="20"/>
        <w:rPr>
          <w:b w:val="0"/>
          <w:sz w:val="24"/>
        </w:rPr>
      </w:pPr>
      <w:bookmarkStart w:id="95" w:name="_bookmark304821"/>
      <w:bookmarkStart w:id="96" w:name="_Toc256000044"/>
      <w:bookmarkEnd w:id="95"/>
      <w:r>
        <w:t>Eligibility Review</w:t>
      </w:r>
      <w:bookmarkEnd w:id="96"/>
    </w:p>
    <w:p w14:paraId="3B1F5472" w14:textId="77777777" w:rsidR="00546ACF" w:rsidRDefault="00FA117B" w:rsidP="00632103">
      <w:pPr>
        <w:spacing w:after="140"/>
        <w:rPr>
          <w:sz w:val="20"/>
          <w:szCs w:val="20"/>
        </w:rPr>
      </w:pPr>
      <w:bookmarkStart w:id="97" w:name="_bookmark304822"/>
      <w:bookmarkEnd w:id="97"/>
      <w:r>
        <w:rPr>
          <w:szCs w:val="20"/>
        </w:rPr>
        <w:t xml:space="preserve">During the eligibility review, the application is checked for timely submission, completed packages (see </w:t>
      </w:r>
      <w:hyperlink w:anchor="_bookmark304791" w:history="1">
        <w:r>
          <w:rPr>
            <w:rStyle w:val="ahref"/>
            <w:szCs w:val="20"/>
            <w:u w:val="single" w:color="0000FF"/>
          </w:rPr>
          <w:t>Application Documents</w:t>
        </w:r>
      </w:hyperlink>
      <w:r>
        <w:rPr>
          <w:szCs w:val="20"/>
        </w:rPr>
        <w:t xml:space="preserve"> above) and alignment with the requirements of this announcement. The Federal agency may remove an application if it does not pass the eligibility review.</w:t>
      </w:r>
    </w:p>
    <w:p w14:paraId="3BF76EAF" w14:textId="77777777" w:rsidR="00546ACF" w:rsidRDefault="00FA117B" w:rsidP="00632103">
      <w:pPr>
        <w:spacing w:after="140"/>
        <w:rPr>
          <w:sz w:val="20"/>
          <w:szCs w:val="20"/>
        </w:rPr>
      </w:pPr>
      <w:bookmarkStart w:id="98" w:name="_bookmark304823"/>
      <w:bookmarkEnd w:id="98"/>
      <w:r>
        <w:rPr>
          <w:rStyle w:val="Strong"/>
          <w:rFonts w:cs="Liberation Serif"/>
          <w:b w:val="0"/>
          <w:szCs w:val="20"/>
        </w:rPr>
        <w:t>Review and Selection Process</w:t>
      </w:r>
      <w:r>
        <w:rPr>
          <w:szCs w:val="20"/>
        </w:rPr>
        <w:t xml:space="preserve">: </w:t>
      </w:r>
      <w:r>
        <w:rPr>
          <w:szCs w:val="20"/>
        </w:rPr>
        <w:t>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14:paraId="1E5DFE2D" w14:textId="77777777" w:rsidR="00546ACF" w:rsidRDefault="00FA117B" w:rsidP="00632103">
      <w:pPr>
        <w:spacing w:after="140"/>
        <w:rPr>
          <w:sz w:val="20"/>
          <w:szCs w:val="20"/>
        </w:rPr>
      </w:pPr>
      <w:r>
        <w:rPr>
          <w:szCs w:val="20"/>
        </w:rPr>
        <w:t xml:space="preserve">Proposals are reviewed, evaluated, and scored by U.S. Geological Survey technical personnel. </w:t>
      </w:r>
      <w:r>
        <w:rPr>
          <w:szCs w:val="20"/>
        </w:rPr>
        <w:t xml:space="preserve"> The evaluations and scores will be submitted to the Grant Officer for final award determination.</w:t>
      </w:r>
    </w:p>
    <w:p w14:paraId="16ECCC95" w14:textId="77777777" w:rsidR="00546ACF" w:rsidRDefault="00FA117B" w:rsidP="00632103">
      <w:pPr>
        <w:spacing w:after="140"/>
        <w:rPr>
          <w:sz w:val="20"/>
          <w:szCs w:val="20"/>
        </w:rPr>
      </w:pPr>
      <w:bookmarkStart w:id="99" w:name="_bookmark304824"/>
      <w:bookmarkEnd w:id="99"/>
      <w:r>
        <w:rPr>
          <w:szCs w:val="20"/>
        </w:rPr>
        <w:t xml:space="preserve">If an applicant selected for funding hasn't finished their SAM.gov registration (see </w:t>
      </w:r>
      <w:hyperlink r:id="rId49" w:history="1">
        <w:r>
          <w:rPr>
            <w:rStyle w:val="ahref"/>
            <w:szCs w:val="20"/>
            <w:u w:val="single" w:color="0000FF"/>
          </w:rPr>
          <w:t>2 CFR 25.200</w:t>
        </w:r>
      </w:hyperlink>
      <w:r>
        <w:rPr>
          <w:szCs w:val="20"/>
        </w:rPr>
        <w:t xml:space="preserve"> and </w:t>
      </w:r>
      <w:hyperlink r:id="rId50" w:history="1">
        <w:r>
          <w:rPr>
            <w:rStyle w:val="ahref"/>
            <w:szCs w:val="20"/>
            <w:u w:val="single" w:color="0000FF"/>
          </w:rPr>
          <w:t>2 CFR 25.110</w:t>
        </w:r>
      </w:hyperlink>
      <w:r>
        <w:rPr>
          <w:szCs w:val="20"/>
        </w:rPr>
        <w:t xml:space="preserve">) when the federal agency is ready to make an award, we may decide that the applicant is ineligible for the award and choose to grant it to someone else. Please refer </w:t>
      </w:r>
      <w:hyperlink r:id="rId51" w:history="1">
        <w:r>
          <w:rPr>
            <w:rStyle w:val="ahref"/>
            <w:szCs w:val="20"/>
            <w:u w:val="single" w:color="0000FF"/>
          </w:rPr>
          <w:t>2 CFR 25.205</w:t>
        </w:r>
      </w:hyperlink>
      <w:r>
        <w:rPr>
          <w:szCs w:val="20"/>
        </w:rPr>
        <w:t xml:space="preserve"> for more information.</w:t>
      </w:r>
    </w:p>
    <w:p w14:paraId="15712781" w14:textId="77777777" w:rsidR="00546ACF" w:rsidRDefault="00FA117B" w:rsidP="00632103">
      <w:pPr>
        <w:spacing w:after="140"/>
        <w:rPr>
          <w:sz w:val="20"/>
          <w:szCs w:val="20"/>
        </w:rPr>
      </w:pPr>
      <w:r>
        <w:rPr>
          <w:szCs w:val="20"/>
        </w:rPr>
        <w:t>Prior to making an award, the DOI checks the anticipated recipient and their key project personnel against the current list of prohibited or restricted persons or entities in the System for Award Management (SAM.gov) Exclusions database. We are prohibited from making an award if a recipient or any key personnel are found ineligible, prohibited, restricted, or otherwise excluded from receiving or participating in an award, as their ineligibility condition applies to this program.</w:t>
      </w:r>
    </w:p>
    <w:p w14:paraId="31053C42" w14:textId="77777777" w:rsidR="00546ACF" w:rsidRDefault="00FA117B" w:rsidP="00632103">
      <w:pPr>
        <w:spacing w:after="140"/>
        <w:rPr>
          <w:sz w:val="20"/>
          <w:szCs w:val="20"/>
        </w:rPr>
      </w:pPr>
      <w:r>
        <w:rPr>
          <w:szCs w:val="20"/>
        </w:rPr>
        <w:t>If removed from consideration for ineligibility, the Federal agency will notify the applicant in writing.</w:t>
      </w:r>
    </w:p>
    <w:p w14:paraId="30E572E4" w14:textId="77777777" w:rsidR="00546ACF" w:rsidRDefault="00FA117B" w:rsidP="00632103">
      <w:pPr>
        <w:pStyle w:val="Heading2"/>
        <w:spacing w:before="20" w:after="20"/>
        <w:rPr>
          <w:b w:val="0"/>
          <w:sz w:val="24"/>
        </w:rPr>
      </w:pPr>
      <w:bookmarkStart w:id="100" w:name="_bookmark304825"/>
      <w:bookmarkStart w:id="101" w:name="_Toc256000045"/>
      <w:bookmarkEnd w:id="100"/>
      <w:r>
        <w:lastRenderedPageBreak/>
        <w:t>Merit Review</w:t>
      </w:r>
      <w:bookmarkEnd w:id="101"/>
    </w:p>
    <w:p w14:paraId="6D75502B" w14:textId="77777777" w:rsidR="00546ACF" w:rsidRDefault="00FA117B" w:rsidP="00632103">
      <w:pPr>
        <w:spacing w:after="140"/>
        <w:rPr>
          <w:sz w:val="20"/>
          <w:szCs w:val="20"/>
        </w:rPr>
      </w:pPr>
      <w:bookmarkStart w:id="102" w:name="_bookmark304826"/>
      <w:bookmarkEnd w:id="102"/>
      <w:r>
        <w:rPr>
          <w:rStyle w:val="Strong"/>
          <w:rFonts w:cs="Liberation Serif"/>
          <w:b w:val="0"/>
          <w:szCs w:val="20"/>
        </w:rPr>
        <w:t>Review and Selection Process</w:t>
      </w:r>
      <w:r>
        <w:rPr>
          <w:szCs w:val="20"/>
        </w:rPr>
        <w:t>: Applications are considered based on the completeness of documentation, meeting of stated basic eligibility (reference Eligibility Information above), and other category requirements. Specific evaluation factors are identified below. Budget information will be evaluated for reasonableness and appropriateness to applicant project goals.</w:t>
      </w:r>
    </w:p>
    <w:p w14:paraId="48917C6E" w14:textId="77777777" w:rsidR="00546ACF" w:rsidRDefault="00FA117B" w:rsidP="00632103">
      <w:pPr>
        <w:spacing w:after="140"/>
        <w:rPr>
          <w:sz w:val="20"/>
          <w:szCs w:val="20"/>
        </w:rPr>
      </w:pPr>
      <w:r>
        <w:rPr>
          <w:szCs w:val="20"/>
        </w:rPr>
        <w:t>Proposals are reviewed, evaluated, and scored by U.S. Geological Survey technical personnel.  The evaluations and scores will be submitted to the Grant Officer for final award determination.</w:t>
      </w:r>
    </w:p>
    <w:p w14:paraId="105F56B7" w14:textId="77777777" w:rsidR="00546ACF" w:rsidRDefault="00FA117B" w:rsidP="00632103">
      <w:pPr>
        <w:pStyle w:val="Heading2"/>
        <w:spacing w:before="20" w:after="20"/>
        <w:rPr>
          <w:b w:val="0"/>
          <w:sz w:val="24"/>
        </w:rPr>
      </w:pPr>
      <w:bookmarkStart w:id="103" w:name="_bookmark304827"/>
      <w:bookmarkStart w:id="104" w:name="_Toc256000046"/>
      <w:bookmarkEnd w:id="103"/>
      <w:r>
        <w:t>Review and Selection Process</w:t>
      </w:r>
      <w:bookmarkEnd w:id="104"/>
    </w:p>
    <w:p w14:paraId="348E5A49" w14:textId="77777777" w:rsidR="00546ACF" w:rsidRDefault="00FA117B" w:rsidP="00632103">
      <w:pPr>
        <w:spacing w:after="140"/>
        <w:rPr>
          <w:sz w:val="20"/>
          <w:szCs w:val="20"/>
        </w:rPr>
      </w:pPr>
      <w:bookmarkStart w:id="105" w:name="_bookmark304828"/>
      <w:bookmarkEnd w:id="105"/>
      <w:r>
        <w:rPr>
          <w:szCs w:val="20"/>
        </w:rPr>
        <w:t>This program reviews proposed budgets to ensure:</w:t>
      </w:r>
    </w:p>
    <w:p w14:paraId="542A7803" w14:textId="77777777" w:rsidR="00546ACF" w:rsidRDefault="00FA117B" w:rsidP="00632103">
      <w:pPr>
        <w:numPr>
          <w:ilvl w:val="0"/>
          <w:numId w:val="14"/>
        </w:numPr>
        <w:spacing w:after="20"/>
      </w:pPr>
      <w:r>
        <w:t>figures are correct</w:t>
      </w:r>
    </w:p>
    <w:p w14:paraId="7C4AEE97" w14:textId="77777777" w:rsidR="00546ACF" w:rsidRDefault="00FA117B" w:rsidP="00632103">
      <w:pPr>
        <w:numPr>
          <w:ilvl w:val="0"/>
          <w:numId w:val="14"/>
        </w:numPr>
        <w:spacing w:before="20" w:after="20"/>
      </w:pPr>
      <w:r>
        <w:t>estimated costs are necessary and reasonable and clearly linked to project narratives</w:t>
      </w:r>
    </w:p>
    <w:p w14:paraId="61B01F73" w14:textId="77777777" w:rsidR="00546ACF" w:rsidRDefault="00FA117B" w:rsidP="00632103">
      <w:pPr>
        <w:numPr>
          <w:ilvl w:val="0"/>
          <w:numId w:val="14"/>
        </w:numPr>
        <w:spacing w:before="20" w:after="20"/>
      </w:pPr>
      <w:r>
        <w:t>avoid obviously unallowable costs</w:t>
      </w:r>
    </w:p>
    <w:p w14:paraId="3CB35DB6" w14:textId="77777777" w:rsidR="00546ACF" w:rsidRDefault="00FA117B" w:rsidP="00632103">
      <w:pPr>
        <w:numPr>
          <w:ilvl w:val="0"/>
          <w:numId w:val="14"/>
        </w:numPr>
        <w:spacing w:before="20" w:after="20"/>
      </w:pPr>
      <w:r>
        <w:t>identify costs requiring prior approval</w:t>
      </w:r>
    </w:p>
    <w:p w14:paraId="481EEE47" w14:textId="77777777" w:rsidR="00546ACF" w:rsidRDefault="00FA117B" w:rsidP="00632103">
      <w:pPr>
        <w:numPr>
          <w:ilvl w:val="0"/>
          <w:numId w:val="14"/>
        </w:numPr>
        <w:spacing w:before="20" w:after="20"/>
      </w:pPr>
      <w:r>
        <w:t>ensure indirect cost rates are applied correctly</w:t>
      </w:r>
    </w:p>
    <w:p w14:paraId="65A7E77E" w14:textId="77777777" w:rsidR="00546ACF" w:rsidRDefault="00FA117B" w:rsidP="00632103">
      <w:pPr>
        <w:numPr>
          <w:ilvl w:val="0"/>
          <w:numId w:val="14"/>
        </w:numPr>
        <w:spacing w:before="20" w:after="150"/>
      </w:pPr>
      <w:r>
        <w:t>confirm cost sharing requirements are reflected in the budget.</w:t>
      </w:r>
    </w:p>
    <w:p w14:paraId="7568B479" w14:textId="77777777" w:rsidR="00546ACF" w:rsidRDefault="00FA117B" w:rsidP="00632103">
      <w:pPr>
        <w:spacing w:after="140"/>
        <w:rPr>
          <w:sz w:val="20"/>
          <w:szCs w:val="20"/>
        </w:rPr>
      </w:pPr>
      <w:r>
        <w:rPr>
          <w:szCs w:val="20"/>
        </w:rPr>
        <w:t>This program reviews applications for potential overlap or duplication between the proposed project and any other funded or proposed project. Depending on the circumstances, DOI may choose to not make an award.</w:t>
      </w:r>
    </w:p>
    <w:p w14:paraId="4CE06EC8" w14:textId="77777777" w:rsidR="00546ACF" w:rsidRDefault="00FA117B" w:rsidP="00632103">
      <w:pPr>
        <w:spacing w:after="140"/>
        <w:rPr>
          <w:sz w:val="20"/>
          <w:szCs w:val="20"/>
        </w:rPr>
      </w:pPr>
      <w:bookmarkStart w:id="106" w:name="_bookmark304829"/>
      <w:bookmarkEnd w:id="106"/>
      <w:r>
        <w:rPr>
          <w:szCs w:val="20"/>
        </w:rPr>
        <w:t>Prior to conducting the comprehensive merit review, an initial review will be performed to determine whether: (1) the applicant is eligible for an award; (2) the information required by the NOFO has been submitted; (3) all mandatory requirements of the NOFO are satisfied; (4) the proposed project is responsive to the program objectives of the NOFO (program determination); and (5) the proposed project is in compliance with all applicable executive and secretary orders, including the President's executive ord</w:t>
      </w:r>
      <w:r>
        <w:rPr>
          <w:szCs w:val="20"/>
        </w:rPr>
        <w:t>er on Ending Radical and Wasteful Government DEI Programs and Preferencing as well as the executive order and Secretary order on Restoring Truth and Sanity to American History. If an applicant fails to meet the requirements or objectives of the NOFO, or does not provide sufficient information for review, the applicant will be considered non responsive and eliminated from further review.</w:t>
      </w:r>
    </w:p>
    <w:p w14:paraId="5906CCFD" w14:textId="77777777" w:rsidR="00546ACF" w:rsidRDefault="00FA117B" w:rsidP="00632103">
      <w:pPr>
        <w:spacing w:after="140"/>
        <w:rPr>
          <w:sz w:val="20"/>
          <w:szCs w:val="20"/>
        </w:rPr>
      </w:pPr>
      <w:r>
        <w:rPr>
          <w:rStyle w:val="Strong"/>
          <w:rFonts w:cs="Liberation Serif"/>
          <w:b w:val="0"/>
          <w:szCs w:val="20"/>
          <w:u w:val="single"/>
        </w:rPr>
        <w:t>Proposals will be evaluated on the following criteria:</w:t>
      </w:r>
    </w:p>
    <w:p w14:paraId="74F2FA0C" w14:textId="77777777" w:rsidR="00546ACF" w:rsidRDefault="00FA117B" w:rsidP="00632103">
      <w:pPr>
        <w:spacing w:after="140"/>
        <w:rPr>
          <w:sz w:val="20"/>
          <w:szCs w:val="20"/>
        </w:rPr>
      </w:pPr>
      <w:r>
        <w:rPr>
          <w:rStyle w:val="Strong"/>
          <w:rFonts w:cs="Liberation Serif"/>
          <w:b w:val="0"/>
          <w:szCs w:val="20"/>
        </w:rPr>
        <w:t>Purpose, Objectives, and Relevance: (30 points)</w:t>
      </w:r>
    </w:p>
    <w:p w14:paraId="286F8D08" w14:textId="77777777" w:rsidR="00546ACF" w:rsidRDefault="00FA117B" w:rsidP="00632103">
      <w:pPr>
        <w:spacing w:after="140"/>
        <w:rPr>
          <w:sz w:val="20"/>
          <w:szCs w:val="20"/>
        </w:rPr>
      </w:pPr>
      <w:r>
        <w:rPr>
          <w:szCs w:val="20"/>
        </w:rPr>
        <w:t xml:space="preserve">(a) How well does the proposal describe why the project is needed to improve accuracy assessment and area estimation for land cover change products created for the US?   </w:t>
      </w:r>
    </w:p>
    <w:p w14:paraId="5A822A52" w14:textId="77777777" w:rsidR="00546ACF" w:rsidRDefault="00FA117B" w:rsidP="00632103">
      <w:pPr>
        <w:spacing w:after="140"/>
        <w:rPr>
          <w:sz w:val="20"/>
          <w:szCs w:val="20"/>
        </w:rPr>
      </w:pPr>
      <w:r>
        <w:rPr>
          <w:szCs w:val="20"/>
        </w:rPr>
        <w:t>(b) How well have the objectives been defined, how measurable are they, and how realistic are they for the project's anticipated duration?</w:t>
      </w:r>
    </w:p>
    <w:p w14:paraId="4E9E7164" w14:textId="77777777" w:rsidR="00546ACF" w:rsidRDefault="00FA117B" w:rsidP="00632103">
      <w:pPr>
        <w:spacing w:after="140"/>
        <w:rPr>
          <w:sz w:val="20"/>
          <w:szCs w:val="20"/>
        </w:rPr>
      </w:pPr>
      <w:r>
        <w:rPr>
          <w:szCs w:val="20"/>
        </w:rPr>
        <w:t>(c) How well do the benefits of the project support the mission of the recipient university, address community needs for better information about water supplies and sustaining ecosystems, and can be tied to objectives of the CESU program by developing a program of research, technical assistance, and education that involves the (1) physical and (2) biological sciences needed to address critical resource problems and use an interdisciplinary approach within an ecosystem context at the local, regional, and nat</w:t>
      </w:r>
      <w:r>
        <w:rPr>
          <w:szCs w:val="20"/>
        </w:rPr>
        <w:t>ional level?</w:t>
      </w:r>
    </w:p>
    <w:p w14:paraId="2F70EEDB" w14:textId="77777777" w:rsidR="00546ACF" w:rsidRDefault="00FA117B" w:rsidP="00632103">
      <w:pPr>
        <w:spacing w:after="140"/>
        <w:rPr>
          <w:sz w:val="20"/>
          <w:szCs w:val="20"/>
        </w:rPr>
      </w:pPr>
      <w:r>
        <w:rPr>
          <w:szCs w:val="20"/>
        </w:rPr>
        <w:lastRenderedPageBreak/>
        <w:t>(d) How well does the proposal support applications of remote sensing to classify public lands, provide data for the management of public lands, and support of the strategic plan for the National Spatial Data Infrastructure?</w:t>
      </w:r>
    </w:p>
    <w:p w14:paraId="1A88261F" w14:textId="77777777" w:rsidR="00546ACF" w:rsidRDefault="00FA117B" w:rsidP="00632103">
      <w:pPr>
        <w:spacing w:after="140"/>
        <w:rPr>
          <w:sz w:val="20"/>
          <w:szCs w:val="20"/>
        </w:rPr>
      </w:pPr>
      <w:r>
        <w:rPr>
          <w:szCs w:val="20"/>
        </w:rPr>
        <w:t>(e) How does the proposal support monitoring and assessments of land cover and inland surface waters?</w:t>
      </w:r>
    </w:p>
    <w:p w14:paraId="742B2F93" w14:textId="77777777" w:rsidR="00546ACF" w:rsidRDefault="00FA117B" w:rsidP="00632103">
      <w:pPr>
        <w:spacing w:after="140"/>
        <w:rPr>
          <w:sz w:val="20"/>
          <w:szCs w:val="20"/>
        </w:rPr>
      </w:pPr>
      <w:r>
        <w:rPr>
          <w:szCs w:val="20"/>
        </w:rPr>
        <w:t>(f) How does the proposed work make Federal geospatial information and services more useful to the public?</w:t>
      </w:r>
    </w:p>
    <w:p w14:paraId="37CD2313" w14:textId="77777777" w:rsidR="00546ACF" w:rsidRDefault="00FA117B" w:rsidP="00632103">
      <w:pPr>
        <w:spacing w:after="140"/>
        <w:rPr>
          <w:sz w:val="20"/>
          <w:szCs w:val="20"/>
        </w:rPr>
      </w:pPr>
      <w:r>
        <w:rPr>
          <w:rStyle w:val="Strong"/>
          <w:rFonts w:cs="Liberation Serif"/>
          <w:b w:val="0"/>
          <w:szCs w:val="20"/>
        </w:rPr>
        <w:t>Technical Approach: (25 points)</w:t>
      </w:r>
    </w:p>
    <w:p w14:paraId="53C74F5E" w14:textId="77777777" w:rsidR="00546ACF" w:rsidRDefault="00FA117B" w:rsidP="00632103">
      <w:pPr>
        <w:spacing w:after="140"/>
        <w:rPr>
          <w:sz w:val="20"/>
          <w:szCs w:val="20"/>
        </w:rPr>
      </w:pPr>
      <w:r>
        <w:rPr>
          <w:szCs w:val="20"/>
        </w:rPr>
        <w:t>(a) The project design contains enough detail to show the development of the project and the relationship between (1) partners, (2) goals, (3) objectives, and (4) milestones. The milestones are clear and supported by a schedule that can be accomplished during the period of performance.</w:t>
      </w:r>
    </w:p>
    <w:p w14:paraId="203C9D38" w14:textId="77777777" w:rsidR="00546ACF" w:rsidRDefault="00FA117B" w:rsidP="00632103">
      <w:pPr>
        <w:spacing w:after="140"/>
        <w:rPr>
          <w:sz w:val="20"/>
          <w:szCs w:val="20"/>
        </w:rPr>
      </w:pPr>
      <w:r>
        <w:rPr>
          <w:szCs w:val="20"/>
        </w:rPr>
        <w:t>(b) The applicant can address critical information needs in a reasonable manner and show proven ability to produce results in the scientific literature.</w:t>
      </w:r>
    </w:p>
    <w:p w14:paraId="50683F8A" w14:textId="77777777" w:rsidR="00546ACF" w:rsidRDefault="00FA117B" w:rsidP="00632103">
      <w:pPr>
        <w:spacing w:after="140"/>
        <w:rPr>
          <w:sz w:val="20"/>
          <w:szCs w:val="20"/>
        </w:rPr>
      </w:pPr>
      <w:r>
        <w:rPr>
          <w:rStyle w:val="Strong"/>
          <w:rFonts w:cs="Liberation Serif"/>
          <w:b w:val="0"/>
          <w:szCs w:val="20"/>
        </w:rPr>
        <w:t>Budget Justification and Clarity: (20 points)</w:t>
      </w:r>
    </w:p>
    <w:p w14:paraId="4A5A74F0" w14:textId="77777777" w:rsidR="00546ACF" w:rsidRDefault="00FA117B" w:rsidP="00632103">
      <w:pPr>
        <w:spacing w:after="140"/>
        <w:rPr>
          <w:sz w:val="20"/>
          <w:szCs w:val="20"/>
        </w:rPr>
      </w:pPr>
      <w:r>
        <w:rPr>
          <w:szCs w:val="20"/>
        </w:rPr>
        <w:t>(a) How well do the proposed staff reflect sufficient skills and level of effort to accomplish proposed goals?</w:t>
      </w:r>
    </w:p>
    <w:p w14:paraId="0B44F2EF" w14:textId="77777777" w:rsidR="00546ACF" w:rsidRDefault="00FA117B" w:rsidP="00632103">
      <w:pPr>
        <w:spacing w:after="140"/>
        <w:rPr>
          <w:sz w:val="20"/>
          <w:szCs w:val="20"/>
        </w:rPr>
      </w:pPr>
      <w:r>
        <w:rPr>
          <w:szCs w:val="20"/>
        </w:rPr>
        <w:t>(b) How appropriate and reasonable and commensurate are the budget line items with the level of effort needed to accomplish project objectives?</w:t>
      </w:r>
    </w:p>
    <w:p w14:paraId="6F2862D5" w14:textId="77777777" w:rsidR="00546ACF" w:rsidRDefault="00FA117B" w:rsidP="00632103">
      <w:pPr>
        <w:spacing w:after="140"/>
        <w:rPr>
          <w:sz w:val="20"/>
          <w:szCs w:val="20"/>
        </w:rPr>
      </w:pPr>
      <w:r>
        <w:rPr>
          <w:rStyle w:val="Strong"/>
          <w:rFonts w:cs="Liberation Serif"/>
          <w:b w:val="0"/>
          <w:szCs w:val="20"/>
        </w:rPr>
        <w:t>Qualifications, Experience, Past Performance: (25 points)</w:t>
      </w:r>
    </w:p>
    <w:p w14:paraId="7B64856E" w14:textId="77777777" w:rsidR="00546ACF" w:rsidRDefault="00FA117B" w:rsidP="00632103">
      <w:pPr>
        <w:spacing w:after="140"/>
        <w:rPr>
          <w:sz w:val="20"/>
          <w:szCs w:val="20"/>
        </w:rPr>
      </w:pPr>
      <w:r>
        <w:rPr>
          <w:szCs w:val="20"/>
        </w:rPr>
        <w:t>(a) How well does the applicant demonstrate that they are capable of doing the proposed project?</w:t>
      </w:r>
    </w:p>
    <w:p w14:paraId="5A5FB722" w14:textId="77777777" w:rsidR="00546ACF" w:rsidRDefault="00FA117B" w:rsidP="00632103">
      <w:pPr>
        <w:spacing w:after="140"/>
        <w:rPr>
          <w:sz w:val="20"/>
          <w:szCs w:val="20"/>
        </w:rPr>
      </w:pPr>
      <w:r>
        <w:rPr>
          <w:szCs w:val="20"/>
        </w:rPr>
        <w:t>(b) How well does the applicant demonstrate the capability of working across local-to national-scale resource questions?</w:t>
      </w:r>
    </w:p>
    <w:p w14:paraId="25017C07" w14:textId="77777777" w:rsidR="00546ACF" w:rsidRDefault="00FA117B" w:rsidP="00632103">
      <w:pPr>
        <w:spacing w:after="140"/>
        <w:rPr>
          <w:sz w:val="20"/>
          <w:szCs w:val="20"/>
        </w:rPr>
      </w:pPr>
      <w:r>
        <w:rPr>
          <w:szCs w:val="20"/>
        </w:rPr>
        <w:t xml:space="preserve">(c) How well does the applicant demonstrate that they are seen as a leader through, for example, organization of workshops, committee chairs, involvement in professional scientific organizations? </w:t>
      </w:r>
    </w:p>
    <w:p w14:paraId="44FFE8DE" w14:textId="77777777" w:rsidR="00546ACF" w:rsidRDefault="00FA117B" w:rsidP="00632103">
      <w:pPr>
        <w:spacing w:after="140"/>
        <w:rPr>
          <w:sz w:val="20"/>
          <w:szCs w:val="20"/>
        </w:rPr>
      </w:pPr>
      <w:r>
        <w:rPr>
          <w:szCs w:val="20"/>
        </w:rPr>
        <w:t xml:space="preserve">(d) How well does the application exhibit that their past and current assistance awards have scientific merit and have completed project goals? </w:t>
      </w:r>
    </w:p>
    <w:p w14:paraId="28955BB3" w14:textId="77777777" w:rsidR="00546ACF" w:rsidRDefault="00FA117B" w:rsidP="00632103">
      <w:pPr>
        <w:pStyle w:val="Heading2"/>
        <w:spacing w:before="20" w:after="20"/>
        <w:rPr>
          <w:b w:val="0"/>
          <w:sz w:val="24"/>
        </w:rPr>
      </w:pPr>
      <w:bookmarkStart w:id="107" w:name="_bookmark304830"/>
      <w:bookmarkStart w:id="108" w:name="_Toc256000047"/>
      <w:bookmarkEnd w:id="107"/>
      <w:r>
        <w:t>Risk Review</w:t>
      </w:r>
      <w:bookmarkEnd w:id="108"/>
    </w:p>
    <w:p w14:paraId="04EBADB5" w14:textId="77777777" w:rsidR="00546ACF" w:rsidRDefault="00FA117B" w:rsidP="00632103">
      <w:pPr>
        <w:spacing w:after="140"/>
        <w:rPr>
          <w:sz w:val="20"/>
          <w:szCs w:val="20"/>
        </w:rPr>
      </w:pPr>
      <w:r>
        <w:rPr>
          <w:szCs w:val="20"/>
        </w:rPr>
        <w:t xml:space="preserve">Prior to making an award, the applicant will be assessed for their level of risk per </w:t>
      </w:r>
      <w:hyperlink r:id="rId52" w:history="1">
        <w:r>
          <w:rPr>
            <w:rStyle w:val="ahref"/>
            <w:szCs w:val="20"/>
            <w:u w:val="single" w:color="0000FF"/>
          </w:rPr>
          <w:t>2 CFR 200.206</w:t>
        </w:r>
      </w:hyperlink>
      <w:r>
        <w:rPr>
          <w:szCs w:val="20"/>
        </w:rPr>
        <w:t>. This assessment includes the applicant's financial management capabilities, project delivery experience, staffing resources, past award performance, administration and reporting compliance records, and overall project complexity and potential for challenges. If an award will be made, special conditions may be applied to the award corresponding to the assessed risk. For awards over the simplified acquisition threshold (currently $350,000), a review of the applicant's eligibility and financial integrity inf</w:t>
      </w:r>
      <w:r>
        <w:rPr>
          <w:szCs w:val="20"/>
        </w:rPr>
        <w:t xml:space="preserve">ormation in the applicant's SAM.gov records will also be performed per </w:t>
      </w:r>
      <w:hyperlink r:id="rId53" w:history="1">
        <w:r>
          <w:rPr>
            <w:rStyle w:val="ahref"/>
            <w:szCs w:val="20"/>
            <w:u w:val="single" w:color="0000FF"/>
          </w:rPr>
          <w:t>2 CFR 200.206</w:t>
        </w:r>
      </w:hyperlink>
      <w:r>
        <w:rPr>
          <w:szCs w:val="20"/>
        </w:rPr>
        <w:t>.</w:t>
      </w:r>
    </w:p>
    <w:p w14:paraId="6073BDC3" w14:textId="77777777" w:rsidR="00546ACF" w:rsidRDefault="00FA117B" w:rsidP="00632103">
      <w:pPr>
        <w:pStyle w:val="Heading1"/>
        <w:spacing w:before="20" w:after="20"/>
        <w:rPr>
          <w:b w:val="0"/>
          <w:sz w:val="24"/>
        </w:rPr>
      </w:pPr>
      <w:bookmarkStart w:id="109" w:name="_bookmark304831"/>
      <w:bookmarkStart w:id="110" w:name="_bookmark304832"/>
      <w:bookmarkStart w:id="111" w:name="_Toc256000048"/>
      <w:bookmarkEnd w:id="109"/>
      <w:bookmarkEnd w:id="110"/>
      <w:r>
        <w:t>AWARD NOTICES</w:t>
      </w:r>
      <w:bookmarkEnd w:id="111"/>
    </w:p>
    <w:p w14:paraId="5343C6D8" w14:textId="77777777" w:rsidR="00546ACF" w:rsidRDefault="00FA117B" w:rsidP="00632103">
      <w:pPr>
        <w:spacing w:after="140"/>
        <w:rPr>
          <w:sz w:val="20"/>
          <w:szCs w:val="20"/>
        </w:rPr>
      </w:pPr>
      <w:bookmarkStart w:id="112" w:name="_bookmark304833"/>
      <w:bookmarkEnd w:id="112"/>
      <w:r>
        <w:rPr>
          <w:szCs w:val="20"/>
        </w:rPr>
        <w:lastRenderedPageBreak/>
        <w:t xml:space="preserve">Notices of Federal Award are sent electronically via GrantSolutions or e-mail. These notices outline the terms, conditions, and payment instructions per </w:t>
      </w:r>
      <w:hyperlink r:id="rId54" w:history="1">
        <w:r>
          <w:rPr>
            <w:rStyle w:val="ahref"/>
            <w:szCs w:val="20"/>
            <w:u w:val="single" w:color="0000FF"/>
          </w:rPr>
          <w:t>2 CFR 200.211</w:t>
        </w:r>
      </w:hyperlink>
      <w:r>
        <w:rPr>
          <w:szCs w:val="20"/>
        </w:rPr>
        <w:t xml:space="preserve">. The Notice of Federal Award signed by an authorized Grants Officer is the legal instrument obligating financial assistance to a recipient. Any other prior notice is not an authorization to begin work. If the program allows pre-award costs per </w:t>
      </w:r>
      <w:hyperlink r:id="rId55" w:history="1">
        <w:r>
          <w:rPr>
            <w:rStyle w:val="ahref"/>
            <w:szCs w:val="20"/>
            <w:u w:val="single" w:color="0000FF"/>
          </w:rPr>
          <w:t>2 CFR 200.458</w:t>
        </w:r>
      </w:hyperlink>
      <w:r>
        <w:rPr>
          <w:szCs w:val="20"/>
        </w:rPr>
        <w:t>, beginning performance before receiving a Notice of Federal Award is at the applicant’s own risk.</w:t>
      </w:r>
    </w:p>
    <w:p w14:paraId="6A30209C" w14:textId="77777777" w:rsidR="00546ACF" w:rsidRDefault="00FA117B" w:rsidP="00632103">
      <w:pPr>
        <w:spacing w:after="140"/>
        <w:rPr>
          <w:sz w:val="20"/>
          <w:szCs w:val="20"/>
        </w:rPr>
      </w:pPr>
      <w:bookmarkStart w:id="113" w:name="_bookmark304834"/>
      <w:bookmarkEnd w:id="113"/>
      <w:r>
        <w:rPr>
          <w:rStyle w:val="Strong"/>
          <w:rFonts w:cs="Liberation Serif"/>
          <w:b w:val="0"/>
          <w:szCs w:val="20"/>
        </w:rPr>
        <w:t xml:space="preserve">Anticipated Project Start Date: </w:t>
      </w:r>
      <w:r>
        <w:rPr>
          <w:szCs w:val="20"/>
        </w:rPr>
        <w:t>01/01/2027</w:t>
      </w:r>
    </w:p>
    <w:p w14:paraId="53600033" w14:textId="77777777" w:rsidR="00546ACF" w:rsidRDefault="00FA117B" w:rsidP="00632103">
      <w:pPr>
        <w:spacing w:after="140"/>
        <w:rPr>
          <w:sz w:val="20"/>
          <w:szCs w:val="20"/>
        </w:rPr>
      </w:pPr>
      <w:bookmarkStart w:id="114" w:name="_bookmark304835"/>
      <w:bookmarkEnd w:id="114"/>
      <w:r>
        <w:rPr>
          <w:rStyle w:val="Strong"/>
          <w:rFonts w:cs="Liberation Serif"/>
          <w:b w:val="0"/>
          <w:szCs w:val="20"/>
        </w:rPr>
        <w:t xml:space="preserve">Anticipated Project End Date: </w:t>
      </w:r>
      <w:r>
        <w:rPr>
          <w:szCs w:val="20"/>
        </w:rPr>
        <w:t>12/31/2029</w:t>
      </w:r>
    </w:p>
    <w:p w14:paraId="24F48436" w14:textId="77777777" w:rsidR="00546ACF" w:rsidRDefault="00FA117B" w:rsidP="00632103">
      <w:pPr>
        <w:spacing w:after="140"/>
        <w:rPr>
          <w:sz w:val="20"/>
          <w:szCs w:val="20"/>
        </w:rPr>
      </w:pPr>
      <w:bookmarkStart w:id="115" w:name="_bookmark304836"/>
      <w:bookmarkEnd w:id="115"/>
      <w:r>
        <w:rPr>
          <w:szCs w:val="20"/>
        </w:rPr>
        <w:t>The applicant should include their preferred project start date on the SF-424.</w:t>
      </w:r>
    </w:p>
    <w:p w14:paraId="5380E3BB" w14:textId="77777777" w:rsidR="00546ACF" w:rsidRDefault="00FA117B" w:rsidP="00632103">
      <w:pPr>
        <w:pStyle w:val="Heading1"/>
        <w:spacing w:before="20" w:after="20"/>
        <w:rPr>
          <w:b w:val="0"/>
          <w:sz w:val="24"/>
        </w:rPr>
      </w:pPr>
      <w:bookmarkStart w:id="116" w:name="_bookmark304837"/>
      <w:bookmarkStart w:id="117" w:name="_Toc256000049"/>
      <w:bookmarkEnd w:id="116"/>
      <w:r>
        <w:t>POST AWARD REQUIREMENTS AND ADMINISTRATION</w:t>
      </w:r>
      <w:bookmarkEnd w:id="117"/>
    </w:p>
    <w:p w14:paraId="12AD6E27" w14:textId="77777777" w:rsidR="00546ACF" w:rsidRDefault="00FA117B" w:rsidP="00632103">
      <w:pPr>
        <w:pStyle w:val="Heading2"/>
        <w:spacing w:before="20" w:after="20"/>
        <w:rPr>
          <w:b w:val="0"/>
          <w:sz w:val="24"/>
        </w:rPr>
      </w:pPr>
      <w:bookmarkStart w:id="118" w:name="_bookmark304838"/>
      <w:bookmarkStart w:id="119" w:name="_Toc256000050"/>
      <w:bookmarkEnd w:id="118"/>
      <w:r>
        <w:t>Administration and National Policy Requirements</w:t>
      </w:r>
      <w:bookmarkEnd w:id="119"/>
    </w:p>
    <w:p w14:paraId="22679341" w14:textId="77777777" w:rsidR="00546ACF" w:rsidRDefault="00FA117B" w:rsidP="00632103">
      <w:pPr>
        <w:spacing w:after="140"/>
        <w:rPr>
          <w:sz w:val="20"/>
          <w:szCs w:val="20"/>
        </w:rPr>
      </w:pPr>
      <w:r>
        <w:rPr>
          <w:szCs w:val="20"/>
        </w:rPr>
        <w:t xml:space="preserve">For award administration and national policy requirements, see the </w:t>
      </w:r>
      <w:hyperlink r:id="rId56" w:history="1">
        <w:r>
          <w:rPr>
            <w:rStyle w:val="ahref"/>
            <w:szCs w:val="20"/>
            <w:u w:val="single" w:color="0000FF"/>
          </w:rPr>
          <w:t>DOI General Terms and Conditions</w:t>
        </w:r>
      </w:hyperlink>
      <w:r>
        <w:rPr>
          <w:szCs w:val="20"/>
        </w:rPr>
        <w:t xml:space="preserve">. Infrastructure projects require the use of American iron, steel, manufacture products, and construction materials per </w:t>
      </w:r>
      <w:hyperlink r:id="rId57" w:history="1">
        <w:r>
          <w:rPr>
            <w:rStyle w:val="ahref"/>
            <w:szCs w:val="20"/>
            <w:u w:val="single" w:color="0000FF"/>
          </w:rPr>
          <w:t>2 CFR 184</w:t>
        </w:r>
      </w:hyperlink>
      <w:r>
        <w:rPr>
          <w:szCs w:val="20"/>
        </w:rPr>
        <w:t>.</w:t>
      </w:r>
    </w:p>
    <w:p w14:paraId="7A88EA38" w14:textId="77777777" w:rsidR="00546ACF" w:rsidRDefault="00FA117B" w:rsidP="00632103">
      <w:pPr>
        <w:spacing w:after="140"/>
        <w:rPr>
          <w:sz w:val="20"/>
          <w:szCs w:val="20"/>
        </w:rPr>
      </w:pPr>
      <w:bookmarkStart w:id="120" w:name="_bookmark304839"/>
      <w:bookmarkStart w:id="121" w:name="_bookmark304840"/>
      <w:bookmarkEnd w:id="120"/>
      <w:bookmarkEnd w:id="121"/>
      <w:r>
        <w:rPr>
          <w:rStyle w:val="Strong"/>
          <w:rFonts w:cs="Liberation Serif"/>
          <w:b w:val="0"/>
          <w:szCs w:val="20"/>
        </w:rPr>
        <w:t>Geospatial Data</w:t>
      </w:r>
    </w:p>
    <w:p w14:paraId="718E5CBA" w14:textId="77777777" w:rsidR="00546ACF" w:rsidRDefault="00FA117B" w:rsidP="00632103">
      <w:pPr>
        <w:spacing w:after="140"/>
        <w:rPr>
          <w:sz w:val="20"/>
          <w:szCs w:val="20"/>
        </w:rPr>
      </w:pPr>
      <w:r>
        <w:rPr>
          <w:szCs w:val="20"/>
        </w:rPr>
        <w:t>If you receive financial assistance from the Department of the Interior (DOI), recipient must follow these rules for geospatial data:</w:t>
      </w:r>
    </w:p>
    <w:p w14:paraId="7D884B78" w14:textId="77777777" w:rsidR="00546ACF" w:rsidRDefault="00FA117B" w:rsidP="00632103">
      <w:pPr>
        <w:spacing w:after="140"/>
        <w:rPr>
          <w:sz w:val="20"/>
          <w:szCs w:val="20"/>
        </w:rPr>
      </w:pPr>
      <w:r>
        <w:rPr>
          <w:szCs w:val="20"/>
        </w:rPr>
        <w:t xml:space="preserve">Follow Federal Standards: All geospatial data you collect or create must meet the standards set by the Federal Geospatial Data Committee (FGDC) or the Department of the Interior. This is required by the Geospatial Data Act of 2018, which is part of Public Law 115-254, specifically in Subtitle F (Geospatial Data), sections 751-759C (codified at </w:t>
      </w:r>
      <w:hyperlink r:id="rId58" w:history="1">
        <w:r>
          <w:rPr>
            <w:rStyle w:val="ahref"/>
            <w:szCs w:val="20"/>
            <w:u w:val="single" w:color="0000FF"/>
          </w:rPr>
          <w:t xml:space="preserve">43 U.S.C. </w:t>
        </w:r>
        <w:r>
          <w:rPr>
            <w:rStyle w:val="ahref"/>
            <w:i/>
            <w:iCs/>
            <w:szCs w:val="20"/>
            <w:u w:val="single" w:color="0000FF"/>
          </w:rPr>
          <w:t xml:space="preserve">§§ </w:t>
        </w:r>
        <w:r>
          <w:rPr>
            <w:rStyle w:val="ahref"/>
            <w:szCs w:val="20"/>
            <w:u w:val="single" w:color="0000FF"/>
          </w:rPr>
          <w:t>2801–2811</w:t>
        </w:r>
      </w:hyperlink>
      <w:r>
        <w:rPr>
          <w:szCs w:val="20"/>
        </w:rPr>
        <w:t>).</w:t>
      </w:r>
    </w:p>
    <w:p w14:paraId="70C43D31" w14:textId="77777777" w:rsidR="00546ACF" w:rsidRDefault="00FA117B" w:rsidP="00632103">
      <w:pPr>
        <w:spacing w:after="140"/>
        <w:rPr>
          <w:sz w:val="20"/>
          <w:szCs w:val="20"/>
        </w:rPr>
      </w:pPr>
      <w:r>
        <w:rPr>
          <w:szCs w:val="20"/>
        </w:rPr>
        <w:t>Include Metadata: Your Geographic Information Systems (GIS) files must include complete metadata. Metadata is information that describes the data, such as where it came from, how accurate it is, and how it should be used. This is to ensure that anyone using the data understands its context and quality.</w:t>
      </w:r>
    </w:p>
    <w:p w14:paraId="336C71B8" w14:textId="77777777" w:rsidR="00546ACF" w:rsidRDefault="00FA117B" w:rsidP="00632103">
      <w:pPr>
        <w:spacing w:after="140"/>
        <w:rPr>
          <w:sz w:val="20"/>
          <w:szCs w:val="20"/>
        </w:rPr>
      </w:pPr>
      <w:r>
        <w:rPr>
          <w:szCs w:val="20"/>
        </w:rPr>
        <w:t>Check for Existing Data: Before you start collecting new geospatial data, you need to check GeoPlatform.gov. This is to see if there is already existing geospatial data from federal, state, local, or private sources that can meet your needs and is available for free. If such data is available, you should use it instead of gathering new data.</w:t>
      </w:r>
    </w:p>
    <w:p w14:paraId="62536F7E" w14:textId="77777777" w:rsidR="00546ACF" w:rsidRDefault="00FA117B" w:rsidP="00632103">
      <w:pPr>
        <w:spacing w:after="140"/>
        <w:rPr>
          <w:sz w:val="20"/>
          <w:szCs w:val="20"/>
        </w:rPr>
      </w:pPr>
      <w:r>
        <w:rPr>
          <w:szCs w:val="20"/>
        </w:rPr>
        <w:t>These rules help ensure that geospatial data is reliable, high-quality, and that resources are used efficiently.</w:t>
      </w:r>
    </w:p>
    <w:p w14:paraId="35E911D6" w14:textId="77777777" w:rsidR="00546ACF" w:rsidRDefault="00FA117B" w:rsidP="00632103">
      <w:pPr>
        <w:pStyle w:val="Heading2"/>
        <w:spacing w:before="20" w:after="20"/>
        <w:rPr>
          <w:b w:val="0"/>
          <w:sz w:val="24"/>
        </w:rPr>
      </w:pPr>
      <w:bookmarkStart w:id="122" w:name="_bookmark304841"/>
      <w:bookmarkStart w:id="123" w:name="_bookmark304842"/>
      <w:bookmarkStart w:id="124" w:name="_Toc256000051"/>
      <w:bookmarkEnd w:id="122"/>
      <w:bookmarkEnd w:id="123"/>
      <w:r>
        <w:t>Reporting</w:t>
      </w:r>
      <w:bookmarkEnd w:id="124"/>
    </w:p>
    <w:p w14:paraId="495E0925" w14:textId="77777777" w:rsidR="00546ACF" w:rsidRDefault="00FA117B" w:rsidP="00632103">
      <w:pPr>
        <w:spacing w:after="140"/>
        <w:rPr>
          <w:sz w:val="20"/>
          <w:szCs w:val="20"/>
        </w:rPr>
      </w:pPr>
      <w:r>
        <w:rPr>
          <w:szCs w:val="20"/>
        </w:rPr>
        <w:t>The recipient’s Notice of Award will detail all reporting requirements, including frequency, due dates, and instructions for requesting extensions. In general, but not limited to, recipients must:</w:t>
      </w:r>
    </w:p>
    <w:p w14:paraId="3791B871" w14:textId="77777777" w:rsidR="00546ACF" w:rsidRDefault="00FA117B" w:rsidP="00632103">
      <w:pPr>
        <w:numPr>
          <w:ilvl w:val="0"/>
          <w:numId w:val="15"/>
        </w:numPr>
        <w:spacing w:after="20"/>
      </w:pPr>
      <w:r>
        <w:t>Submit Federal Financial reports and Program Performance reports.</w:t>
      </w:r>
    </w:p>
    <w:p w14:paraId="6C5DA562" w14:textId="77777777" w:rsidR="00546ACF" w:rsidRDefault="00FA117B" w:rsidP="00632103">
      <w:pPr>
        <w:numPr>
          <w:ilvl w:val="0"/>
          <w:numId w:val="15"/>
        </w:numPr>
        <w:spacing w:before="20" w:after="20"/>
      </w:pPr>
      <w:r>
        <w:t xml:space="preserve">Use the </w:t>
      </w:r>
      <w:hyperlink r:id="rId59" w:history="1">
        <w:r>
          <w:rPr>
            <w:rStyle w:val="ahref"/>
            <w:u w:val="single" w:color="0000FF"/>
          </w:rPr>
          <w:t>Federal Financial Report (SF-425) form</w:t>
        </w:r>
      </w:hyperlink>
      <w:r>
        <w:t xml:space="preserve"> for financial reporting,</w:t>
      </w:r>
    </w:p>
    <w:p w14:paraId="5F9E94BD" w14:textId="77777777" w:rsidR="00546ACF" w:rsidRDefault="00FA117B" w:rsidP="00632103">
      <w:pPr>
        <w:numPr>
          <w:ilvl w:val="0"/>
          <w:numId w:val="15"/>
        </w:numPr>
        <w:spacing w:before="20" w:after="20"/>
      </w:pPr>
      <w:r>
        <w:t xml:space="preserve">Monitor award activities and report on program performance per </w:t>
      </w:r>
      <w:hyperlink r:id="rId60" w:history="1">
        <w:r>
          <w:rPr>
            <w:rStyle w:val="ahref"/>
            <w:u w:val="single" w:color="0000FF"/>
          </w:rPr>
          <w:t>2 CFR 200.329</w:t>
        </w:r>
      </w:hyperlink>
      <w:r>
        <w:t>,</w:t>
      </w:r>
    </w:p>
    <w:p w14:paraId="61BD057A" w14:textId="77777777" w:rsidR="00546ACF" w:rsidRDefault="00FA117B" w:rsidP="00632103">
      <w:pPr>
        <w:numPr>
          <w:ilvl w:val="0"/>
          <w:numId w:val="15"/>
        </w:numPr>
        <w:spacing w:before="20" w:after="20"/>
      </w:pPr>
      <w:r>
        <w:lastRenderedPageBreak/>
        <w:t xml:space="preserve">Promptly notify the awarding program in writing of any issues, delays, or conditions impairing award objectives per </w:t>
      </w:r>
      <w:hyperlink r:id="rId61" w:history="1">
        <w:r>
          <w:rPr>
            <w:rStyle w:val="ahref"/>
            <w:u w:val="single" w:color="0000FF"/>
          </w:rPr>
          <w:t>2 CFR 200.329(e)</w:t>
        </w:r>
      </w:hyperlink>
      <w:r>
        <w:t>,</w:t>
      </w:r>
    </w:p>
    <w:p w14:paraId="2B880BF6" w14:textId="77777777" w:rsidR="00546ACF" w:rsidRDefault="00FA117B" w:rsidP="00632103">
      <w:pPr>
        <w:numPr>
          <w:ilvl w:val="0"/>
          <w:numId w:val="15"/>
        </w:numPr>
        <w:spacing w:before="20" w:after="20"/>
      </w:pPr>
      <w:r>
        <w:t xml:space="preserve">Disclose any conflicts of interest related to their award that arise during the award period per </w:t>
      </w:r>
      <w:hyperlink r:id="rId62" w:history="1">
        <w:r>
          <w:rPr>
            <w:rStyle w:val="ahref"/>
            <w:u w:val="single" w:color="0000FF"/>
          </w:rPr>
          <w:t>2 CFR 1402.112</w:t>
        </w:r>
      </w:hyperlink>
      <w:r>
        <w:t>,</w:t>
      </w:r>
    </w:p>
    <w:p w14:paraId="1D3FB2C3" w14:textId="77777777" w:rsidR="00546ACF" w:rsidRDefault="00FA117B" w:rsidP="00632103">
      <w:pPr>
        <w:numPr>
          <w:ilvl w:val="0"/>
          <w:numId w:val="15"/>
        </w:numPr>
        <w:spacing w:before="20" w:after="20"/>
      </w:pPr>
      <w:r>
        <w:t xml:space="preserve">Report on the status of real property acquired under the award in which the Federal government retains an interest per </w:t>
      </w:r>
      <w:hyperlink r:id="rId63" w:history="1">
        <w:r>
          <w:rPr>
            <w:rStyle w:val="ahref"/>
            <w:u w:val="single" w:color="0000FF"/>
          </w:rPr>
          <w:t>2 CFR 200.330</w:t>
        </w:r>
      </w:hyperlink>
      <w:r>
        <w:t>, and</w:t>
      </w:r>
    </w:p>
    <w:p w14:paraId="2FB9A6E0" w14:textId="77777777" w:rsidR="00546ACF" w:rsidRDefault="00FA117B" w:rsidP="00632103">
      <w:pPr>
        <w:numPr>
          <w:ilvl w:val="0"/>
          <w:numId w:val="15"/>
        </w:numPr>
        <w:spacing w:before="20" w:after="20"/>
      </w:pPr>
      <w:r>
        <w:t xml:space="preserve">Report all violations of Federal criminal law involving fraud, bribery, or gratuity violations potentially affecting the Federal award per </w:t>
      </w:r>
      <w:hyperlink r:id="rId64" w:history="1">
        <w:r>
          <w:rPr>
            <w:rStyle w:val="ahref"/>
            <w:u w:val="single" w:color="0000FF"/>
          </w:rPr>
          <w:t>2 CFR 200.113</w:t>
        </w:r>
      </w:hyperlink>
      <w:r>
        <w:t>.</w:t>
      </w:r>
    </w:p>
    <w:p w14:paraId="0043B685" w14:textId="77777777" w:rsidR="00546ACF" w:rsidRDefault="00FA117B" w:rsidP="00632103">
      <w:pPr>
        <w:numPr>
          <w:ilvl w:val="0"/>
          <w:numId w:val="15"/>
        </w:numPr>
        <w:spacing w:before="20" w:after="20"/>
      </w:pPr>
      <w:r>
        <w:t xml:space="preserve">Report any matters related to recipient integrity and performance to SAM.gov per </w:t>
      </w:r>
      <w:hyperlink r:id="rId65" w:anchor="Appendix-XII-to-Part-200" w:history="1">
        <w:r>
          <w:rPr>
            <w:rStyle w:val="ahref"/>
            <w:u w:val="single" w:color="0000FF"/>
          </w:rPr>
          <w:t>Appendix XII to 2 CFR 200</w:t>
        </w:r>
      </w:hyperlink>
      <w:r>
        <w:t>.</w:t>
      </w:r>
    </w:p>
    <w:p w14:paraId="40BDC94F" w14:textId="77777777" w:rsidR="00546ACF" w:rsidRDefault="00FA117B" w:rsidP="00632103">
      <w:pPr>
        <w:numPr>
          <w:ilvl w:val="0"/>
          <w:numId w:val="15"/>
        </w:numPr>
        <w:spacing w:before="20" w:after="20"/>
      </w:pPr>
      <w:r>
        <w:t xml:space="preserve">If the Federal share of the award is more than $100,000 and the recipient makes or agrees to make any payment using non-appropriated funds for lobbying in connection to the award, disclose those activities using the Disclosure of Lobbying (SF-LLL) form per </w:t>
      </w:r>
      <w:r>
        <w:br/>
      </w:r>
      <w:hyperlink r:id="rId66" w:history="1">
        <w:r>
          <w:rPr>
            <w:rStyle w:val="ahref"/>
            <w:u w:val="single" w:color="0000FF"/>
          </w:rPr>
          <w:t>43 CFR 18.100</w:t>
        </w:r>
      </w:hyperlink>
      <w:r>
        <w:t>.</w:t>
      </w:r>
    </w:p>
    <w:p w14:paraId="4BE0AFFF" w14:textId="77777777" w:rsidR="00546ACF" w:rsidRDefault="00FA117B" w:rsidP="00632103">
      <w:pPr>
        <w:numPr>
          <w:ilvl w:val="0"/>
          <w:numId w:val="15"/>
        </w:numPr>
        <w:spacing w:before="20" w:after="150"/>
      </w:pPr>
      <w:r>
        <w:t>Federal Funding Accountability and Transparency Act of 2006 (FFATA) and 2 CFR 170 requires certain recipients to report information on executive compensation, and information on all sub-awards, subcontracts and consortiums equal to or over $30,000 to SAM.gov.</w:t>
      </w:r>
    </w:p>
    <w:p w14:paraId="05CC98C4" w14:textId="77777777" w:rsidR="00546ACF" w:rsidRDefault="00FA117B" w:rsidP="00632103">
      <w:pPr>
        <w:pStyle w:val="Heading3"/>
        <w:spacing w:before="20" w:after="20"/>
        <w:rPr>
          <w:b w:val="0"/>
        </w:rPr>
      </w:pPr>
      <w:bookmarkStart w:id="125" w:name="_bookmark304843"/>
      <w:bookmarkStart w:id="126" w:name="_bookmark304844"/>
      <w:bookmarkEnd w:id="125"/>
      <w:bookmarkEnd w:id="126"/>
      <w:r>
        <w:t>Other Information</w:t>
      </w:r>
    </w:p>
    <w:p w14:paraId="150D437D" w14:textId="77777777" w:rsidR="00546ACF" w:rsidRDefault="00FA117B" w:rsidP="00632103">
      <w:pPr>
        <w:spacing w:after="140"/>
        <w:rPr>
          <w:sz w:val="20"/>
          <w:szCs w:val="20"/>
        </w:rPr>
      </w:pPr>
      <w:bookmarkStart w:id="127" w:name="_bookmark304845"/>
      <w:bookmarkEnd w:id="127"/>
      <w:r>
        <w:rPr>
          <w:rStyle w:val="Strong"/>
          <w:rFonts w:cs="Liberation Serif"/>
          <w:b w:val="0"/>
          <w:szCs w:val="20"/>
        </w:rPr>
        <w:t>Terms and Conditions applicable to the Award:</w:t>
      </w:r>
    </w:p>
    <w:p w14:paraId="38E2D34C" w14:textId="77777777" w:rsidR="00546ACF" w:rsidRDefault="00FA117B" w:rsidP="00632103">
      <w:pPr>
        <w:spacing w:after="140"/>
        <w:rPr>
          <w:sz w:val="20"/>
          <w:szCs w:val="20"/>
        </w:rPr>
      </w:pPr>
      <w:r>
        <w:rPr>
          <w:szCs w:val="20"/>
        </w:rPr>
        <w:t xml:space="preserve">The Award will contain the U.S. Geological Survey (USGS) Terms and Conditions, which incorporates the DOI General Terms and Conditions, available on the internet at:   </w:t>
      </w:r>
      <w:hyperlink r:id="rId67" w:history="1">
        <w:r>
          <w:rPr>
            <w:rStyle w:val="ahref"/>
            <w:szCs w:val="20"/>
            <w:u w:val="single" w:color="0000FF"/>
          </w:rPr>
          <w:t>https://www.doi.gov/grants/doi-standard-terms-and-conditions</w:t>
        </w:r>
      </w:hyperlink>
      <w:r>
        <w:rPr>
          <w:szCs w:val="20"/>
        </w:rPr>
        <w:t>.  Full text is available upon request.</w:t>
      </w:r>
    </w:p>
    <w:p w14:paraId="70D0EFFC" w14:textId="77777777" w:rsidR="00546ACF" w:rsidRDefault="00FA117B" w:rsidP="00632103">
      <w:pPr>
        <w:spacing w:after="140"/>
        <w:rPr>
          <w:sz w:val="20"/>
          <w:szCs w:val="20"/>
        </w:rPr>
      </w:pPr>
      <w:r>
        <w:rPr>
          <w:rStyle w:val="Strong"/>
          <w:rFonts w:cs="Liberation Serif"/>
          <w:b w:val="0"/>
          <w:i/>
          <w:iCs/>
          <w:szCs w:val="20"/>
          <w:u w:val="single"/>
        </w:rPr>
        <w:t>Award Administration Information</w:t>
      </w:r>
    </w:p>
    <w:p w14:paraId="1A938D89" w14:textId="77777777" w:rsidR="00546ACF" w:rsidRDefault="00FA117B" w:rsidP="00632103">
      <w:pPr>
        <w:spacing w:after="140"/>
        <w:rPr>
          <w:sz w:val="20"/>
          <w:szCs w:val="20"/>
        </w:rPr>
      </w:pPr>
      <w:r>
        <w:rPr>
          <w:szCs w:val="20"/>
        </w:rPr>
        <w:t>Award recipients are responsible for managing the day-to-day operations of the grant/cooperative agreements and sub-award supported activities to assure compliance with applicable Federal requirements and regulations and to ensure that performance goals are being achieved.</w:t>
      </w:r>
    </w:p>
    <w:p w14:paraId="29A98555" w14:textId="77777777" w:rsidR="00546ACF" w:rsidRDefault="00FA117B" w:rsidP="00632103">
      <w:pPr>
        <w:spacing w:after="140"/>
        <w:rPr>
          <w:sz w:val="20"/>
          <w:szCs w:val="20"/>
        </w:rPr>
      </w:pPr>
      <w:r>
        <w:rPr>
          <w:rStyle w:val="Strong"/>
          <w:rFonts w:cs="Liberation Serif"/>
          <w:b w:val="0"/>
          <w:i/>
          <w:iCs/>
          <w:szCs w:val="20"/>
          <w:u w:val="single"/>
        </w:rPr>
        <w:t>Recipient Responsibilities Regarding Subrecipients and Contractors</w:t>
      </w:r>
    </w:p>
    <w:p w14:paraId="676CC912" w14:textId="77777777" w:rsidR="00546ACF" w:rsidRDefault="00FA117B" w:rsidP="00632103">
      <w:pPr>
        <w:spacing w:after="140"/>
        <w:rPr>
          <w:sz w:val="20"/>
          <w:szCs w:val="20"/>
        </w:rPr>
      </w:pPr>
      <w:r>
        <w:rPr>
          <w:szCs w:val="20"/>
        </w:rPr>
        <w:t>Recipients who pass Federal funds to subrecipients and contractors must ensure that the entities understand and comply with the applicable award statutes, regulations, and agency requirements. Recipients should carefully review their official award documents for any additional administrative and programmatic requirements. See also, 2 CFR § 200.332 "Requirements for pass-through entities."</w:t>
      </w:r>
    </w:p>
    <w:p w14:paraId="536AA469" w14:textId="77777777" w:rsidR="00546ACF" w:rsidRDefault="00FA117B" w:rsidP="00632103">
      <w:pPr>
        <w:spacing w:after="140"/>
        <w:rPr>
          <w:sz w:val="20"/>
          <w:szCs w:val="20"/>
        </w:rPr>
      </w:pPr>
      <w:r>
        <w:rPr>
          <w:rStyle w:val="Strong"/>
          <w:rFonts w:cs="Liberation Serif"/>
          <w:b w:val="0"/>
          <w:i/>
          <w:iCs/>
          <w:szCs w:val="20"/>
          <w:u w:val="single"/>
        </w:rPr>
        <w:t>Progress Reports</w:t>
      </w:r>
    </w:p>
    <w:p w14:paraId="3D322710" w14:textId="77777777" w:rsidR="00546ACF" w:rsidRDefault="00FA117B" w:rsidP="00632103">
      <w:pPr>
        <w:spacing w:after="140"/>
        <w:ind w:left="810"/>
        <w:rPr>
          <w:sz w:val="20"/>
          <w:szCs w:val="20"/>
        </w:rPr>
      </w:pPr>
      <w:r>
        <w:rPr>
          <w:szCs w:val="20"/>
        </w:rPr>
        <w:t>(a) The recipient must submit annual progress reports electronically through GrantSolutions (</w:t>
      </w:r>
      <w:hyperlink r:id="rId68" w:history="1">
        <w:r>
          <w:rPr>
            <w:rStyle w:val="ahref"/>
            <w:szCs w:val="20"/>
            <w:u w:val="single" w:color="0000FF"/>
          </w:rPr>
          <w:t>https://home.grantsolutions.gov/home/</w:t>
        </w:r>
      </w:hyperlink>
      <w:r>
        <w:rPr>
          <w:szCs w:val="20"/>
        </w:rPr>
        <w:t xml:space="preserve">) within 90 calendar days after the agreement year (i.e., 12 months after the approved effective date of the agreement and every 12 months thereafter until the expiration date of the agreement.). For agreements with a total anticipated performance period of twelve months (12) months or </w:t>
      </w:r>
      <w:r>
        <w:rPr>
          <w:szCs w:val="20"/>
        </w:rPr>
        <w:lastRenderedPageBreak/>
        <w:t>less, only a final technical report will be required. A progress report is not required in the final budget year, unless the recipient requests an extension to the project period.</w:t>
      </w:r>
    </w:p>
    <w:p w14:paraId="48115F43" w14:textId="77777777" w:rsidR="00546ACF" w:rsidRDefault="00FA117B" w:rsidP="00632103">
      <w:pPr>
        <w:spacing w:after="140"/>
        <w:ind w:left="810"/>
        <w:rPr>
          <w:sz w:val="20"/>
          <w:szCs w:val="20"/>
        </w:rPr>
      </w:pPr>
      <w:r>
        <w:rPr>
          <w:szCs w:val="20"/>
        </w:rPr>
        <w:t xml:space="preserve">(b) </w:t>
      </w:r>
      <w:r>
        <w:rPr>
          <w:szCs w:val="20"/>
        </w:rPr>
        <w:t>The progress reports shall include the following information:</w:t>
      </w:r>
    </w:p>
    <w:p w14:paraId="5D806DFF" w14:textId="77777777" w:rsidR="00546ACF" w:rsidRDefault="00FA117B" w:rsidP="00632103">
      <w:pPr>
        <w:spacing w:after="140"/>
        <w:ind w:left="810"/>
        <w:rPr>
          <w:sz w:val="20"/>
          <w:szCs w:val="20"/>
        </w:rPr>
      </w:pPr>
      <w:r>
        <w:rPr>
          <w:szCs w:val="20"/>
        </w:rPr>
        <w:t>i. A comparison of actual accomplishments to the objectives of the agreement established for the budget period and overall progress in response to the performance metrics.</w:t>
      </w:r>
    </w:p>
    <w:p w14:paraId="2308B59E" w14:textId="77777777" w:rsidR="00546ACF" w:rsidRDefault="00FA117B" w:rsidP="00632103">
      <w:pPr>
        <w:spacing w:after="140"/>
        <w:ind w:left="810"/>
        <w:rPr>
          <w:sz w:val="20"/>
          <w:szCs w:val="20"/>
        </w:rPr>
      </w:pPr>
      <w:r>
        <w:rPr>
          <w:szCs w:val="20"/>
        </w:rPr>
        <w:t xml:space="preserve">ii. The reasons why established goals were not met, if appropriate. </w:t>
      </w:r>
    </w:p>
    <w:p w14:paraId="202C2A0B" w14:textId="77777777" w:rsidR="00546ACF" w:rsidRDefault="00FA117B" w:rsidP="00632103">
      <w:pPr>
        <w:spacing w:after="140"/>
        <w:ind w:left="810"/>
        <w:rPr>
          <w:sz w:val="20"/>
          <w:szCs w:val="20"/>
        </w:rPr>
      </w:pPr>
      <w:r>
        <w:rPr>
          <w:szCs w:val="20"/>
        </w:rPr>
        <w:t>iii. Additional pertinent information including, when appropriate, analysis and explanation of cost overruns or high unit costs.</w:t>
      </w:r>
    </w:p>
    <w:p w14:paraId="5955B1F3" w14:textId="77777777" w:rsidR="00546ACF" w:rsidRDefault="00FA117B" w:rsidP="00632103">
      <w:pPr>
        <w:spacing w:after="140"/>
        <w:ind w:left="810"/>
        <w:rPr>
          <w:sz w:val="20"/>
          <w:szCs w:val="20"/>
        </w:rPr>
      </w:pPr>
      <w:r>
        <w:rPr>
          <w:szCs w:val="20"/>
        </w:rPr>
        <w:t>iv. An outline of anticipated activities and adjustments to the program during the next budget period.</w:t>
      </w:r>
    </w:p>
    <w:p w14:paraId="47989BD5" w14:textId="77777777" w:rsidR="00546ACF" w:rsidRDefault="00FA117B" w:rsidP="00632103">
      <w:pPr>
        <w:spacing w:after="140"/>
        <w:ind w:left="810"/>
        <w:rPr>
          <w:sz w:val="20"/>
          <w:szCs w:val="20"/>
        </w:rPr>
      </w:pPr>
      <w:r>
        <w:rPr>
          <w:szCs w:val="20"/>
        </w:rPr>
        <w:t>(c) Between the required reporting dates, events may occur which have significant impact upon the project or program. In such cases, the recipient shall inform the USGS as soon as the following types of conditions become known:</w:t>
      </w:r>
    </w:p>
    <w:p w14:paraId="449F0B14" w14:textId="77777777" w:rsidR="00546ACF" w:rsidRDefault="00FA117B" w:rsidP="00632103">
      <w:pPr>
        <w:spacing w:after="140"/>
        <w:ind w:left="810"/>
        <w:rPr>
          <w:sz w:val="20"/>
          <w:szCs w:val="20"/>
        </w:rPr>
      </w:pPr>
      <w:r>
        <w:rPr>
          <w:szCs w:val="20"/>
        </w:rPr>
        <w:t>i. Problems, delays, or adverse conditions which will materially impair the ability to meet the objective of the agreement. This disclosure must include a statement of the action taken, or contemplated, and any assistance needed to resolve the situation.</w:t>
      </w:r>
    </w:p>
    <w:p w14:paraId="2478C9CC" w14:textId="77777777" w:rsidR="00546ACF" w:rsidRDefault="00FA117B" w:rsidP="00632103">
      <w:pPr>
        <w:spacing w:after="140"/>
        <w:ind w:left="810"/>
        <w:rPr>
          <w:sz w:val="20"/>
          <w:szCs w:val="20"/>
        </w:rPr>
      </w:pPr>
      <w:r>
        <w:rPr>
          <w:szCs w:val="20"/>
        </w:rPr>
        <w:t>ii. Favorable developments which enable meeting time schedules and objectives sooner or at less cost than anticipated or producing more or different beneficial results than originally planned.</w:t>
      </w:r>
    </w:p>
    <w:p w14:paraId="48E24E2E" w14:textId="77777777" w:rsidR="00546ACF" w:rsidRDefault="00FA117B" w:rsidP="00632103">
      <w:pPr>
        <w:spacing w:after="140"/>
        <w:rPr>
          <w:sz w:val="20"/>
          <w:szCs w:val="20"/>
        </w:rPr>
      </w:pPr>
      <w:r>
        <w:rPr>
          <w:rStyle w:val="Strong"/>
          <w:rFonts w:cs="Liberation Serif"/>
          <w:b w:val="0"/>
          <w:i/>
          <w:iCs/>
          <w:szCs w:val="20"/>
          <w:u w:val="single"/>
        </w:rPr>
        <w:t>Final Technical Report</w:t>
      </w:r>
    </w:p>
    <w:p w14:paraId="2CDE27F5" w14:textId="77777777" w:rsidR="00546ACF" w:rsidRDefault="00FA117B" w:rsidP="00632103">
      <w:pPr>
        <w:spacing w:after="140"/>
        <w:rPr>
          <w:sz w:val="20"/>
          <w:szCs w:val="20"/>
        </w:rPr>
      </w:pPr>
      <w:r>
        <w:rPr>
          <w:szCs w:val="20"/>
        </w:rPr>
        <w:t xml:space="preserve">           </w:t>
      </w:r>
      <w:r>
        <w:rPr>
          <w:szCs w:val="20"/>
        </w:rPr>
        <w:t xml:space="preserve"> (a) The Recipient must submit the final technical report electronically through GrantSolutions (https://home.grantsolutions.gov/home/). The final performance report will be due 120 calendar days after the period of performance end date.</w:t>
      </w:r>
    </w:p>
    <w:p w14:paraId="61AFB566" w14:textId="77777777" w:rsidR="00546ACF" w:rsidRDefault="00FA117B" w:rsidP="00632103">
      <w:pPr>
        <w:spacing w:after="140"/>
        <w:rPr>
          <w:sz w:val="20"/>
          <w:szCs w:val="20"/>
        </w:rPr>
      </w:pPr>
      <w:r>
        <w:rPr>
          <w:szCs w:val="20"/>
        </w:rPr>
        <w:t xml:space="preserve">           </w:t>
      </w:r>
      <w:r>
        <w:rPr>
          <w:szCs w:val="20"/>
        </w:rPr>
        <w:t xml:space="preserve"> (b) The final technical report shall document and summarize the results of Recipient's work. The report shall include a quantitative description of activities and overall progress in response to the performance metrics which documents and summarizes the results of the entire agreement. The final report shall include tables, graphs, diagrams, sketches, etc., as required to explain the results achieved under the agreement. The report shall also include recommendations and conclusions based upon both the expe</w:t>
      </w:r>
      <w:r>
        <w:rPr>
          <w:szCs w:val="20"/>
        </w:rPr>
        <w:t>rience and the results obtained.</w:t>
      </w:r>
    </w:p>
    <w:p w14:paraId="2CCEEA44" w14:textId="77777777" w:rsidR="00546ACF" w:rsidRDefault="00FA117B" w:rsidP="00632103">
      <w:pPr>
        <w:spacing w:after="140"/>
        <w:rPr>
          <w:sz w:val="20"/>
          <w:szCs w:val="20"/>
        </w:rPr>
      </w:pPr>
      <w:r>
        <w:rPr>
          <w:rStyle w:val="Strong"/>
          <w:rFonts w:cs="Liberation Serif"/>
          <w:b w:val="0"/>
          <w:i/>
          <w:iCs/>
          <w:szCs w:val="20"/>
          <w:u w:val="single"/>
        </w:rPr>
        <w:t>Annual Financial Reports</w:t>
      </w:r>
    </w:p>
    <w:p w14:paraId="18FDEEE0" w14:textId="77777777" w:rsidR="00546ACF" w:rsidRDefault="00FA117B" w:rsidP="00632103">
      <w:pPr>
        <w:spacing w:after="140"/>
        <w:ind w:left="720"/>
        <w:rPr>
          <w:sz w:val="20"/>
          <w:szCs w:val="20"/>
        </w:rPr>
      </w:pPr>
      <w:r>
        <w:rPr>
          <w:szCs w:val="20"/>
        </w:rPr>
        <w:t xml:space="preserve">(a) The Recipient must submit an annual SF 425, Federal Financial Report, for each individual USGS award.  The SF 425 is available at </w:t>
      </w:r>
      <w:hyperlink r:id="rId69" w:history="1">
        <w:r>
          <w:rPr>
            <w:rStyle w:val="ahref"/>
            <w:i/>
            <w:iCs/>
            <w:szCs w:val="20"/>
            <w:u w:val="single" w:color="0000FF"/>
            <w:shd w:val="clear" w:color="auto" w:fill="FFFFFF"/>
          </w:rPr>
          <w:t>grants.gov/forms/forms-repository/post-award-reporting-forms</w:t>
        </w:r>
      </w:hyperlink>
      <w:r>
        <w:rPr>
          <w:i/>
          <w:iCs/>
          <w:szCs w:val="20"/>
        </w:rPr>
        <w:t xml:space="preserve">. </w:t>
      </w:r>
      <w:r>
        <w:rPr>
          <w:szCs w:val="20"/>
        </w:rPr>
        <w:t xml:space="preserve">The SF 425 will be due within 90 days following the end of the </w:t>
      </w:r>
      <w:r>
        <w:rPr>
          <w:szCs w:val="20"/>
          <w:shd w:val="clear" w:color="auto" w:fill="FFFFFF"/>
        </w:rPr>
        <w:t>annual period or within 90 days following the end of each annual period coinciding with the award start date</w:t>
      </w:r>
      <w:r>
        <w:rPr>
          <w:i/>
          <w:iCs/>
          <w:szCs w:val="20"/>
          <w:shd w:val="clear" w:color="auto" w:fill="FFFFFF"/>
        </w:rPr>
        <w:t>.</w:t>
      </w:r>
      <w:r>
        <w:rPr>
          <w:szCs w:val="20"/>
        </w:rPr>
        <w:br/>
      </w:r>
      <w:r>
        <w:rPr>
          <w:szCs w:val="20"/>
        </w:rPr>
        <w:br/>
        <w:t>(b) The SF 425 must be submitted electronically through GrantSolutions (</w:t>
      </w:r>
      <w:hyperlink r:id="rId70" w:history="1">
        <w:r>
          <w:rPr>
            <w:rStyle w:val="ahref"/>
            <w:szCs w:val="20"/>
            <w:u w:val="single" w:color="0000FF"/>
          </w:rPr>
          <w:t>https://home.grantsolutions.gov/home/</w:t>
        </w:r>
      </w:hyperlink>
      <w:r>
        <w:rPr>
          <w:i/>
          <w:iCs/>
          <w:szCs w:val="20"/>
        </w:rPr>
        <w:t>)</w:t>
      </w:r>
      <w:r>
        <w:rPr>
          <w:szCs w:val="20"/>
        </w:rPr>
        <w:t xml:space="preserve">.  Recipient must include the USGS award number (see page 1, block 4 titled: Grant No.) in the subject line of all e-mail </w:t>
      </w:r>
      <w:r>
        <w:rPr>
          <w:szCs w:val="20"/>
        </w:rPr>
        <w:lastRenderedPageBreak/>
        <w:t xml:space="preserve">correspondence. </w:t>
      </w:r>
      <w:r>
        <w:rPr>
          <w:szCs w:val="20"/>
        </w:rPr>
        <w:t>If, after 90 days, recipient has not submitted a report, the recipient's account in Automated Standard Application for Payments (ASAP) will be placed in a manual review status until the report is submitted.</w:t>
      </w:r>
    </w:p>
    <w:p w14:paraId="60C1B561" w14:textId="77777777" w:rsidR="00546ACF" w:rsidRDefault="00FA117B" w:rsidP="00632103">
      <w:pPr>
        <w:spacing w:after="140"/>
        <w:rPr>
          <w:sz w:val="20"/>
          <w:szCs w:val="20"/>
        </w:rPr>
      </w:pPr>
      <w:r>
        <w:rPr>
          <w:rStyle w:val="Strong"/>
          <w:rFonts w:cs="Liberation Serif"/>
          <w:b w:val="0"/>
          <w:i/>
          <w:iCs/>
          <w:szCs w:val="20"/>
          <w:u w:val="single"/>
        </w:rPr>
        <w:t>Final Financial Report</w:t>
      </w:r>
    </w:p>
    <w:p w14:paraId="02583850" w14:textId="77777777" w:rsidR="00546ACF" w:rsidRDefault="00FA117B" w:rsidP="00632103">
      <w:pPr>
        <w:spacing w:after="140"/>
        <w:ind w:left="720"/>
        <w:rPr>
          <w:sz w:val="20"/>
          <w:szCs w:val="20"/>
        </w:rPr>
      </w:pPr>
      <w:r>
        <w:rPr>
          <w:szCs w:val="20"/>
        </w:rPr>
        <w:t>a) The Recipient will liquidate all obligations incurred under the award and submit a final SF 425, Federal Financial Report in accordance with C.3.b. no later than 120 calendar days after the agreement completion date.</w:t>
      </w:r>
    </w:p>
    <w:p w14:paraId="0D750206" w14:textId="77777777" w:rsidR="00546ACF" w:rsidRDefault="00FA117B" w:rsidP="00632103">
      <w:pPr>
        <w:spacing w:after="140"/>
        <w:ind w:left="720"/>
        <w:rPr>
          <w:sz w:val="20"/>
          <w:szCs w:val="20"/>
        </w:rPr>
      </w:pPr>
      <w:r>
        <w:rPr>
          <w:szCs w:val="20"/>
        </w:rPr>
        <w:t>b) Recipient will promptly return any unexpended federal cash advances or will complete a final draw from ASAP to obtain any remaining amounts due. Once 120 days has passed since the agreement completion date, USGS shall unilaterally de-obligate federal funds as reflected in the final SF 425.</w:t>
      </w:r>
    </w:p>
    <w:p w14:paraId="5CDB530F" w14:textId="77777777" w:rsidR="00546ACF" w:rsidRDefault="00FA117B" w:rsidP="00632103">
      <w:pPr>
        <w:spacing w:after="140"/>
        <w:ind w:left="720"/>
        <w:rPr>
          <w:sz w:val="20"/>
          <w:szCs w:val="20"/>
        </w:rPr>
      </w:pPr>
      <w:r>
        <w:rPr>
          <w:szCs w:val="20"/>
        </w:rPr>
        <w:t>c) Subsequent revision to the final SF 425 will be considered only as follows:</w:t>
      </w:r>
    </w:p>
    <w:p w14:paraId="650E3DBD" w14:textId="77777777" w:rsidR="00546ACF" w:rsidRDefault="00FA117B" w:rsidP="00632103">
      <w:pPr>
        <w:spacing w:after="140"/>
        <w:ind w:left="1440"/>
        <w:rPr>
          <w:sz w:val="20"/>
          <w:szCs w:val="20"/>
        </w:rPr>
      </w:pPr>
      <w:r>
        <w:rPr>
          <w:szCs w:val="20"/>
        </w:rPr>
        <w:t xml:space="preserve">(i.)  </w:t>
      </w:r>
      <w:r>
        <w:rPr>
          <w:szCs w:val="20"/>
        </w:rPr>
        <w:t>When the revision results in a balance due to the Government, the recipient must submit a revised final SF 425, Federal Financial Report, and refund the excess payment whenever the overcharge is discovered, no matter how long the lapse of time since the original due date of the report.</w:t>
      </w:r>
    </w:p>
    <w:p w14:paraId="6E636CF3" w14:textId="77777777" w:rsidR="00546ACF" w:rsidRDefault="00FA117B" w:rsidP="00632103">
      <w:pPr>
        <w:spacing w:after="140"/>
        <w:ind w:left="1440"/>
        <w:rPr>
          <w:sz w:val="20"/>
          <w:szCs w:val="20"/>
        </w:rPr>
      </w:pPr>
      <w:r>
        <w:rPr>
          <w:szCs w:val="20"/>
        </w:rPr>
        <w:t xml:space="preserve">(ii.) </w:t>
      </w:r>
      <w:r>
        <w:rPr>
          <w:szCs w:val="20"/>
        </w:rPr>
        <w:t>When the revision represents additional reimbursable costs claimed by the recipient, a revised final SF 425 may be submitted to the USGS Grants Management Official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t>
      </w:r>
      <w:r>
        <w:rPr>
          <w:szCs w:val="20"/>
        </w:rPr>
        <w:t>wing the agreement completion date. USGS will not accept any revised SF 425 covering additional expenditures after that date and will return any late request for additional payment to the Recipient.</w:t>
      </w:r>
    </w:p>
    <w:p w14:paraId="775798B1" w14:textId="77777777" w:rsidR="00546ACF" w:rsidRDefault="00FA117B" w:rsidP="00632103">
      <w:pPr>
        <w:spacing w:after="140"/>
        <w:rPr>
          <w:sz w:val="20"/>
          <w:szCs w:val="20"/>
        </w:rPr>
      </w:pPr>
      <w:r>
        <w:rPr>
          <w:rStyle w:val="Strong"/>
          <w:rFonts w:cs="Liberation Serif"/>
          <w:b w:val="0"/>
          <w:i/>
          <w:iCs/>
          <w:szCs w:val="20"/>
          <w:u w:val="single"/>
        </w:rPr>
        <w:t>Publications</w:t>
      </w:r>
    </w:p>
    <w:p w14:paraId="7689A639" w14:textId="77777777" w:rsidR="00546ACF" w:rsidRDefault="00FA117B" w:rsidP="00632103">
      <w:pPr>
        <w:numPr>
          <w:ilvl w:val="0"/>
          <w:numId w:val="16"/>
        </w:numPr>
        <w:spacing w:after="150"/>
      </w:pPr>
      <w:r>
        <w:rPr>
          <w:u w:val="single"/>
        </w:rPr>
        <w:t>Acknowledgment of Support</w:t>
      </w:r>
    </w:p>
    <w:p w14:paraId="19BAD684" w14:textId="77777777" w:rsidR="00546ACF" w:rsidRDefault="00FA117B" w:rsidP="00632103">
      <w:pPr>
        <w:spacing w:after="140"/>
        <w:rPr>
          <w:sz w:val="20"/>
          <w:szCs w:val="20"/>
        </w:rPr>
      </w:pPr>
      <w:r>
        <w:rPr>
          <w:szCs w:val="20"/>
        </w:rPr>
        <w:t xml:space="preserve">       Recipient is responsible for assuring that an acknowledgment of USGS support:</w:t>
      </w:r>
    </w:p>
    <w:p w14:paraId="2FC43888" w14:textId="77777777" w:rsidR="00546ACF" w:rsidRDefault="00FA117B" w:rsidP="00632103">
      <w:pPr>
        <w:numPr>
          <w:ilvl w:val="0"/>
          <w:numId w:val="17"/>
        </w:numPr>
        <w:spacing w:after="20"/>
      </w:pPr>
      <w:r>
        <w:t>is made in any publication (including World Wide Web pages) of any material based on or developed under this agreement, in the following terms: This material is based upon work supported by the U.S. Geological Survey under Grant/Cooperative Agreement No. (see page 1, block 4 titled: Grant No.).</w:t>
      </w:r>
    </w:p>
    <w:p w14:paraId="15B98430" w14:textId="77777777" w:rsidR="00546ACF" w:rsidRDefault="00FA117B" w:rsidP="00632103">
      <w:pPr>
        <w:numPr>
          <w:ilvl w:val="0"/>
          <w:numId w:val="17"/>
        </w:numPr>
        <w:spacing w:before="20" w:after="150"/>
      </w:pPr>
      <w:r>
        <w:t>is orally acknowledged during all news media interviews, including popular media such as radio, television and news magazines.</w:t>
      </w:r>
    </w:p>
    <w:p w14:paraId="0910E38F" w14:textId="77777777" w:rsidR="00546ACF" w:rsidRDefault="00FA117B" w:rsidP="00632103">
      <w:pPr>
        <w:spacing w:after="140"/>
        <w:rPr>
          <w:sz w:val="20"/>
          <w:szCs w:val="20"/>
        </w:rPr>
      </w:pPr>
      <w:r>
        <w:rPr>
          <w:szCs w:val="20"/>
        </w:rPr>
        <w:t xml:space="preserve">      b. </w:t>
      </w:r>
      <w:r>
        <w:rPr>
          <w:szCs w:val="20"/>
          <w:u w:val="single"/>
        </w:rPr>
        <w:t>Disclaimer</w:t>
      </w:r>
    </w:p>
    <w:p w14:paraId="67F68850" w14:textId="77777777" w:rsidR="00546ACF" w:rsidRDefault="00FA117B" w:rsidP="00632103">
      <w:pPr>
        <w:spacing w:after="140"/>
        <w:ind w:left="360"/>
        <w:rPr>
          <w:sz w:val="20"/>
          <w:szCs w:val="20"/>
        </w:rPr>
      </w:pPr>
      <w:r>
        <w:rPr>
          <w:szCs w:val="20"/>
        </w:rPr>
        <w:t>Recipient is responsible for assuring that every publication of material (including World Wide Web pages) based on or developed under this agreement, contains the following disclaimer:</w:t>
      </w:r>
    </w:p>
    <w:p w14:paraId="77D85B12" w14:textId="77777777" w:rsidR="00546ACF" w:rsidRDefault="00FA117B" w:rsidP="00632103">
      <w:pPr>
        <w:spacing w:after="140"/>
        <w:ind w:left="720"/>
        <w:rPr>
          <w:sz w:val="20"/>
          <w:szCs w:val="20"/>
        </w:rPr>
      </w:pPr>
      <w:r>
        <w:rPr>
          <w:szCs w:val="20"/>
        </w:rPr>
        <w:lastRenderedPageBreak/>
        <w:t xml:space="preserve">The views and conclusions contained in this document are those of the authors and should not be interpreted as representing the opinions or policies of the U.S. Geological Survey. </w:t>
      </w:r>
      <w:r>
        <w:rPr>
          <w:szCs w:val="20"/>
        </w:rPr>
        <w:t xml:space="preserve"> Mention of trade names or commercial products does not constitute their endorsement by the U.S. Geological Survey.</w:t>
      </w:r>
    </w:p>
    <w:p w14:paraId="422AC4F7" w14:textId="77777777" w:rsidR="00546ACF" w:rsidRDefault="00FA117B" w:rsidP="00632103">
      <w:pPr>
        <w:spacing w:after="140"/>
        <w:rPr>
          <w:sz w:val="20"/>
          <w:szCs w:val="20"/>
        </w:rPr>
      </w:pPr>
      <w:r>
        <w:rPr>
          <w:szCs w:val="20"/>
        </w:rPr>
        <w:t xml:space="preserve">      c. </w:t>
      </w:r>
      <w:r>
        <w:rPr>
          <w:szCs w:val="20"/>
          <w:u w:val="single"/>
        </w:rPr>
        <w:t>USGS Logo</w:t>
      </w:r>
    </w:p>
    <w:p w14:paraId="7DD30248" w14:textId="77777777" w:rsidR="00546ACF" w:rsidRDefault="00FA117B" w:rsidP="00632103">
      <w:pPr>
        <w:spacing w:after="140"/>
        <w:ind w:left="360"/>
        <w:rPr>
          <w:sz w:val="20"/>
          <w:szCs w:val="20"/>
        </w:rPr>
      </w:pPr>
      <w:r>
        <w:rPr>
          <w:szCs w:val="20"/>
        </w:rPr>
        <w:t>Use of the USGS logo (also known as "visual identity" or "identifier") constitutes the recipient's agreement to and acceptance of the following terms:</w:t>
      </w:r>
    </w:p>
    <w:p w14:paraId="230B7A18" w14:textId="77777777" w:rsidR="00546ACF" w:rsidRDefault="00FA117B" w:rsidP="00632103">
      <w:pPr>
        <w:numPr>
          <w:ilvl w:val="0"/>
          <w:numId w:val="18"/>
        </w:numPr>
        <w:spacing w:after="20"/>
      </w:pPr>
      <w:r>
        <w:t>The USGS identifier is trademarked and not in the public domain.</w:t>
      </w:r>
    </w:p>
    <w:p w14:paraId="0A57C0F7" w14:textId="77777777" w:rsidR="00546ACF" w:rsidRDefault="00FA117B" w:rsidP="00632103">
      <w:pPr>
        <w:numPr>
          <w:ilvl w:val="0"/>
          <w:numId w:val="18"/>
        </w:numPr>
        <w:spacing w:before="20" w:after="20"/>
      </w:pPr>
      <w:r>
        <w:t>Use of the trademarked USGS identifier is authorized by USGS for use only by recipients of USGS funding.</w:t>
      </w:r>
    </w:p>
    <w:p w14:paraId="639279D4" w14:textId="77777777" w:rsidR="00546ACF" w:rsidRDefault="00FA117B" w:rsidP="00632103">
      <w:pPr>
        <w:numPr>
          <w:ilvl w:val="0"/>
          <w:numId w:val="18"/>
        </w:numPr>
        <w:spacing w:before="20" w:after="20"/>
      </w:pPr>
      <w:r>
        <w:t>Use is authorized on information products that result from research funded by the financial assistance award.</w:t>
      </w:r>
    </w:p>
    <w:p w14:paraId="05589967" w14:textId="77777777" w:rsidR="00546ACF" w:rsidRDefault="00FA117B" w:rsidP="00632103">
      <w:pPr>
        <w:numPr>
          <w:ilvl w:val="0"/>
          <w:numId w:val="18"/>
        </w:numPr>
        <w:spacing w:before="20" w:after="20"/>
      </w:pPr>
      <w:r>
        <w:t>Use of the USGS identifier for any other purpose without written permission from USGS is prohibited; doing so constitutes trademark infringement.</w:t>
      </w:r>
    </w:p>
    <w:p w14:paraId="3301C0A9" w14:textId="77777777" w:rsidR="00546ACF" w:rsidRDefault="00FA117B" w:rsidP="00632103">
      <w:pPr>
        <w:numPr>
          <w:ilvl w:val="0"/>
          <w:numId w:val="18"/>
        </w:numPr>
        <w:spacing w:before="20" w:after="20"/>
      </w:pPr>
      <w:r>
        <w:t>Recipient will adhere to the design requirements, which are as follows:</w:t>
      </w:r>
    </w:p>
    <w:p w14:paraId="6548EEBB" w14:textId="77777777" w:rsidR="00546ACF" w:rsidRDefault="00FA117B" w:rsidP="00632103">
      <w:pPr>
        <w:numPr>
          <w:ilvl w:val="1"/>
          <w:numId w:val="18"/>
        </w:numPr>
        <w:spacing w:after="20"/>
      </w:pPr>
      <w:r>
        <w:t>The USGS identifier must appear in black, white, or green only.</w:t>
      </w:r>
    </w:p>
    <w:p w14:paraId="39FB65E2" w14:textId="77777777" w:rsidR="00546ACF" w:rsidRDefault="00FA117B" w:rsidP="00632103">
      <w:pPr>
        <w:numPr>
          <w:ilvl w:val="1"/>
          <w:numId w:val="18"/>
        </w:numPr>
        <w:spacing w:before="20" w:after="20"/>
      </w:pPr>
      <w:r>
        <w:t>The USGS identifier cannot be modified in any way except for proportional sizing.</w:t>
      </w:r>
    </w:p>
    <w:p w14:paraId="7C8062CB" w14:textId="77777777" w:rsidR="00546ACF" w:rsidRDefault="00FA117B" w:rsidP="00632103">
      <w:pPr>
        <w:numPr>
          <w:ilvl w:val="1"/>
          <w:numId w:val="18"/>
        </w:numPr>
        <w:spacing w:before="20" w:after="20"/>
      </w:pPr>
      <w:r>
        <w:t>The USGS identifier should appear at the same size as logos of other agencies, if any.</w:t>
      </w:r>
    </w:p>
    <w:p w14:paraId="645B01D3" w14:textId="77777777" w:rsidR="00546ACF" w:rsidRDefault="00FA117B" w:rsidP="00632103">
      <w:pPr>
        <w:numPr>
          <w:ilvl w:val="1"/>
          <w:numId w:val="18"/>
        </w:numPr>
        <w:spacing w:before="20" w:after="150"/>
      </w:pPr>
      <w:r>
        <w:t>If used on a digital product, the USGS identifier should link to www.usgs.gov</w:t>
      </w:r>
    </w:p>
    <w:p w14:paraId="1261F411" w14:textId="77777777" w:rsidR="00546ACF" w:rsidRDefault="00FA117B" w:rsidP="00632103">
      <w:pPr>
        <w:spacing w:after="140"/>
        <w:rPr>
          <w:sz w:val="20"/>
          <w:szCs w:val="20"/>
        </w:rPr>
      </w:pPr>
      <w:r>
        <w:rPr>
          <w:szCs w:val="20"/>
        </w:rPr>
        <w:t xml:space="preserve">      d. </w:t>
      </w:r>
      <w:r>
        <w:rPr>
          <w:szCs w:val="20"/>
          <w:u w:val="single"/>
        </w:rPr>
        <w:t>Publication</w:t>
      </w:r>
    </w:p>
    <w:p w14:paraId="52DCDFAE" w14:textId="77777777" w:rsidR="00546ACF" w:rsidRDefault="00FA117B" w:rsidP="00632103">
      <w:pPr>
        <w:spacing w:after="140"/>
        <w:ind w:left="360"/>
        <w:rPr>
          <w:sz w:val="20"/>
          <w:szCs w:val="20"/>
        </w:rPr>
      </w:pPr>
      <w:r>
        <w:rPr>
          <w:szCs w:val="20"/>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7E7DF631" w14:textId="77777777" w:rsidR="00546ACF" w:rsidRDefault="00FA117B" w:rsidP="00632103">
      <w:pPr>
        <w:spacing w:after="140"/>
        <w:ind w:left="540"/>
        <w:rPr>
          <w:sz w:val="20"/>
          <w:szCs w:val="20"/>
        </w:rPr>
      </w:pPr>
      <w:r>
        <w:rPr>
          <w:i/>
          <w:iCs/>
          <w:szCs w:val="20"/>
        </w:rPr>
        <w:t>"This manuscript is submitted for publication with the understanding that the United States Government is authorized to reproduce and distribute reprints for Governmental purposes."</w:t>
      </w:r>
    </w:p>
    <w:p w14:paraId="415AA9CA" w14:textId="77777777" w:rsidR="00546ACF" w:rsidRDefault="00FA117B" w:rsidP="00632103">
      <w:pPr>
        <w:spacing w:after="140"/>
        <w:rPr>
          <w:sz w:val="20"/>
          <w:szCs w:val="20"/>
        </w:rPr>
      </w:pPr>
      <w:r>
        <w:rPr>
          <w:szCs w:val="20"/>
        </w:rPr>
        <w:t xml:space="preserve">      e. </w:t>
      </w:r>
      <w:r>
        <w:rPr>
          <w:szCs w:val="20"/>
          <w:u w:val="single"/>
        </w:rPr>
        <w:t>Copies for USGS</w:t>
      </w:r>
    </w:p>
    <w:p w14:paraId="4E308B1D" w14:textId="77777777" w:rsidR="00546ACF" w:rsidRDefault="00FA117B" w:rsidP="00632103">
      <w:pPr>
        <w:spacing w:after="140"/>
        <w:ind w:left="360"/>
        <w:rPr>
          <w:sz w:val="20"/>
          <w:szCs w:val="20"/>
        </w:rPr>
      </w:pPr>
      <w:r>
        <w:rPr>
          <w:szCs w:val="20"/>
        </w:rPr>
        <w:t>Recipient is responsible for assuring that the USGS Project Office is provided a digital version, preferably as a MS Word DOCx file, of every accepted manuscript upon acceptance for publication by the journal.</w:t>
      </w:r>
    </w:p>
    <w:p w14:paraId="3755C47B" w14:textId="77777777" w:rsidR="00546ACF" w:rsidRDefault="00FA117B" w:rsidP="00632103">
      <w:pPr>
        <w:spacing w:after="140"/>
        <w:ind w:left="360"/>
        <w:rPr>
          <w:sz w:val="20"/>
          <w:szCs w:val="20"/>
        </w:rPr>
      </w:pPr>
      <w:r>
        <w:rPr>
          <w:szCs w:val="20"/>
        </w:rPr>
        <w:t xml:space="preserve">f. </w:t>
      </w:r>
      <w:r>
        <w:rPr>
          <w:szCs w:val="20"/>
          <w:u w:val="single"/>
        </w:rPr>
        <w:t>Department of Interior Requirements</w:t>
      </w:r>
    </w:p>
    <w:p w14:paraId="705F8091" w14:textId="77777777" w:rsidR="00546ACF" w:rsidRDefault="00FA117B" w:rsidP="00632103">
      <w:pPr>
        <w:spacing w:after="140"/>
        <w:ind w:left="432"/>
        <w:rPr>
          <w:sz w:val="20"/>
          <w:szCs w:val="20"/>
        </w:rPr>
      </w:pPr>
      <w:r>
        <w:rPr>
          <w:szCs w:val="20"/>
        </w:rPr>
        <w:t>Two copies of each publication produced under a grant or cooperative agreement shall be sent to the Natural Resources Library with a transmittal that identifies the sender and the publication. These copies can be in print or digital format.  If a publication in a born-digital document only available online, a digital copy or a link to where the publication may be available on the Internet must be sent to. The address of the library is:</w:t>
      </w:r>
    </w:p>
    <w:p w14:paraId="1AD42B5F" w14:textId="77777777" w:rsidR="00546ACF" w:rsidRDefault="00FA117B" w:rsidP="00632103">
      <w:pPr>
        <w:spacing w:after="140"/>
        <w:ind w:left="900"/>
        <w:rPr>
          <w:sz w:val="20"/>
          <w:szCs w:val="20"/>
        </w:rPr>
      </w:pPr>
      <w:r>
        <w:rPr>
          <w:szCs w:val="20"/>
        </w:rPr>
        <w:t xml:space="preserve">U.S. Department of the Interior Library </w:t>
      </w:r>
    </w:p>
    <w:p w14:paraId="5890962E" w14:textId="77777777" w:rsidR="00546ACF" w:rsidRDefault="00FA117B" w:rsidP="00632103">
      <w:pPr>
        <w:spacing w:after="140"/>
        <w:ind w:left="900"/>
        <w:rPr>
          <w:sz w:val="20"/>
          <w:szCs w:val="20"/>
        </w:rPr>
      </w:pPr>
      <w:r>
        <w:rPr>
          <w:szCs w:val="20"/>
        </w:rPr>
        <w:lastRenderedPageBreak/>
        <w:t>1849 C Street, NW, Room 1151, MS 1151</w:t>
      </w:r>
    </w:p>
    <w:p w14:paraId="3DDE452B" w14:textId="77777777" w:rsidR="00546ACF" w:rsidRDefault="00FA117B" w:rsidP="00632103">
      <w:pPr>
        <w:spacing w:after="140"/>
        <w:ind w:left="900"/>
        <w:rPr>
          <w:sz w:val="20"/>
          <w:szCs w:val="20"/>
        </w:rPr>
      </w:pPr>
      <w:r>
        <w:rPr>
          <w:szCs w:val="20"/>
        </w:rPr>
        <w:t>Washington, DC  20240</w:t>
      </w:r>
    </w:p>
    <w:p w14:paraId="13105006" w14:textId="77777777" w:rsidR="00546ACF" w:rsidRDefault="00FA117B" w:rsidP="00632103">
      <w:pPr>
        <w:spacing w:after="140"/>
        <w:rPr>
          <w:sz w:val="20"/>
          <w:szCs w:val="20"/>
        </w:rPr>
      </w:pPr>
      <w:r>
        <w:rPr>
          <w:rStyle w:val="Strong"/>
          <w:rFonts w:cs="Liberation Serif"/>
          <w:b w:val="0"/>
          <w:i/>
          <w:iCs/>
          <w:szCs w:val="20"/>
          <w:u w:val="single"/>
        </w:rPr>
        <w:t>Payment</w:t>
      </w:r>
    </w:p>
    <w:p w14:paraId="73DAC201" w14:textId="77777777" w:rsidR="00546ACF" w:rsidRDefault="00FA117B" w:rsidP="00632103">
      <w:pPr>
        <w:spacing w:after="140"/>
        <w:ind w:left="-85"/>
        <w:rPr>
          <w:sz w:val="20"/>
          <w:szCs w:val="20"/>
        </w:rPr>
      </w:pPr>
      <w:r>
        <w:rPr>
          <w:szCs w:val="20"/>
        </w:rPr>
        <w:t>Payments under financial assistance awards must be made using the Department of the Treasury Automated Standard Application for Payments (ASAP) system (</w:t>
      </w:r>
      <w:hyperlink r:id="rId71" w:history="1">
        <w:r>
          <w:rPr>
            <w:rStyle w:val="ahref"/>
            <w:szCs w:val="20"/>
            <w:u w:val="single" w:color="0000FF"/>
          </w:rPr>
          <w:t>www.asap.gov</w:t>
        </w:r>
      </w:hyperlink>
      <w:r>
        <w:rPr>
          <w:szCs w:val="20"/>
        </w:rPr>
        <w:t>).</w:t>
      </w:r>
    </w:p>
    <w:p w14:paraId="2A5199AD" w14:textId="77777777" w:rsidR="00546ACF" w:rsidRDefault="00FA117B" w:rsidP="00632103">
      <w:pPr>
        <w:spacing w:after="140"/>
        <w:ind w:left="360"/>
        <w:rPr>
          <w:sz w:val="20"/>
          <w:szCs w:val="20"/>
        </w:rPr>
      </w:pPr>
      <w:r>
        <w:rPr>
          <w:szCs w:val="20"/>
        </w:rPr>
        <w:t xml:space="preserve">a) The recipient agrees that it has established or will establish an account with ASAP. USGS will initiate enrollment in ASAP. </w:t>
      </w:r>
      <w:r>
        <w:rPr>
          <w:szCs w:val="20"/>
        </w:rPr>
        <w:t>If the recipient does not currently have an ASAP account, they must designate an individual (name, title, address, phone and e-mail) who will serve as the Point of Contact (POC).</w:t>
      </w:r>
    </w:p>
    <w:p w14:paraId="17813853" w14:textId="77777777" w:rsidR="00546ACF" w:rsidRDefault="00FA117B" w:rsidP="00632103">
      <w:pPr>
        <w:spacing w:after="140"/>
        <w:ind w:left="360"/>
        <w:rPr>
          <w:sz w:val="20"/>
          <w:szCs w:val="20"/>
        </w:rPr>
      </w:pPr>
      <w:r>
        <w:rPr>
          <w:szCs w:val="20"/>
        </w:rPr>
        <w:t xml:space="preserve">b) With the award of each grant/cooperative agreement, a sub-account will be set up from which the recipient can draw down funds. </w:t>
      </w:r>
      <w:r>
        <w:rPr>
          <w:szCs w:val="20"/>
        </w:rPr>
        <w:t xml:space="preserve"> After recipient's complete enrollment in ASAP and link their banking information to the USGS ALC (14080001), it may take up to 10 days for sub-accounts to be activated and for funds to be authorized for drawdown in ASAP.</w:t>
      </w:r>
    </w:p>
    <w:p w14:paraId="535A7DA6" w14:textId="77777777" w:rsidR="00546ACF" w:rsidRDefault="00FA117B" w:rsidP="00632103">
      <w:pPr>
        <w:spacing w:after="140"/>
        <w:ind w:left="360"/>
        <w:rPr>
          <w:sz w:val="20"/>
          <w:szCs w:val="20"/>
        </w:rPr>
      </w:pPr>
      <w:r>
        <w:rPr>
          <w:szCs w:val="20"/>
        </w:rPr>
        <w:t>c) Inquiries regarding payment should be directed to ASAP at 855-868-0151.</w:t>
      </w:r>
    </w:p>
    <w:p w14:paraId="51933DAB" w14:textId="77777777" w:rsidR="00546ACF" w:rsidRDefault="00FA117B" w:rsidP="00632103">
      <w:pPr>
        <w:spacing w:after="140"/>
        <w:ind w:left="360"/>
        <w:rPr>
          <w:sz w:val="20"/>
          <w:szCs w:val="20"/>
        </w:rPr>
      </w:pPr>
      <w:r>
        <w:rPr>
          <w:szCs w:val="20"/>
        </w:rPr>
        <w:t>d) Payments may be drawn in advance only as needed to meet immediate cash disbursement needs.</w:t>
      </w:r>
    </w:p>
    <w:p w14:paraId="18B1A656" w14:textId="77777777" w:rsidR="00546ACF" w:rsidRDefault="00FA117B" w:rsidP="00632103">
      <w:pPr>
        <w:spacing w:after="140"/>
        <w:rPr>
          <w:sz w:val="20"/>
          <w:szCs w:val="20"/>
        </w:rPr>
      </w:pPr>
      <w:r>
        <w:rPr>
          <w:rStyle w:val="Strong"/>
          <w:rFonts w:cs="Liberation Serif"/>
          <w:b w:val="0"/>
          <w:i/>
          <w:iCs/>
          <w:szCs w:val="20"/>
          <w:u w:val="single"/>
        </w:rPr>
        <w:t>Geospatial Requirements:</w:t>
      </w:r>
    </w:p>
    <w:p w14:paraId="7246E337" w14:textId="77777777" w:rsidR="00546ACF" w:rsidRDefault="00FA117B" w:rsidP="00632103">
      <w:pPr>
        <w:spacing w:after="140"/>
        <w:rPr>
          <w:sz w:val="20"/>
          <w:szCs w:val="20"/>
        </w:rPr>
      </w:pPr>
      <w:r>
        <w:rPr>
          <w:szCs w:val="20"/>
        </w:rPr>
        <w:t>The Geospatial Data Act of 2018 outlines specific requirements for federal recipients when collecting or producing geospatial data using Department of the Interior financial assistance funds. Here's a summary of the key points:</w:t>
      </w:r>
    </w:p>
    <w:p w14:paraId="2487BB1B" w14:textId="77777777" w:rsidR="00546ACF" w:rsidRDefault="00FA117B" w:rsidP="00632103">
      <w:pPr>
        <w:numPr>
          <w:ilvl w:val="0"/>
          <w:numId w:val="19"/>
        </w:numPr>
        <w:spacing w:after="20"/>
      </w:pPr>
      <w:r>
        <w:rPr>
          <w:rStyle w:val="Strong"/>
          <w:rFonts w:cs="Liberation Serif"/>
          <w:b w:val="0"/>
        </w:rPr>
        <w:t>Due Diligence Search</w:t>
      </w:r>
      <w:r>
        <w:t xml:space="preserve">: Federal recipients must first check the GeoPlatform.gov list of datasets to see if the needed geospatial data, products, or services already exist. </w:t>
      </w:r>
    </w:p>
    <w:p w14:paraId="0621B3AF" w14:textId="77777777" w:rsidR="00546ACF" w:rsidRDefault="00FA117B" w:rsidP="00632103">
      <w:pPr>
        <w:numPr>
          <w:ilvl w:val="0"/>
          <w:numId w:val="19"/>
        </w:numPr>
        <w:spacing w:before="20" w:after="20"/>
      </w:pPr>
      <w:r>
        <w:rPr>
          <w:rStyle w:val="Strong"/>
          <w:rFonts w:cs="Liberation Serif"/>
          <w:b w:val="0"/>
        </w:rPr>
        <w:t>Use of Existing Data</w:t>
      </w:r>
      <w:r>
        <w:t>: If the required data is already available, recipients must use it rather than producing new data.</w:t>
      </w:r>
    </w:p>
    <w:p w14:paraId="55F6EEE1" w14:textId="77777777" w:rsidR="00546ACF" w:rsidRDefault="00FA117B" w:rsidP="00632103">
      <w:pPr>
        <w:numPr>
          <w:ilvl w:val="0"/>
          <w:numId w:val="19"/>
        </w:numPr>
        <w:spacing w:before="20" w:after="20"/>
      </w:pPr>
      <w:r>
        <w:rPr>
          <w:rStyle w:val="Strong"/>
          <w:rFonts w:cs="Liberation Serif"/>
          <w:b w:val="0"/>
        </w:rPr>
        <w:t>Production of New Data</w:t>
      </w:r>
      <w:r>
        <w:t xml:space="preserve">: If the needed data is not available, recipients must produce new geospatial data, products, or services in accordance with guidance and standards established by the Federal Geospatial Data Committee (FGDC), which can be found at </w:t>
      </w:r>
      <w:hyperlink r:id="rId72" w:history="1">
        <w:r>
          <w:rPr>
            <w:rStyle w:val="ahref"/>
            <w:u w:val="single" w:color="0000FF"/>
          </w:rPr>
          <w:t>www.fgdc.gov</w:t>
        </w:r>
      </w:hyperlink>
      <w:r>
        <w:t>.</w:t>
      </w:r>
    </w:p>
    <w:p w14:paraId="7D371151" w14:textId="77777777" w:rsidR="00546ACF" w:rsidRDefault="00FA117B" w:rsidP="00632103">
      <w:pPr>
        <w:numPr>
          <w:ilvl w:val="0"/>
          <w:numId w:val="19"/>
        </w:numPr>
        <w:spacing w:before="20" w:after="20"/>
      </w:pPr>
      <w:r>
        <w:rPr>
          <w:rStyle w:val="Strong"/>
          <w:rFonts w:cs="Liberation Serif"/>
          <w:b w:val="0"/>
        </w:rPr>
        <w:t>Submission Requirements</w:t>
      </w:r>
      <w:r>
        <w:t>: Recipients must submit a digital copy of all GIS data produced or collected under the award to the relevant bureau or office.</w:t>
      </w:r>
    </w:p>
    <w:p w14:paraId="44A039A0" w14:textId="77777777" w:rsidR="00546ACF" w:rsidRDefault="00FA117B" w:rsidP="00632103">
      <w:pPr>
        <w:numPr>
          <w:ilvl w:val="0"/>
          <w:numId w:val="19"/>
        </w:numPr>
        <w:spacing w:before="20" w:after="20"/>
      </w:pPr>
      <w:r>
        <w:rPr>
          <w:rStyle w:val="Strong"/>
          <w:rFonts w:cs="Liberation Serif"/>
          <w:b w:val="0"/>
        </w:rPr>
        <w:t>Data Format</w:t>
      </w:r>
      <w:r>
        <w:t>: All GIS data files must be in an open format.</w:t>
      </w:r>
    </w:p>
    <w:p w14:paraId="51CF89DD" w14:textId="77777777" w:rsidR="00546ACF" w:rsidRDefault="00FA117B" w:rsidP="00632103">
      <w:pPr>
        <w:numPr>
          <w:ilvl w:val="0"/>
          <w:numId w:val="19"/>
        </w:numPr>
        <w:spacing w:before="20" w:after="150"/>
      </w:pPr>
      <w:r>
        <w:rPr>
          <w:rStyle w:val="Strong"/>
          <w:rFonts w:cs="Liberation Serif"/>
          <w:b w:val="0"/>
        </w:rPr>
        <w:t>Metadata Requirements</w:t>
      </w:r>
      <w:r>
        <w:t>: All delineated GIS data (such as points, lines, or polygons) should be compliant with approved open data standards and include complete feature-level metadata.</w:t>
      </w:r>
    </w:p>
    <w:p w14:paraId="21E8BBDA" w14:textId="77777777" w:rsidR="00546ACF" w:rsidRDefault="00FA117B" w:rsidP="00632103">
      <w:pPr>
        <w:spacing w:after="140"/>
        <w:rPr>
          <w:sz w:val="20"/>
          <w:szCs w:val="20"/>
        </w:rPr>
      </w:pPr>
      <w:r>
        <w:rPr>
          <w:szCs w:val="20"/>
        </w:rPr>
        <w:t>These requirements ensure that geospatial data is managed efficiently, used appropriately, and made accessible in a standardized format for future use and sharing. open data standards with complete feature level metadata.</w:t>
      </w:r>
    </w:p>
    <w:p w14:paraId="787B687E" w14:textId="77777777" w:rsidR="00546ACF" w:rsidRDefault="00FA117B" w:rsidP="00632103">
      <w:pPr>
        <w:spacing w:after="140"/>
        <w:rPr>
          <w:sz w:val="20"/>
          <w:szCs w:val="20"/>
        </w:rPr>
      </w:pPr>
      <w:r>
        <w:rPr>
          <w:rStyle w:val="Strong"/>
          <w:rFonts w:cs="Liberation Serif"/>
          <w:b w:val="0"/>
          <w:i/>
          <w:iCs/>
          <w:szCs w:val="20"/>
          <w:u w:val="single"/>
        </w:rPr>
        <w:t>2 CFR 1402.315 Availability of Data</w:t>
      </w:r>
    </w:p>
    <w:p w14:paraId="3164A2DC" w14:textId="77777777" w:rsidR="00546ACF" w:rsidRDefault="00FA117B" w:rsidP="00632103">
      <w:pPr>
        <w:spacing w:after="140"/>
        <w:rPr>
          <w:sz w:val="20"/>
          <w:szCs w:val="20"/>
        </w:rPr>
      </w:pPr>
      <w:r>
        <w:rPr>
          <w:szCs w:val="20"/>
        </w:rPr>
        <w:lastRenderedPageBreak/>
        <w:t>(a) All data, methodology, factual inputs, models, analyses, technical information, reports, conclusions, valuation products or other scientific assessments in any medium or form, including textual, numerical, graphic, cartographic, narrative, or audiovisual, resulting from a financial assistance agreement is available for use by the Department of the Interior, including being available in a manner that is sufficient for independent verification.</w:t>
      </w:r>
    </w:p>
    <w:p w14:paraId="7CC899C6" w14:textId="77777777" w:rsidR="00546ACF" w:rsidRDefault="00FA117B" w:rsidP="00632103">
      <w:pPr>
        <w:spacing w:after="140"/>
        <w:rPr>
          <w:sz w:val="20"/>
          <w:szCs w:val="20"/>
        </w:rPr>
      </w:pPr>
      <w:r>
        <w:rPr>
          <w:szCs w:val="20"/>
        </w:rPr>
        <w:t>(b) The Federal Government has the right to:</w:t>
      </w:r>
    </w:p>
    <w:p w14:paraId="36C0488D" w14:textId="77777777" w:rsidR="00546ACF" w:rsidRDefault="00FA117B" w:rsidP="00632103">
      <w:pPr>
        <w:spacing w:after="140"/>
        <w:rPr>
          <w:sz w:val="20"/>
          <w:szCs w:val="20"/>
        </w:rPr>
      </w:pPr>
      <w:r>
        <w:rPr>
          <w:szCs w:val="20"/>
        </w:rPr>
        <w:t>(1) Obtain, reproduce, publish, or otherwise use the data, methodology, factual inputs, models, analyses, technical information, reports, conclusions, or other scientific assessments, produced under a federal award; and</w:t>
      </w:r>
    </w:p>
    <w:p w14:paraId="09AC1A60" w14:textId="77777777" w:rsidR="00546ACF" w:rsidRDefault="00FA117B" w:rsidP="00632103">
      <w:pPr>
        <w:spacing w:after="140"/>
        <w:rPr>
          <w:sz w:val="20"/>
          <w:szCs w:val="20"/>
        </w:rPr>
      </w:pPr>
      <w:r>
        <w:rPr>
          <w:szCs w:val="20"/>
        </w:rPr>
        <w:t>(2) Authorize others to receive, reproduce, publish, or otherwise use such data, methodology, factual inputs, models, analyses, technical information, reports, conclusions, or other scientific assessments, for federal purposes, including to allow for meaningful third-party evaluation.</w:t>
      </w:r>
    </w:p>
    <w:p w14:paraId="2A7C7D7D" w14:textId="77777777" w:rsidR="00546ACF" w:rsidRDefault="00FA117B" w:rsidP="00632103">
      <w:pPr>
        <w:spacing w:after="140"/>
        <w:rPr>
          <w:sz w:val="20"/>
          <w:szCs w:val="20"/>
        </w:rPr>
      </w:pPr>
      <w:r>
        <w:rPr>
          <w:rStyle w:val="Strong"/>
          <w:rFonts w:cs="Liberation Serif"/>
          <w:b w:val="0"/>
          <w:i/>
          <w:iCs/>
          <w:szCs w:val="20"/>
          <w:u w:val="single"/>
        </w:rPr>
        <w:t>Recipient Integrity and Performance</w:t>
      </w:r>
    </w:p>
    <w:p w14:paraId="04E6E920" w14:textId="77777777" w:rsidR="00546ACF" w:rsidRDefault="00FA117B" w:rsidP="00632103">
      <w:pPr>
        <w:spacing w:after="140"/>
        <w:rPr>
          <w:sz w:val="20"/>
          <w:szCs w:val="20"/>
        </w:rPr>
      </w:pPr>
      <w:hyperlink r:id="rId73" w:history="1">
        <w:r>
          <w:rPr>
            <w:rStyle w:val="ahref"/>
            <w:szCs w:val="20"/>
            <w:u w:val="single" w:color="0000FF"/>
          </w:rPr>
          <w:t>Award Term and Condition for Recipient Integrity and Performance Matters: Appendix XII to</w:t>
        </w:r>
      </w:hyperlink>
      <w:r>
        <w:rPr>
          <w:szCs w:val="20"/>
        </w:rPr>
        <w:t xml:space="preserve"> </w:t>
      </w:r>
      <w:hyperlink r:id="rId74" w:history="1">
        <w:r>
          <w:rPr>
            <w:rStyle w:val="ahref"/>
            <w:szCs w:val="20"/>
            <w:u w:val="single" w:color="0000FF"/>
          </w:rPr>
          <w:t>2 CFR Part 200</w:t>
        </w:r>
      </w:hyperlink>
      <w:r>
        <w:rPr>
          <w:szCs w:val="20"/>
        </w:rPr>
        <w:t xml:space="preserve">. Applies to awards with a total Federal share of more than $500,000, except for awards to foreign public entities. See also </w:t>
      </w:r>
      <w:hyperlink r:id="rId75" w:history="1">
        <w:r>
          <w:rPr>
            <w:rStyle w:val="ahref"/>
            <w:szCs w:val="20"/>
            <w:u w:val="single" w:color="0000FF"/>
          </w:rPr>
          <w:t>§ 200.113</w:t>
        </w:r>
      </w:hyperlink>
      <w:r>
        <w:rPr>
          <w:szCs w:val="20"/>
        </w:rPr>
        <w:t xml:space="preserve"> Mandatory Disclosures. </w:t>
      </w:r>
    </w:p>
    <w:p w14:paraId="298A1365" w14:textId="77777777" w:rsidR="00546ACF" w:rsidRDefault="00FA117B" w:rsidP="00632103">
      <w:pPr>
        <w:spacing w:after="140"/>
        <w:rPr>
          <w:sz w:val="20"/>
          <w:szCs w:val="20"/>
        </w:rPr>
      </w:pPr>
      <w:r>
        <w:rPr>
          <w:rStyle w:val="Strong"/>
          <w:rFonts w:cs="Liberation Serif"/>
          <w:b w:val="0"/>
          <w:i/>
          <w:iCs/>
          <w:szCs w:val="20"/>
          <w:u w:val="single"/>
        </w:rPr>
        <w:t>Terms and Conditions applicable to the Award:</w:t>
      </w:r>
    </w:p>
    <w:p w14:paraId="3116C7F5" w14:textId="77777777" w:rsidR="00546ACF" w:rsidRDefault="00FA117B" w:rsidP="00632103">
      <w:pPr>
        <w:spacing w:after="140"/>
        <w:rPr>
          <w:sz w:val="20"/>
          <w:szCs w:val="20"/>
        </w:rPr>
      </w:pPr>
      <w:r>
        <w:rPr>
          <w:szCs w:val="20"/>
        </w:rPr>
        <w:t xml:space="preserve">The Award will contain the U.S. Geological Survey (USGS) Terms and Conditions, which incorporates the DOI General Terms and Conditions, available at: </w:t>
      </w:r>
      <w:hyperlink r:id="rId76" w:history="1">
        <w:r>
          <w:rPr>
            <w:rStyle w:val="ahref"/>
            <w:szCs w:val="20"/>
            <w:u w:val="single" w:color="0000FF"/>
          </w:rPr>
          <w:t>https://www.doi.gov/grants/doi-standard-terms-and-conditions</w:t>
        </w:r>
      </w:hyperlink>
      <w:r>
        <w:rPr>
          <w:szCs w:val="20"/>
        </w:rPr>
        <w:t>.  Full text is available upon request.</w:t>
      </w:r>
    </w:p>
    <w:p w14:paraId="5201D9AB" w14:textId="77777777" w:rsidR="00546ACF" w:rsidRDefault="00FA117B" w:rsidP="00632103">
      <w:pPr>
        <w:spacing w:after="140"/>
        <w:rPr>
          <w:sz w:val="20"/>
          <w:szCs w:val="20"/>
        </w:rPr>
      </w:pPr>
      <w:r>
        <w:rPr>
          <w:rStyle w:val="Strong"/>
          <w:rFonts w:cs="Liberation Serif"/>
          <w:b w:val="0"/>
          <w:i/>
          <w:iCs/>
          <w:szCs w:val="20"/>
          <w:u w:val="single"/>
        </w:rPr>
        <w:t>Termination Provisions</w:t>
      </w:r>
      <w:r>
        <w:rPr>
          <w:rStyle w:val="Strong"/>
          <w:rFonts w:cs="Liberation Serif"/>
          <w:b w:val="0"/>
          <w:i/>
          <w:iCs/>
          <w:szCs w:val="20"/>
        </w:rPr>
        <w:t>:</w:t>
      </w:r>
    </w:p>
    <w:p w14:paraId="2C0862E5" w14:textId="77777777" w:rsidR="00546ACF" w:rsidRDefault="00FA117B" w:rsidP="00632103">
      <w:pPr>
        <w:spacing w:after="140"/>
        <w:rPr>
          <w:sz w:val="20"/>
          <w:szCs w:val="20"/>
        </w:rPr>
      </w:pPr>
      <w:r>
        <w:rPr>
          <w:szCs w:val="20"/>
        </w:rPr>
        <w:t xml:space="preserve">Per </w:t>
      </w:r>
      <w:hyperlink r:id="rId77" w:history="1">
        <w:r>
          <w:rPr>
            <w:rStyle w:val="ahref"/>
            <w:szCs w:val="20"/>
            <w:u w:val="single" w:color="0000FF"/>
          </w:rPr>
          <w:t>§200.340 Termination</w:t>
        </w:r>
      </w:hyperlink>
      <w:r>
        <w:rPr>
          <w:szCs w:val="20"/>
        </w:rPr>
        <w:t>, the Federal award may be terminated in whole or in part as follows:</w:t>
      </w:r>
    </w:p>
    <w:p w14:paraId="58C6A2A3" w14:textId="77777777" w:rsidR="00546ACF" w:rsidRDefault="00FA117B" w:rsidP="00632103">
      <w:pPr>
        <w:spacing w:after="140"/>
        <w:ind w:left="990"/>
        <w:rPr>
          <w:sz w:val="20"/>
          <w:szCs w:val="20"/>
        </w:rPr>
      </w:pPr>
      <w:r>
        <w:rPr>
          <w:szCs w:val="20"/>
        </w:rPr>
        <w:t>• By the DOI sub-agency or pass-through entity, if the recipient or subrecipient fails to</w:t>
      </w:r>
    </w:p>
    <w:p w14:paraId="575A30F0" w14:textId="77777777" w:rsidR="00546ACF" w:rsidRDefault="00FA117B" w:rsidP="00632103">
      <w:pPr>
        <w:spacing w:after="140"/>
        <w:ind w:left="990"/>
        <w:rPr>
          <w:sz w:val="20"/>
          <w:szCs w:val="20"/>
        </w:rPr>
      </w:pPr>
      <w:r>
        <w:rPr>
          <w:szCs w:val="20"/>
        </w:rPr>
        <w:t>comply with the terms and conditions of the award.</w:t>
      </w:r>
    </w:p>
    <w:p w14:paraId="3A144C57" w14:textId="77777777" w:rsidR="00546ACF" w:rsidRDefault="00FA117B" w:rsidP="00632103">
      <w:pPr>
        <w:spacing w:after="140"/>
        <w:ind w:left="990"/>
        <w:rPr>
          <w:sz w:val="20"/>
          <w:szCs w:val="20"/>
        </w:rPr>
      </w:pPr>
      <w:r>
        <w:rPr>
          <w:szCs w:val="20"/>
        </w:rPr>
        <w:t>• By the DOI sub-agency or pass-through entity with the consent of the recipient or</w:t>
      </w:r>
    </w:p>
    <w:p w14:paraId="37C187B0" w14:textId="77777777" w:rsidR="00546ACF" w:rsidRDefault="00FA117B" w:rsidP="00632103">
      <w:pPr>
        <w:spacing w:after="140"/>
        <w:ind w:left="990"/>
        <w:rPr>
          <w:sz w:val="20"/>
          <w:szCs w:val="20"/>
        </w:rPr>
      </w:pPr>
      <w:r>
        <w:rPr>
          <w:szCs w:val="20"/>
        </w:rPr>
        <w:t>subrecipient, in this case, both parties must agree on the termination conditions,</w:t>
      </w:r>
    </w:p>
    <w:p w14:paraId="167F3BDD" w14:textId="77777777" w:rsidR="00546ACF" w:rsidRDefault="00FA117B" w:rsidP="00632103">
      <w:pPr>
        <w:spacing w:after="140"/>
        <w:ind w:left="990"/>
        <w:rPr>
          <w:sz w:val="20"/>
          <w:szCs w:val="20"/>
        </w:rPr>
      </w:pPr>
      <w:r>
        <w:rPr>
          <w:szCs w:val="20"/>
        </w:rPr>
        <w:t>including the effective date and, for partial termination, specify which parts will be</w:t>
      </w:r>
    </w:p>
    <w:p w14:paraId="2A28475B" w14:textId="77777777" w:rsidR="00546ACF" w:rsidRDefault="00FA117B" w:rsidP="00632103">
      <w:pPr>
        <w:spacing w:after="140"/>
        <w:ind w:left="990"/>
        <w:rPr>
          <w:sz w:val="20"/>
          <w:szCs w:val="20"/>
        </w:rPr>
      </w:pPr>
      <w:r>
        <w:rPr>
          <w:szCs w:val="20"/>
        </w:rPr>
        <w:t>terminated.</w:t>
      </w:r>
    </w:p>
    <w:p w14:paraId="66463F21" w14:textId="77777777" w:rsidR="00546ACF" w:rsidRDefault="00FA117B" w:rsidP="00632103">
      <w:pPr>
        <w:spacing w:after="140"/>
        <w:ind w:left="990"/>
        <w:rPr>
          <w:sz w:val="20"/>
          <w:szCs w:val="20"/>
        </w:rPr>
      </w:pPr>
      <w:r>
        <w:rPr>
          <w:szCs w:val="20"/>
        </w:rPr>
        <w:t>• By the recipient or subrecipient by providing written notice to the DOI sub-agency or</w:t>
      </w:r>
    </w:p>
    <w:p w14:paraId="2FF0C35C" w14:textId="77777777" w:rsidR="00546ACF" w:rsidRDefault="00FA117B" w:rsidP="00632103">
      <w:pPr>
        <w:spacing w:after="140"/>
        <w:ind w:left="990"/>
        <w:rPr>
          <w:sz w:val="20"/>
          <w:szCs w:val="20"/>
        </w:rPr>
      </w:pPr>
      <w:r>
        <w:rPr>
          <w:szCs w:val="20"/>
        </w:rPr>
        <w:t>pass-through entity, stating the reasons for the termination, the effective date, and, for</w:t>
      </w:r>
    </w:p>
    <w:p w14:paraId="42836941" w14:textId="77777777" w:rsidR="00546ACF" w:rsidRDefault="00FA117B" w:rsidP="00632103">
      <w:pPr>
        <w:spacing w:after="140"/>
        <w:ind w:left="990"/>
        <w:rPr>
          <w:sz w:val="20"/>
          <w:szCs w:val="20"/>
        </w:rPr>
      </w:pPr>
      <w:r>
        <w:rPr>
          <w:szCs w:val="20"/>
        </w:rPr>
        <w:t>partial termination, the portion to be terminated. However, if the DOI sub-agency or</w:t>
      </w:r>
    </w:p>
    <w:p w14:paraId="4669AB5E" w14:textId="77777777" w:rsidR="00546ACF" w:rsidRDefault="00FA117B" w:rsidP="00632103">
      <w:pPr>
        <w:spacing w:after="140"/>
        <w:ind w:left="990"/>
        <w:rPr>
          <w:sz w:val="20"/>
          <w:szCs w:val="20"/>
        </w:rPr>
      </w:pPr>
      <w:r>
        <w:rPr>
          <w:szCs w:val="20"/>
        </w:rPr>
        <w:t>pass-through entity determines that the remaining portion will not achieve the purpose</w:t>
      </w:r>
    </w:p>
    <w:p w14:paraId="5EE01D4C" w14:textId="77777777" w:rsidR="00546ACF" w:rsidRDefault="00FA117B" w:rsidP="00632103">
      <w:pPr>
        <w:spacing w:after="140"/>
        <w:ind w:left="990"/>
        <w:rPr>
          <w:sz w:val="20"/>
          <w:szCs w:val="20"/>
        </w:rPr>
      </w:pPr>
      <w:r>
        <w:rPr>
          <w:szCs w:val="20"/>
        </w:rPr>
        <w:t>of the award, they may terminate the entire Federal award.</w:t>
      </w:r>
    </w:p>
    <w:p w14:paraId="56D0D8E1" w14:textId="77777777" w:rsidR="00546ACF" w:rsidRDefault="00FA117B" w:rsidP="00632103">
      <w:pPr>
        <w:spacing w:after="140"/>
        <w:ind w:left="990"/>
        <w:rPr>
          <w:sz w:val="20"/>
          <w:szCs w:val="20"/>
        </w:rPr>
      </w:pPr>
      <w:r>
        <w:rPr>
          <w:szCs w:val="20"/>
        </w:rPr>
        <w:t>• By the DOI sub-agency or pass-through entity in accordance with the terms of the</w:t>
      </w:r>
    </w:p>
    <w:p w14:paraId="251D1BA3" w14:textId="77777777" w:rsidR="00546ACF" w:rsidRDefault="00FA117B" w:rsidP="00632103">
      <w:pPr>
        <w:spacing w:after="140"/>
        <w:ind w:left="990"/>
        <w:rPr>
          <w:sz w:val="20"/>
          <w:szCs w:val="20"/>
        </w:rPr>
      </w:pPr>
      <w:r>
        <w:rPr>
          <w:szCs w:val="20"/>
        </w:rPr>
        <w:lastRenderedPageBreak/>
        <w:t>Federal award, including, if authorized by law, if the award no longer meets program</w:t>
      </w:r>
    </w:p>
    <w:p w14:paraId="68BA0545" w14:textId="77777777" w:rsidR="00546ACF" w:rsidRDefault="00FA117B" w:rsidP="00632103">
      <w:pPr>
        <w:spacing w:after="140"/>
        <w:ind w:left="990"/>
        <w:rPr>
          <w:sz w:val="20"/>
          <w:szCs w:val="20"/>
        </w:rPr>
      </w:pPr>
      <w:r>
        <w:rPr>
          <w:szCs w:val="20"/>
        </w:rPr>
        <w:t>goals or DOI priorities.</w:t>
      </w:r>
    </w:p>
    <w:p w14:paraId="436905BA" w14:textId="77777777" w:rsidR="00546ACF" w:rsidRDefault="00546ACF" w:rsidP="00632103">
      <w:pPr>
        <w:spacing w:before="20" w:after="20"/>
      </w:pPr>
      <w:bookmarkStart w:id="128" w:name="_bookmark304792"/>
      <w:bookmarkEnd w:id="128"/>
    </w:p>
    <w:sectPr w:rsidR="00546ACF" w:rsidSect="00F51971">
      <w:footerReference w:type="default" r:id="rId7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CB79" w14:textId="77777777" w:rsidR="00FA117B" w:rsidRDefault="00FA117B" w:rsidP="0041462A">
      <w:r>
        <w:separator/>
      </w:r>
    </w:p>
    <w:p w14:paraId="793CADFB" w14:textId="77777777" w:rsidR="00FA117B" w:rsidRDefault="00FA117B" w:rsidP="0041462A"/>
  </w:endnote>
  <w:endnote w:type="continuationSeparator" w:id="0">
    <w:p w14:paraId="0D9717D2" w14:textId="77777777" w:rsidR="00FA117B" w:rsidRDefault="00FA117B" w:rsidP="0041462A">
      <w:r>
        <w:continuationSeparator/>
      </w:r>
    </w:p>
    <w:p w14:paraId="78798EC7" w14:textId="77777777" w:rsidR="00FA117B" w:rsidRDefault="00FA117B" w:rsidP="0041462A"/>
  </w:endnote>
  <w:endnote w:type="continuationNotice" w:id="1">
    <w:p w14:paraId="1D685325" w14:textId="77777777" w:rsidR="00FA117B" w:rsidRDefault="00FA1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Liberation Serif"/>
    <w:charset w:val="00"/>
    <w:family w:val="auto"/>
    <w:pitch w:val="default"/>
    <w:sig w:usb0="00000000" w:usb1="00000000" w:usb2="00000000" w:usb3="00000000" w:csb0="00000001" w:csb1="00000000"/>
    <w:embedRegular r:id="rId1" w:subsetted="1" w:fontKey="{A7AB900E-8C36-4462-BC77-AEFAC4C46732}"/>
    <w:embedBold r:id="rId2" w:subsetted="1" w:fontKey="{6312109C-A500-4801-A4E3-8EBB87EF6EE3}"/>
    <w:embedItalic r:id="rId3" w:subsetted="1" w:fontKey="{BB456DA1-7387-40F3-9828-1526561679FC}"/>
    <w:embedBoldItalic r:id="rId4" w:subsetted="1" w:fontKey="{857DD308-5529-4DC2-AD43-819F48CF1B46}"/>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57490" w14:textId="77777777" w:rsidR="008A694C" w:rsidRDefault="008A694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02D53" w14:textId="77777777" w:rsidR="003F04D4" w:rsidRPr="008A694C" w:rsidRDefault="003F04D4" w:rsidP="008A694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BADF" w14:textId="77777777" w:rsidR="008A694C" w:rsidRDefault="008A694C"/>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ook w:val="04A0" w:firstRow="1" w:lastRow="0" w:firstColumn="1" w:lastColumn="0" w:noHBand="0" w:noVBand="1"/>
    </w:tblPr>
    <w:tblGrid>
      <w:gridCol w:w="3120"/>
      <w:gridCol w:w="3121"/>
      <w:gridCol w:w="3119"/>
    </w:tblGrid>
    <w:tr w:rsidR="00546ACF" w14:paraId="48AF9D7F" w14:textId="77777777">
      <w:tc>
        <w:tcPr>
          <w:tcW w:w="1667" w:type="pct"/>
        </w:tcPr>
        <w:p w14:paraId="0066DF74" w14:textId="77777777" w:rsidR="00546ACF" w:rsidRDefault="00546ACF">
          <w:pPr>
            <w:jc w:val="center"/>
          </w:pPr>
        </w:p>
      </w:tc>
      <w:tc>
        <w:tcPr>
          <w:tcW w:w="1667" w:type="pct"/>
        </w:tcPr>
        <w:p w14:paraId="05970969" w14:textId="77777777" w:rsidR="00546ACF" w:rsidRDefault="00546ACF">
          <w:pPr>
            <w:jc w:val="center"/>
          </w:pPr>
        </w:p>
      </w:tc>
      <w:tc>
        <w:tcPr>
          <w:tcW w:w="1667" w:type="pct"/>
        </w:tcPr>
        <w:p w14:paraId="0E50B154" w14:textId="745770D6" w:rsidR="00546ACF" w:rsidRDefault="00FA117B">
          <w:pPr>
            <w:jc w:val="center"/>
          </w:pPr>
          <w:r>
            <w:t xml:space="preserve">Page </w:t>
          </w:r>
          <w:r>
            <w:fldChar w:fldCharType="begin"/>
          </w:r>
          <w:r>
            <w:instrText xml:space="preserve"> PAGE </w:instrText>
          </w:r>
          <w:r>
            <w:fldChar w:fldCharType="separate"/>
          </w:r>
          <w:r>
            <w:t>27</w:t>
          </w:r>
          <w:r>
            <w:fldChar w:fldCharType="end"/>
          </w:r>
          <w:r>
            <w:t xml:space="preserve"> of </w:t>
          </w:r>
          <w:r>
            <w:fldChar w:fldCharType="begin"/>
          </w:r>
          <w:r>
            <w:instrText xml:space="preserve"> = </w:instrText>
          </w:r>
          <w:r>
            <w:fldChar w:fldCharType="begin"/>
          </w:r>
          <w:r>
            <w:instrText xml:space="preserve"> NUMPAGES </w:instrText>
          </w:r>
          <w:r>
            <w:fldChar w:fldCharType="separate"/>
          </w:r>
          <w:r w:rsidR="008E18E3">
            <w:rPr>
              <w:noProof/>
            </w:rPr>
            <w:instrText>29</w:instrText>
          </w:r>
          <w:r>
            <w:fldChar w:fldCharType="end"/>
          </w:r>
          <w:r>
            <w:instrText xml:space="preserve"> - 1 </w:instrText>
          </w:r>
          <w:r>
            <w:fldChar w:fldCharType="separate"/>
          </w:r>
          <w:r w:rsidR="008E18E3">
            <w:rPr>
              <w:noProof/>
            </w:rPr>
            <w:t>28</w:t>
          </w:r>
          <w:r>
            <w:fldChar w:fldCharType="end"/>
          </w:r>
        </w:p>
      </w:tc>
    </w:tr>
  </w:tbl>
  <w:p w14:paraId="754AFFC7" w14:textId="77777777" w:rsidR="00546ACF" w:rsidRDefault="00546AC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DDE20" w14:textId="77777777" w:rsidR="00FA117B" w:rsidRDefault="00FA117B" w:rsidP="0041462A">
      <w:r>
        <w:separator/>
      </w:r>
    </w:p>
    <w:p w14:paraId="45EF4073" w14:textId="77777777" w:rsidR="00FA117B" w:rsidRDefault="00FA117B" w:rsidP="0041462A"/>
  </w:footnote>
  <w:footnote w:type="continuationSeparator" w:id="0">
    <w:p w14:paraId="37C7DA61" w14:textId="77777777" w:rsidR="00FA117B" w:rsidRDefault="00FA117B" w:rsidP="0041462A">
      <w:r>
        <w:continuationSeparator/>
      </w:r>
    </w:p>
    <w:p w14:paraId="09119F1F" w14:textId="77777777" w:rsidR="00FA117B" w:rsidRDefault="00FA117B" w:rsidP="0041462A"/>
  </w:footnote>
  <w:footnote w:type="continuationNotice" w:id="1">
    <w:p w14:paraId="4679CAED" w14:textId="77777777" w:rsidR="00FA117B" w:rsidRDefault="00FA11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F4F0D" w14:textId="77777777" w:rsidR="008A694C" w:rsidRDefault="008A694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0A1E0" w14:textId="77777777" w:rsidR="008A694C" w:rsidRDefault="008A694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B0EC6" w14:textId="77777777" w:rsidR="008A694C" w:rsidRDefault="008A694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FB6BF4"/>
    <w:multiLevelType w:val="hybridMultilevel"/>
    <w:tmpl w:val="D780DCE2"/>
    <w:lvl w:ilvl="0" w:tplc="55980340">
      <w:start w:val="1"/>
      <w:numFmt w:val="bullet"/>
      <w:pStyle w:val="Bullet"/>
      <w:lvlText w:val=""/>
      <w:lvlJc w:val="left"/>
      <w:pPr>
        <w:ind w:left="1440" w:hanging="360"/>
      </w:pPr>
      <w:rPr>
        <w:rFonts w:ascii="Symbol" w:hAnsi="Symbol" w:hint="default"/>
      </w:rPr>
    </w:lvl>
    <w:lvl w:ilvl="1" w:tplc="15B4FE58" w:tentative="1">
      <w:start w:val="1"/>
      <w:numFmt w:val="bullet"/>
      <w:lvlText w:val="o"/>
      <w:lvlJc w:val="left"/>
      <w:pPr>
        <w:ind w:left="2160" w:hanging="360"/>
      </w:pPr>
      <w:rPr>
        <w:rFonts w:ascii="Courier New" w:hAnsi="Courier New" w:hint="default"/>
      </w:rPr>
    </w:lvl>
    <w:lvl w:ilvl="2" w:tplc="1CC2B82E" w:tentative="1">
      <w:start w:val="1"/>
      <w:numFmt w:val="bullet"/>
      <w:lvlText w:val=""/>
      <w:lvlJc w:val="left"/>
      <w:pPr>
        <w:ind w:left="2880" w:hanging="360"/>
      </w:pPr>
      <w:rPr>
        <w:rFonts w:ascii="Wingdings" w:hAnsi="Wingdings" w:hint="default"/>
      </w:rPr>
    </w:lvl>
    <w:lvl w:ilvl="3" w:tplc="5E1A877E" w:tentative="1">
      <w:start w:val="1"/>
      <w:numFmt w:val="bullet"/>
      <w:lvlText w:val=""/>
      <w:lvlJc w:val="left"/>
      <w:pPr>
        <w:ind w:left="3600" w:hanging="360"/>
      </w:pPr>
      <w:rPr>
        <w:rFonts w:ascii="Symbol" w:hAnsi="Symbol" w:hint="default"/>
      </w:rPr>
    </w:lvl>
    <w:lvl w:ilvl="4" w:tplc="88301C14" w:tentative="1">
      <w:start w:val="1"/>
      <w:numFmt w:val="bullet"/>
      <w:lvlText w:val="o"/>
      <w:lvlJc w:val="left"/>
      <w:pPr>
        <w:ind w:left="4320" w:hanging="360"/>
      </w:pPr>
      <w:rPr>
        <w:rFonts w:ascii="Courier New" w:hAnsi="Courier New" w:hint="default"/>
      </w:rPr>
    </w:lvl>
    <w:lvl w:ilvl="5" w:tplc="790E7E04" w:tentative="1">
      <w:start w:val="1"/>
      <w:numFmt w:val="bullet"/>
      <w:lvlText w:val=""/>
      <w:lvlJc w:val="left"/>
      <w:pPr>
        <w:ind w:left="5040" w:hanging="360"/>
      </w:pPr>
      <w:rPr>
        <w:rFonts w:ascii="Wingdings" w:hAnsi="Wingdings" w:hint="default"/>
      </w:rPr>
    </w:lvl>
    <w:lvl w:ilvl="6" w:tplc="DFE606D0" w:tentative="1">
      <w:start w:val="1"/>
      <w:numFmt w:val="bullet"/>
      <w:lvlText w:val=""/>
      <w:lvlJc w:val="left"/>
      <w:pPr>
        <w:ind w:left="5760" w:hanging="360"/>
      </w:pPr>
      <w:rPr>
        <w:rFonts w:ascii="Symbol" w:hAnsi="Symbol" w:hint="default"/>
      </w:rPr>
    </w:lvl>
    <w:lvl w:ilvl="7" w:tplc="C788222E" w:tentative="1">
      <w:start w:val="1"/>
      <w:numFmt w:val="bullet"/>
      <w:lvlText w:val="o"/>
      <w:lvlJc w:val="left"/>
      <w:pPr>
        <w:ind w:left="6480" w:hanging="360"/>
      </w:pPr>
      <w:rPr>
        <w:rFonts w:ascii="Courier New" w:hAnsi="Courier New" w:hint="default"/>
      </w:rPr>
    </w:lvl>
    <w:lvl w:ilvl="8" w:tplc="B518EA56" w:tentative="1">
      <w:start w:val="1"/>
      <w:numFmt w:val="bullet"/>
      <w:lvlText w:val=""/>
      <w:lvlJc w:val="left"/>
      <w:pPr>
        <w:ind w:left="7200" w:hanging="360"/>
      </w:pPr>
      <w:rPr>
        <w:rFonts w:ascii="Wingdings" w:hAnsi="Wingdings" w:hint="default"/>
      </w:rPr>
    </w:lvl>
  </w:abstractNum>
  <w:abstractNum w:abstractNumId="1" w15:restartNumberingAfterBreak="0">
    <w:nsid w:val="316534F7"/>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B0054B"/>
    <w:multiLevelType w:val="hybridMultilevel"/>
    <w:tmpl w:val="9BE67068"/>
    <w:lvl w:ilvl="0" w:tplc="4798EFF2">
      <w:start w:val="1"/>
      <w:numFmt w:val="bullet"/>
      <w:pStyle w:val="DoubleIndentedBullet"/>
      <w:lvlText w:val=""/>
      <w:lvlJc w:val="left"/>
      <w:pPr>
        <w:ind w:left="1584" w:hanging="360"/>
      </w:pPr>
      <w:rPr>
        <w:rFonts w:ascii="Symbol" w:hAnsi="Symbol" w:hint="default"/>
      </w:rPr>
    </w:lvl>
    <w:lvl w:ilvl="1" w:tplc="9BEAE9B4" w:tentative="1">
      <w:start w:val="1"/>
      <w:numFmt w:val="bullet"/>
      <w:lvlText w:val="o"/>
      <w:lvlJc w:val="left"/>
      <w:pPr>
        <w:ind w:left="2304" w:hanging="360"/>
      </w:pPr>
      <w:rPr>
        <w:rFonts w:ascii="Courier New" w:hAnsi="Courier New" w:hint="default"/>
      </w:rPr>
    </w:lvl>
    <w:lvl w:ilvl="2" w:tplc="239A3578" w:tentative="1">
      <w:start w:val="1"/>
      <w:numFmt w:val="bullet"/>
      <w:lvlText w:val=""/>
      <w:lvlJc w:val="left"/>
      <w:pPr>
        <w:ind w:left="3024" w:hanging="360"/>
      </w:pPr>
      <w:rPr>
        <w:rFonts w:ascii="Wingdings" w:hAnsi="Wingdings" w:hint="default"/>
      </w:rPr>
    </w:lvl>
    <w:lvl w:ilvl="3" w:tplc="A3104D5E" w:tentative="1">
      <w:start w:val="1"/>
      <w:numFmt w:val="bullet"/>
      <w:lvlText w:val=""/>
      <w:lvlJc w:val="left"/>
      <w:pPr>
        <w:ind w:left="3744" w:hanging="360"/>
      </w:pPr>
      <w:rPr>
        <w:rFonts w:ascii="Symbol" w:hAnsi="Symbol" w:hint="default"/>
      </w:rPr>
    </w:lvl>
    <w:lvl w:ilvl="4" w:tplc="5FCEE5CA" w:tentative="1">
      <w:start w:val="1"/>
      <w:numFmt w:val="bullet"/>
      <w:lvlText w:val="o"/>
      <w:lvlJc w:val="left"/>
      <w:pPr>
        <w:ind w:left="4464" w:hanging="360"/>
      </w:pPr>
      <w:rPr>
        <w:rFonts w:ascii="Courier New" w:hAnsi="Courier New" w:hint="default"/>
      </w:rPr>
    </w:lvl>
    <w:lvl w:ilvl="5" w:tplc="FF364D6E" w:tentative="1">
      <w:start w:val="1"/>
      <w:numFmt w:val="bullet"/>
      <w:lvlText w:val=""/>
      <w:lvlJc w:val="left"/>
      <w:pPr>
        <w:ind w:left="5184" w:hanging="360"/>
      </w:pPr>
      <w:rPr>
        <w:rFonts w:ascii="Wingdings" w:hAnsi="Wingdings" w:hint="default"/>
      </w:rPr>
    </w:lvl>
    <w:lvl w:ilvl="6" w:tplc="D832AF8C" w:tentative="1">
      <w:start w:val="1"/>
      <w:numFmt w:val="bullet"/>
      <w:lvlText w:val=""/>
      <w:lvlJc w:val="left"/>
      <w:pPr>
        <w:ind w:left="5904" w:hanging="360"/>
      </w:pPr>
      <w:rPr>
        <w:rFonts w:ascii="Symbol" w:hAnsi="Symbol" w:hint="default"/>
      </w:rPr>
    </w:lvl>
    <w:lvl w:ilvl="7" w:tplc="3D86B72C" w:tentative="1">
      <w:start w:val="1"/>
      <w:numFmt w:val="bullet"/>
      <w:lvlText w:val="o"/>
      <w:lvlJc w:val="left"/>
      <w:pPr>
        <w:ind w:left="6624" w:hanging="360"/>
      </w:pPr>
      <w:rPr>
        <w:rFonts w:ascii="Courier New" w:hAnsi="Courier New" w:hint="default"/>
      </w:rPr>
    </w:lvl>
    <w:lvl w:ilvl="8" w:tplc="9E361E24" w:tentative="1">
      <w:start w:val="1"/>
      <w:numFmt w:val="bullet"/>
      <w:lvlText w:val=""/>
      <w:lvlJc w:val="left"/>
      <w:pPr>
        <w:ind w:left="7344" w:hanging="360"/>
      </w:pPr>
      <w:rPr>
        <w:rFonts w:ascii="Wingdings" w:hAnsi="Wingdings" w:hint="default"/>
      </w:rPr>
    </w:lvl>
  </w:abstractNum>
  <w:abstractNum w:abstractNumId="3" w15:restartNumberingAfterBreak="0">
    <w:nsid w:val="59B0054C"/>
    <w:multiLevelType w:val="hybridMultilevel"/>
    <w:tmpl w:val="59B0054C"/>
    <w:lvl w:ilvl="0" w:tplc="5F2C8404">
      <w:start w:val="1"/>
      <w:numFmt w:val="bullet"/>
      <w:lvlText w:val=""/>
      <w:lvlJc w:val="left"/>
      <w:pPr>
        <w:ind w:left="720" w:hanging="360"/>
      </w:pPr>
      <w:rPr>
        <w:rFonts w:ascii="Symbol" w:hAnsi="Symbol"/>
      </w:rPr>
    </w:lvl>
    <w:lvl w:ilvl="1" w:tplc="ECDE86EA">
      <w:start w:val="1"/>
      <w:numFmt w:val="bullet"/>
      <w:lvlText w:val="o"/>
      <w:lvlJc w:val="left"/>
      <w:pPr>
        <w:tabs>
          <w:tab w:val="num" w:pos="1440"/>
        </w:tabs>
        <w:ind w:left="1440" w:hanging="360"/>
      </w:pPr>
      <w:rPr>
        <w:rFonts w:ascii="Courier New" w:hAnsi="Courier New"/>
      </w:rPr>
    </w:lvl>
    <w:lvl w:ilvl="2" w:tplc="418A9A98">
      <w:start w:val="1"/>
      <w:numFmt w:val="bullet"/>
      <w:lvlText w:val=""/>
      <w:lvlJc w:val="left"/>
      <w:pPr>
        <w:tabs>
          <w:tab w:val="num" w:pos="2160"/>
        </w:tabs>
        <w:ind w:left="2160" w:hanging="360"/>
      </w:pPr>
      <w:rPr>
        <w:rFonts w:ascii="Wingdings" w:hAnsi="Wingdings"/>
      </w:rPr>
    </w:lvl>
    <w:lvl w:ilvl="3" w:tplc="1FAA1E8C">
      <w:start w:val="1"/>
      <w:numFmt w:val="bullet"/>
      <w:lvlText w:val=""/>
      <w:lvlJc w:val="left"/>
      <w:pPr>
        <w:tabs>
          <w:tab w:val="num" w:pos="2880"/>
        </w:tabs>
        <w:ind w:left="2880" w:hanging="360"/>
      </w:pPr>
      <w:rPr>
        <w:rFonts w:ascii="Symbol" w:hAnsi="Symbol"/>
      </w:rPr>
    </w:lvl>
    <w:lvl w:ilvl="4" w:tplc="5D9EDD06">
      <w:start w:val="1"/>
      <w:numFmt w:val="bullet"/>
      <w:lvlText w:val="o"/>
      <w:lvlJc w:val="left"/>
      <w:pPr>
        <w:tabs>
          <w:tab w:val="num" w:pos="3600"/>
        </w:tabs>
        <w:ind w:left="3600" w:hanging="360"/>
      </w:pPr>
      <w:rPr>
        <w:rFonts w:ascii="Courier New" w:hAnsi="Courier New"/>
      </w:rPr>
    </w:lvl>
    <w:lvl w:ilvl="5" w:tplc="BB2AEEDA">
      <w:start w:val="1"/>
      <w:numFmt w:val="bullet"/>
      <w:lvlText w:val=""/>
      <w:lvlJc w:val="left"/>
      <w:pPr>
        <w:tabs>
          <w:tab w:val="num" w:pos="4320"/>
        </w:tabs>
        <w:ind w:left="4320" w:hanging="360"/>
      </w:pPr>
      <w:rPr>
        <w:rFonts w:ascii="Wingdings" w:hAnsi="Wingdings"/>
      </w:rPr>
    </w:lvl>
    <w:lvl w:ilvl="6" w:tplc="AF9A195C">
      <w:start w:val="1"/>
      <w:numFmt w:val="bullet"/>
      <w:lvlText w:val=""/>
      <w:lvlJc w:val="left"/>
      <w:pPr>
        <w:tabs>
          <w:tab w:val="num" w:pos="5040"/>
        </w:tabs>
        <w:ind w:left="5040" w:hanging="360"/>
      </w:pPr>
      <w:rPr>
        <w:rFonts w:ascii="Symbol" w:hAnsi="Symbol"/>
      </w:rPr>
    </w:lvl>
    <w:lvl w:ilvl="7" w:tplc="4AAE8830">
      <w:start w:val="1"/>
      <w:numFmt w:val="bullet"/>
      <w:lvlText w:val="o"/>
      <w:lvlJc w:val="left"/>
      <w:pPr>
        <w:tabs>
          <w:tab w:val="num" w:pos="5760"/>
        </w:tabs>
        <w:ind w:left="5760" w:hanging="360"/>
      </w:pPr>
      <w:rPr>
        <w:rFonts w:ascii="Courier New" w:hAnsi="Courier New"/>
      </w:rPr>
    </w:lvl>
    <w:lvl w:ilvl="8" w:tplc="20048FC8">
      <w:start w:val="1"/>
      <w:numFmt w:val="bullet"/>
      <w:lvlText w:val=""/>
      <w:lvlJc w:val="left"/>
      <w:pPr>
        <w:tabs>
          <w:tab w:val="num" w:pos="6480"/>
        </w:tabs>
        <w:ind w:left="6480" w:hanging="360"/>
      </w:pPr>
      <w:rPr>
        <w:rFonts w:ascii="Wingdings" w:hAnsi="Wingdings"/>
      </w:rPr>
    </w:lvl>
  </w:abstractNum>
  <w:abstractNum w:abstractNumId="4" w15:restartNumberingAfterBreak="0">
    <w:nsid w:val="59B0054D"/>
    <w:multiLevelType w:val="hybridMultilevel"/>
    <w:tmpl w:val="59B0054D"/>
    <w:lvl w:ilvl="0" w:tplc="A4DE793E">
      <w:start w:val="1"/>
      <w:numFmt w:val="bullet"/>
      <w:lvlText w:val=""/>
      <w:lvlJc w:val="left"/>
      <w:pPr>
        <w:ind w:left="720" w:hanging="360"/>
      </w:pPr>
      <w:rPr>
        <w:rFonts w:ascii="Symbol" w:hAnsi="Symbol"/>
      </w:rPr>
    </w:lvl>
    <w:lvl w:ilvl="1" w:tplc="D33EB20E">
      <w:start w:val="1"/>
      <w:numFmt w:val="bullet"/>
      <w:lvlText w:val="o"/>
      <w:lvlJc w:val="left"/>
      <w:pPr>
        <w:tabs>
          <w:tab w:val="num" w:pos="1440"/>
        </w:tabs>
        <w:ind w:left="1440" w:hanging="360"/>
      </w:pPr>
      <w:rPr>
        <w:rFonts w:ascii="Courier New" w:hAnsi="Courier New"/>
      </w:rPr>
    </w:lvl>
    <w:lvl w:ilvl="2" w:tplc="645A26B8">
      <w:start w:val="1"/>
      <w:numFmt w:val="bullet"/>
      <w:lvlText w:val=""/>
      <w:lvlJc w:val="left"/>
      <w:pPr>
        <w:tabs>
          <w:tab w:val="num" w:pos="2160"/>
        </w:tabs>
        <w:ind w:left="2160" w:hanging="360"/>
      </w:pPr>
      <w:rPr>
        <w:rFonts w:ascii="Wingdings" w:hAnsi="Wingdings"/>
      </w:rPr>
    </w:lvl>
    <w:lvl w:ilvl="3" w:tplc="CA1C10DA">
      <w:start w:val="1"/>
      <w:numFmt w:val="bullet"/>
      <w:lvlText w:val=""/>
      <w:lvlJc w:val="left"/>
      <w:pPr>
        <w:tabs>
          <w:tab w:val="num" w:pos="2880"/>
        </w:tabs>
        <w:ind w:left="2880" w:hanging="360"/>
      </w:pPr>
      <w:rPr>
        <w:rFonts w:ascii="Symbol" w:hAnsi="Symbol"/>
      </w:rPr>
    </w:lvl>
    <w:lvl w:ilvl="4" w:tplc="D64012BE">
      <w:start w:val="1"/>
      <w:numFmt w:val="bullet"/>
      <w:lvlText w:val="o"/>
      <w:lvlJc w:val="left"/>
      <w:pPr>
        <w:tabs>
          <w:tab w:val="num" w:pos="3600"/>
        </w:tabs>
        <w:ind w:left="3600" w:hanging="360"/>
      </w:pPr>
      <w:rPr>
        <w:rFonts w:ascii="Courier New" w:hAnsi="Courier New"/>
      </w:rPr>
    </w:lvl>
    <w:lvl w:ilvl="5" w:tplc="54B05CB2">
      <w:start w:val="1"/>
      <w:numFmt w:val="bullet"/>
      <w:lvlText w:val=""/>
      <w:lvlJc w:val="left"/>
      <w:pPr>
        <w:tabs>
          <w:tab w:val="num" w:pos="4320"/>
        </w:tabs>
        <w:ind w:left="4320" w:hanging="360"/>
      </w:pPr>
      <w:rPr>
        <w:rFonts w:ascii="Wingdings" w:hAnsi="Wingdings"/>
      </w:rPr>
    </w:lvl>
    <w:lvl w:ilvl="6" w:tplc="B2A28A9E">
      <w:start w:val="1"/>
      <w:numFmt w:val="bullet"/>
      <w:lvlText w:val=""/>
      <w:lvlJc w:val="left"/>
      <w:pPr>
        <w:tabs>
          <w:tab w:val="num" w:pos="5040"/>
        </w:tabs>
        <w:ind w:left="5040" w:hanging="360"/>
      </w:pPr>
      <w:rPr>
        <w:rFonts w:ascii="Symbol" w:hAnsi="Symbol"/>
      </w:rPr>
    </w:lvl>
    <w:lvl w:ilvl="7" w:tplc="634CD258">
      <w:start w:val="1"/>
      <w:numFmt w:val="bullet"/>
      <w:lvlText w:val="o"/>
      <w:lvlJc w:val="left"/>
      <w:pPr>
        <w:tabs>
          <w:tab w:val="num" w:pos="5760"/>
        </w:tabs>
        <w:ind w:left="5760" w:hanging="360"/>
      </w:pPr>
      <w:rPr>
        <w:rFonts w:ascii="Courier New" w:hAnsi="Courier New"/>
      </w:rPr>
    </w:lvl>
    <w:lvl w:ilvl="8" w:tplc="F03E339E">
      <w:start w:val="1"/>
      <w:numFmt w:val="bullet"/>
      <w:lvlText w:val=""/>
      <w:lvlJc w:val="left"/>
      <w:pPr>
        <w:tabs>
          <w:tab w:val="num" w:pos="6480"/>
        </w:tabs>
        <w:ind w:left="6480" w:hanging="360"/>
      </w:pPr>
      <w:rPr>
        <w:rFonts w:ascii="Wingdings" w:hAnsi="Wingdings"/>
      </w:rPr>
    </w:lvl>
  </w:abstractNum>
  <w:abstractNum w:abstractNumId="5" w15:restartNumberingAfterBreak="0">
    <w:nsid w:val="59B0054E"/>
    <w:multiLevelType w:val="multilevel"/>
    <w:tmpl w:val="59B0054E"/>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59B0054F"/>
    <w:multiLevelType w:val="hybridMultilevel"/>
    <w:tmpl w:val="59B0054F"/>
    <w:lvl w:ilvl="0" w:tplc="14C2C1B6">
      <w:start w:val="1"/>
      <w:numFmt w:val="bullet"/>
      <w:lvlText w:val=""/>
      <w:lvlJc w:val="left"/>
      <w:pPr>
        <w:ind w:left="720" w:hanging="360"/>
      </w:pPr>
      <w:rPr>
        <w:rFonts w:ascii="Symbol" w:hAnsi="Symbol"/>
      </w:rPr>
    </w:lvl>
    <w:lvl w:ilvl="1" w:tplc="05284B16">
      <w:start w:val="1"/>
      <w:numFmt w:val="bullet"/>
      <w:lvlText w:val="o"/>
      <w:lvlJc w:val="left"/>
      <w:pPr>
        <w:tabs>
          <w:tab w:val="num" w:pos="1440"/>
        </w:tabs>
        <w:ind w:left="1440" w:hanging="360"/>
      </w:pPr>
      <w:rPr>
        <w:rFonts w:ascii="Courier New" w:hAnsi="Courier New"/>
      </w:rPr>
    </w:lvl>
    <w:lvl w:ilvl="2" w:tplc="1E46DFFA">
      <w:start w:val="1"/>
      <w:numFmt w:val="bullet"/>
      <w:lvlText w:val=""/>
      <w:lvlJc w:val="left"/>
      <w:pPr>
        <w:tabs>
          <w:tab w:val="num" w:pos="2160"/>
        </w:tabs>
        <w:ind w:left="2160" w:hanging="360"/>
      </w:pPr>
      <w:rPr>
        <w:rFonts w:ascii="Wingdings" w:hAnsi="Wingdings"/>
      </w:rPr>
    </w:lvl>
    <w:lvl w:ilvl="3" w:tplc="1368FBC4">
      <w:start w:val="1"/>
      <w:numFmt w:val="bullet"/>
      <w:lvlText w:val=""/>
      <w:lvlJc w:val="left"/>
      <w:pPr>
        <w:tabs>
          <w:tab w:val="num" w:pos="2880"/>
        </w:tabs>
        <w:ind w:left="2880" w:hanging="360"/>
      </w:pPr>
      <w:rPr>
        <w:rFonts w:ascii="Symbol" w:hAnsi="Symbol"/>
      </w:rPr>
    </w:lvl>
    <w:lvl w:ilvl="4" w:tplc="1C78762E">
      <w:start w:val="1"/>
      <w:numFmt w:val="bullet"/>
      <w:lvlText w:val="o"/>
      <w:lvlJc w:val="left"/>
      <w:pPr>
        <w:tabs>
          <w:tab w:val="num" w:pos="3600"/>
        </w:tabs>
        <w:ind w:left="3600" w:hanging="360"/>
      </w:pPr>
      <w:rPr>
        <w:rFonts w:ascii="Courier New" w:hAnsi="Courier New"/>
      </w:rPr>
    </w:lvl>
    <w:lvl w:ilvl="5" w:tplc="5EE03DD6">
      <w:start w:val="1"/>
      <w:numFmt w:val="bullet"/>
      <w:lvlText w:val=""/>
      <w:lvlJc w:val="left"/>
      <w:pPr>
        <w:tabs>
          <w:tab w:val="num" w:pos="4320"/>
        </w:tabs>
        <w:ind w:left="4320" w:hanging="360"/>
      </w:pPr>
      <w:rPr>
        <w:rFonts w:ascii="Wingdings" w:hAnsi="Wingdings"/>
      </w:rPr>
    </w:lvl>
    <w:lvl w:ilvl="6" w:tplc="BFA6C64A">
      <w:start w:val="1"/>
      <w:numFmt w:val="bullet"/>
      <w:lvlText w:val=""/>
      <w:lvlJc w:val="left"/>
      <w:pPr>
        <w:tabs>
          <w:tab w:val="num" w:pos="5040"/>
        </w:tabs>
        <w:ind w:left="5040" w:hanging="360"/>
      </w:pPr>
      <w:rPr>
        <w:rFonts w:ascii="Symbol" w:hAnsi="Symbol"/>
      </w:rPr>
    </w:lvl>
    <w:lvl w:ilvl="7" w:tplc="92B6B5BC">
      <w:start w:val="1"/>
      <w:numFmt w:val="bullet"/>
      <w:lvlText w:val="o"/>
      <w:lvlJc w:val="left"/>
      <w:pPr>
        <w:tabs>
          <w:tab w:val="num" w:pos="5760"/>
        </w:tabs>
        <w:ind w:left="5760" w:hanging="360"/>
      </w:pPr>
      <w:rPr>
        <w:rFonts w:ascii="Courier New" w:hAnsi="Courier New"/>
      </w:rPr>
    </w:lvl>
    <w:lvl w:ilvl="8" w:tplc="93FA535A">
      <w:start w:val="1"/>
      <w:numFmt w:val="bullet"/>
      <w:lvlText w:val=""/>
      <w:lvlJc w:val="left"/>
      <w:pPr>
        <w:tabs>
          <w:tab w:val="num" w:pos="6480"/>
        </w:tabs>
        <w:ind w:left="6480" w:hanging="360"/>
      </w:pPr>
      <w:rPr>
        <w:rFonts w:ascii="Wingdings" w:hAnsi="Wingdings"/>
      </w:rPr>
    </w:lvl>
  </w:abstractNum>
  <w:abstractNum w:abstractNumId="7" w15:restartNumberingAfterBreak="0">
    <w:nsid w:val="59B00550"/>
    <w:multiLevelType w:val="multilevel"/>
    <w:tmpl w:val="59B00550"/>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59B00551"/>
    <w:multiLevelType w:val="hybridMultilevel"/>
    <w:tmpl w:val="59B00551"/>
    <w:lvl w:ilvl="0" w:tplc="A45C0F36">
      <w:start w:val="1"/>
      <w:numFmt w:val="bullet"/>
      <w:lvlText w:val=""/>
      <w:lvlJc w:val="left"/>
      <w:pPr>
        <w:ind w:left="720" w:hanging="360"/>
      </w:pPr>
      <w:rPr>
        <w:rFonts w:ascii="Symbol" w:hAnsi="Symbol"/>
      </w:rPr>
    </w:lvl>
    <w:lvl w:ilvl="1" w:tplc="DB18CC06">
      <w:start w:val="1"/>
      <w:numFmt w:val="bullet"/>
      <w:lvlText w:val="o"/>
      <w:lvlJc w:val="left"/>
      <w:pPr>
        <w:tabs>
          <w:tab w:val="num" w:pos="1440"/>
        </w:tabs>
        <w:ind w:left="1440" w:hanging="360"/>
      </w:pPr>
      <w:rPr>
        <w:rFonts w:ascii="Courier New" w:hAnsi="Courier New"/>
      </w:rPr>
    </w:lvl>
    <w:lvl w:ilvl="2" w:tplc="B8AAD188">
      <w:start w:val="1"/>
      <w:numFmt w:val="bullet"/>
      <w:lvlText w:val=""/>
      <w:lvlJc w:val="left"/>
      <w:pPr>
        <w:tabs>
          <w:tab w:val="num" w:pos="2160"/>
        </w:tabs>
        <w:ind w:left="2160" w:hanging="360"/>
      </w:pPr>
      <w:rPr>
        <w:rFonts w:ascii="Wingdings" w:hAnsi="Wingdings"/>
      </w:rPr>
    </w:lvl>
    <w:lvl w:ilvl="3" w:tplc="04F8E478">
      <w:start w:val="1"/>
      <w:numFmt w:val="bullet"/>
      <w:lvlText w:val=""/>
      <w:lvlJc w:val="left"/>
      <w:pPr>
        <w:tabs>
          <w:tab w:val="num" w:pos="2880"/>
        </w:tabs>
        <w:ind w:left="2880" w:hanging="360"/>
      </w:pPr>
      <w:rPr>
        <w:rFonts w:ascii="Symbol" w:hAnsi="Symbol"/>
      </w:rPr>
    </w:lvl>
    <w:lvl w:ilvl="4" w:tplc="755E2B6A">
      <w:start w:val="1"/>
      <w:numFmt w:val="bullet"/>
      <w:lvlText w:val="o"/>
      <w:lvlJc w:val="left"/>
      <w:pPr>
        <w:tabs>
          <w:tab w:val="num" w:pos="3600"/>
        </w:tabs>
        <w:ind w:left="3600" w:hanging="360"/>
      </w:pPr>
      <w:rPr>
        <w:rFonts w:ascii="Courier New" w:hAnsi="Courier New"/>
      </w:rPr>
    </w:lvl>
    <w:lvl w:ilvl="5" w:tplc="EDDE17C0">
      <w:start w:val="1"/>
      <w:numFmt w:val="bullet"/>
      <w:lvlText w:val=""/>
      <w:lvlJc w:val="left"/>
      <w:pPr>
        <w:tabs>
          <w:tab w:val="num" w:pos="4320"/>
        </w:tabs>
        <w:ind w:left="4320" w:hanging="360"/>
      </w:pPr>
      <w:rPr>
        <w:rFonts w:ascii="Wingdings" w:hAnsi="Wingdings"/>
      </w:rPr>
    </w:lvl>
    <w:lvl w:ilvl="6" w:tplc="A21A4286">
      <w:start w:val="1"/>
      <w:numFmt w:val="bullet"/>
      <w:lvlText w:val=""/>
      <w:lvlJc w:val="left"/>
      <w:pPr>
        <w:tabs>
          <w:tab w:val="num" w:pos="5040"/>
        </w:tabs>
        <w:ind w:left="5040" w:hanging="360"/>
      </w:pPr>
      <w:rPr>
        <w:rFonts w:ascii="Symbol" w:hAnsi="Symbol"/>
      </w:rPr>
    </w:lvl>
    <w:lvl w:ilvl="7" w:tplc="98BAA366">
      <w:start w:val="1"/>
      <w:numFmt w:val="bullet"/>
      <w:lvlText w:val="o"/>
      <w:lvlJc w:val="left"/>
      <w:pPr>
        <w:tabs>
          <w:tab w:val="num" w:pos="5760"/>
        </w:tabs>
        <w:ind w:left="5760" w:hanging="360"/>
      </w:pPr>
      <w:rPr>
        <w:rFonts w:ascii="Courier New" w:hAnsi="Courier New"/>
      </w:rPr>
    </w:lvl>
    <w:lvl w:ilvl="8" w:tplc="320687DA">
      <w:start w:val="1"/>
      <w:numFmt w:val="bullet"/>
      <w:lvlText w:val=""/>
      <w:lvlJc w:val="left"/>
      <w:pPr>
        <w:tabs>
          <w:tab w:val="num" w:pos="6480"/>
        </w:tabs>
        <w:ind w:left="6480" w:hanging="360"/>
      </w:pPr>
      <w:rPr>
        <w:rFonts w:ascii="Wingdings" w:hAnsi="Wingdings"/>
      </w:rPr>
    </w:lvl>
  </w:abstractNum>
  <w:abstractNum w:abstractNumId="9" w15:restartNumberingAfterBreak="0">
    <w:nsid w:val="59B00552"/>
    <w:multiLevelType w:val="hybridMultilevel"/>
    <w:tmpl w:val="59B00552"/>
    <w:lvl w:ilvl="0" w:tplc="F13C376A">
      <w:start w:val="1"/>
      <w:numFmt w:val="bullet"/>
      <w:lvlText w:val=""/>
      <w:lvlJc w:val="left"/>
      <w:pPr>
        <w:ind w:left="720" w:hanging="360"/>
      </w:pPr>
      <w:rPr>
        <w:rFonts w:ascii="Symbol" w:hAnsi="Symbol"/>
      </w:rPr>
    </w:lvl>
    <w:lvl w:ilvl="1" w:tplc="452C3740">
      <w:start w:val="1"/>
      <w:numFmt w:val="bullet"/>
      <w:lvlText w:val="o"/>
      <w:lvlJc w:val="left"/>
      <w:pPr>
        <w:tabs>
          <w:tab w:val="num" w:pos="1440"/>
        </w:tabs>
        <w:ind w:left="1440" w:hanging="360"/>
      </w:pPr>
      <w:rPr>
        <w:rFonts w:ascii="Courier New" w:hAnsi="Courier New"/>
      </w:rPr>
    </w:lvl>
    <w:lvl w:ilvl="2" w:tplc="E834A24C">
      <w:start w:val="1"/>
      <w:numFmt w:val="bullet"/>
      <w:lvlText w:val=""/>
      <w:lvlJc w:val="left"/>
      <w:pPr>
        <w:tabs>
          <w:tab w:val="num" w:pos="2160"/>
        </w:tabs>
        <w:ind w:left="2160" w:hanging="360"/>
      </w:pPr>
      <w:rPr>
        <w:rFonts w:ascii="Wingdings" w:hAnsi="Wingdings"/>
      </w:rPr>
    </w:lvl>
    <w:lvl w:ilvl="3" w:tplc="BE3203E6">
      <w:start w:val="1"/>
      <w:numFmt w:val="bullet"/>
      <w:lvlText w:val=""/>
      <w:lvlJc w:val="left"/>
      <w:pPr>
        <w:tabs>
          <w:tab w:val="num" w:pos="2880"/>
        </w:tabs>
        <w:ind w:left="2880" w:hanging="360"/>
      </w:pPr>
      <w:rPr>
        <w:rFonts w:ascii="Symbol" w:hAnsi="Symbol"/>
      </w:rPr>
    </w:lvl>
    <w:lvl w:ilvl="4" w:tplc="DCFAF3D0">
      <w:start w:val="1"/>
      <w:numFmt w:val="bullet"/>
      <w:lvlText w:val="o"/>
      <w:lvlJc w:val="left"/>
      <w:pPr>
        <w:tabs>
          <w:tab w:val="num" w:pos="3600"/>
        </w:tabs>
        <w:ind w:left="3600" w:hanging="360"/>
      </w:pPr>
      <w:rPr>
        <w:rFonts w:ascii="Courier New" w:hAnsi="Courier New"/>
      </w:rPr>
    </w:lvl>
    <w:lvl w:ilvl="5" w:tplc="0BFE747A">
      <w:start w:val="1"/>
      <w:numFmt w:val="bullet"/>
      <w:lvlText w:val=""/>
      <w:lvlJc w:val="left"/>
      <w:pPr>
        <w:tabs>
          <w:tab w:val="num" w:pos="4320"/>
        </w:tabs>
        <w:ind w:left="4320" w:hanging="360"/>
      </w:pPr>
      <w:rPr>
        <w:rFonts w:ascii="Wingdings" w:hAnsi="Wingdings"/>
      </w:rPr>
    </w:lvl>
    <w:lvl w:ilvl="6" w:tplc="023E8216">
      <w:start w:val="1"/>
      <w:numFmt w:val="bullet"/>
      <w:lvlText w:val=""/>
      <w:lvlJc w:val="left"/>
      <w:pPr>
        <w:tabs>
          <w:tab w:val="num" w:pos="5040"/>
        </w:tabs>
        <w:ind w:left="5040" w:hanging="360"/>
      </w:pPr>
      <w:rPr>
        <w:rFonts w:ascii="Symbol" w:hAnsi="Symbol"/>
      </w:rPr>
    </w:lvl>
    <w:lvl w:ilvl="7" w:tplc="F948FFE4">
      <w:start w:val="1"/>
      <w:numFmt w:val="bullet"/>
      <w:lvlText w:val="o"/>
      <w:lvlJc w:val="left"/>
      <w:pPr>
        <w:tabs>
          <w:tab w:val="num" w:pos="5760"/>
        </w:tabs>
        <w:ind w:left="5760" w:hanging="360"/>
      </w:pPr>
      <w:rPr>
        <w:rFonts w:ascii="Courier New" w:hAnsi="Courier New"/>
      </w:rPr>
    </w:lvl>
    <w:lvl w:ilvl="8" w:tplc="70C258AE">
      <w:start w:val="1"/>
      <w:numFmt w:val="bullet"/>
      <w:lvlText w:val=""/>
      <w:lvlJc w:val="left"/>
      <w:pPr>
        <w:tabs>
          <w:tab w:val="num" w:pos="6480"/>
        </w:tabs>
        <w:ind w:left="6480" w:hanging="360"/>
      </w:pPr>
      <w:rPr>
        <w:rFonts w:ascii="Wingdings" w:hAnsi="Wingdings"/>
      </w:rPr>
    </w:lvl>
  </w:abstractNum>
  <w:abstractNum w:abstractNumId="10" w15:restartNumberingAfterBreak="0">
    <w:nsid w:val="59B00553"/>
    <w:multiLevelType w:val="hybridMultilevel"/>
    <w:tmpl w:val="59B00553"/>
    <w:lvl w:ilvl="0" w:tplc="25A0C26A">
      <w:start w:val="1"/>
      <w:numFmt w:val="bullet"/>
      <w:lvlText w:val=""/>
      <w:lvlJc w:val="left"/>
      <w:pPr>
        <w:ind w:left="720" w:hanging="360"/>
      </w:pPr>
      <w:rPr>
        <w:rFonts w:ascii="Symbol" w:hAnsi="Symbol"/>
      </w:rPr>
    </w:lvl>
    <w:lvl w:ilvl="1" w:tplc="F84035C4">
      <w:start w:val="1"/>
      <w:numFmt w:val="bullet"/>
      <w:lvlText w:val="o"/>
      <w:lvlJc w:val="left"/>
      <w:pPr>
        <w:tabs>
          <w:tab w:val="num" w:pos="1440"/>
        </w:tabs>
        <w:ind w:left="1440" w:hanging="360"/>
      </w:pPr>
      <w:rPr>
        <w:rFonts w:ascii="Courier New" w:hAnsi="Courier New"/>
      </w:rPr>
    </w:lvl>
    <w:lvl w:ilvl="2" w:tplc="2178686C">
      <w:start w:val="1"/>
      <w:numFmt w:val="bullet"/>
      <w:lvlText w:val=""/>
      <w:lvlJc w:val="left"/>
      <w:pPr>
        <w:tabs>
          <w:tab w:val="num" w:pos="2160"/>
        </w:tabs>
        <w:ind w:left="2160" w:hanging="360"/>
      </w:pPr>
      <w:rPr>
        <w:rFonts w:ascii="Wingdings" w:hAnsi="Wingdings"/>
      </w:rPr>
    </w:lvl>
    <w:lvl w:ilvl="3" w:tplc="54B64AD6">
      <w:start w:val="1"/>
      <w:numFmt w:val="bullet"/>
      <w:lvlText w:val=""/>
      <w:lvlJc w:val="left"/>
      <w:pPr>
        <w:tabs>
          <w:tab w:val="num" w:pos="2880"/>
        </w:tabs>
        <w:ind w:left="2880" w:hanging="360"/>
      </w:pPr>
      <w:rPr>
        <w:rFonts w:ascii="Symbol" w:hAnsi="Symbol"/>
      </w:rPr>
    </w:lvl>
    <w:lvl w:ilvl="4" w:tplc="5D143FE2">
      <w:start w:val="1"/>
      <w:numFmt w:val="bullet"/>
      <w:lvlText w:val="o"/>
      <w:lvlJc w:val="left"/>
      <w:pPr>
        <w:tabs>
          <w:tab w:val="num" w:pos="3600"/>
        </w:tabs>
        <w:ind w:left="3600" w:hanging="360"/>
      </w:pPr>
      <w:rPr>
        <w:rFonts w:ascii="Courier New" w:hAnsi="Courier New"/>
      </w:rPr>
    </w:lvl>
    <w:lvl w:ilvl="5" w:tplc="224C1F92">
      <w:start w:val="1"/>
      <w:numFmt w:val="bullet"/>
      <w:lvlText w:val=""/>
      <w:lvlJc w:val="left"/>
      <w:pPr>
        <w:tabs>
          <w:tab w:val="num" w:pos="4320"/>
        </w:tabs>
        <w:ind w:left="4320" w:hanging="360"/>
      </w:pPr>
      <w:rPr>
        <w:rFonts w:ascii="Wingdings" w:hAnsi="Wingdings"/>
      </w:rPr>
    </w:lvl>
    <w:lvl w:ilvl="6" w:tplc="701445C4">
      <w:start w:val="1"/>
      <w:numFmt w:val="bullet"/>
      <w:lvlText w:val=""/>
      <w:lvlJc w:val="left"/>
      <w:pPr>
        <w:tabs>
          <w:tab w:val="num" w:pos="5040"/>
        </w:tabs>
        <w:ind w:left="5040" w:hanging="360"/>
      </w:pPr>
      <w:rPr>
        <w:rFonts w:ascii="Symbol" w:hAnsi="Symbol"/>
      </w:rPr>
    </w:lvl>
    <w:lvl w:ilvl="7" w:tplc="E776539A">
      <w:start w:val="1"/>
      <w:numFmt w:val="bullet"/>
      <w:lvlText w:val="o"/>
      <w:lvlJc w:val="left"/>
      <w:pPr>
        <w:tabs>
          <w:tab w:val="num" w:pos="5760"/>
        </w:tabs>
        <w:ind w:left="5760" w:hanging="360"/>
      </w:pPr>
      <w:rPr>
        <w:rFonts w:ascii="Courier New" w:hAnsi="Courier New"/>
      </w:rPr>
    </w:lvl>
    <w:lvl w:ilvl="8" w:tplc="9F2243C8">
      <w:start w:val="1"/>
      <w:numFmt w:val="bullet"/>
      <w:lvlText w:val=""/>
      <w:lvlJc w:val="left"/>
      <w:pPr>
        <w:tabs>
          <w:tab w:val="num" w:pos="6480"/>
        </w:tabs>
        <w:ind w:left="6480" w:hanging="360"/>
      </w:pPr>
      <w:rPr>
        <w:rFonts w:ascii="Wingdings" w:hAnsi="Wingdings"/>
      </w:rPr>
    </w:lvl>
  </w:abstractNum>
  <w:abstractNum w:abstractNumId="11" w15:restartNumberingAfterBreak="0">
    <w:nsid w:val="59B00554"/>
    <w:multiLevelType w:val="hybridMultilevel"/>
    <w:tmpl w:val="59B00554"/>
    <w:lvl w:ilvl="0" w:tplc="0F9AFDF6">
      <w:start w:val="1"/>
      <w:numFmt w:val="bullet"/>
      <w:lvlText w:val=""/>
      <w:lvlJc w:val="left"/>
      <w:pPr>
        <w:ind w:left="720" w:hanging="360"/>
      </w:pPr>
      <w:rPr>
        <w:rFonts w:ascii="Symbol" w:hAnsi="Symbol"/>
      </w:rPr>
    </w:lvl>
    <w:lvl w:ilvl="1" w:tplc="712E6682">
      <w:start w:val="1"/>
      <w:numFmt w:val="bullet"/>
      <w:lvlText w:val="o"/>
      <w:lvlJc w:val="left"/>
      <w:pPr>
        <w:tabs>
          <w:tab w:val="num" w:pos="1440"/>
        </w:tabs>
        <w:ind w:left="1440" w:hanging="360"/>
      </w:pPr>
      <w:rPr>
        <w:rFonts w:ascii="Courier New" w:hAnsi="Courier New"/>
      </w:rPr>
    </w:lvl>
    <w:lvl w:ilvl="2" w:tplc="FD5C76D2">
      <w:start w:val="1"/>
      <w:numFmt w:val="bullet"/>
      <w:lvlText w:val=""/>
      <w:lvlJc w:val="left"/>
      <w:pPr>
        <w:tabs>
          <w:tab w:val="num" w:pos="2160"/>
        </w:tabs>
        <w:ind w:left="2160" w:hanging="360"/>
      </w:pPr>
      <w:rPr>
        <w:rFonts w:ascii="Wingdings" w:hAnsi="Wingdings"/>
      </w:rPr>
    </w:lvl>
    <w:lvl w:ilvl="3" w:tplc="F68E4AA2">
      <w:start w:val="1"/>
      <w:numFmt w:val="bullet"/>
      <w:lvlText w:val=""/>
      <w:lvlJc w:val="left"/>
      <w:pPr>
        <w:tabs>
          <w:tab w:val="num" w:pos="2880"/>
        </w:tabs>
        <w:ind w:left="2880" w:hanging="360"/>
      </w:pPr>
      <w:rPr>
        <w:rFonts w:ascii="Symbol" w:hAnsi="Symbol"/>
      </w:rPr>
    </w:lvl>
    <w:lvl w:ilvl="4" w:tplc="8A6CF2D0">
      <w:start w:val="1"/>
      <w:numFmt w:val="bullet"/>
      <w:lvlText w:val="o"/>
      <w:lvlJc w:val="left"/>
      <w:pPr>
        <w:tabs>
          <w:tab w:val="num" w:pos="3600"/>
        </w:tabs>
        <w:ind w:left="3600" w:hanging="360"/>
      </w:pPr>
      <w:rPr>
        <w:rFonts w:ascii="Courier New" w:hAnsi="Courier New"/>
      </w:rPr>
    </w:lvl>
    <w:lvl w:ilvl="5" w:tplc="AC1AE828">
      <w:start w:val="1"/>
      <w:numFmt w:val="bullet"/>
      <w:lvlText w:val=""/>
      <w:lvlJc w:val="left"/>
      <w:pPr>
        <w:tabs>
          <w:tab w:val="num" w:pos="4320"/>
        </w:tabs>
        <w:ind w:left="4320" w:hanging="360"/>
      </w:pPr>
      <w:rPr>
        <w:rFonts w:ascii="Wingdings" w:hAnsi="Wingdings"/>
      </w:rPr>
    </w:lvl>
    <w:lvl w:ilvl="6" w:tplc="E53CC030">
      <w:start w:val="1"/>
      <w:numFmt w:val="bullet"/>
      <w:lvlText w:val=""/>
      <w:lvlJc w:val="left"/>
      <w:pPr>
        <w:tabs>
          <w:tab w:val="num" w:pos="5040"/>
        </w:tabs>
        <w:ind w:left="5040" w:hanging="360"/>
      </w:pPr>
      <w:rPr>
        <w:rFonts w:ascii="Symbol" w:hAnsi="Symbol"/>
      </w:rPr>
    </w:lvl>
    <w:lvl w:ilvl="7" w:tplc="A0F8D696">
      <w:start w:val="1"/>
      <w:numFmt w:val="bullet"/>
      <w:lvlText w:val="o"/>
      <w:lvlJc w:val="left"/>
      <w:pPr>
        <w:tabs>
          <w:tab w:val="num" w:pos="5760"/>
        </w:tabs>
        <w:ind w:left="5760" w:hanging="360"/>
      </w:pPr>
      <w:rPr>
        <w:rFonts w:ascii="Courier New" w:hAnsi="Courier New"/>
      </w:rPr>
    </w:lvl>
    <w:lvl w:ilvl="8" w:tplc="E384EC10">
      <w:start w:val="1"/>
      <w:numFmt w:val="bullet"/>
      <w:lvlText w:val=""/>
      <w:lvlJc w:val="left"/>
      <w:pPr>
        <w:tabs>
          <w:tab w:val="num" w:pos="6480"/>
        </w:tabs>
        <w:ind w:left="6480" w:hanging="360"/>
      </w:pPr>
      <w:rPr>
        <w:rFonts w:ascii="Wingdings" w:hAnsi="Wingdings"/>
      </w:rPr>
    </w:lvl>
  </w:abstractNum>
  <w:abstractNum w:abstractNumId="12" w15:restartNumberingAfterBreak="0">
    <w:nsid w:val="59B00555"/>
    <w:multiLevelType w:val="hybridMultilevel"/>
    <w:tmpl w:val="59B00555"/>
    <w:lvl w:ilvl="0" w:tplc="8022331E">
      <w:start w:val="1"/>
      <w:numFmt w:val="bullet"/>
      <w:lvlText w:val=""/>
      <w:lvlJc w:val="left"/>
      <w:pPr>
        <w:ind w:left="720" w:hanging="360"/>
      </w:pPr>
      <w:rPr>
        <w:rFonts w:ascii="Symbol" w:hAnsi="Symbol"/>
      </w:rPr>
    </w:lvl>
    <w:lvl w:ilvl="1" w:tplc="953800F6">
      <w:start w:val="1"/>
      <w:numFmt w:val="bullet"/>
      <w:lvlText w:val="o"/>
      <w:lvlJc w:val="left"/>
      <w:pPr>
        <w:tabs>
          <w:tab w:val="num" w:pos="1440"/>
        </w:tabs>
        <w:ind w:left="1440" w:hanging="360"/>
      </w:pPr>
      <w:rPr>
        <w:rFonts w:ascii="Courier New" w:hAnsi="Courier New"/>
      </w:rPr>
    </w:lvl>
    <w:lvl w:ilvl="2" w:tplc="3E3E195E">
      <w:start w:val="1"/>
      <w:numFmt w:val="bullet"/>
      <w:lvlText w:val=""/>
      <w:lvlJc w:val="left"/>
      <w:pPr>
        <w:tabs>
          <w:tab w:val="num" w:pos="2160"/>
        </w:tabs>
        <w:ind w:left="2160" w:hanging="360"/>
      </w:pPr>
      <w:rPr>
        <w:rFonts w:ascii="Wingdings" w:hAnsi="Wingdings"/>
      </w:rPr>
    </w:lvl>
    <w:lvl w:ilvl="3" w:tplc="86FAC608">
      <w:start w:val="1"/>
      <w:numFmt w:val="bullet"/>
      <w:lvlText w:val=""/>
      <w:lvlJc w:val="left"/>
      <w:pPr>
        <w:tabs>
          <w:tab w:val="num" w:pos="2880"/>
        </w:tabs>
        <w:ind w:left="2880" w:hanging="360"/>
      </w:pPr>
      <w:rPr>
        <w:rFonts w:ascii="Symbol" w:hAnsi="Symbol"/>
      </w:rPr>
    </w:lvl>
    <w:lvl w:ilvl="4" w:tplc="CEA2CCD2">
      <w:start w:val="1"/>
      <w:numFmt w:val="bullet"/>
      <w:lvlText w:val="o"/>
      <w:lvlJc w:val="left"/>
      <w:pPr>
        <w:tabs>
          <w:tab w:val="num" w:pos="3600"/>
        </w:tabs>
        <w:ind w:left="3600" w:hanging="360"/>
      </w:pPr>
      <w:rPr>
        <w:rFonts w:ascii="Courier New" w:hAnsi="Courier New"/>
      </w:rPr>
    </w:lvl>
    <w:lvl w:ilvl="5" w:tplc="2E969164">
      <w:start w:val="1"/>
      <w:numFmt w:val="bullet"/>
      <w:lvlText w:val=""/>
      <w:lvlJc w:val="left"/>
      <w:pPr>
        <w:tabs>
          <w:tab w:val="num" w:pos="4320"/>
        </w:tabs>
        <w:ind w:left="4320" w:hanging="360"/>
      </w:pPr>
      <w:rPr>
        <w:rFonts w:ascii="Wingdings" w:hAnsi="Wingdings"/>
      </w:rPr>
    </w:lvl>
    <w:lvl w:ilvl="6" w:tplc="49B06576">
      <w:start w:val="1"/>
      <w:numFmt w:val="bullet"/>
      <w:lvlText w:val=""/>
      <w:lvlJc w:val="left"/>
      <w:pPr>
        <w:tabs>
          <w:tab w:val="num" w:pos="5040"/>
        </w:tabs>
        <w:ind w:left="5040" w:hanging="360"/>
      </w:pPr>
      <w:rPr>
        <w:rFonts w:ascii="Symbol" w:hAnsi="Symbol"/>
      </w:rPr>
    </w:lvl>
    <w:lvl w:ilvl="7" w:tplc="E69EE20C">
      <w:start w:val="1"/>
      <w:numFmt w:val="bullet"/>
      <w:lvlText w:val="o"/>
      <w:lvlJc w:val="left"/>
      <w:pPr>
        <w:tabs>
          <w:tab w:val="num" w:pos="5760"/>
        </w:tabs>
        <w:ind w:left="5760" w:hanging="360"/>
      </w:pPr>
      <w:rPr>
        <w:rFonts w:ascii="Courier New" w:hAnsi="Courier New"/>
      </w:rPr>
    </w:lvl>
    <w:lvl w:ilvl="8" w:tplc="A3324300">
      <w:start w:val="1"/>
      <w:numFmt w:val="bullet"/>
      <w:lvlText w:val=""/>
      <w:lvlJc w:val="left"/>
      <w:pPr>
        <w:tabs>
          <w:tab w:val="num" w:pos="6480"/>
        </w:tabs>
        <w:ind w:left="6480" w:hanging="360"/>
      </w:pPr>
      <w:rPr>
        <w:rFonts w:ascii="Wingdings" w:hAnsi="Wingdings"/>
      </w:rPr>
    </w:lvl>
  </w:abstractNum>
  <w:abstractNum w:abstractNumId="13" w15:restartNumberingAfterBreak="0">
    <w:nsid w:val="59B00556"/>
    <w:multiLevelType w:val="hybridMultilevel"/>
    <w:tmpl w:val="59B00556"/>
    <w:lvl w:ilvl="0" w:tplc="51689D28">
      <w:start w:val="1"/>
      <w:numFmt w:val="bullet"/>
      <w:lvlText w:val=""/>
      <w:lvlJc w:val="left"/>
      <w:pPr>
        <w:ind w:left="720" w:hanging="360"/>
      </w:pPr>
      <w:rPr>
        <w:rFonts w:ascii="Symbol" w:hAnsi="Symbol"/>
      </w:rPr>
    </w:lvl>
    <w:lvl w:ilvl="1" w:tplc="9314EC34">
      <w:start w:val="1"/>
      <w:numFmt w:val="bullet"/>
      <w:lvlText w:val="o"/>
      <w:lvlJc w:val="left"/>
      <w:pPr>
        <w:tabs>
          <w:tab w:val="num" w:pos="1440"/>
        </w:tabs>
        <w:ind w:left="1440" w:hanging="360"/>
      </w:pPr>
      <w:rPr>
        <w:rFonts w:ascii="Courier New" w:hAnsi="Courier New"/>
      </w:rPr>
    </w:lvl>
    <w:lvl w:ilvl="2" w:tplc="41CA5FC8">
      <w:start w:val="1"/>
      <w:numFmt w:val="bullet"/>
      <w:lvlText w:val=""/>
      <w:lvlJc w:val="left"/>
      <w:pPr>
        <w:tabs>
          <w:tab w:val="num" w:pos="2160"/>
        </w:tabs>
        <w:ind w:left="2160" w:hanging="360"/>
      </w:pPr>
      <w:rPr>
        <w:rFonts w:ascii="Wingdings" w:hAnsi="Wingdings"/>
      </w:rPr>
    </w:lvl>
    <w:lvl w:ilvl="3" w:tplc="D1A2DA24">
      <w:start w:val="1"/>
      <w:numFmt w:val="bullet"/>
      <w:lvlText w:val=""/>
      <w:lvlJc w:val="left"/>
      <w:pPr>
        <w:tabs>
          <w:tab w:val="num" w:pos="2880"/>
        </w:tabs>
        <w:ind w:left="2880" w:hanging="360"/>
      </w:pPr>
      <w:rPr>
        <w:rFonts w:ascii="Symbol" w:hAnsi="Symbol"/>
      </w:rPr>
    </w:lvl>
    <w:lvl w:ilvl="4" w:tplc="4C002F7A">
      <w:start w:val="1"/>
      <w:numFmt w:val="bullet"/>
      <w:lvlText w:val="o"/>
      <w:lvlJc w:val="left"/>
      <w:pPr>
        <w:tabs>
          <w:tab w:val="num" w:pos="3600"/>
        </w:tabs>
        <w:ind w:left="3600" w:hanging="360"/>
      </w:pPr>
      <w:rPr>
        <w:rFonts w:ascii="Courier New" w:hAnsi="Courier New"/>
      </w:rPr>
    </w:lvl>
    <w:lvl w:ilvl="5" w:tplc="CF326418">
      <w:start w:val="1"/>
      <w:numFmt w:val="bullet"/>
      <w:lvlText w:val=""/>
      <w:lvlJc w:val="left"/>
      <w:pPr>
        <w:tabs>
          <w:tab w:val="num" w:pos="4320"/>
        </w:tabs>
        <w:ind w:left="4320" w:hanging="360"/>
      </w:pPr>
      <w:rPr>
        <w:rFonts w:ascii="Wingdings" w:hAnsi="Wingdings"/>
      </w:rPr>
    </w:lvl>
    <w:lvl w:ilvl="6" w:tplc="4802FD24">
      <w:start w:val="1"/>
      <w:numFmt w:val="bullet"/>
      <w:lvlText w:val=""/>
      <w:lvlJc w:val="left"/>
      <w:pPr>
        <w:tabs>
          <w:tab w:val="num" w:pos="5040"/>
        </w:tabs>
        <w:ind w:left="5040" w:hanging="360"/>
      </w:pPr>
      <w:rPr>
        <w:rFonts w:ascii="Symbol" w:hAnsi="Symbol"/>
      </w:rPr>
    </w:lvl>
    <w:lvl w:ilvl="7" w:tplc="15D26290">
      <w:start w:val="1"/>
      <w:numFmt w:val="bullet"/>
      <w:lvlText w:val="o"/>
      <w:lvlJc w:val="left"/>
      <w:pPr>
        <w:tabs>
          <w:tab w:val="num" w:pos="5760"/>
        </w:tabs>
        <w:ind w:left="5760" w:hanging="360"/>
      </w:pPr>
      <w:rPr>
        <w:rFonts w:ascii="Courier New" w:hAnsi="Courier New"/>
      </w:rPr>
    </w:lvl>
    <w:lvl w:ilvl="8" w:tplc="A1F83450">
      <w:start w:val="1"/>
      <w:numFmt w:val="bullet"/>
      <w:lvlText w:val=""/>
      <w:lvlJc w:val="left"/>
      <w:pPr>
        <w:tabs>
          <w:tab w:val="num" w:pos="6480"/>
        </w:tabs>
        <w:ind w:left="6480" w:hanging="360"/>
      </w:pPr>
      <w:rPr>
        <w:rFonts w:ascii="Wingdings" w:hAnsi="Wingdings"/>
      </w:rPr>
    </w:lvl>
  </w:abstractNum>
  <w:abstractNum w:abstractNumId="14" w15:restartNumberingAfterBreak="0">
    <w:nsid w:val="59B00557"/>
    <w:multiLevelType w:val="hybridMultilevel"/>
    <w:tmpl w:val="59B00557"/>
    <w:lvl w:ilvl="0" w:tplc="77E61AD8">
      <w:start w:val="1"/>
      <w:numFmt w:val="bullet"/>
      <w:lvlText w:val=""/>
      <w:lvlJc w:val="left"/>
      <w:pPr>
        <w:ind w:left="720" w:hanging="360"/>
      </w:pPr>
      <w:rPr>
        <w:rFonts w:ascii="Symbol" w:hAnsi="Symbol"/>
      </w:rPr>
    </w:lvl>
    <w:lvl w:ilvl="1" w:tplc="45C29E6C">
      <w:start w:val="1"/>
      <w:numFmt w:val="bullet"/>
      <w:lvlText w:val="o"/>
      <w:lvlJc w:val="left"/>
      <w:pPr>
        <w:tabs>
          <w:tab w:val="num" w:pos="1440"/>
        </w:tabs>
        <w:ind w:left="1440" w:hanging="360"/>
      </w:pPr>
      <w:rPr>
        <w:rFonts w:ascii="Courier New" w:hAnsi="Courier New"/>
      </w:rPr>
    </w:lvl>
    <w:lvl w:ilvl="2" w:tplc="320ECC24">
      <w:start w:val="1"/>
      <w:numFmt w:val="bullet"/>
      <w:lvlText w:val=""/>
      <w:lvlJc w:val="left"/>
      <w:pPr>
        <w:tabs>
          <w:tab w:val="num" w:pos="2160"/>
        </w:tabs>
        <w:ind w:left="2160" w:hanging="360"/>
      </w:pPr>
      <w:rPr>
        <w:rFonts w:ascii="Wingdings" w:hAnsi="Wingdings"/>
      </w:rPr>
    </w:lvl>
    <w:lvl w:ilvl="3" w:tplc="15F25D34">
      <w:start w:val="1"/>
      <w:numFmt w:val="bullet"/>
      <w:lvlText w:val=""/>
      <w:lvlJc w:val="left"/>
      <w:pPr>
        <w:tabs>
          <w:tab w:val="num" w:pos="2880"/>
        </w:tabs>
        <w:ind w:left="2880" w:hanging="360"/>
      </w:pPr>
      <w:rPr>
        <w:rFonts w:ascii="Symbol" w:hAnsi="Symbol"/>
      </w:rPr>
    </w:lvl>
    <w:lvl w:ilvl="4" w:tplc="EAA664CE">
      <w:start w:val="1"/>
      <w:numFmt w:val="bullet"/>
      <w:lvlText w:val="o"/>
      <w:lvlJc w:val="left"/>
      <w:pPr>
        <w:tabs>
          <w:tab w:val="num" w:pos="3600"/>
        </w:tabs>
        <w:ind w:left="3600" w:hanging="360"/>
      </w:pPr>
      <w:rPr>
        <w:rFonts w:ascii="Courier New" w:hAnsi="Courier New"/>
      </w:rPr>
    </w:lvl>
    <w:lvl w:ilvl="5" w:tplc="97A2CF32">
      <w:start w:val="1"/>
      <w:numFmt w:val="bullet"/>
      <w:lvlText w:val=""/>
      <w:lvlJc w:val="left"/>
      <w:pPr>
        <w:tabs>
          <w:tab w:val="num" w:pos="4320"/>
        </w:tabs>
        <w:ind w:left="4320" w:hanging="360"/>
      </w:pPr>
      <w:rPr>
        <w:rFonts w:ascii="Wingdings" w:hAnsi="Wingdings"/>
      </w:rPr>
    </w:lvl>
    <w:lvl w:ilvl="6" w:tplc="66564EAE">
      <w:start w:val="1"/>
      <w:numFmt w:val="bullet"/>
      <w:lvlText w:val=""/>
      <w:lvlJc w:val="left"/>
      <w:pPr>
        <w:tabs>
          <w:tab w:val="num" w:pos="5040"/>
        </w:tabs>
        <w:ind w:left="5040" w:hanging="360"/>
      </w:pPr>
      <w:rPr>
        <w:rFonts w:ascii="Symbol" w:hAnsi="Symbol"/>
      </w:rPr>
    </w:lvl>
    <w:lvl w:ilvl="7" w:tplc="F89C28F4">
      <w:start w:val="1"/>
      <w:numFmt w:val="bullet"/>
      <w:lvlText w:val="o"/>
      <w:lvlJc w:val="left"/>
      <w:pPr>
        <w:tabs>
          <w:tab w:val="num" w:pos="5760"/>
        </w:tabs>
        <w:ind w:left="5760" w:hanging="360"/>
      </w:pPr>
      <w:rPr>
        <w:rFonts w:ascii="Courier New" w:hAnsi="Courier New"/>
      </w:rPr>
    </w:lvl>
    <w:lvl w:ilvl="8" w:tplc="60FE4BBE">
      <w:start w:val="1"/>
      <w:numFmt w:val="bullet"/>
      <w:lvlText w:val=""/>
      <w:lvlJc w:val="left"/>
      <w:pPr>
        <w:tabs>
          <w:tab w:val="num" w:pos="6480"/>
        </w:tabs>
        <w:ind w:left="6480" w:hanging="360"/>
      </w:pPr>
      <w:rPr>
        <w:rFonts w:ascii="Wingdings" w:hAnsi="Wingdings"/>
      </w:rPr>
    </w:lvl>
  </w:abstractNum>
  <w:abstractNum w:abstractNumId="15" w15:restartNumberingAfterBreak="0">
    <w:nsid w:val="59B00558"/>
    <w:multiLevelType w:val="multilevel"/>
    <w:tmpl w:val="59B00558"/>
    <w:lvl w:ilvl="0">
      <w:start w:val="1"/>
      <w:numFmt w:val="lowerLetter"/>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59B00559"/>
    <w:multiLevelType w:val="multilevel"/>
    <w:tmpl w:val="59B0055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59B0055A"/>
    <w:multiLevelType w:val="hybridMultilevel"/>
    <w:tmpl w:val="59B0055A"/>
    <w:lvl w:ilvl="0" w:tplc="7FF67858">
      <w:start w:val="1"/>
      <w:numFmt w:val="bullet"/>
      <w:lvlText w:val=""/>
      <w:lvlJc w:val="left"/>
      <w:pPr>
        <w:ind w:left="720" w:hanging="360"/>
      </w:pPr>
      <w:rPr>
        <w:rFonts w:ascii="Symbol" w:hAnsi="Symbol"/>
      </w:rPr>
    </w:lvl>
    <w:lvl w:ilvl="1" w:tplc="4202BF56">
      <w:start w:val="1"/>
      <w:numFmt w:val="bullet"/>
      <w:lvlText w:val=""/>
      <w:lvlJc w:val="left"/>
      <w:pPr>
        <w:ind w:left="1440" w:hanging="360"/>
      </w:pPr>
      <w:rPr>
        <w:rFonts w:ascii="Symbol" w:hAnsi="Symbol"/>
      </w:rPr>
    </w:lvl>
    <w:lvl w:ilvl="2" w:tplc="E4C84EBA">
      <w:start w:val="1"/>
      <w:numFmt w:val="bullet"/>
      <w:lvlText w:val=""/>
      <w:lvlJc w:val="left"/>
      <w:pPr>
        <w:tabs>
          <w:tab w:val="num" w:pos="2160"/>
        </w:tabs>
        <w:ind w:left="2160" w:hanging="360"/>
      </w:pPr>
      <w:rPr>
        <w:rFonts w:ascii="Wingdings" w:hAnsi="Wingdings"/>
      </w:rPr>
    </w:lvl>
    <w:lvl w:ilvl="3" w:tplc="BC1ABBEE">
      <w:start w:val="1"/>
      <w:numFmt w:val="bullet"/>
      <w:lvlText w:val=""/>
      <w:lvlJc w:val="left"/>
      <w:pPr>
        <w:tabs>
          <w:tab w:val="num" w:pos="2880"/>
        </w:tabs>
        <w:ind w:left="2880" w:hanging="360"/>
      </w:pPr>
      <w:rPr>
        <w:rFonts w:ascii="Symbol" w:hAnsi="Symbol"/>
      </w:rPr>
    </w:lvl>
    <w:lvl w:ilvl="4" w:tplc="49C0CE9E">
      <w:start w:val="1"/>
      <w:numFmt w:val="bullet"/>
      <w:lvlText w:val="o"/>
      <w:lvlJc w:val="left"/>
      <w:pPr>
        <w:tabs>
          <w:tab w:val="num" w:pos="3600"/>
        </w:tabs>
        <w:ind w:left="3600" w:hanging="360"/>
      </w:pPr>
      <w:rPr>
        <w:rFonts w:ascii="Courier New" w:hAnsi="Courier New"/>
      </w:rPr>
    </w:lvl>
    <w:lvl w:ilvl="5" w:tplc="09CC3D18">
      <w:start w:val="1"/>
      <w:numFmt w:val="bullet"/>
      <w:lvlText w:val=""/>
      <w:lvlJc w:val="left"/>
      <w:pPr>
        <w:tabs>
          <w:tab w:val="num" w:pos="4320"/>
        </w:tabs>
        <w:ind w:left="4320" w:hanging="360"/>
      </w:pPr>
      <w:rPr>
        <w:rFonts w:ascii="Wingdings" w:hAnsi="Wingdings"/>
      </w:rPr>
    </w:lvl>
    <w:lvl w:ilvl="6" w:tplc="0B727DFE">
      <w:start w:val="1"/>
      <w:numFmt w:val="bullet"/>
      <w:lvlText w:val=""/>
      <w:lvlJc w:val="left"/>
      <w:pPr>
        <w:tabs>
          <w:tab w:val="num" w:pos="5040"/>
        </w:tabs>
        <w:ind w:left="5040" w:hanging="360"/>
      </w:pPr>
      <w:rPr>
        <w:rFonts w:ascii="Symbol" w:hAnsi="Symbol"/>
      </w:rPr>
    </w:lvl>
    <w:lvl w:ilvl="7" w:tplc="FC70E4A0">
      <w:start w:val="1"/>
      <w:numFmt w:val="bullet"/>
      <w:lvlText w:val="o"/>
      <w:lvlJc w:val="left"/>
      <w:pPr>
        <w:tabs>
          <w:tab w:val="num" w:pos="5760"/>
        </w:tabs>
        <w:ind w:left="5760" w:hanging="360"/>
      </w:pPr>
      <w:rPr>
        <w:rFonts w:ascii="Courier New" w:hAnsi="Courier New"/>
      </w:rPr>
    </w:lvl>
    <w:lvl w:ilvl="8" w:tplc="6DA4944E">
      <w:start w:val="1"/>
      <w:numFmt w:val="bullet"/>
      <w:lvlText w:val=""/>
      <w:lvlJc w:val="left"/>
      <w:pPr>
        <w:tabs>
          <w:tab w:val="num" w:pos="6480"/>
        </w:tabs>
        <w:ind w:left="6480" w:hanging="360"/>
      </w:pPr>
      <w:rPr>
        <w:rFonts w:ascii="Wingdings" w:hAnsi="Wingdings"/>
      </w:rPr>
    </w:lvl>
  </w:abstractNum>
  <w:abstractNum w:abstractNumId="18" w15:restartNumberingAfterBreak="0">
    <w:nsid w:val="59B0055B"/>
    <w:multiLevelType w:val="hybridMultilevel"/>
    <w:tmpl w:val="59B0055B"/>
    <w:lvl w:ilvl="0" w:tplc="6BD098EA">
      <w:start w:val="1"/>
      <w:numFmt w:val="bullet"/>
      <w:lvlText w:val=""/>
      <w:lvlJc w:val="left"/>
      <w:pPr>
        <w:ind w:left="720" w:hanging="360"/>
      </w:pPr>
      <w:rPr>
        <w:rFonts w:ascii="Symbol" w:hAnsi="Symbol"/>
      </w:rPr>
    </w:lvl>
    <w:lvl w:ilvl="1" w:tplc="C7C68DB2">
      <w:start w:val="1"/>
      <w:numFmt w:val="bullet"/>
      <w:lvlText w:val="o"/>
      <w:lvlJc w:val="left"/>
      <w:pPr>
        <w:tabs>
          <w:tab w:val="num" w:pos="1440"/>
        </w:tabs>
        <w:ind w:left="1440" w:hanging="360"/>
      </w:pPr>
      <w:rPr>
        <w:rFonts w:ascii="Courier New" w:hAnsi="Courier New"/>
      </w:rPr>
    </w:lvl>
    <w:lvl w:ilvl="2" w:tplc="78467EAE">
      <w:start w:val="1"/>
      <w:numFmt w:val="bullet"/>
      <w:lvlText w:val=""/>
      <w:lvlJc w:val="left"/>
      <w:pPr>
        <w:tabs>
          <w:tab w:val="num" w:pos="2160"/>
        </w:tabs>
        <w:ind w:left="2160" w:hanging="360"/>
      </w:pPr>
      <w:rPr>
        <w:rFonts w:ascii="Wingdings" w:hAnsi="Wingdings"/>
      </w:rPr>
    </w:lvl>
    <w:lvl w:ilvl="3" w:tplc="58529E90">
      <w:start w:val="1"/>
      <w:numFmt w:val="bullet"/>
      <w:lvlText w:val=""/>
      <w:lvlJc w:val="left"/>
      <w:pPr>
        <w:tabs>
          <w:tab w:val="num" w:pos="2880"/>
        </w:tabs>
        <w:ind w:left="2880" w:hanging="360"/>
      </w:pPr>
      <w:rPr>
        <w:rFonts w:ascii="Symbol" w:hAnsi="Symbol"/>
      </w:rPr>
    </w:lvl>
    <w:lvl w:ilvl="4" w:tplc="823CDEB2">
      <w:start w:val="1"/>
      <w:numFmt w:val="bullet"/>
      <w:lvlText w:val="o"/>
      <w:lvlJc w:val="left"/>
      <w:pPr>
        <w:tabs>
          <w:tab w:val="num" w:pos="3600"/>
        </w:tabs>
        <w:ind w:left="3600" w:hanging="360"/>
      </w:pPr>
      <w:rPr>
        <w:rFonts w:ascii="Courier New" w:hAnsi="Courier New"/>
      </w:rPr>
    </w:lvl>
    <w:lvl w:ilvl="5" w:tplc="E6D8A510">
      <w:start w:val="1"/>
      <w:numFmt w:val="bullet"/>
      <w:lvlText w:val=""/>
      <w:lvlJc w:val="left"/>
      <w:pPr>
        <w:tabs>
          <w:tab w:val="num" w:pos="4320"/>
        </w:tabs>
        <w:ind w:left="4320" w:hanging="360"/>
      </w:pPr>
      <w:rPr>
        <w:rFonts w:ascii="Wingdings" w:hAnsi="Wingdings"/>
      </w:rPr>
    </w:lvl>
    <w:lvl w:ilvl="6" w:tplc="FF5E6174">
      <w:start w:val="1"/>
      <w:numFmt w:val="bullet"/>
      <w:lvlText w:val=""/>
      <w:lvlJc w:val="left"/>
      <w:pPr>
        <w:tabs>
          <w:tab w:val="num" w:pos="5040"/>
        </w:tabs>
        <w:ind w:left="5040" w:hanging="360"/>
      </w:pPr>
      <w:rPr>
        <w:rFonts w:ascii="Symbol" w:hAnsi="Symbol"/>
      </w:rPr>
    </w:lvl>
    <w:lvl w:ilvl="7" w:tplc="F8B6E7DC">
      <w:start w:val="1"/>
      <w:numFmt w:val="bullet"/>
      <w:lvlText w:val="o"/>
      <w:lvlJc w:val="left"/>
      <w:pPr>
        <w:tabs>
          <w:tab w:val="num" w:pos="5760"/>
        </w:tabs>
        <w:ind w:left="5760" w:hanging="360"/>
      </w:pPr>
      <w:rPr>
        <w:rFonts w:ascii="Courier New" w:hAnsi="Courier New"/>
      </w:rPr>
    </w:lvl>
    <w:lvl w:ilvl="8" w:tplc="9C6666C8">
      <w:start w:val="1"/>
      <w:numFmt w:val="bullet"/>
      <w:lvlText w:val=""/>
      <w:lvlJc w:val="left"/>
      <w:pPr>
        <w:tabs>
          <w:tab w:val="num" w:pos="6480"/>
        </w:tabs>
        <w:ind w:left="6480" w:hanging="360"/>
      </w:pPr>
      <w:rPr>
        <w:rFonts w:ascii="Wingdings" w:hAnsi="Wingdings"/>
      </w:rPr>
    </w:lvl>
  </w:abstractNum>
  <w:num w:numId="1" w16cid:durableId="698623368">
    <w:abstractNumId w:val="1"/>
  </w:num>
  <w:num w:numId="2" w16cid:durableId="1670063441">
    <w:abstractNumId w:val="0"/>
  </w:num>
  <w:num w:numId="3" w16cid:durableId="453712104">
    <w:abstractNumId w:val="2"/>
  </w:num>
  <w:num w:numId="4" w16cid:durableId="1786197781">
    <w:abstractNumId w:val="3"/>
  </w:num>
  <w:num w:numId="5" w16cid:durableId="1502504519">
    <w:abstractNumId w:val="4"/>
  </w:num>
  <w:num w:numId="6" w16cid:durableId="1032413076">
    <w:abstractNumId w:val="5"/>
  </w:num>
  <w:num w:numId="7" w16cid:durableId="977339785">
    <w:abstractNumId w:val="6"/>
  </w:num>
  <w:num w:numId="8" w16cid:durableId="187765804">
    <w:abstractNumId w:val="7"/>
  </w:num>
  <w:num w:numId="9" w16cid:durableId="921647142">
    <w:abstractNumId w:val="8"/>
  </w:num>
  <w:num w:numId="10" w16cid:durableId="22287901">
    <w:abstractNumId w:val="9"/>
  </w:num>
  <w:num w:numId="11" w16cid:durableId="913978225">
    <w:abstractNumId w:val="10"/>
  </w:num>
  <w:num w:numId="12" w16cid:durableId="11228476">
    <w:abstractNumId w:val="11"/>
  </w:num>
  <w:num w:numId="13" w16cid:durableId="1893737026">
    <w:abstractNumId w:val="12"/>
  </w:num>
  <w:num w:numId="14" w16cid:durableId="525946920">
    <w:abstractNumId w:val="13"/>
  </w:num>
  <w:num w:numId="15" w16cid:durableId="243027834">
    <w:abstractNumId w:val="14"/>
  </w:num>
  <w:num w:numId="16" w16cid:durableId="1703021324">
    <w:abstractNumId w:val="15"/>
  </w:num>
  <w:num w:numId="17" w16cid:durableId="137188510">
    <w:abstractNumId w:val="16"/>
  </w:num>
  <w:num w:numId="18" w16cid:durableId="1921407702">
    <w:abstractNumId w:val="17"/>
  </w:num>
  <w:num w:numId="19" w16cid:durableId="397483194">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embedTrueTypeFonts/>
  <w:embedSystemFonts/>
  <w:saveSubset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2"/>
  <w:doNotTrackFormatting/>
  <w:documentProtection w:edit="comments" w:formatting="1" w:enforcement="0"/>
  <w:defaultTabStop w:val="720"/>
  <w:defaultTableStyle w:val="TableGrid"/>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55B"/>
    <w:rsid w:val="00000A51"/>
    <w:rsid w:val="00006CA5"/>
    <w:rsid w:val="00007530"/>
    <w:rsid w:val="0001067C"/>
    <w:rsid w:val="00012570"/>
    <w:rsid w:val="000142F6"/>
    <w:rsid w:val="000145B4"/>
    <w:rsid w:val="00014A16"/>
    <w:rsid w:val="00016555"/>
    <w:rsid w:val="00016A21"/>
    <w:rsid w:val="00017980"/>
    <w:rsid w:val="00022CAB"/>
    <w:rsid w:val="00023CC2"/>
    <w:rsid w:val="000258A6"/>
    <w:rsid w:val="000265DB"/>
    <w:rsid w:val="00026C53"/>
    <w:rsid w:val="000273B1"/>
    <w:rsid w:val="000302D7"/>
    <w:rsid w:val="00030D19"/>
    <w:rsid w:val="00031AB4"/>
    <w:rsid w:val="00033384"/>
    <w:rsid w:val="00033DB3"/>
    <w:rsid w:val="000351C4"/>
    <w:rsid w:val="000357AF"/>
    <w:rsid w:val="0003616E"/>
    <w:rsid w:val="000379AF"/>
    <w:rsid w:val="0004041C"/>
    <w:rsid w:val="000408C9"/>
    <w:rsid w:val="000428C4"/>
    <w:rsid w:val="00044C5B"/>
    <w:rsid w:val="000515A9"/>
    <w:rsid w:val="00051654"/>
    <w:rsid w:val="00053EF7"/>
    <w:rsid w:val="000542F9"/>
    <w:rsid w:val="000559AB"/>
    <w:rsid w:val="00057965"/>
    <w:rsid w:val="00057CB3"/>
    <w:rsid w:val="000607C1"/>
    <w:rsid w:val="000614EA"/>
    <w:rsid w:val="00061AD0"/>
    <w:rsid w:val="00061F4E"/>
    <w:rsid w:val="00070D42"/>
    <w:rsid w:val="00072720"/>
    <w:rsid w:val="00073EBB"/>
    <w:rsid w:val="0007424E"/>
    <w:rsid w:val="000745F6"/>
    <w:rsid w:val="00080224"/>
    <w:rsid w:val="0008179A"/>
    <w:rsid w:val="00081DB0"/>
    <w:rsid w:val="00081DD7"/>
    <w:rsid w:val="000859C6"/>
    <w:rsid w:val="00085E24"/>
    <w:rsid w:val="00086E60"/>
    <w:rsid w:val="0008790B"/>
    <w:rsid w:val="00090036"/>
    <w:rsid w:val="00090B57"/>
    <w:rsid w:val="00090EC2"/>
    <w:rsid w:val="00091ABB"/>
    <w:rsid w:val="00092792"/>
    <w:rsid w:val="00092AB1"/>
    <w:rsid w:val="00094A98"/>
    <w:rsid w:val="00094CCE"/>
    <w:rsid w:val="000970E2"/>
    <w:rsid w:val="00097671"/>
    <w:rsid w:val="000A08A6"/>
    <w:rsid w:val="000A3231"/>
    <w:rsid w:val="000A3737"/>
    <w:rsid w:val="000A49FB"/>
    <w:rsid w:val="000A532C"/>
    <w:rsid w:val="000A537E"/>
    <w:rsid w:val="000A6180"/>
    <w:rsid w:val="000A63AB"/>
    <w:rsid w:val="000A67CF"/>
    <w:rsid w:val="000B3650"/>
    <w:rsid w:val="000B5A8A"/>
    <w:rsid w:val="000B6559"/>
    <w:rsid w:val="000C01B0"/>
    <w:rsid w:val="000C4F4B"/>
    <w:rsid w:val="000C5C5E"/>
    <w:rsid w:val="000D579F"/>
    <w:rsid w:val="000E1F67"/>
    <w:rsid w:val="000E25A0"/>
    <w:rsid w:val="000E2D12"/>
    <w:rsid w:val="000E3CC1"/>
    <w:rsid w:val="000E745E"/>
    <w:rsid w:val="000E7E6F"/>
    <w:rsid w:val="000F3B9C"/>
    <w:rsid w:val="000F4B58"/>
    <w:rsid w:val="000F4D59"/>
    <w:rsid w:val="000F552C"/>
    <w:rsid w:val="000F6184"/>
    <w:rsid w:val="00104CE1"/>
    <w:rsid w:val="00105B10"/>
    <w:rsid w:val="001074B4"/>
    <w:rsid w:val="001078DD"/>
    <w:rsid w:val="00111549"/>
    <w:rsid w:val="0011171F"/>
    <w:rsid w:val="00111AA9"/>
    <w:rsid w:val="00111B04"/>
    <w:rsid w:val="001123F9"/>
    <w:rsid w:val="00112D99"/>
    <w:rsid w:val="00115228"/>
    <w:rsid w:val="00116129"/>
    <w:rsid w:val="0011766B"/>
    <w:rsid w:val="0012019A"/>
    <w:rsid w:val="0012042C"/>
    <w:rsid w:val="00120A1D"/>
    <w:rsid w:val="001218AB"/>
    <w:rsid w:val="00122B70"/>
    <w:rsid w:val="00123B9B"/>
    <w:rsid w:val="00124596"/>
    <w:rsid w:val="00125837"/>
    <w:rsid w:val="0012711C"/>
    <w:rsid w:val="001312BF"/>
    <w:rsid w:val="00131603"/>
    <w:rsid w:val="001320EA"/>
    <w:rsid w:val="001328E0"/>
    <w:rsid w:val="00132997"/>
    <w:rsid w:val="00133883"/>
    <w:rsid w:val="001345D6"/>
    <w:rsid w:val="00136658"/>
    <w:rsid w:val="0013764E"/>
    <w:rsid w:val="00137671"/>
    <w:rsid w:val="00141013"/>
    <w:rsid w:val="00142CCE"/>
    <w:rsid w:val="001461F5"/>
    <w:rsid w:val="00146DDF"/>
    <w:rsid w:val="001472C6"/>
    <w:rsid w:val="001500AC"/>
    <w:rsid w:val="00151D45"/>
    <w:rsid w:val="00155C9D"/>
    <w:rsid w:val="001568D6"/>
    <w:rsid w:val="00160771"/>
    <w:rsid w:val="00160DD2"/>
    <w:rsid w:val="00162108"/>
    <w:rsid w:val="00165066"/>
    <w:rsid w:val="001652A2"/>
    <w:rsid w:val="001660E4"/>
    <w:rsid w:val="001663CF"/>
    <w:rsid w:val="00166B62"/>
    <w:rsid w:val="0016758F"/>
    <w:rsid w:val="001700D1"/>
    <w:rsid w:val="0017178A"/>
    <w:rsid w:val="001719F4"/>
    <w:rsid w:val="00171F25"/>
    <w:rsid w:val="001725FB"/>
    <w:rsid w:val="00173C45"/>
    <w:rsid w:val="001753CB"/>
    <w:rsid w:val="001772B9"/>
    <w:rsid w:val="00177E6E"/>
    <w:rsid w:val="00180D21"/>
    <w:rsid w:val="0018261A"/>
    <w:rsid w:val="00183943"/>
    <w:rsid w:val="001850E5"/>
    <w:rsid w:val="00185A06"/>
    <w:rsid w:val="00190419"/>
    <w:rsid w:val="00191484"/>
    <w:rsid w:val="001914A3"/>
    <w:rsid w:val="0019295D"/>
    <w:rsid w:val="00192EBA"/>
    <w:rsid w:val="00193C48"/>
    <w:rsid w:val="00195C8A"/>
    <w:rsid w:val="00196008"/>
    <w:rsid w:val="00197250"/>
    <w:rsid w:val="001A03B8"/>
    <w:rsid w:val="001A0B98"/>
    <w:rsid w:val="001A2B81"/>
    <w:rsid w:val="001A3E65"/>
    <w:rsid w:val="001A452B"/>
    <w:rsid w:val="001A47DD"/>
    <w:rsid w:val="001B03D3"/>
    <w:rsid w:val="001B0436"/>
    <w:rsid w:val="001B15A2"/>
    <w:rsid w:val="001B17E8"/>
    <w:rsid w:val="001B35C4"/>
    <w:rsid w:val="001B3A8B"/>
    <w:rsid w:val="001B6EED"/>
    <w:rsid w:val="001B6FA1"/>
    <w:rsid w:val="001B76AF"/>
    <w:rsid w:val="001C076C"/>
    <w:rsid w:val="001C3ED6"/>
    <w:rsid w:val="001C7345"/>
    <w:rsid w:val="001C7813"/>
    <w:rsid w:val="001C7D72"/>
    <w:rsid w:val="001D12A3"/>
    <w:rsid w:val="001D3E33"/>
    <w:rsid w:val="001D6625"/>
    <w:rsid w:val="001D6A06"/>
    <w:rsid w:val="001D6AC8"/>
    <w:rsid w:val="001E1191"/>
    <w:rsid w:val="001E1D4B"/>
    <w:rsid w:val="001E28C6"/>
    <w:rsid w:val="001E3EFF"/>
    <w:rsid w:val="001E4148"/>
    <w:rsid w:val="001E5E97"/>
    <w:rsid w:val="001F65A8"/>
    <w:rsid w:val="00200901"/>
    <w:rsid w:val="00202792"/>
    <w:rsid w:val="00202964"/>
    <w:rsid w:val="002040FD"/>
    <w:rsid w:val="002052D9"/>
    <w:rsid w:val="002105F8"/>
    <w:rsid w:val="002108E2"/>
    <w:rsid w:val="002113AF"/>
    <w:rsid w:val="00211F65"/>
    <w:rsid w:val="0021266C"/>
    <w:rsid w:val="00212D50"/>
    <w:rsid w:val="00213E49"/>
    <w:rsid w:val="00213EF2"/>
    <w:rsid w:val="00214299"/>
    <w:rsid w:val="00214CA4"/>
    <w:rsid w:val="00216FF2"/>
    <w:rsid w:val="002205FC"/>
    <w:rsid w:val="002208F2"/>
    <w:rsid w:val="0022141E"/>
    <w:rsid w:val="0022392C"/>
    <w:rsid w:val="002252F1"/>
    <w:rsid w:val="00225C86"/>
    <w:rsid w:val="002263E6"/>
    <w:rsid w:val="0022706C"/>
    <w:rsid w:val="00230FFC"/>
    <w:rsid w:val="002315A7"/>
    <w:rsid w:val="00231C1B"/>
    <w:rsid w:val="00235209"/>
    <w:rsid w:val="00237575"/>
    <w:rsid w:val="002377A8"/>
    <w:rsid w:val="00240D87"/>
    <w:rsid w:val="0024212C"/>
    <w:rsid w:val="00242CD1"/>
    <w:rsid w:val="00243E3C"/>
    <w:rsid w:val="00244364"/>
    <w:rsid w:val="002449EA"/>
    <w:rsid w:val="002451A0"/>
    <w:rsid w:val="00250197"/>
    <w:rsid w:val="00250639"/>
    <w:rsid w:val="0025068B"/>
    <w:rsid w:val="002518DF"/>
    <w:rsid w:val="00251A2D"/>
    <w:rsid w:val="00255C57"/>
    <w:rsid w:val="00255ED2"/>
    <w:rsid w:val="00257029"/>
    <w:rsid w:val="00260796"/>
    <w:rsid w:val="00260C69"/>
    <w:rsid w:val="00262A7E"/>
    <w:rsid w:val="00263608"/>
    <w:rsid w:val="0026663F"/>
    <w:rsid w:val="00270783"/>
    <w:rsid w:val="00270E6F"/>
    <w:rsid w:val="0027135D"/>
    <w:rsid w:val="0027281D"/>
    <w:rsid w:val="00273754"/>
    <w:rsid w:val="00274ED1"/>
    <w:rsid w:val="00276B11"/>
    <w:rsid w:val="00276E25"/>
    <w:rsid w:val="0027728D"/>
    <w:rsid w:val="0027740F"/>
    <w:rsid w:val="0027765C"/>
    <w:rsid w:val="00277A7F"/>
    <w:rsid w:val="00277ED7"/>
    <w:rsid w:val="00281004"/>
    <w:rsid w:val="00281AAB"/>
    <w:rsid w:val="00282825"/>
    <w:rsid w:val="0028369D"/>
    <w:rsid w:val="002844D2"/>
    <w:rsid w:val="00284BA8"/>
    <w:rsid w:val="00285053"/>
    <w:rsid w:val="00285210"/>
    <w:rsid w:val="002852C6"/>
    <w:rsid w:val="00287D49"/>
    <w:rsid w:val="0029078C"/>
    <w:rsid w:val="00290C48"/>
    <w:rsid w:val="002A2DAA"/>
    <w:rsid w:val="002A4B16"/>
    <w:rsid w:val="002A6FD5"/>
    <w:rsid w:val="002A71BB"/>
    <w:rsid w:val="002A7A49"/>
    <w:rsid w:val="002B6104"/>
    <w:rsid w:val="002C202B"/>
    <w:rsid w:val="002C50FF"/>
    <w:rsid w:val="002C6255"/>
    <w:rsid w:val="002D0E56"/>
    <w:rsid w:val="002D519B"/>
    <w:rsid w:val="002D5496"/>
    <w:rsid w:val="002D75C7"/>
    <w:rsid w:val="002E28AF"/>
    <w:rsid w:val="002E47F5"/>
    <w:rsid w:val="002E734E"/>
    <w:rsid w:val="002E73F2"/>
    <w:rsid w:val="002E7696"/>
    <w:rsid w:val="002E7DE5"/>
    <w:rsid w:val="002F1918"/>
    <w:rsid w:val="002F5323"/>
    <w:rsid w:val="002F6B62"/>
    <w:rsid w:val="002F6D25"/>
    <w:rsid w:val="00301896"/>
    <w:rsid w:val="00303039"/>
    <w:rsid w:val="0030369E"/>
    <w:rsid w:val="00305A5E"/>
    <w:rsid w:val="00305DD3"/>
    <w:rsid w:val="00306259"/>
    <w:rsid w:val="003109A8"/>
    <w:rsid w:val="0031160A"/>
    <w:rsid w:val="00312431"/>
    <w:rsid w:val="003125C8"/>
    <w:rsid w:val="003129C6"/>
    <w:rsid w:val="00314C69"/>
    <w:rsid w:val="00317EF4"/>
    <w:rsid w:val="00320E43"/>
    <w:rsid w:val="0032228D"/>
    <w:rsid w:val="00325CBF"/>
    <w:rsid w:val="00327E55"/>
    <w:rsid w:val="00330A93"/>
    <w:rsid w:val="0033190B"/>
    <w:rsid w:val="00334762"/>
    <w:rsid w:val="00334EAE"/>
    <w:rsid w:val="00335A7A"/>
    <w:rsid w:val="00336640"/>
    <w:rsid w:val="00342AF4"/>
    <w:rsid w:val="00343801"/>
    <w:rsid w:val="00343853"/>
    <w:rsid w:val="0035078D"/>
    <w:rsid w:val="0035168C"/>
    <w:rsid w:val="003523A9"/>
    <w:rsid w:val="0035300A"/>
    <w:rsid w:val="003536BA"/>
    <w:rsid w:val="00356AE2"/>
    <w:rsid w:val="00356E4D"/>
    <w:rsid w:val="00360BAA"/>
    <w:rsid w:val="00361C0B"/>
    <w:rsid w:val="00363062"/>
    <w:rsid w:val="00363204"/>
    <w:rsid w:val="00363FE1"/>
    <w:rsid w:val="00366736"/>
    <w:rsid w:val="003677A8"/>
    <w:rsid w:val="00367C1A"/>
    <w:rsid w:val="003710EA"/>
    <w:rsid w:val="00371B86"/>
    <w:rsid w:val="0037227E"/>
    <w:rsid w:val="00372CAA"/>
    <w:rsid w:val="00374B44"/>
    <w:rsid w:val="00375384"/>
    <w:rsid w:val="003763B6"/>
    <w:rsid w:val="00377488"/>
    <w:rsid w:val="00377EFF"/>
    <w:rsid w:val="0038082E"/>
    <w:rsid w:val="00381028"/>
    <w:rsid w:val="00382DA1"/>
    <w:rsid w:val="00390015"/>
    <w:rsid w:val="00392265"/>
    <w:rsid w:val="00392314"/>
    <w:rsid w:val="00394664"/>
    <w:rsid w:val="00395432"/>
    <w:rsid w:val="003A0A9C"/>
    <w:rsid w:val="003A4D8B"/>
    <w:rsid w:val="003A5A67"/>
    <w:rsid w:val="003B00EA"/>
    <w:rsid w:val="003B1559"/>
    <w:rsid w:val="003B4C95"/>
    <w:rsid w:val="003B4FB2"/>
    <w:rsid w:val="003B5A0B"/>
    <w:rsid w:val="003C56CF"/>
    <w:rsid w:val="003D1E1D"/>
    <w:rsid w:val="003D3334"/>
    <w:rsid w:val="003D4EDF"/>
    <w:rsid w:val="003D7099"/>
    <w:rsid w:val="003D77B3"/>
    <w:rsid w:val="003E1061"/>
    <w:rsid w:val="003E180B"/>
    <w:rsid w:val="003E1B34"/>
    <w:rsid w:val="003E32DC"/>
    <w:rsid w:val="003E60FD"/>
    <w:rsid w:val="003E61ED"/>
    <w:rsid w:val="003E6572"/>
    <w:rsid w:val="003E70A2"/>
    <w:rsid w:val="003F027E"/>
    <w:rsid w:val="003F04D4"/>
    <w:rsid w:val="003F21C1"/>
    <w:rsid w:val="003F33C8"/>
    <w:rsid w:val="003F66A7"/>
    <w:rsid w:val="003F693E"/>
    <w:rsid w:val="003F72CC"/>
    <w:rsid w:val="003F7692"/>
    <w:rsid w:val="0040017C"/>
    <w:rsid w:val="0040060C"/>
    <w:rsid w:val="0040134C"/>
    <w:rsid w:val="004045AD"/>
    <w:rsid w:val="00411CEE"/>
    <w:rsid w:val="0041233B"/>
    <w:rsid w:val="00414114"/>
    <w:rsid w:val="0041462A"/>
    <w:rsid w:val="00414EF1"/>
    <w:rsid w:val="004161FD"/>
    <w:rsid w:val="00422FFB"/>
    <w:rsid w:val="004279EA"/>
    <w:rsid w:val="00434B9F"/>
    <w:rsid w:val="00440246"/>
    <w:rsid w:val="0044338A"/>
    <w:rsid w:val="00444F7B"/>
    <w:rsid w:val="0044721D"/>
    <w:rsid w:val="004512CC"/>
    <w:rsid w:val="0045152E"/>
    <w:rsid w:val="00451554"/>
    <w:rsid w:val="00451FA8"/>
    <w:rsid w:val="0045300F"/>
    <w:rsid w:val="004540B5"/>
    <w:rsid w:val="004550AD"/>
    <w:rsid w:val="004558F0"/>
    <w:rsid w:val="00455F02"/>
    <w:rsid w:val="00456736"/>
    <w:rsid w:val="00460B7C"/>
    <w:rsid w:val="004622F5"/>
    <w:rsid w:val="00462D4E"/>
    <w:rsid w:val="00463DF4"/>
    <w:rsid w:val="0046504E"/>
    <w:rsid w:val="00465266"/>
    <w:rsid w:val="004675DD"/>
    <w:rsid w:val="00470374"/>
    <w:rsid w:val="00470472"/>
    <w:rsid w:val="00472F62"/>
    <w:rsid w:val="00473E28"/>
    <w:rsid w:val="004749B8"/>
    <w:rsid w:val="00476500"/>
    <w:rsid w:val="004773D0"/>
    <w:rsid w:val="00480AF4"/>
    <w:rsid w:val="00481EC0"/>
    <w:rsid w:val="004821DD"/>
    <w:rsid w:val="00485A9B"/>
    <w:rsid w:val="004902D6"/>
    <w:rsid w:val="00491C73"/>
    <w:rsid w:val="004953B5"/>
    <w:rsid w:val="00495A14"/>
    <w:rsid w:val="004973EC"/>
    <w:rsid w:val="004A1CC5"/>
    <w:rsid w:val="004A29F0"/>
    <w:rsid w:val="004A3117"/>
    <w:rsid w:val="004A33E1"/>
    <w:rsid w:val="004A71BB"/>
    <w:rsid w:val="004B1FD2"/>
    <w:rsid w:val="004B2278"/>
    <w:rsid w:val="004B40C4"/>
    <w:rsid w:val="004B7E3D"/>
    <w:rsid w:val="004C093F"/>
    <w:rsid w:val="004C1F58"/>
    <w:rsid w:val="004C3432"/>
    <w:rsid w:val="004C5B4F"/>
    <w:rsid w:val="004C6804"/>
    <w:rsid w:val="004C74CD"/>
    <w:rsid w:val="004C7B44"/>
    <w:rsid w:val="004D05EC"/>
    <w:rsid w:val="004D0BE4"/>
    <w:rsid w:val="004D3CD2"/>
    <w:rsid w:val="004D4136"/>
    <w:rsid w:val="004D7928"/>
    <w:rsid w:val="004E2E6E"/>
    <w:rsid w:val="004E4E56"/>
    <w:rsid w:val="004E5CD1"/>
    <w:rsid w:val="004E77DD"/>
    <w:rsid w:val="004F0246"/>
    <w:rsid w:val="004F0410"/>
    <w:rsid w:val="004F166A"/>
    <w:rsid w:val="004F2197"/>
    <w:rsid w:val="004F654C"/>
    <w:rsid w:val="004F7297"/>
    <w:rsid w:val="004F7D15"/>
    <w:rsid w:val="00502474"/>
    <w:rsid w:val="00502E58"/>
    <w:rsid w:val="005030B2"/>
    <w:rsid w:val="00503722"/>
    <w:rsid w:val="00504526"/>
    <w:rsid w:val="00504798"/>
    <w:rsid w:val="00504A5E"/>
    <w:rsid w:val="0050684F"/>
    <w:rsid w:val="00506E18"/>
    <w:rsid w:val="005109C6"/>
    <w:rsid w:val="00511BB4"/>
    <w:rsid w:val="00511C00"/>
    <w:rsid w:val="0051273F"/>
    <w:rsid w:val="00513852"/>
    <w:rsid w:val="00513F98"/>
    <w:rsid w:val="00514B78"/>
    <w:rsid w:val="00516A12"/>
    <w:rsid w:val="0052174B"/>
    <w:rsid w:val="0052414A"/>
    <w:rsid w:val="00524597"/>
    <w:rsid w:val="005257CC"/>
    <w:rsid w:val="00525EA1"/>
    <w:rsid w:val="00526951"/>
    <w:rsid w:val="00527534"/>
    <w:rsid w:val="00533A66"/>
    <w:rsid w:val="005349E1"/>
    <w:rsid w:val="00534CD8"/>
    <w:rsid w:val="00535C11"/>
    <w:rsid w:val="0053654C"/>
    <w:rsid w:val="0053673D"/>
    <w:rsid w:val="005418C0"/>
    <w:rsid w:val="00542F7C"/>
    <w:rsid w:val="005436B1"/>
    <w:rsid w:val="00543B8B"/>
    <w:rsid w:val="00544CAD"/>
    <w:rsid w:val="005459A3"/>
    <w:rsid w:val="00546ACF"/>
    <w:rsid w:val="00547B61"/>
    <w:rsid w:val="005553A0"/>
    <w:rsid w:val="005606C1"/>
    <w:rsid w:val="005606C6"/>
    <w:rsid w:val="00560C6C"/>
    <w:rsid w:val="005632C4"/>
    <w:rsid w:val="00563DF3"/>
    <w:rsid w:val="0056624F"/>
    <w:rsid w:val="005702E9"/>
    <w:rsid w:val="0057039B"/>
    <w:rsid w:val="00571CDC"/>
    <w:rsid w:val="00574E49"/>
    <w:rsid w:val="00574E70"/>
    <w:rsid w:val="005757ED"/>
    <w:rsid w:val="00581DFF"/>
    <w:rsid w:val="005833F9"/>
    <w:rsid w:val="00584F8F"/>
    <w:rsid w:val="00587D91"/>
    <w:rsid w:val="00590675"/>
    <w:rsid w:val="005910C0"/>
    <w:rsid w:val="005919EA"/>
    <w:rsid w:val="00592EBB"/>
    <w:rsid w:val="00593F22"/>
    <w:rsid w:val="005A0BC1"/>
    <w:rsid w:val="005A0D01"/>
    <w:rsid w:val="005A2EA5"/>
    <w:rsid w:val="005A425F"/>
    <w:rsid w:val="005A7AEF"/>
    <w:rsid w:val="005A7E69"/>
    <w:rsid w:val="005B0C68"/>
    <w:rsid w:val="005B2659"/>
    <w:rsid w:val="005B4B98"/>
    <w:rsid w:val="005B7FD3"/>
    <w:rsid w:val="005C3AD9"/>
    <w:rsid w:val="005C44FB"/>
    <w:rsid w:val="005C4EF9"/>
    <w:rsid w:val="005C5644"/>
    <w:rsid w:val="005C5873"/>
    <w:rsid w:val="005C5895"/>
    <w:rsid w:val="005C5C2F"/>
    <w:rsid w:val="005C7BDF"/>
    <w:rsid w:val="005D236B"/>
    <w:rsid w:val="005D285C"/>
    <w:rsid w:val="005D3AA5"/>
    <w:rsid w:val="005D3DEE"/>
    <w:rsid w:val="005D4B93"/>
    <w:rsid w:val="005D5170"/>
    <w:rsid w:val="005D6B56"/>
    <w:rsid w:val="005E4F92"/>
    <w:rsid w:val="005E6D2F"/>
    <w:rsid w:val="005E7EC0"/>
    <w:rsid w:val="005F2489"/>
    <w:rsid w:val="005F29CA"/>
    <w:rsid w:val="005F4AFE"/>
    <w:rsid w:val="005F637E"/>
    <w:rsid w:val="005F7C68"/>
    <w:rsid w:val="0060086C"/>
    <w:rsid w:val="00600ABF"/>
    <w:rsid w:val="00601CC7"/>
    <w:rsid w:val="00602A1D"/>
    <w:rsid w:val="00604FCE"/>
    <w:rsid w:val="00607754"/>
    <w:rsid w:val="00607EE4"/>
    <w:rsid w:val="006110CF"/>
    <w:rsid w:val="006110DD"/>
    <w:rsid w:val="0061113A"/>
    <w:rsid w:val="00611E5D"/>
    <w:rsid w:val="0061470C"/>
    <w:rsid w:val="0061569C"/>
    <w:rsid w:val="00617BF5"/>
    <w:rsid w:val="006207B6"/>
    <w:rsid w:val="00622F9E"/>
    <w:rsid w:val="0062480A"/>
    <w:rsid w:val="00625CFF"/>
    <w:rsid w:val="006264C4"/>
    <w:rsid w:val="006270F5"/>
    <w:rsid w:val="00627CB0"/>
    <w:rsid w:val="00631433"/>
    <w:rsid w:val="00632103"/>
    <w:rsid w:val="00632D80"/>
    <w:rsid w:val="00633543"/>
    <w:rsid w:val="00634016"/>
    <w:rsid w:val="0063514F"/>
    <w:rsid w:val="00635794"/>
    <w:rsid w:val="00635DC2"/>
    <w:rsid w:val="00635E0D"/>
    <w:rsid w:val="006364B4"/>
    <w:rsid w:val="006402A3"/>
    <w:rsid w:val="00642567"/>
    <w:rsid w:val="006425BA"/>
    <w:rsid w:val="00642A2F"/>
    <w:rsid w:val="006431E4"/>
    <w:rsid w:val="00647E1D"/>
    <w:rsid w:val="00647F65"/>
    <w:rsid w:val="00651179"/>
    <w:rsid w:val="006532E3"/>
    <w:rsid w:val="00653A3A"/>
    <w:rsid w:val="00654F60"/>
    <w:rsid w:val="006628FA"/>
    <w:rsid w:val="00664DFF"/>
    <w:rsid w:val="006655DA"/>
    <w:rsid w:val="00665EE4"/>
    <w:rsid w:val="0066665D"/>
    <w:rsid w:val="00666DA9"/>
    <w:rsid w:val="00667D47"/>
    <w:rsid w:val="00670A74"/>
    <w:rsid w:val="00672956"/>
    <w:rsid w:val="00673A4E"/>
    <w:rsid w:val="00676041"/>
    <w:rsid w:val="006764A9"/>
    <w:rsid w:val="00676A62"/>
    <w:rsid w:val="00677574"/>
    <w:rsid w:val="00681061"/>
    <w:rsid w:val="006866D0"/>
    <w:rsid w:val="00687347"/>
    <w:rsid w:val="00687F77"/>
    <w:rsid w:val="00690834"/>
    <w:rsid w:val="0069090E"/>
    <w:rsid w:val="00694B48"/>
    <w:rsid w:val="00695688"/>
    <w:rsid w:val="006A0439"/>
    <w:rsid w:val="006A0B7B"/>
    <w:rsid w:val="006A25B9"/>
    <w:rsid w:val="006A5CB6"/>
    <w:rsid w:val="006A6A58"/>
    <w:rsid w:val="006B04FD"/>
    <w:rsid w:val="006B2F10"/>
    <w:rsid w:val="006B561B"/>
    <w:rsid w:val="006B645B"/>
    <w:rsid w:val="006B7745"/>
    <w:rsid w:val="006C048D"/>
    <w:rsid w:val="006C19BD"/>
    <w:rsid w:val="006C1B40"/>
    <w:rsid w:val="006C38F0"/>
    <w:rsid w:val="006C3D7A"/>
    <w:rsid w:val="006C6743"/>
    <w:rsid w:val="006D2B30"/>
    <w:rsid w:val="006D3D95"/>
    <w:rsid w:val="006D45BF"/>
    <w:rsid w:val="006E46B6"/>
    <w:rsid w:val="006E49F8"/>
    <w:rsid w:val="006E6FDA"/>
    <w:rsid w:val="006E76BA"/>
    <w:rsid w:val="006F04B6"/>
    <w:rsid w:val="006F3236"/>
    <w:rsid w:val="006F3F7F"/>
    <w:rsid w:val="006F4439"/>
    <w:rsid w:val="006F665C"/>
    <w:rsid w:val="0070272B"/>
    <w:rsid w:val="00702BE5"/>
    <w:rsid w:val="00703E3D"/>
    <w:rsid w:val="007045AE"/>
    <w:rsid w:val="00705835"/>
    <w:rsid w:val="00707B03"/>
    <w:rsid w:val="00707BE2"/>
    <w:rsid w:val="007120E4"/>
    <w:rsid w:val="00712A82"/>
    <w:rsid w:val="007132DA"/>
    <w:rsid w:val="00716E37"/>
    <w:rsid w:val="00722CEB"/>
    <w:rsid w:val="0072343C"/>
    <w:rsid w:val="00723449"/>
    <w:rsid w:val="0072347C"/>
    <w:rsid w:val="00723A61"/>
    <w:rsid w:val="00724CB3"/>
    <w:rsid w:val="00725547"/>
    <w:rsid w:val="00725F0E"/>
    <w:rsid w:val="0072676E"/>
    <w:rsid w:val="00727372"/>
    <w:rsid w:val="007313AC"/>
    <w:rsid w:val="007325B5"/>
    <w:rsid w:val="007358FE"/>
    <w:rsid w:val="00736A2C"/>
    <w:rsid w:val="00736E61"/>
    <w:rsid w:val="0073794B"/>
    <w:rsid w:val="0074212D"/>
    <w:rsid w:val="0074224C"/>
    <w:rsid w:val="00742484"/>
    <w:rsid w:val="00743B4A"/>
    <w:rsid w:val="00747D90"/>
    <w:rsid w:val="00750A8C"/>
    <w:rsid w:val="00751C05"/>
    <w:rsid w:val="007522B8"/>
    <w:rsid w:val="00755294"/>
    <w:rsid w:val="0075567B"/>
    <w:rsid w:val="00755D87"/>
    <w:rsid w:val="0075644F"/>
    <w:rsid w:val="0076035D"/>
    <w:rsid w:val="007604CD"/>
    <w:rsid w:val="00762434"/>
    <w:rsid w:val="007648DF"/>
    <w:rsid w:val="00766556"/>
    <w:rsid w:val="00766AE1"/>
    <w:rsid w:val="00766AF8"/>
    <w:rsid w:val="00766CAC"/>
    <w:rsid w:val="00770DCD"/>
    <w:rsid w:val="00770EA6"/>
    <w:rsid w:val="00770F5E"/>
    <w:rsid w:val="00771309"/>
    <w:rsid w:val="00772B47"/>
    <w:rsid w:val="00773476"/>
    <w:rsid w:val="00773753"/>
    <w:rsid w:val="00773F63"/>
    <w:rsid w:val="00775B8A"/>
    <w:rsid w:val="00775C56"/>
    <w:rsid w:val="00780749"/>
    <w:rsid w:val="0078182A"/>
    <w:rsid w:val="0078244F"/>
    <w:rsid w:val="00782C4A"/>
    <w:rsid w:val="00782FC4"/>
    <w:rsid w:val="007845B6"/>
    <w:rsid w:val="0078480A"/>
    <w:rsid w:val="00786523"/>
    <w:rsid w:val="00786852"/>
    <w:rsid w:val="007944CD"/>
    <w:rsid w:val="00796246"/>
    <w:rsid w:val="007A3946"/>
    <w:rsid w:val="007A4709"/>
    <w:rsid w:val="007B092B"/>
    <w:rsid w:val="007B1632"/>
    <w:rsid w:val="007B1E0D"/>
    <w:rsid w:val="007B2780"/>
    <w:rsid w:val="007B367B"/>
    <w:rsid w:val="007B46B4"/>
    <w:rsid w:val="007B4AB6"/>
    <w:rsid w:val="007B684E"/>
    <w:rsid w:val="007B7C43"/>
    <w:rsid w:val="007B7DD2"/>
    <w:rsid w:val="007C0168"/>
    <w:rsid w:val="007C155D"/>
    <w:rsid w:val="007C1B62"/>
    <w:rsid w:val="007C1BCB"/>
    <w:rsid w:val="007C2BC2"/>
    <w:rsid w:val="007C36BB"/>
    <w:rsid w:val="007C4257"/>
    <w:rsid w:val="007C44B1"/>
    <w:rsid w:val="007C4E0E"/>
    <w:rsid w:val="007C5451"/>
    <w:rsid w:val="007C5A08"/>
    <w:rsid w:val="007C738D"/>
    <w:rsid w:val="007D19D4"/>
    <w:rsid w:val="007D26DD"/>
    <w:rsid w:val="007D2931"/>
    <w:rsid w:val="007D42ED"/>
    <w:rsid w:val="007E1C31"/>
    <w:rsid w:val="007E38AB"/>
    <w:rsid w:val="007E3F94"/>
    <w:rsid w:val="007E4C32"/>
    <w:rsid w:val="007E7552"/>
    <w:rsid w:val="007E7879"/>
    <w:rsid w:val="007F073B"/>
    <w:rsid w:val="007F0BDA"/>
    <w:rsid w:val="007F15B9"/>
    <w:rsid w:val="007F1C9F"/>
    <w:rsid w:val="007F4151"/>
    <w:rsid w:val="007F7001"/>
    <w:rsid w:val="007F72F2"/>
    <w:rsid w:val="007F77B3"/>
    <w:rsid w:val="007F7FB8"/>
    <w:rsid w:val="00804899"/>
    <w:rsid w:val="008100FD"/>
    <w:rsid w:val="00811031"/>
    <w:rsid w:val="00811D93"/>
    <w:rsid w:val="008121A0"/>
    <w:rsid w:val="00812800"/>
    <w:rsid w:val="0081429B"/>
    <w:rsid w:val="00814D8B"/>
    <w:rsid w:val="0081695F"/>
    <w:rsid w:val="008169F6"/>
    <w:rsid w:val="00821D98"/>
    <w:rsid w:val="00821E9F"/>
    <w:rsid w:val="008220CA"/>
    <w:rsid w:val="008231E3"/>
    <w:rsid w:val="008241C8"/>
    <w:rsid w:val="00824662"/>
    <w:rsid w:val="00826BED"/>
    <w:rsid w:val="008310A7"/>
    <w:rsid w:val="00831885"/>
    <w:rsid w:val="00832F73"/>
    <w:rsid w:val="00833D85"/>
    <w:rsid w:val="00834B9C"/>
    <w:rsid w:val="00835F8F"/>
    <w:rsid w:val="00836312"/>
    <w:rsid w:val="00837256"/>
    <w:rsid w:val="0083797B"/>
    <w:rsid w:val="00840501"/>
    <w:rsid w:val="008411C4"/>
    <w:rsid w:val="008426B8"/>
    <w:rsid w:val="00843D00"/>
    <w:rsid w:val="00844425"/>
    <w:rsid w:val="0084647C"/>
    <w:rsid w:val="00853346"/>
    <w:rsid w:val="0085592A"/>
    <w:rsid w:val="00860540"/>
    <w:rsid w:val="00860683"/>
    <w:rsid w:val="00860A4F"/>
    <w:rsid w:val="00860BC7"/>
    <w:rsid w:val="00861728"/>
    <w:rsid w:val="0086325E"/>
    <w:rsid w:val="00863B16"/>
    <w:rsid w:val="00863D70"/>
    <w:rsid w:val="00873DC4"/>
    <w:rsid w:val="00876283"/>
    <w:rsid w:val="008762CB"/>
    <w:rsid w:val="00877C7A"/>
    <w:rsid w:val="00877F73"/>
    <w:rsid w:val="0088331B"/>
    <w:rsid w:val="00883724"/>
    <w:rsid w:val="00884934"/>
    <w:rsid w:val="008854AB"/>
    <w:rsid w:val="00885BD5"/>
    <w:rsid w:val="00894094"/>
    <w:rsid w:val="00895BD3"/>
    <w:rsid w:val="008A0705"/>
    <w:rsid w:val="008A1380"/>
    <w:rsid w:val="008A3576"/>
    <w:rsid w:val="008A35A5"/>
    <w:rsid w:val="008A3AFB"/>
    <w:rsid w:val="008A694C"/>
    <w:rsid w:val="008B032E"/>
    <w:rsid w:val="008B03FA"/>
    <w:rsid w:val="008B344A"/>
    <w:rsid w:val="008C0332"/>
    <w:rsid w:val="008C0B82"/>
    <w:rsid w:val="008C2454"/>
    <w:rsid w:val="008C3F9E"/>
    <w:rsid w:val="008C6DB8"/>
    <w:rsid w:val="008D059B"/>
    <w:rsid w:val="008D13DC"/>
    <w:rsid w:val="008D1411"/>
    <w:rsid w:val="008D1AF6"/>
    <w:rsid w:val="008D36F3"/>
    <w:rsid w:val="008D5480"/>
    <w:rsid w:val="008D748C"/>
    <w:rsid w:val="008D7749"/>
    <w:rsid w:val="008D7796"/>
    <w:rsid w:val="008E18E3"/>
    <w:rsid w:val="008E4CED"/>
    <w:rsid w:val="008E54D1"/>
    <w:rsid w:val="008E5A16"/>
    <w:rsid w:val="008E71D6"/>
    <w:rsid w:val="008F0202"/>
    <w:rsid w:val="008F0FB3"/>
    <w:rsid w:val="008F389E"/>
    <w:rsid w:val="008F655B"/>
    <w:rsid w:val="008F7718"/>
    <w:rsid w:val="00900692"/>
    <w:rsid w:val="00901D5E"/>
    <w:rsid w:val="0090270A"/>
    <w:rsid w:val="00902746"/>
    <w:rsid w:val="00902F8F"/>
    <w:rsid w:val="0090327C"/>
    <w:rsid w:val="009034DB"/>
    <w:rsid w:val="00907D41"/>
    <w:rsid w:val="00910159"/>
    <w:rsid w:val="00912F16"/>
    <w:rsid w:val="00913325"/>
    <w:rsid w:val="00914AEE"/>
    <w:rsid w:val="009162D0"/>
    <w:rsid w:val="0091669C"/>
    <w:rsid w:val="00916BC8"/>
    <w:rsid w:val="009172E4"/>
    <w:rsid w:val="00921372"/>
    <w:rsid w:val="0092174D"/>
    <w:rsid w:val="0092282D"/>
    <w:rsid w:val="009233DF"/>
    <w:rsid w:val="0092499F"/>
    <w:rsid w:val="009313C0"/>
    <w:rsid w:val="009317B4"/>
    <w:rsid w:val="009318FF"/>
    <w:rsid w:val="00931C50"/>
    <w:rsid w:val="0093626A"/>
    <w:rsid w:val="0093627C"/>
    <w:rsid w:val="0093657F"/>
    <w:rsid w:val="00941555"/>
    <w:rsid w:val="00941651"/>
    <w:rsid w:val="00941E77"/>
    <w:rsid w:val="00942222"/>
    <w:rsid w:val="009433AE"/>
    <w:rsid w:val="009440AF"/>
    <w:rsid w:val="0094515C"/>
    <w:rsid w:val="009451EC"/>
    <w:rsid w:val="009466EA"/>
    <w:rsid w:val="009506DA"/>
    <w:rsid w:val="00951802"/>
    <w:rsid w:val="0095254E"/>
    <w:rsid w:val="00954087"/>
    <w:rsid w:val="00954E6C"/>
    <w:rsid w:val="00957929"/>
    <w:rsid w:val="00957A7B"/>
    <w:rsid w:val="0096090B"/>
    <w:rsid w:val="00961E28"/>
    <w:rsid w:val="0096237F"/>
    <w:rsid w:val="00963117"/>
    <w:rsid w:val="00963224"/>
    <w:rsid w:val="00963DCE"/>
    <w:rsid w:val="0096457F"/>
    <w:rsid w:val="00965374"/>
    <w:rsid w:val="00966FB4"/>
    <w:rsid w:val="009673E0"/>
    <w:rsid w:val="00971374"/>
    <w:rsid w:val="00973BE8"/>
    <w:rsid w:val="00973E9E"/>
    <w:rsid w:val="00974125"/>
    <w:rsid w:val="009750D2"/>
    <w:rsid w:val="00977475"/>
    <w:rsid w:val="009778D1"/>
    <w:rsid w:val="0098052D"/>
    <w:rsid w:val="00984879"/>
    <w:rsid w:val="00984FF6"/>
    <w:rsid w:val="009865D3"/>
    <w:rsid w:val="00986F12"/>
    <w:rsid w:val="009870D2"/>
    <w:rsid w:val="00992890"/>
    <w:rsid w:val="00993408"/>
    <w:rsid w:val="00993626"/>
    <w:rsid w:val="009A0E1A"/>
    <w:rsid w:val="009A10E4"/>
    <w:rsid w:val="009A521F"/>
    <w:rsid w:val="009A727E"/>
    <w:rsid w:val="009A7A23"/>
    <w:rsid w:val="009A7C04"/>
    <w:rsid w:val="009B064B"/>
    <w:rsid w:val="009B153A"/>
    <w:rsid w:val="009B2348"/>
    <w:rsid w:val="009B3B47"/>
    <w:rsid w:val="009B4814"/>
    <w:rsid w:val="009B6761"/>
    <w:rsid w:val="009C1EBD"/>
    <w:rsid w:val="009C4DF0"/>
    <w:rsid w:val="009C60E6"/>
    <w:rsid w:val="009C7112"/>
    <w:rsid w:val="009C7656"/>
    <w:rsid w:val="009D0002"/>
    <w:rsid w:val="009D2119"/>
    <w:rsid w:val="009D4193"/>
    <w:rsid w:val="009D46C9"/>
    <w:rsid w:val="009D6308"/>
    <w:rsid w:val="009E6509"/>
    <w:rsid w:val="009E75F2"/>
    <w:rsid w:val="009F155F"/>
    <w:rsid w:val="009F3433"/>
    <w:rsid w:val="009F7F3D"/>
    <w:rsid w:val="009F7FAD"/>
    <w:rsid w:val="00A03A95"/>
    <w:rsid w:val="00A04258"/>
    <w:rsid w:val="00A076BF"/>
    <w:rsid w:val="00A12C3B"/>
    <w:rsid w:val="00A138DA"/>
    <w:rsid w:val="00A149B7"/>
    <w:rsid w:val="00A14A2A"/>
    <w:rsid w:val="00A15204"/>
    <w:rsid w:val="00A15A00"/>
    <w:rsid w:val="00A167E0"/>
    <w:rsid w:val="00A168EA"/>
    <w:rsid w:val="00A17C88"/>
    <w:rsid w:val="00A23318"/>
    <w:rsid w:val="00A251E6"/>
    <w:rsid w:val="00A27F44"/>
    <w:rsid w:val="00A3275F"/>
    <w:rsid w:val="00A368B5"/>
    <w:rsid w:val="00A40E97"/>
    <w:rsid w:val="00A43574"/>
    <w:rsid w:val="00A43A48"/>
    <w:rsid w:val="00A44E4F"/>
    <w:rsid w:val="00A50FFE"/>
    <w:rsid w:val="00A548C8"/>
    <w:rsid w:val="00A54C65"/>
    <w:rsid w:val="00A54CF3"/>
    <w:rsid w:val="00A56C9D"/>
    <w:rsid w:val="00A5767B"/>
    <w:rsid w:val="00A57DC0"/>
    <w:rsid w:val="00A6039E"/>
    <w:rsid w:val="00A6059D"/>
    <w:rsid w:val="00A6161E"/>
    <w:rsid w:val="00A61F85"/>
    <w:rsid w:val="00A6203C"/>
    <w:rsid w:val="00A624DE"/>
    <w:rsid w:val="00A6254E"/>
    <w:rsid w:val="00A64A31"/>
    <w:rsid w:val="00A6624D"/>
    <w:rsid w:val="00A706C4"/>
    <w:rsid w:val="00A706D1"/>
    <w:rsid w:val="00A70950"/>
    <w:rsid w:val="00A709B2"/>
    <w:rsid w:val="00A7170C"/>
    <w:rsid w:val="00A74F90"/>
    <w:rsid w:val="00A7564E"/>
    <w:rsid w:val="00A75838"/>
    <w:rsid w:val="00A81553"/>
    <w:rsid w:val="00A81D6D"/>
    <w:rsid w:val="00A82CAD"/>
    <w:rsid w:val="00A8504E"/>
    <w:rsid w:val="00A85AA3"/>
    <w:rsid w:val="00A86AF0"/>
    <w:rsid w:val="00A87610"/>
    <w:rsid w:val="00A8761C"/>
    <w:rsid w:val="00A91826"/>
    <w:rsid w:val="00A9190C"/>
    <w:rsid w:val="00A94CC0"/>
    <w:rsid w:val="00A9612B"/>
    <w:rsid w:val="00AA3146"/>
    <w:rsid w:val="00AA4524"/>
    <w:rsid w:val="00AA54AF"/>
    <w:rsid w:val="00AB0930"/>
    <w:rsid w:val="00AB1FFB"/>
    <w:rsid w:val="00AB2F8B"/>
    <w:rsid w:val="00AB6BFD"/>
    <w:rsid w:val="00AB751E"/>
    <w:rsid w:val="00AC0668"/>
    <w:rsid w:val="00AC19E1"/>
    <w:rsid w:val="00AC1DEC"/>
    <w:rsid w:val="00AC270F"/>
    <w:rsid w:val="00AC28E2"/>
    <w:rsid w:val="00AC4063"/>
    <w:rsid w:val="00AC5E24"/>
    <w:rsid w:val="00AC756A"/>
    <w:rsid w:val="00AC7A44"/>
    <w:rsid w:val="00AD25A6"/>
    <w:rsid w:val="00AD43DA"/>
    <w:rsid w:val="00AD4624"/>
    <w:rsid w:val="00AD535E"/>
    <w:rsid w:val="00AD77D9"/>
    <w:rsid w:val="00AE25DB"/>
    <w:rsid w:val="00AE25DD"/>
    <w:rsid w:val="00AE41D1"/>
    <w:rsid w:val="00AF23D9"/>
    <w:rsid w:val="00AF2685"/>
    <w:rsid w:val="00AF421A"/>
    <w:rsid w:val="00AF7478"/>
    <w:rsid w:val="00AF76FA"/>
    <w:rsid w:val="00B006CA"/>
    <w:rsid w:val="00B0090C"/>
    <w:rsid w:val="00B01451"/>
    <w:rsid w:val="00B030CA"/>
    <w:rsid w:val="00B06AB9"/>
    <w:rsid w:val="00B0739E"/>
    <w:rsid w:val="00B135C8"/>
    <w:rsid w:val="00B14829"/>
    <w:rsid w:val="00B167FA"/>
    <w:rsid w:val="00B17669"/>
    <w:rsid w:val="00B176E6"/>
    <w:rsid w:val="00B20737"/>
    <w:rsid w:val="00B21A6E"/>
    <w:rsid w:val="00B21D54"/>
    <w:rsid w:val="00B26182"/>
    <w:rsid w:val="00B2634D"/>
    <w:rsid w:val="00B2770C"/>
    <w:rsid w:val="00B27B50"/>
    <w:rsid w:val="00B30A6E"/>
    <w:rsid w:val="00B311F3"/>
    <w:rsid w:val="00B3372F"/>
    <w:rsid w:val="00B40D19"/>
    <w:rsid w:val="00B44D01"/>
    <w:rsid w:val="00B50F85"/>
    <w:rsid w:val="00B513EB"/>
    <w:rsid w:val="00B51535"/>
    <w:rsid w:val="00B52A56"/>
    <w:rsid w:val="00B54DEB"/>
    <w:rsid w:val="00B558E4"/>
    <w:rsid w:val="00B56345"/>
    <w:rsid w:val="00B61CA2"/>
    <w:rsid w:val="00B635CE"/>
    <w:rsid w:val="00B636A2"/>
    <w:rsid w:val="00B63F31"/>
    <w:rsid w:val="00B6437E"/>
    <w:rsid w:val="00B67AD0"/>
    <w:rsid w:val="00B67E94"/>
    <w:rsid w:val="00B72A14"/>
    <w:rsid w:val="00B74B5E"/>
    <w:rsid w:val="00B74F7D"/>
    <w:rsid w:val="00B75C13"/>
    <w:rsid w:val="00B75DFA"/>
    <w:rsid w:val="00B7668F"/>
    <w:rsid w:val="00B778D2"/>
    <w:rsid w:val="00B77D28"/>
    <w:rsid w:val="00B814F7"/>
    <w:rsid w:val="00B8316D"/>
    <w:rsid w:val="00B84358"/>
    <w:rsid w:val="00B8515A"/>
    <w:rsid w:val="00B85ECB"/>
    <w:rsid w:val="00B8685A"/>
    <w:rsid w:val="00B906C8"/>
    <w:rsid w:val="00B90E19"/>
    <w:rsid w:val="00B929F0"/>
    <w:rsid w:val="00B94CF8"/>
    <w:rsid w:val="00B96BB6"/>
    <w:rsid w:val="00BA0ECD"/>
    <w:rsid w:val="00BA1586"/>
    <w:rsid w:val="00BA1DD9"/>
    <w:rsid w:val="00BA1EEC"/>
    <w:rsid w:val="00BA33A9"/>
    <w:rsid w:val="00BA5D2F"/>
    <w:rsid w:val="00BA5E06"/>
    <w:rsid w:val="00BA6A56"/>
    <w:rsid w:val="00BA6DB7"/>
    <w:rsid w:val="00BA6DD5"/>
    <w:rsid w:val="00BB0D2F"/>
    <w:rsid w:val="00BB1E54"/>
    <w:rsid w:val="00BB215F"/>
    <w:rsid w:val="00BB3354"/>
    <w:rsid w:val="00BB35F6"/>
    <w:rsid w:val="00BB3AD0"/>
    <w:rsid w:val="00BB4715"/>
    <w:rsid w:val="00BC0DC6"/>
    <w:rsid w:val="00BD0D04"/>
    <w:rsid w:val="00BD3A88"/>
    <w:rsid w:val="00BD5D23"/>
    <w:rsid w:val="00BD674A"/>
    <w:rsid w:val="00BD6C0C"/>
    <w:rsid w:val="00BE23D7"/>
    <w:rsid w:val="00BE411A"/>
    <w:rsid w:val="00BE54E1"/>
    <w:rsid w:val="00BE601D"/>
    <w:rsid w:val="00BE7B02"/>
    <w:rsid w:val="00BF0134"/>
    <w:rsid w:val="00BF0DEF"/>
    <w:rsid w:val="00BF12FB"/>
    <w:rsid w:val="00BF2D4B"/>
    <w:rsid w:val="00BF392B"/>
    <w:rsid w:val="00BF7F87"/>
    <w:rsid w:val="00C02525"/>
    <w:rsid w:val="00C03926"/>
    <w:rsid w:val="00C03ED5"/>
    <w:rsid w:val="00C03FE4"/>
    <w:rsid w:val="00C1071F"/>
    <w:rsid w:val="00C10BC5"/>
    <w:rsid w:val="00C12AB4"/>
    <w:rsid w:val="00C133D5"/>
    <w:rsid w:val="00C13D9D"/>
    <w:rsid w:val="00C13DA9"/>
    <w:rsid w:val="00C14674"/>
    <w:rsid w:val="00C15674"/>
    <w:rsid w:val="00C15E75"/>
    <w:rsid w:val="00C16141"/>
    <w:rsid w:val="00C17859"/>
    <w:rsid w:val="00C205F3"/>
    <w:rsid w:val="00C208CE"/>
    <w:rsid w:val="00C24049"/>
    <w:rsid w:val="00C2460F"/>
    <w:rsid w:val="00C251AA"/>
    <w:rsid w:val="00C267C4"/>
    <w:rsid w:val="00C27413"/>
    <w:rsid w:val="00C302D0"/>
    <w:rsid w:val="00C3049B"/>
    <w:rsid w:val="00C3211B"/>
    <w:rsid w:val="00C32511"/>
    <w:rsid w:val="00C33E61"/>
    <w:rsid w:val="00C341D6"/>
    <w:rsid w:val="00C3476A"/>
    <w:rsid w:val="00C354C9"/>
    <w:rsid w:val="00C36940"/>
    <w:rsid w:val="00C40485"/>
    <w:rsid w:val="00C455E0"/>
    <w:rsid w:val="00C46892"/>
    <w:rsid w:val="00C46B58"/>
    <w:rsid w:val="00C46E08"/>
    <w:rsid w:val="00C4716B"/>
    <w:rsid w:val="00C47199"/>
    <w:rsid w:val="00C47DF3"/>
    <w:rsid w:val="00C52344"/>
    <w:rsid w:val="00C53F4F"/>
    <w:rsid w:val="00C5409B"/>
    <w:rsid w:val="00C54705"/>
    <w:rsid w:val="00C56411"/>
    <w:rsid w:val="00C57173"/>
    <w:rsid w:val="00C61CA3"/>
    <w:rsid w:val="00C62CA0"/>
    <w:rsid w:val="00C63130"/>
    <w:rsid w:val="00C63C34"/>
    <w:rsid w:val="00C644B7"/>
    <w:rsid w:val="00C6519E"/>
    <w:rsid w:val="00C65479"/>
    <w:rsid w:val="00C67320"/>
    <w:rsid w:val="00C73EEE"/>
    <w:rsid w:val="00C742FF"/>
    <w:rsid w:val="00C748F5"/>
    <w:rsid w:val="00C7503D"/>
    <w:rsid w:val="00C76F32"/>
    <w:rsid w:val="00C83BCF"/>
    <w:rsid w:val="00C8532B"/>
    <w:rsid w:val="00C86069"/>
    <w:rsid w:val="00C86487"/>
    <w:rsid w:val="00C871EC"/>
    <w:rsid w:val="00C90E2F"/>
    <w:rsid w:val="00C928CE"/>
    <w:rsid w:val="00C92CF0"/>
    <w:rsid w:val="00C93967"/>
    <w:rsid w:val="00C9570A"/>
    <w:rsid w:val="00C959CA"/>
    <w:rsid w:val="00C96457"/>
    <w:rsid w:val="00C970D6"/>
    <w:rsid w:val="00C9747F"/>
    <w:rsid w:val="00C97D13"/>
    <w:rsid w:val="00CA0141"/>
    <w:rsid w:val="00CA2803"/>
    <w:rsid w:val="00CA4806"/>
    <w:rsid w:val="00CA4B4D"/>
    <w:rsid w:val="00CA4CB7"/>
    <w:rsid w:val="00CA545D"/>
    <w:rsid w:val="00CA5D50"/>
    <w:rsid w:val="00CA65BB"/>
    <w:rsid w:val="00CA6E13"/>
    <w:rsid w:val="00CA7478"/>
    <w:rsid w:val="00CB0796"/>
    <w:rsid w:val="00CB096B"/>
    <w:rsid w:val="00CB3864"/>
    <w:rsid w:val="00CB39F9"/>
    <w:rsid w:val="00CB7316"/>
    <w:rsid w:val="00CC0AAC"/>
    <w:rsid w:val="00CC20D9"/>
    <w:rsid w:val="00CC2473"/>
    <w:rsid w:val="00CC3930"/>
    <w:rsid w:val="00CC4B5A"/>
    <w:rsid w:val="00CD0ABF"/>
    <w:rsid w:val="00CD1F1E"/>
    <w:rsid w:val="00CD2A3E"/>
    <w:rsid w:val="00CD3EA9"/>
    <w:rsid w:val="00CD46D7"/>
    <w:rsid w:val="00CD6234"/>
    <w:rsid w:val="00CD6C95"/>
    <w:rsid w:val="00CD7467"/>
    <w:rsid w:val="00CE0320"/>
    <w:rsid w:val="00CE09D4"/>
    <w:rsid w:val="00CE13F7"/>
    <w:rsid w:val="00CE3135"/>
    <w:rsid w:val="00CE323D"/>
    <w:rsid w:val="00CE44CB"/>
    <w:rsid w:val="00CE4F71"/>
    <w:rsid w:val="00CE5E81"/>
    <w:rsid w:val="00CE6E8A"/>
    <w:rsid w:val="00CE7B46"/>
    <w:rsid w:val="00CF1179"/>
    <w:rsid w:val="00CF4AF3"/>
    <w:rsid w:val="00CF5605"/>
    <w:rsid w:val="00CF58FB"/>
    <w:rsid w:val="00CF657E"/>
    <w:rsid w:val="00D01CF8"/>
    <w:rsid w:val="00D02B6F"/>
    <w:rsid w:val="00D0455F"/>
    <w:rsid w:val="00D04C11"/>
    <w:rsid w:val="00D0580B"/>
    <w:rsid w:val="00D05A73"/>
    <w:rsid w:val="00D0736D"/>
    <w:rsid w:val="00D10D8F"/>
    <w:rsid w:val="00D11B26"/>
    <w:rsid w:val="00D129FF"/>
    <w:rsid w:val="00D12C97"/>
    <w:rsid w:val="00D13590"/>
    <w:rsid w:val="00D140D4"/>
    <w:rsid w:val="00D14CCE"/>
    <w:rsid w:val="00D154AB"/>
    <w:rsid w:val="00D16A94"/>
    <w:rsid w:val="00D17D5E"/>
    <w:rsid w:val="00D205C1"/>
    <w:rsid w:val="00D20CF4"/>
    <w:rsid w:val="00D2145B"/>
    <w:rsid w:val="00D228DB"/>
    <w:rsid w:val="00D23DE5"/>
    <w:rsid w:val="00D23F52"/>
    <w:rsid w:val="00D24371"/>
    <w:rsid w:val="00D25FD1"/>
    <w:rsid w:val="00D274A1"/>
    <w:rsid w:val="00D30BFF"/>
    <w:rsid w:val="00D30FD9"/>
    <w:rsid w:val="00D373CA"/>
    <w:rsid w:val="00D4047A"/>
    <w:rsid w:val="00D416CA"/>
    <w:rsid w:val="00D41C34"/>
    <w:rsid w:val="00D42304"/>
    <w:rsid w:val="00D54D82"/>
    <w:rsid w:val="00D556BE"/>
    <w:rsid w:val="00D60D22"/>
    <w:rsid w:val="00D60F22"/>
    <w:rsid w:val="00D625AC"/>
    <w:rsid w:val="00D745A7"/>
    <w:rsid w:val="00D751BB"/>
    <w:rsid w:val="00D75CF0"/>
    <w:rsid w:val="00D775A8"/>
    <w:rsid w:val="00D801BB"/>
    <w:rsid w:val="00D8031D"/>
    <w:rsid w:val="00D80BC0"/>
    <w:rsid w:val="00D81B4F"/>
    <w:rsid w:val="00D8210D"/>
    <w:rsid w:val="00D848E0"/>
    <w:rsid w:val="00D84C5B"/>
    <w:rsid w:val="00D859E2"/>
    <w:rsid w:val="00D86B0F"/>
    <w:rsid w:val="00D876BE"/>
    <w:rsid w:val="00D87EF1"/>
    <w:rsid w:val="00D92F78"/>
    <w:rsid w:val="00D941B5"/>
    <w:rsid w:val="00D95900"/>
    <w:rsid w:val="00D960C6"/>
    <w:rsid w:val="00D96885"/>
    <w:rsid w:val="00DA28CD"/>
    <w:rsid w:val="00DA4A8A"/>
    <w:rsid w:val="00DA558B"/>
    <w:rsid w:val="00DA5D0C"/>
    <w:rsid w:val="00DA5E63"/>
    <w:rsid w:val="00DA6237"/>
    <w:rsid w:val="00DA6F61"/>
    <w:rsid w:val="00DB0673"/>
    <w:rsid w:val="00DB0733"/>
    <w:rsid w:val="00DB0B9A"/>
    <w:rsid w:val="00DB1926"/>
    <w:rsid w:val="00DB7F14"/>
    <w:rsid w:val="00DC0700"/>
    <w:rsid w:val="00DC0936"/>
    <w:rsid w:val="00DC125F"/>
    <w:rsid w:val="00DC1743"/>
    <w:rsid w:val="00DC1860"/>
    <w:rsid w:val="00DC3A4D"/>
    <w:rsid w:val="00DC5D56"/>
    <w:rsid w:val="00DC68E5"/>
    <w:rsid w:val="00DD4E63"/>
    <w:rsid w:val="00DD5558"/>
    <w:rsid w:val="00DD6328"/>
    <w:rsid w:val="00DD728D"/>
    <w:rsid w:val="00DE085B"/>
    <w:rsid w:val="00DE0CB3"/>
    <w:rsid w:val="00DE240B"/>
    <w:rsid w:val="00DE6F55"/>
    <w:rsid w:val="00DE7CF0"/>
    <w:rsid w:val="00DE7E55"/>
    <w:rsid w:val="00DF586C"/>
    <w:rsid w:val="00DF7ED6"/>
    <w:rsid w:val="00E00C45"/>
    <w:rsid w:val="00E0125E"/>
    <w:rsid w:val="00E014A1"/>
    <w:rsid w:val="00E01FE2"/>
    <w:rsid w:val="00E057C8"/>
    <w:rsid w:val="00E05C57"/>
    <w:rsid w:val="00E05CFE"/>
    <w:rsid w:val="00E07E71"/>
    <w:rsid w:val="00E1051F"/>
    <w:rsid w:val="00E107A2"/>
    <w:rsid w:val="00E124B7"/>
    <w:rsid w:val="00E1264A"/>
    <w:rsid w:val="00E13624"/>
    <w:rsid w:val="00E166BC"/>
    <w:rsid w:val="00E16C67"/>
    <w:rsid w:val="00E17B02"/>
    <w:rsid w:val="00E20085"/>
    <w:rsid w:val="00E20D9B"/>
    <w:rsid w:val="00E21687"/>
    <w:rsid w:val="00E2374B"/>
    <w:rsid w:val="00E31CCC"/>
    <w:rsid w:val="00E34692"/>
    <w:rsid w:val="00E34970"/>
    <w:rsid w:val="00E40597"/>
    <w:rsid w:val="00E40C59"/>
    <w:rsid w:val="00E41DA5"/>
    <w:rsid w:val="00E429C0"/>
    <w:rsid w:val="00E42F16"/>
    <w:rsid w:val="00E437CD"/>
    <w:rsid w:val="00E43B4E"/>
    <w:rsid w:val="00E43FF4"/>
    <w:rsid w:val="00E464D3"/>
    <w:rsid w:val="00E465CC"/>
    <w:rsid w:val="00E524A3"/>
    <w:rsid w:val="00E5609D"/>
    <w:rsid w:val="00E60B11"/>
    <w:rsid w:val="00E61B98"/>
    <w:rsid w:val="00E61DD3"/>
    <w:rsid w:val="00E6337C"/>
    <w:rsid w:val="00E6711D"/>
    <w:rsid w:val="00E671DE"/>
    <w:rsid w:val="00E6762F"/>
    <w:rsid w:val="00E720A8"/>
    <w:rsid w:val="00E720AC"/>
    <w:rsid w:val="00E73381"/>
    <w:rsid w:val="00E733A1"/>
    <w:rsid w:val="00E734F6"/>
    <w:rsid w:val="00E73E5B"/>
    <w:rsid w:val="00E75E0D"/>
    <w:rsid w:val="00E770A2"/>
    <w:rsid w:val="00E805D4"/>
    <w:rsid w:val="00E81171"/>
    <w:rsid w:val="00E82100"/>
    <w:rsid w:val="00E82410"/>
    <w:rsid w:val="00E82F40"/>
    <w:rsid w:val="00E856C9"/>
    <w:rsid w:val="00E859B7"/>
    <w:rsid w:val="00E87310"/>
    <w:rsid w:val="00E90690"/>
    <w:rsid w:val="00E910BA"/>
    <w:rsid w:val="00E92A81"/>
    <w:rsid w:val="00E9473A"/>
    <w:rsid w:val="00E94823"/>
    <w:rsid w:val="00E957BE"/>
    <w:rsid w:val="00E95DF6"/>
    <w:rsid w:val="00E9625F"/>
    <w:rsid w:val="00E9675E"/>
    <w:rsid w:val="00EA2426"/>
    <w:rsid w:val="00EA2CD1"/>
    <w:rsid w:val="00EA7307"/>
    <w:rsid w:val="00EB0885"/>
    <w:rsid w:val="00EB0A8A"/>
    <w:rsid w:val="00EB3294"/>
    <w:rsid w:val="00EB3D9B"/>
    <w:rsid w:val="00EB604C"/>
    <w:rsid w:val="00EB67DE"/>
    <w:rsid w:val="00EC1ADD"/>
    <w:rsid w:val="00EC2176"/>
    <w:rsid w:val="00EC3DE7"/>
    <w:rsid w:val="00EC5492"/>
    <w:rsid w:val="00EC658D"/>
    <w:rsid w:val="00ED0344"/>
    <w:rsid w:val="00ED0672"/>
    <w:rsid w:val="00ED0E6E"/>
    <w:rsid w:val="00ED13E7"/>
    <w:rsid w:val="00ED441C"/>
    <w:rsid w:val="00ED4664"/>
    <w:rsid w:val="00ED5E8A"/>
    <w:rsid w:val="00ED6F13"/>
    <w:rsid w:val="00ED6F61"/>
    <w:rsid w:val="00EE0321"/>
    <w:rsid w:val="00EE047C"/>
    <w:rsid w:val="00EE0ECE"/>
    <w:rsid w:val="00EE2F5D"/>
    <w:rsid w:val="00EE51B7"/>
    <w:rsid w:val="00EE6C08"/>
    <w:rsid w:val="00EF04F5"/>
    <w:rsid w:val="00EF1734"/>
    <w:rsid w:val="00EF1CD9"/>
    <w:rsid w:val="00EF2173"/>
    <w:rsid w:val="00EF32FF"/>
    <w:rsid w:val="00EF4650"/>
    <w:rsid w:val="00EF540C"/>
    <w:rsid w:val="00EF5F2E"/>
    <w:rsid w:val="00F01853"/>
    <w:rsid w:val="00F03280"/>
    <w:rsid w:val="00F056D2"/>
    <w:rsid w:val="00F05868"/>
    <w:rsid w:val="00F05D2A"/>
    <w:rsid w:val="00F0688C"/>
    <w:rsid w:val="00F06D9D"/>
    <w:rsid w:val="00F077FF"/>
    <w:rsid w:val="00F114F7"/>
    <w:rsid w:val="00F123DB"/>
    <w:rsid w:val="00F129F2"/>
    <w:rsid w:val="00F16610"/>
    <w:rsid w:val="00F2059A"/>
    <w:rsid w:val="00F20A2C"/>
    <w:rsid w:val="00F20CF6"/>
    <w:rsid w:val="00F21DF8"/>
    <w:rsid w:val="00F22F35"/>
    <w:rsid w:val="00F2407B"/>
    <w:rsid w:val="00F255B1"/>
    <w:rsid w:val="00F25C31"/>
    <w:rsid w:val="00F264E1"/>
    <w:rsid w:val="00F276F1"/>
    <w:rsid w:val="00F27D6F"/>
    <w:rsid w:val="00F304F5"/>
    <w:rsid w:val="00F33996"/>
    <w:rsid w:val="00F33FA2"/>
    <w:rsid w:val="00F3530D"/>
    <w:rsid w:val="00F36AC5"/>
    <w:rsid w:val="00F42612"/>
    <w:rsid w:val="00F4361C"/>
    <w:rsid w:val="00F44F72"/>
    <w:rsid w:val="00F4619A"/>
    <w:rsid w:val="00F47843"/>
    <w:rsid w:val="00F51971"/>
    <w:rsid w:val="00F51ABC"/>
    <w:rsid w:val="00F51B52"/>
    <w:rsid w:val="00F546C2"/>
    <w:rsid w:val="00F564B8"/>
    <w:rsid w:val="00F568CA"/>
    <w:rsid w:val="00F63250"/>
    <w:rsid w:val="00F66320"/>
    <w:rsid w:val="00F67B56"/>
    <w:rsid w:val="00F73741"/>
    <w:rsid w:val="00F73AC5"/>
    <w:rsid w:val="00F747B9"/>
    <w:rsid w:val="00F749EE"/>
    <w:rsid w:val="00F74DF1"/>
    <w:rsid w:val="00F752C2"/>
    <w:rsid w:val="00F75903"/>
    <w:rsid w:val="00F81E8F"/>
    <w:rsid w:val="00F82042"/>
    <w:rsid w:val="00F83677"/>
    <w:rsid w:val="00F850E4"/>
    <w:rsid w:val="00F85442"/>
    <w:rsid w:val="00F85A28"/>
    <w:rsid w:val="00F90079"/>
    <w:rsid w:val="00F90A06"/>
    <w:rsid w:val="00F92A52"/>
    <w:rsid w:val="00F9384A"/>
    <w:rsid w:val="00F93924"/>
    <w:rsid w:val="00F9561A"/>
    <w:rsid w:val="00F95AA0"/>
    <w:rsid w:val="00FA0003"/>
    <w:rsid w:val="00FA078F"/>
    <w:rsid w:val="00FA089B"/>
    <w:rsid w:val="00FA0A21"/>
    <w:rsid w:val="00FA0B87"/>
    <w:rsid w:val="00FA117B"/>
    <w:rsid w:val="00FA124A"/>
    <w:rsid w:val="00FA145A"/>
    <w:rsid w:val="00FA169B"/>
    <w:rsid w:val="00FA38F0"/>
    <w:rsid w:val="00FB00A2"/>
    <w:rsid w:val="00FB0594"/>
    <w:rsid w:val="00FB05BA"/>
    <w:rsid w:val="00FB12E2"/>
    <w:rsid w:val="00FB3044"/>
    <w:rsid w:val="00FB44B4"/>
    <w:rsid w:val="00FB4CED"/>
    <w:rsid w:val="00FB4E43"/>
    <w:rsid w:val="00FB777E"/>
    <w:rsid w:val="00FC23E8"/>
    <w:rsid w:val="00FC31DA"/>
    <w:rsid w:val="00FC4346"/>
    <w:rsid w:val="00FC4709"/>
    <w:rsid w:val="00FC496D"/>
    <w:rsid w:val="00FC71B5"/>
    <w:rsid w:val="00FC7441"/>
    <w:rsid w:val="00FD0F08"/>
    <w:rsid w:val="00FD2D8D"/>
    <w:rsid w:val="00FD2FA6"/>
    <w:rsid w:val="00FD4192"/>
    <w:rsid w:val="00FD4E78"/>
    <w:rsid w:val="00FE0221"/>
    <w:rsid w:val="00FE38AC"/>
    <w:rsid w:val="00FE673B"/>
    <w:rsid w:val="00FE6B55"/>
    <w:rsid w:val="00FE7C36"/>
    <w:rsid w:val="00FF13A1"/>
    <w:rsid w:val="00FF4DAB"/>
    <w:rsid w:val="00FF54A7"/>
    <w:rsid w:val="00FF6514"/>
    <w:rsid w:val="00FF68D7"/>
    <w:rsid w:val="00FF6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7775"/>
  <w15:chartTrackingRefBased/>
  <w15:docId w15:val="{0495E44C-2C37-4521-B240-35A9E1E71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lsdException w:name="heading 4" w:locked="0" w:semiHidden="1" w:uiPriority="9" w:unhideWhenUsed="1" w:qFormat="1"/>
    <w:lsdException w:name="heading 5" w:semiHidden="1" w:uiPriority="9" w:unhideWhenUsed="1"/>
    <w:lsdException w:name="heading 6" w:locked="0" w:semiHidden="1" w:uiPriority="0" w:unhideWhenUsed="1"/>
    <w:lsdException w:name="heading 7" w:locked="0" w:semiHidden="1" w:uiPriority="0" w:unhideWhenUsed="1"/>
    <w:lsdException w:name="heading 8" w:locked="0"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0"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lsdException w:name="Salutation"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nhideWhenUsed="1"/>
    <w:lsdException w:name="FollowedHyperlink" w:locked="0" w:semiHidden="1" w:unhideWhenUsed="1"/>
    <w:lsdException w:name="Strong" w:locked="0" w:uiPriority="22" w:qFormat="1"/>
    <w:lsdException w:name="Emphasis" w:locked="0"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locked="0" w:uiPriority="21" w:qFormat="1"/>
    <w:lsdException w:name="Subtle Reference" w:uiPriority="31"/>
    <w:lsdException w:name="Intense Reference" w:uiPriority="32"/>
    <w:lsdException w:name="Book Title" w:locked="0" w:uiPriority="33" w:qFormat="1"/>
    <w:lsdException w:name="Bibliography" w:semiHidden="1" w:uiPriority="37" w:unhideWhenUsed="1"/>
    <w:lsdException w:name="TOC Heading" w:locked="0"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632103"/>
    <w:rPr>
      <w:rFonts w:ascii="Liberation Serif" w:eastAsia="Liberation Serif" w:hAnsi="Liberation Serif" w:cs="Liberation Serif"/>
      <w:color w:val="000000"/>
      <w:sz w:val="24"/>
      <w:szCs w:val="26"/>
    </w:rPr>
  </w:style>
  <w:style w:type="paragraph" w:styleId="Heading1">
    <w:name w:val="heading 1"/>
    <w:next w:val="Normal"/>
    <w:link w:val="Heading1Char"/>
    <w:autoRedefine/>
    <w:uiPriority w:val="9"/>
    <w:qFormat/>
    <w:locked/>
    <w:rsid w:val="00305A5E"/>
    <w:pPr>
      <w:widowControl w:val="0"/>
      <w:pBdr>
        <w:top w:val="none" w:sz="0" w:space="2" w:color="auto"/>
        <w:left w:val="none" w:sz="0" w:space="2" w:color="auto"/>
        <w:bottom w:val="none" w:sz="0" w:space="2" w:color="auto"/>
        <w:right w:val="none" w:sz="0" w:space="2" w:color="auto"/>
        <w:between w:val="none" w:sz="0" w:space="2" w:color="auto"/>
        <w:bar w:val="none" w:sz="0" w:color="auto"/>
      </w:pBdr>
      <w:shd w:val="clear" w:color="auto" w:fill="BCDFFB"/>
      <w:spacing w:before="200" w:after="80"/>
      <w:ind w:left="45" w:right="45"/>
      <w:outlineLvl w:val="0"/>
    </w:pPr>
    <w:rPr>
      <w:rFonts w:ascii="Liberation Serif" w:eastAsia="Liberation Serif" w:hAnsi="Liberation Serif" w:cs="Liberation Serif"/>
      <w:b/>
      <w:bCs/>
      <w:color w:val="000000"/>
      <w:kern w:val="32"/>
      <w:sz w:val="32"/>
      <w:szCs w:val="36"/>
      <w:lang w:val="x-none" w:eastAsia="x-none"/>
    </w:rPr>
  </w:style>
  <w:style w:type="paragraph" w:styleId="Heading2">
    <w:name w:val="heading 2"/>
    <w:next w:val="Normal"/>
    <w:link w:val="Heading2Char"/>
    <w:autoRedefine/>
    <w:uiPriority w:val="9"/>
    <w:qFormat/>
    <w:locked/>
    <w:rsid w:val="00305A5E"/>
    <w:pPr>
      <w:keepNext/>
      <w:pBdr>
        <w:top w:val="none" w:sz="0" w:space="2" w:color="auto"/>
        <w:left w:val="none" w:sz="0" w:space="2" w:color="auto"/>
        <w:bottom w:val="none" w:sz="0" w:space="2" w:color="auto"/>
        <w:right w:val="none" w:sz="0" w:space="2" w:color="auto"/>
        <w:between w:val="none" w:sz="0" w:space="2" w:color="auto"/>
        <w:bar w:val="none" w:sz="0" w:color="auto"/>
      </w:pBdr>
      <w:shd w:val="clear" w:color="auto" w:fill="E0E0E0"/>
      <w:spacing w:before="120" w:after="60"/>
      <w:ind w:left="45" w:right="45"/>
      <w:outlineLvl w:val="1"/>
    </w:pPr>
    <w:rPr>
      <w:rFonts w:ascii="Liberation Serif" w:eastAsia="Liberation Serif" w:hAnsi="Liberation Serif" w:cs="Liberation Serif"/>
      <w:b/>
      <w:bCs/>
      <w:iCs/>
      <w:color w:val="000000"/>
      <w:sz w:val="28"/>
      <w:szCs w:val="32"/>
      <w:lang w:val="x-none" w:eastAsia="x-none"/>
    </w:rPr>
  </w:style>
  <w:style w:type="paragraph" w:styleId="Heading3">
    <w:name w:val="heading 3"/>
    <w:basedOn w:val="Normal"/>
    <w:next w:val="Normal"/>
    <w:link w:val="Heading3Char"/>
    <w:autoRedefine/>
    <w:uiPriority w:val="9"/>
    <w:locked/>
    <w:rsid w:val="0045300F"/>
    <w:pPr>
      <w:keepNext/>
      <w:tabs>
        <w:tab w:val="right" w:pos="9360"/>
      </w:tabs>
      <w:spacing w:before="80"/>
      <w:outlineLvl w:val="2"/>
    </w:pPr>
    <w:rPr>
      <w:b/>
      <w:bCs/>
      <w:szCs w:val="28"/>
      <w:lang w:val="x-none" w:eastAsia="x-none"/>
    </w:rPr>
  </w:style>
  <w:style w:type="paragraph" w:styleId="Heading4">
    <w:name w:val="heading 4"/>
    <w:basedOn w:val="Normal"/>
    <w:next w:val="Normal"/>
    <w:link w:val="Heading4Char"/>
    <w:uiPriority w:val="9"/>
    <w:qFormat/>
    <w:rsid w:val="00305A5E"/>
    <w:pPr>
      <w:outlineLvl w:val="3"/>
    </w:pPr>
    <w:rPr>
      <w:szCs w:val="24"/>
      <w:lang w:val="x-none" w:eastAsia="x-none"/>
    </w:rPr>
  </w:style>
  <w:style w:type="paragraph" w:styleId="Heading5">
    <w:name w:val="heading 5"/>
    <w:basedOn w:val="Normal"/>
    <w:next w:val="Normal"/>
    <w:link w:val="Heading5Char"/>
    <w:uiPriority w:val="9"/>
    <w:semiHidden/>
    <w:unhideWhenUsed/>
    <w:locked/>
    <w:rsid w:val="00632103"/>
    <w:pPr>
      <w:keepNext/>
      <w:keepLines/>
      <w:spacing w:before="40"/>
      <w:outlineLvl w:val="4"/>
    </w:pPr>
    <w:rPr>
      <w:b/>
      <w:i/>
    </w:rPr>
  </w:style>
  <w:style w:type="paragraph" w:styleId="Heading6">
    <w:name w:val="heading 6"/>
    <w:basedOn w:val="Normal"/>
    <w:next w:val="Normal"/>
    <w:link w:val="Heading6Char"/>
    <w:autoRedefine/>
    <w:locked/>
    <w:rsid w:val="00C62CA0"/>
    <w:pPr>
      <w:spacing w:before="80"/>
      <w:outlineLvl w:val="5"/>
    </w:pPr>
    <w:rPr>
      <w:b/>
      <w:bCs/>
      <w:i/>
      <w:szCs w:val="22"/>
    </w:rPr>
  </w:style>
  <w:style w:type="paragraph" w:styleId="Heading7">
    <w:name w:val="heading 7"/>
    <w:basedOn w:val="Normal"/>
    <w:next w:val="Normal"/>
    <w:link w:val="Heading7Char"/>
    <w:locked/>
    <w:rsid w:val="00C62CA0"/>
    <w:pPr>
      <w:keepNext/>
      <w:keepLines/>
      <w:spacing w:before="200"/>
      <w:outlineLvl w:val="6"/>
    </w:pPr>
    <w:rPr>
      <w:i/>
      <w:szCs w:val="20"/>
      <w:lang w:bidi="he-IL"/>
    </w:rPr>
  </w:style>
  <w:style w:type="paragraph" w:styleId="Heading8">
    <w:name w:val="heading 8"/>
    <w:basedOn w:val="Normal"/>
    <w:next w:val="Normal"/>
    <w:link w:val="Heading8Char"/>
    <w:uiPriority w:val="9"/>
    <w:unhideWhenUsed/>
    <w:locked/>
    <w:rsid w:val="00305A5E"/>
    <w:pPr>
      <w:spacing w:before="240" w:after="60"/>
      <w:outlineLvl w:val="7"/>
    </w:pPr>
    <w:rPr>
      <w:i/>
      <w:iCs/>
      <w:szCs w:val="24"/>
    </w:rPr>
  </w:style>
  <w:style w:type="paragraph" w:styleId="Heading9">
    <w:name w:val="heading 9"/>
    <w:basedOn w:val="Normal"/>
    <w:next w:val="Normal"/>
    <w:link w:val="Heading9Char"/>
    <w:uiPriority w:val="9"/>
    <w:semiHidden/>
    <w:unhideWhenUsed/>
    <w:qFormat/>
    <w:locked/>
    <w:rsid w:val="00372CAA"/>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05A5E"/>
    <w:rPr>
      <w:rFonts w:ascii="Liberation Serif" w:hAnsi="Liberation Serif" w:cs="Arial"/>
      <w:b/>
      <w:bCs/>
      <w:kern w:val="32"/>
      <w:sz w:val="32"/>
      <w:szCs w:val="36"/>
      <w:lang w:val="x-none" w:eastAsia="x-none"/>
    </w:rPr>
  </w:style>
  <w:style w:type="character" w:customStyle="1" w:styleId="Heading2Char">
    <w:name w:val="Heading 2 Char"/>
    <w:link w:val="Heading2"/>
    <w:uiPriority w:val="9"/>
    <w:rsid w:val="00305A5E"/>
    <w:rPr>
      <w:rFonts w:ascii="Liberation Serif" w:hAnsi="Liberation Serif" w:cs="Arial"/>
      <w:b/>
      <w:bCs/>
      <w:iCs/>
      <w:sz w:val="32"/>
      <w:szCs w:val="32"/>
      <w:lang w:val="x-none" w:eastAsia="x-none"/>
    </w:rPr>
  </w:style>
  <w:style w:type="character" w:customStyle="1" w:styleId="Heading3Char">
    <w:name w:val="Heading 3 Char"/>
    <w:link w:val="Heading3"/>
    <w:uiPriority w:val="9"/>
    <w:rsid w:val="0045300F"/>
    <w:rPr>
      <w:rFonts w:ascii="Verdana" w:eastAsia="+mn-ea" w:hAnsi="Verdana" w:cs="Arial"/>
      <w:b/>
      <w:bCs/>
      <w:color w:val="000000"/>
      <w:sz w:val="28"/>
      <w:szCs w:val="28"/>
      <w:lang w:val="x-none" w:eastAsia="x-none"/>
    </w:rPr>
  </w:style>
  <w:style w:type="character" w:customStyle="1" w:styleId="Heading4Char">
    <w:name w:val="Heading 4 Char"/>
    <w:link w:val="Heading4"/>
    <w:uiPriority w:val="9"/>
    <w:rsid w:val="00305A5E"/>
    <w:rPr>
      <w:rFonts w:ascii="Liberation Serif" w:hAnsi="Liberation Serif"/>
      <w:b/>
      <w:color w:val="000000"/>
      <w:sz w:val="24"/>
      <w:szCs w:val="24"/>
      <w:lang w:val="x-none" w:eastAsia="x-none"/>
    </w:rPr>
  </w:style>
  <w:style w:type="character" w:customStyle="1" w:styleId="Heading6Char">
    <w:name w:val="Heading 6 Char"/>
    <w:link w:val="Heading6"/>
    <w:rsid w:val="00C62CA0"/>
    <w:rPr>
      <w:rFonts w:ascii="Verdana" w:hAnsi="Verdana"/>
      <w:b/>
      <w:bCs/>
      <w:i/>
      <w:szCs w:val="22"/>
    </w:rPr>
  </w:style>
  <w:style w:type="character" w:customStyle="1" w:styleId="Heading7Char">
    <w:name w:val="Heading 7 Char"/>
    <w:link w:val="Heading7"/>
    <w:rsid w:val="00C62CA0"/>
    <w:rPr>
      <w:rFonts w:ascii="Verdana" w:hAnsi="Verdana"/>
      <w:i/>
      <w:lang w:bidi="he-IL"/>
    </w:rPr>
  </w:style>
  <w:style w:type="character" w:customStyle="1" w:styleId="Heading8Char">
    <w:name w:val="Heading 8 Char"/>
    <w:link w:val="Heading8"/>
    <w:uiPriority w:val="9"/>
    <w:rsid w:val="00305A5E"/>
    <w:rPr>
      <w:rFonts w:ascii="Liberation Serif" w:hAnsi="Liberation Serif"/>
      <w:i/>
      <w:iCs/>
      <w:color w:val="000000"/>
      <w:sz w:val="24"/>
      <w:szCs w:val="24"/>
    </w:rPr>
  </w:style>
  <w:style w:type="paragraph" w:styleId="Title">
    <w:name w:val="Title"/>
    <w:basedOn w:val="Normal"/>
    <w:next w:val="Normal"/>
    <w:link w:val="TitleChar"/>
    <w:uiPriority w:val="10"/>
    <w:qFormat/>
    <w:rsid w:val="00632103"/>
    <w:pPr>
      <w:spacing w:before="60" w:after="60"/>
      <w:outlineLvl w:val="0"/>
    </w:pPr>
    <w:rPr>
      <w:b/>
      <w:bCs/>
      <w:color w:val="auto"/>
      <w:kern w:val="28"/>
      <w:sz w:val="32"/>
      <w:szCs w:val="32"/>
      <w:lang w:val="x-none" w:eastAsia="x-none"/>
    </w:rPr>
  </w:style>
  <w:style w:type="character" w:customStyle="1" w:styleId="TitleChar">
    <w:name w:val="Title Char"/>
    <w:link w:val="Title"/>
    <w:uiPriority w:val="10"/>
    <w:rsid w:val="00632103"/>
    <w:rPr>
      <w:rFonts w:ascii="Liberation Serif" w:hAnsi="Liberation Serif"/>
      <w:b/>
      <w:bCs/>
      <w:kern w:val="28"/>
      <w:sz w:val="32"/>
      <w:szCs w:val="32"/>
      <w:lang w:val="x-none" w:eastAsia="x-none"/>
    </w:rPr>
  </w:style>
  <w:style w:type="character" w:styleId="Emphasis">
    <w:name w:val="Emphasis"/>
    <w:uiPriority w:val="20"/>
    <w:qFormat/>
    <w:rsid w:val="00AF23D9"/>
    <w:rPr>
      <w:rFonts w:ascii="Liberation Serif" w:hAnsi="Liberation Serif" w:cs="Times New Roman"/>
      <w:i/>
      <w:iCs/>
    </w:rPr>
  </w:style>
  <w:style w:type="paragraph" w:styleId="ListParagraph">
    <w:name w:val="List Paragraph"/>
    <w:basedOn w:val="Normal"/>
    <w:uiPriority w:val="34"/>
    <w:qFormat/>
    <w:rsid w:val="00AF23D9"/>
    <w:pPr>
      <w:ind w:left="432"/>
    </w:pPr>
  </w:style>
  <w:style w:type="paragraph" w:styleId="Subtitle">
    <w:name w:val="Subtitle"/>
    <w:basedOn w:val="Normal"/>
    <w:next w:val="Normal"/>
    <w:link w:val="SubtitleChar"/>
    <w:uiPriority w:val="11"/>
    <w:locked/>
    <w:rsid w:val="00632103"/>
    <w:pPr>
      <w:spacing w:after="60"/>
      <w:jc w:val="center"/>
      <w:outlineLvl w:val="1"/>
    </w:pPr>
  </w:style>
  <w:style w:type="character" w:customStyle="1" w:styleId="SubtitleChar">
    <w:name w:val="Subtitle Char"/>
    <w:link w:val="Subtitle"/>
    <w:uiPriority w:val="11"/>
    <w:rsid w:val="00632103"/>
    <w:rPr>
      <w:rFonts w:ascii="Liberation Serif" w:hAnsi="Liberation Serif"/>
      <w:color w:val="000000"/>
      <w:sz w:val="24"/>
      <w:szCs w:val="26"/>
    </w:rPr>
  </w:style>
  <w:style w:type="paragraph" w:customStyle="1" w:styleId="Hidden">
    <w:name w:val="Hidden"/>
    <w:next w:val="Normal"/>
    <w:link w:val="HiddenChar"/>
    <w:qFormat/>
    <w:locked/>
    <w:rsid w:val="00CD0ABF"/>
    <w:pPr>
      <w:keepNext/>
      <w:keepLines/>
      <w:spacing w:beforeLines="40" w:afterLines="40" w:line="276" w:lineRule="auto"/>
      <w:contextualSpacing/>
      <w:outlineLvl w:val="3"/>
    </w:pPr>
    <w:rPr>
      <w:rFonts w:ascii="Liberation Serif" w:hAnsi="Liberation Serif" w:cs="Arial"/>
      <w:bCs/>
      <w:iCs/>
      <w:vanish/>
      <w:color w:val="00B050"/>
      <w:sz w:val="24"/>
      <w:szCs w:val="24"/>
    </w:rPr>
  </w:style>
  <w:style w:type="paragraph" w:styleId="NormalWeb">
    <w:name w:val="Normal (Web)"/>
    <w:basedOn w:val="Normal"/>
    <w:link w:val="NormalWebChar"/>
    <w:semiHidden/>
    <w:unhideWhenUsed/>
    <w:rsid w:val="00C62CA0"/>
  </w:style>
  <w:style w:type="character" w:customStyle="1" w:styleId="NormalWebChar">
    <w:name w:val="Normal (Web) Char"/>
    <w:link w:val="NormalWeb"/>
    <w:semiHidden/>
    <w:locked/>
    <w:rsid w:val="00503722"/>
    <w:rPr>
      <w:color w:val="000000"/>
      <w:sz w:val="24"/>
      <w:szCs w:val="28"/>
    </w:rPr>
  </w:style>
  <w:style w:type="character" w:customStyle="1" w:styleId="HiddenChar">
    <w:name w:val="Hidden Char"/>
    <w:link w:val="Hidden"/>
    <w:rsid w:val="00CD0ABF"/>
    <w:rPr>
      <w:rFonts w:ascii="Liberation Serif" w:hAnsi="Liberation Serif" w:cs="Arial"/>
      <w:bCs/>
      <w:iCs/>
      <w:vanish/>
      <w:color w:val="00B050"/>
      <w:sz w:val="24"/>
      <w:szCs w:val="24"/>
    </w:rPr>
  </w:style>
  <w:style w:type="character" w:styleId="Hyperlink">
    <w:name w:val="Hyperlink"/>
    <w:uiPriority w:val="99"/>
    <w:unhideWhenUsed/>
    <w:rsid w:val="0017178A"/>
    <w:rPr>
      <w:color w:val="0000FF"/>
      <w:u w:val="single"/>
    </w:rPr>
  </w:style>
  <w:style w:type="table" w:styleId="TableGrid">
    <w:name w:val="Table Grid"/>
    <w:basedOn w:val="TableNormal"/>
    <w:uiPriority w:val="59"/>
    <w:locked/>
    <w:rsid w:val="0017178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egulartext">
    <w:name w:val="regulartext"/>
    <w:basedOn w:val="Normal"/>
    <w:link w:val="regulartextChar1"/>
    <w:locked/>
    <w:rsid w:val="00632103"/>
    <w:pPr>
      <w:spacing w:before="100" w:beforeAutospacing="1" w:after="100" w:afterAutospacing="1"/>
    </w:pPr>
    <w:rPr>
      <w:rFonts w:cs="Arial"/>
      <w:sz w:val="20"/>
      <w:szCs w:val="24"/>
    </w:rPr>
  </w:style>
  <w:style w:type="character" w:customStyle="1" w:styleId="regulartextChar1">
    <w:name w:val="regulartext Char1"/>
    <w:link w:val="regulartext"/>
    <w:rsid w:val="00632103"/>
    <w:rPr>
      <w:rFonts w:ascii="Liberation Serif" w:hAnsi="Liberation Serif" w:cs="Arial"/>
      <w:color w:val="000000"/>
      <w:szCs w:val="24"/>
    </w:rPr>
  </w:style>
  <w:style w:type="paragraph" w:styleId="CommentText">
    <w:name w:val="annotation text"/>
    <w:basedOn w:val="Normal"/>
    <w:link w:val="CommentTextChar"/>
    <w:uiPriority w:val="99"/>
    <w:rsid w:val="000C01B0"/>
    <w:rPr>
      <w:rFonts w:cs="Arial"/>
      <w:color w:val="auto"/>
      <w:sz w:val="20"/>
      <w:szCs w:val="20"/>
    </w:rPr>
  </w:style>
  <w:style w:type="character" w:customStyle="1" w:styleId="CommentTextChar">
    <w:name w:val="Comment Text Char"/>
    <w:link w:val="CommentText"/>
    <w:uiPriority w:val="99"/>
    <w:rsid w:val="000C01B0"/>
    <w:rPr>
      <w:rFonts w:ascii="Verdana" w:hAnsi="Verdana" w:cs="Arial"/>
    </w:rPr>
  </w:style>
  <w:style w:type="character" w:styleId="CommentReference">
    <w:name w:val="annotation reference"/>
    <w:uiPriority w:val="99"/>
    <w:semiHidden/>
    <w:unhideWhenUsed/>
    <w:rsid w:val="000C01B0"/>
    <w:rPr>
      <w:sz w:val="16"/>
      <w:szCs w:val="16"/>
    </w:rPr>
  </w:style>
  <w:style w:type="paragraph" w:styleId="CommentSubject">
    <w:name w:val="annotation subject"/>
    <w:basedOn w:val="CommentText"/>
    <w:next w:val="CommentText"/>
    <w:link w:val="CommentSubjectChar"/>
    <w:uiPriority w:val="99"/>
    <w:semiHidden/>
    <w:unhideWhenUsed/>
    <w:rsid w:val="000C01B0"/>
    <w:rPr>
      <w:rFonts w:ascii="Garamond" w:hAnsi="Garamond" w:cs="Times New Roman"/>
      <w:b/>
      <w:bCs/>
      <w:color w:val="000000"/>
    </w:rPr>
  </w:style>
  <w:style w:type="character" w:customStyle="1" w:styleId="CommentSubjectChar">
    <w:name w:val="Comment Subject Char"/>
    <w:link w:val="CommentSubject"/>
    <w:uiPriority w:val="99"/>
    <w:semiHidden/>
    <w:rsid w:val="000C01B0"/>
    <w:rPr>
      <w:rFonts w:ascii="Garamond" w:hAnsi="Garamond" w:cs="Arial"/>
      <w:b/>
      <w:bCs/>
      <w:color w:val="000000"/>
    </w:rPr>
  </w:style>
  <w:style w:type="paragraph" w:styleId="BalloonText">
    <w:name w:val="Balloon Text"/>
    <w:basedOn w:val="Normal"/>
    <w:link w:val="BalloonTextChar"/>
    <w:uiPriority w:val="99"/>
    <w:semiHidden/>
    <w:unhideWhenUsed/>
    <w:locked/>
    <w:rsid w:val="000C01B0"/>
    <w:rPr>
      <w:rFonts w:ascii="Tahoma" w:hAnsi="Tahoma" w:cs="Tahoma"/>
      <w:sz w:val="16"/>
      <w:szCs w:val="16"/>
    </w:rPr>
  </w:style>
  <w:style w:type="character" w:customStyle="1" w:styleId="BalloonTextChar">
    <w:name w:val="Balloon Text Char"/>
    <w:link w:val="BalloonText"/>
    <w:uiPriority w:val="99"/>
    <w:semiHidden/>
    <w:rsid w:val="000C01B0"/>
    <w:rPr>
      <w:rFonts w:ascii="Tahoma" w:hAnsi="Tahoma" w:cs="Tahoma"/>
      <w:color w:val="000000"/>
      <w:sz w:val="16"/>
      <w:szCs w:val="16"/>
    </w:rPr>
  </w:style>
  <w:style w:type="character" w:styleId="FollowedHyperlink">
    <w:name w:val="FollowedHyperlink"/>
    <w:uiPriority w:val="99"/>
    <w:semiHidden/>
    <w:unhideWhenUsed/>
    <w:rsid w:val="000C01B0"/>
    <w:rPr>
      <w:color w:val="800080"/>
      <w:u w:val="single"/>
    </w:rPr>
  </w:style>
  <w:style w:type="paragraph" w:styleId="Header">
    <w:name w:val="header"/>
    <w:basedOn w:val="Normal"/>
    <w:link w:val="HeaderChar"/>
    <w:uiPriority w:val="99"/>
    <w:unhideWhenUsed/>
    <w:locked/>
    <w:rsid w:val="00026C53"/>
    <w:pPr>
      <w:tabs>
        <w:tab w:val="center" w:pos="4680"/>
        <w:tab w:val="right" w:pos="9360"/>
      </w:tabs>
    </w:pPr>
  </w:style>
  <w:style w:type="character" w:customStyle="1" w:styleId="HeaderChar">
    <w:name w:val="Header Char"/>
    <w:link w:val="Header"/>
    <w:uiPriority w:val="99"/>
    <w:rsid w:val="00026C53"/>
    <w:rPr>
      <w:rFonts w:ascii="Garamond" w:hAnsi="Garamond"/>
      <w:color w:val="000000"/>
      <w:sz w:val="28"/>
      <w:szCs w:val="28"/>
    </w:rPr>
  </w:style>
  <w:style w:type="paragraph" w:styleId="Footer">
    <w:name w:val="footer"/>
    <w:basedOn w:val="Normal"/>
    <w:link w:val="FooterChar"/>
    <w:uiPriority w:val="99"/>
    <w:unhideWhenUsed/>
    <w:locked/>
    <w:rsid w:val="00026C53"/>
    <w:pPr>
      <w:tabs>
        <w:tab w:val="center" w:pos="4680"/>
        <w:tab w:val="right" w:pos="9360"/>
      </w:tabs>
    </w:pPr>
  </w:style>
  <w:style w:type="character" w:customStyle="1" w:styleId="FooterChar">
    <w:name w:val="Footer Char"/>
    <w:link w:val="Footer"/>
    <w:uiPriority w:val="99"/>
    <w:rsid w:val="00026C53"/>
    <w:rPr>
      <w:rFonts w:ascii="Garamond" w:hAnsi="Garamond"/>
      <w:color w:val="000000"/>
      <w:sz w:val="28"/>
      <w:szCs w:val="28"/>
    </w:rPr>
  </w:style>
  <w:style w:type="paragraph" w:styleId="TOCHeading">
    <w:name w:val="TOC Heading"/>
    <w:basedOn w:val="Heading1"/>
    <w:next w:val="Normal"/>
    <w:uiPriority w:val="39"/>
    <w:semiHidden/>
    <w:unhideWhenUsed/>
    <w:locked/>
    <w:rsid w:val="005A2EA5"/>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19295D"/>
    <w:rPr>
      <w:rFonts w:ascii="Garamond" w:hAnsi="Garamond"/>
      <w:color w:val="000000"/>
      <w:sz w:val="28"/>
      <w:szCs w:val="28"/>
    </w:rPr>
  </w:style>
  <w:style w:type="character" w:styleId="IntenseEmphasis">
    <w:name w:val="Intense Emphasis"/>
    <w:uiPriority w:val="21"/>
    <w:qFormat/>
    <w:rsid w:val="00AF23D9"/>
    <w:rPr>
      <w:rFonts w:ascii="Liberation Serif" w:hAnsi="Liberation Serif" w:cs="Times New Roman"/>
      <w:b/>
      <w:bCs/>
      <w:i/>
      <w:iCs/>
      <w:color w:val="auto"/>
    </w:rPr>
  </w:style>
  <w:style w:type="paragraph" w:styleId="Quote">
    <w:name w:val="Quote"/>
    <w:basedOn w:val="Normal"/>
    <w:next w:val="Normal"/>
    <w:link w:val="QuoteChar"/>
    <w:uiPriority w:val="29"/>
    <w:locked/>
    <w:rsid w:val="008F389E"/>
    <w:rPr>
      <w:i/>
      <w:iCs/>
    </w:rPr>
  </w:style>
  <w:style w:type="character" w:customStyle="1" w:styleId="QuoteChar">
    <w:name w:val="Quote Char"/>
    <w:link w:val="Quote"/>
    <w:uiPriority w:val="29"/>
    <w:rsid w:val="008F389E"/>
    <w:rPr>
      <w:rFonts w:ascii="Verdana" w:hAnsi="Verdana"/>
      <w:i/>
      <w:iCs/>
      <w:color w:val="000000"/>
      <w:sz w:val="18"/>
      <w:szCs w:val="26"/>
    </w:rPr>
  </w:style>
  <w:style w:type="paragraph" w:customStyle="1" w:styleId="Bullet">
    <w:name w:val="Bullet"/>
    <w:next w:val="Normal"/>
    <w:qFormat/>
    <w:rsid w:val="00632103"/>
    <w:pPr>
      <w:widowControl w:val="0"/>
      <w:numPr>
        <w:numId w:val="2"/>
      </w:numPr>
      <w:ind w:left="432"/>
    </w:pPr>
    <w:rPr>
      <w:rFonts w:ascii="Liberation Serif" w:hAnsi="Liberation Serif"/>
      <w:color w:val="000000"/>
      <w:sz w:val="18"/>
      <w:szCs w:val="26"/>
    </w:rPr>
  </w:style>
  <w:style w:type="character" w:styleId="Strong">
    <w:name w:val="Strong"/>
    <w:uiPriority w:val="22"/>
    <w:qFormat/>
    <w:rsid w:val="00AF23D9"/>
    <w:rPr>
      <w:rFonts w:ascii="Liberation Serif" w:hAnsi="Liberation Serif" w:cs="Times New Roman"/>
      <w:b/>
      <w:bCs/>
    </w:rPr>
  </w:style>
  <w:style w:type="paragraph" w:customStyle="1" w:styleId="StrongEmphasis">
    <w:name w:val="Strong Emphasis"/>
    <w:basedOn w:val="BodyText"/>
    <w:next w:val="Normal"/>
    <w:locked/>
    <w:rsid w:val="0032228D"/>
    <w:rPr>
      <w:b/>
      <w:i/>
    </w:rPr>
  </w:style>
  <w:style w:type="paragraph" w:styleId="BodyText">
    <w:name w:val="Body Text"/>
    <w:basedOn w:val="Normal"/>
    <w:link w:val="BodyTextChar"/>
    <w:uiPriority w:val="99"/>
    <w:semiHidden/>
    <w:unhideWhenUsed/>
    <w:rsid w:val="008F0202"/>
    <w:pPr>
      <w:spacing w:after="120"/>
    </w:pPr>
  </w:style>
  <w:style w:type="character" w:customStyle="1" w:styleId="BodyTextChar">
    <w:name w:val="Body Text Char"/>
    <w:link w:val="BodyText"/>
    <w:uiPriority w:val="99"/>
    <w:semiHidden/>
    <w:rsid w:val="008F0202"/>
    <w:rPr>
      <w:rFonts w:ascii="Verdana" w:hAnsi="Verdana"/>
      <w:color w:val="000000"/>
      <w:sz w:val="18"/>
      <w:szCs w:val="26"/>
    </w:rPr>
  </w:style>
  <w:style w:type="paragraph" w:customStyle="1" w:styleId="DoubleIndentedBullet">
    <w:name w:val="Double Indented Bullet"/>
    <w:qFormat/>
    <w:rsid w:val="00632103"/>
    <w:pPr>
      <w:numPr>
        <w:numId w:val="3"/>
      </w:numPr>
    </w:pPr>
    <w:rPr>
      <w:rFonts w:ascii="Liberation Serif" w:hAnsi="Liberation Serif"/>
      <w:color w:val="000000"/>
      <w:sz w:val="18"/>
      <w:szCs w:val="26"/>
    </w:rPr>
  </w:style>
  <w:style w:type="paragraph" w:customStyle="1" w:styleId="Heading4Indent">
    <w:name w:val="Heading 4 Indent"/>
    <w:basedOn w:val="Heading4"/>
    <w:qFormat/>
    <w:rsid w:val="0045300F"/>
    <w:pPr>
      <w:ind w:left="432"/>
    </w:pPr>
    <w:rPr>
      <w:rFonts w:eastAsia="+mn-ea"/>
    </w:rPr>
  </w:style>
  <w:style w:type="character" w:styleId="BookTitle">
    <w:name w:val="Book Title"/>
    <w:uiPriority w:val="33"/>
    <w:qFormat/>
    <w:locked/>
    <w:rsid w:val="00AF23D9"/>
    <w:rPr>
      <w:rFonts w:ascii="Liberation Serif" w:hAnsi="Liberation Serif"/>
      <w:b/>
      <w:bCs/>
      <w:smallCaps/>
      <w:spacing w:val="5"/>
    </w:rPr>
  </w:style>
  <w:style w:type="character" w:customStyle="1" w:styleId="Hidden-Character">
    <w:name w:val="Hidden - Character"/>
    <w:uiPriority w:val="1"/>
    <w:qFormat/>
    <w:locked/>
    <w:rsid w:val="00632103"/>
    <w:rPr>
      <w:rFonts w:ascii="Liberation Serif" w:hAnsi="Liberation Serif" w:cs="Arial"/>
      <w:bCs/>
      <w:iCs/>
      <w:vanish/>
      <w:color w:val="00B050"/>
      <w:spacing w:val="3"/>
      <w:sz w:val="24"/>
      <w:szCs w:val="18"/>
      <w:lang w:val="en-US" w:eastAsia="en-US" w:bidi="ar-SA"/>
    </w:rPr>
  </w:style>
  <w:style w:type="numbering" w:styleId="111111">
    <w:name w:val="Outline List 2"/>
    <w:basedOn w:val="NoList"/>
    <w:uiPriority w:val="99"/>
    <w:semiHidden/>
    <w:unhideWhenUsed/>
    <w:locked/>
    <w:rsid w:val="00AF7478"/>
    <w:pPr>
      <w:numPr>
        <w:numId w:val="1"/>
      </w:numPr>
    </w:pPr>
  </w:style>
  <w:style w:type="character" w:customStyle="1" w:styleId="apple-style-span">
    <w:name w:val="apple-style-span"/>
    <w:locked/>
    <w:rsid w:val="00632103"/>
    <w:rPr>
      <w:rFonts w:ascii="Liberation Serif" w:hAnsi="Liberation Serif"/>
    </w:rPr>
  </w:style>
  <w:style w:type="character" w:customStyle="1" w:styleId="regulartext1">
    <w:name w:val="regulartext1"/>
    <w:locked/>
    <w:rsid w:val="00527534"/>
  </w:style>
  <w:style w:type="character" w:customStyle="1" w:styleId="apple-converted-space">
    <w:name w:val="apple-converted-space"/>
    <w:locked/>
    <w:rsid w:val="00632103"/>
    <w:rPr>
      <w:rFonts w:ascii="Liberation Serif" w:hAnsi="Liberation Serif"/>
    </w:rPr>
  </w:style>
  <w:style w:type="character" w:customStyle="1" w:styleId="Subscript">
    <w:name w:val="Subscript"/>
    <w:uiPriority w:val="1"/>
    <w:qFormat/>
    <w:rsid w:val="00AF23D9"/>
    <w:rPr>
      <w:rFonts w:ascii="Liberation Serif" w:hAnsi="Liberation Serif"/>
      <w:caps w:val="0"/>
      <w:smallCaps w:val="0"/>
      <w:strike w:val="0"/>
      <w:dstrike w:val="0"/>
      <w:vanish w:val="0"/>
      <w:color w:val="000000"/>
      <w:vertAlign w:val="subscript"/>
    </w:rPr>
  </w:style>
  <w:style w:type="character" w:customStyle="1" w:styleId="Superscript">
    <w:name w:val="Superscript"/>
    <w:uiPriority w:val="1"/>
    <w:qFormat/>
    <w:rsid w:val="00AF23D9"/>
    <w:rPr>
      <w:rFonts w:ascii="Liberation Serif" w:hAnsi="Liberation Serif"/>
      <w:caps w:val="0"/>
      <w:smallCaps w:val="0"/>
      <w:strike w:val="0"/>
      <w:dstrike w:val="0"/>
      <w:vanish w:val="0"/>
      <w:vertAlign w:val="superscript"/>
    </w:rPr>
  </w:style>
  <w:style w:type="paragraph" w:customStyle="1" w:styleId="IndentListParagraph">
    <w:name w:val="Indent List Paragraph"/>
    <w:basedOn w:val="Normal"/>
    <w:qFormat/>
    <w:rsid w:val="005632C4"/>
    <w:pPr>
      <w:ind w:left="1584"/>
    </w:pPr>
  </w:style>
  <w:style w:type="paragraph" w:customStyle="1" w:styleId="hidden0">
    <w:name w:val="hidden"/>
    <w:basedOn w:val="Normal"/>
    <w:locked/>
    <w:rsid w:val="00632103"/>
    <w:pPr>
      <w:keepNext/>
      <w:spacing w:line="276" w:lineRule="auto"/>
    </w:pPr>
    <w:rPr>
      <w:rFonts w:eastAsia="Calibri" w:cs="Arial"/>
      <w:color w:val="00B050"/>
      <w:szCs w:val="24"/>
    </w:rPr>
  </w:style>
  <w:style w:type="paragraph" w:customStyle="1" w:styleId="MainHeading">
    <w:name w:val="Main Heading"/>
    <w:link w:val="MainHeadingChar"/>
    <w:autoRedefine/>
    <w:qFormat/>
    <w:rsid w:val="00AF23D9"/>
    <w:rPr>
      <w:rFonts w:ascii="Liberation Serif" w:hAnsi="Liberation Serif" w:cs="Arial"/>
      <w:b/>
      <w:bCs/>
      <w:kern w:val="32"/>
      <w:sz w:val="36"/>
      <w:szCs w:val="36"/>
      <w:lang w:val="x-none" w:eastAsia="x-none"/>
    </w:rPr>
  </w:style>
  <w:style w:type="character" w:customStyle="1" w:styleId="MainHeadingChar">
    <w:name w:val="Main Heading Char"/>
    <w:basedOn w:val="DefaultParagraphFont"/>
    <w:link w:val="MainHeading"/>
    <w:rsid w:val="00AF23D9"/>
    <w:rPr>
      <w:rFonts w:ascii="Liberation Serif" w:hAnsi="Liberation Serif" w:cs="Arial"/>
      <w:b/>
      <w:bCs/>
      <w:kern w:val="32"/>
      <w:sz w:val="36"/>
      <w:szCs w:val="36"/>
      <w:lang w:val="x-none" w:eastAsia="x-none"/>
    </w:rPr>
  </w:style>
  <w:style w:type="paragraph" w:customStyle="1" w:styleId="Heading">
    <w:name w:val="Heading"/>
    <w:link w:val="HeadingChar"/>
    <w:autoRedefine/>
    <w:qFormat/>
    <w:rsid w:val="00CD0ABF"/>
    <w:rPr>
      <w:rFonts w:ascii="Liberation Serif" w:hAnsi="Liberation Serif"/>
      <w:b/>
      <w:color w:val="000000"/>
      <w:sz w:val="24"/>
      <w:szCs w:val="24"/>
      <w:lang w:val="x-none" w:eastAsia="x-none"/>
    </w:rPr>
  </w:style>
  <w:style w:type="character" w:customStyle="1" w:styleId="HeadingChar">
    <w:name w:val="Heading Char"/>
    <w:basedOn w:val="Heading4Char"/>
    <w:link w:val="Heading"/>
    <w:rsid w:val="00CD0ABF"/>
    <w:rPr>
      <w:rFonts w:ascii="Liberation Serif" w:hAnsi="Liberation Serif"/>
      <w:b/>
      <w:color w:val="000000"/>
      <w:sz w:val="24"/>
      <w:szCs w:val="24"/>
      <w:lang w:val="x-none" w:eastAsia="x-none"/>
    </w:rPr>
  </w:style>
  <w:style w:type="paragraph" w:customStyle="1" w:styleId="Label">
    <w:name w:val="Label"/>
    <w:link w:val="LabelChar"/>
    <w:qFormat/>
    <w:rsid w:val="00632103"/>
    <w:rPr>
      <w:rFonts w:ascii="Liberation Serif" w:hAnsi="Liberation Serif"/>
      <w:b/>
      <w:color w:val="000000"/>
      <w:sz w:val="24"/>
      <w:szCs w:val="24"/>
      <w:lang w:val="x-none" w:eastAsia="x-none"/>
    </w:rPr>
  </w:style>
  <w:style w:type="paragraph" w:styleId="NoteHeading">
    <w:name w:val="Note Heading"/>
    <w:basedOn w:val="Normal"/>
    <w:next w:val="Normal"/>
    <w:link w:val="NoteHeadingChar"/>
    <w:uiPriority w:val="99"/>
    <w:semiHidden/>
    <w:unhideWhenUsed/>
    <w:rsid w:val="00D0455F"/>
  </w:style>
  <w:style w:type="character" w:customStyle="1" w:styleId="NoteHeadingChar">
    <w:name w:val="Note Heading Char"/>
    <w:basedOn w:val="DefaultParagraphFont"/>
    <w:link w:val="NoteHeading"/>
    <w:uiPriority w:val="99"/>
    <w:semiHidden/>
    <w:rsid w:val="00D0455F"/>
    <w:rPr>
      <w:rFonts w:ascii="Verdana" w:hAnsi="Verdana"/>
      <w:color w:val="000000"/>
      <w:sz w:val="18"/>
      <w:szCs w:val="26"/>
    </w:rPr>
  </w:style>
  <w:style w:type="character" w:customStyle="1" w:styleId="LabelChar">
    <w:name w:val="Label Char"/>
    <w:basedOn w:val="HeadingChar"/>
    <w:link w:val="Label"/>
    <w:rsid w:val="00632103"/>
    <w:rPr>
      <w:rFonts w:ascii="Liberation Serif" w:hAnsi="Liberation Serif"/>
      <w:b/>
      <w:color w:val="000000"/>
      <w:sz w:val="24"/>
      <w:szCs w:val="24"/>
      <w:lang w:val="x-none" w:eastAsia="x-none"/>
    </w:rPr>
  </w:style>
  <w:style w:type="table" w:styleId="TableGridLight">
    <w:name w:val="Grid Table Light"/>
    <w:basedOn w:val="TableNormal"/>
    <w:uiPriority w:val="40"/>
    <w:locked/>
    <w:rsid w:val="0044338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9Char">
    <w:name w:val="Heading 9 Char"/>
    <w:basedOn w:val="DefaultParagraphFont"/>
    <w:link w:val="Heading9"/>
    <w:uiPriority w:val="9"/>
    <w:semiHidden/>
    <w:rsid w:val="00372CAA"/>
    <w:rPr>
      <w:rFonts w:eastAsiaTheme="majorEastAsia" w:cstheme="majorBidi"/>
      <w:i/>
      <w:iCs/>
      <w:color w:val="272727" w:themeColor="text1" w:themeTint="D8"/>
      <w:sz w:val="21"/>
      <w:szCs w:val="21"/>
    </w:rPr>
  </w:style>
  <w:style w:type="character" w:customStyle="1" w:styleId="Heading5Char">
    <w:name w:val="Heading 5 Char"/>
    <w:basedOn w:val="DefaultParagraphFont"/>
    <w:link w:val="Heading5"/>
    <w:uiPriority w:val="9"/>
    <w:semiHidden/>
    <w:rsid w:val="00632103"/>
    <w:rPr>
      <w:rFonts w:ascii="Liberation Serif" w:eastAsiaTheme="majorEastAsia" w:hAnsi="Liberation Serif" w:cstheme="majorBidi"/>
      <w:color w:val="2E74B5" w:themeColor="accent1" w:themeShade="BF"/>
      <w:sz w:val="24"/>
      <w:szCs w:val="26"/>
    </w:rPr>
  </w:style>
  <w:style w:type="paragraph" w:customStyle="1" w:styleId="p">
    <w:name w:val="p"/>
    <w:basedOn w:val="Normal"/>
    <w:rPr>
      <w:rFonts w:ascii="Roboto" w:eastAsia="Roboto" w:hAnsi="Roboto" w:cs="Roboto"/>
      <w:sz w:val="20"/>
      <w:szCs w:val="20"/>
    </w:rPr>
  </w:style>
  <w:style w:type="paragraph" w:customStyle="1" w:styleId="div">
    <w:name w:val="div"/>
    <w:basedOn w:val="Normal"/>
  </w:style>
  <w:style w:type="character" w:customStyle="1" w:styleId="ahref">
    <w:name w:val="a_href"/>
    <w:basedOn w:val="DefaultParagraphFont"/>
    <w:rPr>
      <w:color w:val="0000FF"/>
    </w:rPr>
  </w:style>
  <w:style w:type="table" w:customStyle="1" w:styleId="tabletable">
    <w:name w:val="table_table"/>
    <w:basedOn w:val="TableNormal"/>
    <w:tbl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ogle.com/goto?url=CAESwAEB6zswFYJZ7kPP1ByN3quJu1xkzvF9dj8ibMjS7eS8EDE2FgXy5EkjwhLYjpz-lv8kLbAGI3qVAajf8bPyZKnGhLmI77DiSnoYMOP1g_1Li1ptro_WB-hq09itxFAERxQ_Egt62uY8CiNhLjhSrNNl_07M20VYI-8l0bkZZjqKcL_HeS87WRsjcy8bb0Zd2M9TC4eo_ujzS9HLb7GOX6rRmY8rcIJQ8WavlBVBBeechVykm0KUnnnJcthjphvqdg4" TargetMode="External"/><Relationship Id="rId21" Type="http://schemas.openxmlformats.org/officeDocument/2006/relationships/hyperlink" Target="https://www.grants.gov/applicants/applicant-registration" TargetMode="External"/><Relationship Id="rId42" Type="http://schemas.openxmlformats.org/officeDocument/2006/relationships/hyperlink" Target="https://www.ecfr.gov/current/title-2/subtitle-A/chapter-II/part-200/subpart-E/subject-group-ECFRd93f2a98b1f6455/section-200.414" TargetMode="External"/><Relationship Id="rId47" Type="http://schemas.openxmlformats.org/officeDocument/2006/relationships/hyperlink" Target="https://www.grants.gov/quick-start-guide/applicants" TargetMode="External"/><Relationship Id="rId63" Type="http://schemas.openxmlformats.org/officeDocument/2006/relationships/hyperlink" Target="https://www.ecfr.gov/current/title-2/subtitle-A/chapter-II/part-200/subpart-D/subject-group-ECFR36520e4111dce32/section-200.330" TargetMode="External"/><Relationship Id="rId68" Type="http://schemas.openxmlformats.org/officeDocument/2006/relationships/hyperlink" Target="https://home.grantsolutions.gov/home/" TargetMode="External"/><Relationship Id="rId16" Type="http://schemas.openxmlformats.org/officeDocument/2006/relationships/header" Target="header3.xml"/><Relationship Id="rId11" Type="http://schemas.openxmlformats.org/officeDocument/2006/relationships/endnotes" Target="endnotes.xml"/><Relationship Id="rId24" Type="http://schemas.openxmlformats.org/officeDocument/2006/relationships/hyperlink" Target="https://www.fgdc.gov/gda" TargetMode="External"/><Relationship Id="rId32" Type="http://schemas.openxmlformats.org/officeDocument/2006/relationships/hyperlink" Target="https://uscode.house.gov/view.xhtml?req=granuleid:USC-prelim-title43-section2808&amp;num=0&amp;edition=prelim" TargetMode="External"/><Relationship Id="rId37" Type="http://schemas.openxmlformats.org/officeDocument/2006/relationships/hyperlink" Target="https://www.ecfr.gov/current/title-43/subtitle-A/part-18" TargetMode="External"/><Relationship Id="rId40" Type="http://schemas.openxmlformats.org/officeDocument/2006/relationships/hyperlink" Target="https://www.doi.gov/grants/policies-and-guidance" TargetMode="External"/><Relationship Id="rId45" Type="http://schemas.openxmlformats.org/officeDocument/2006/relationships/hyperlink" Target="https://www.ecfr.gov/current/title-2/subtitle-A/chapter-II/part-200/subpart-B/section-200.113" TargetMode="External"/><Relationship Id="rId53" Type="http://schemas.openxmlformats.org/officeDocument/2006/relationships/hyperlink" Target="https://www.ecfr.gov/current/title-2/section-200.206" TargetMode="External"/><Relationship Id="rId58" Type="http://schemas.openxmlformats.org/officeDocument/2006/relationships/hyperlink" Target="https://uscode.house.gov/view.xhtml?hl=false&amp;edition=2019&amp;path=%2Fprelim%40title43%2Fchapter46&amp;req=granuleid%3AUSC-2019-title43-chapter46&amp;num=0&amp;saved=L3ByZWxpbUB0aXRsZTQzL2NoYXB0ZXI0Ng%3D%3D%7CZ3JhbnVsZWlkOlVTQy1wcmVsaW0tdGl0bGU0My1jaGFwdGVyNDY%3D%7C%7C%7C0%7Cfalse%7Cprelim" TargetMode="External"/><Relationship Id="rId66" Type="http://schemas.openxmlformats.org/officeDocument/2006/relationships/hyperlink" Target="https://www.ecfr.gov/current/title-43/subtitle-A/part-18" TargetMode="External"/><Relationship Id="rId74" Type="http://schemas.openxmlformats.org/officeDocument/2006/relationships/hyperlink" Target="https://www.ecfr.gov/current/title-2/subtitle-A/chapter-II/part-200/appendix-Appendix%20XII%20to%20Part%20200" TargetMode="External"/><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hyperlink" Target="https://www.ecfr.gov/current/title-2/section-200.329" TargetMode="External"/><Relationship Id="rId19" Type="http://schemas.openxmlformats.org/officeDocument/2006/relationships/hyperlink" Target="https://sam.gov/content/help" TargetMode="External"/><Relationship Id="rId14" Type="http://schemas.openxmlformats.org/officeDocument/2006/relationships/footer" Target="footer1.xml"/><Relationship Id="rId22" Type="http://schemas.openxmlformats.org/officeDocument/2006/relationships/hyperlink" Target="https://www.usgs.gov/bfa/authorizations" TargetMode="External"/><Relationship Id="rId27" Type="http://schemas.openxmlformats.org/officeDocument/2006/relationships/hyperlink" Target="https://uscode.house.gov/view.xhtml?req=granuleid:USC-prelim-title43-section2808&amp;num=0&amp;edition=prelim" TargetMode="External"/><Relationship Id="rId30" Type="http://schemas.openxmlformats.org/officeDocument/2006/relationships/hyperlink" Target="https://uscode.house.gov/view.xhtml?req=granuleid:USC-prelim-title43-section2808&amp;num=0&amp;edition=prelim" TargetMode="External"/><Relationship Id="rId35" Type="http://schemas.openxmlformats.org/officeDocument/2006/relationships/hyperlink" Target="https://uscode.house.gov/statviewer.htm?volume=90&amp;page=2747" TargetMode="External"/><Relationship Id="rId43" Type="http://schemas.openxmlformats.org/officeDocument/2006/relationships/hyperlink" Target="https://www.ecfr.gov/current/title-2/subtitle-B/chapter-XIV/part-1402" TargetMode="External"/><Relationship Id="rId48" Type="http://schemas.openxmlformats.org/officeDocument/2006/relationships/hyperlink" Target="http://www.grants.gov/quick-start-guide/applicants" TargetMode="External"/><Relationship Id="rId56" Type="http://schemas.openxmlformats.org/officeDocument/2006/relationships/hyperlink" Target="https://www.doi.gov/grants/doi-standard-terms-and-conditions" TargetMode="External"/><Relationship Id="rId64" Type="http://schemas.openxmlformats.org/officeDocument/2006/relationships/hyperlink" Target="https://www.ecfr.gov/current/title-2/subtitle-A/chapter-II/part-200/subpart-B/section-200.113" TargetMode="External"/><Relationship Id="rId69" Type="http://schemas.openxmlformats.org/officeDocument/2006/relationships/hyperlink" Target="https://gcc02.safelinks.protection.outlook.com/?url=https%3A%2F%2Fwww.grants.gov%2Fforms%2Fforms-repository%2Fpost-award-reporting-forms&amp;data=05%7C02%7Cnlushenko%40usgs.gov%7C4ec21f5d4a484ac24b9508dc60a069ac%7C0693b5ba4b184d7b9341f32f400a5494%7C0%7C0%7C638491489302752510%7CUnknown%7CTWFpbGZsb3d8eyJWIjoiMC4wLjAwMDAiLCJQIjoiV2luMzIiLCJBTiI6Ik1haWwiLCJXVCI6Mn0%3D%7C0%7C%7C%7C&amp;sdata=rvwrgJduuDjqtX6PdA2yLcRzv0BZ8ikN5catSBilPy4%3D&amp;reserved=0" TargetMode="External"/><Relationship Id="rId77" Type="http://schemas.openxmlformats.org/officeDocument/2006/relationships/hyperlink" Target="https://www.ecfr.gov/current/title-2/subtitle-A/chapter-II/part-200/subpart-D/subject-group-ECFR86b76dde0e1e9dc/section-200.340" TargetMode="External"/><Relationship Id="rId8" Type="http://schemas.openxmlformats.org/officeDocument/2006/relationships/settings" Target="settings.xml"/><Relationship Id="rId51" Type="http://schemas.openxmlformats.org/officeDocument/2006/relationships/hyperlink" Target="https://www.ecfr.gov/current/title-2/subtitle-A/chapter-I/part-25/subpart-B/section-25.205" TargetMode="External"/><Relationship Id="rId72" Type="http://schemas.openxmlformats.org/officeDocument/2006/relationships/hyperlink" Target="http://www.fgdc.gov"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chrome-extension://efaidnbmnnnibpcajpcglclefindmkaj/https:/www.rd.usda.gov/media/file/download/m-24-11-revisions-2-cfr.pdf" TargetMode="External"/><Relationship Id="rId33" Type="http://schemas.openxmlformats.org/officeDocument/2006/relationships/hyperlink" Target="https://space.commerce.gov/policy/national-space-policy/" TargetMode="External"/><Relationship Id="rId38" Type="http://schemas.openxmlformats.org/officeDocument/2006/relationships/hyperlink" Target="https://www.grants.gov/forms/forms-repository.html" TargetMode="External"/><Relationship Id="rId46" Type="http://schemas.openxmlformats.org/officeDocument/2006/relationships/hyperlink" Target="https://grants.gov/register" TargetMode="External"/><Relationship Id="rId59" Type="http://schemas.openxmlformats.org/officeDocument/2006/relationships/hyperlink" Target="https://grants.gov/forms/forms-repository/post-award-reporting-forms" TargetMode="External"/><Relationship Id="rId67" Type="http://schemas.openxmlformats.org/officeDocument/2006/relationships/hyperlink" Target="https://www.doi.gov/grants/doi-standard-terms-and-conditions" TargetMode="External"/><Relationship Id="rId20" Type="http://schemas.openxmlformats.org/officeDocument/2006/relationships/hyperlink" Target="https://www.grants.gov/applicants/applicant-registration" TargetMode="External"/><Relationship Id="rId41" Type="http://schemas.openxmlformats.org/officeDocument/2006/relationships/hyperlink" Target="https://www.ecfr.gov/current/title-2/part-200/subpart-E" TargetMode="External"/><Relationship Id="rId54" Type="http://schemas.openxmlformats.org/officeDocument/2006/relationships/hyperlink" Target="https://www.ecfr.gov/current/title-2/section-200.211" TargetMode="External"/><Relationship Id="rId62" Type="http://schemas.openxmlformats.org/officeDocument/2006/relationships/hyperlink" Target="https://www.ecfr.gov/current/title-2/subtitle-B/chapter-XIV/part-1402/subpart-B/section-1402.112" TargetMode="External"/><Relationship Id="rId70" Type="http://schemas.openxmlformats.org/officeDocument/2006/relationships/hyperlink" Target="https://home.grantsolutions.gov/home/" TargetMode="External"/><Relationship Id="rId75" Type="http://schemas.openxmlformats.org/officeDocument/2006/relationships/hyperlink" Target="https://www.ecfr.gov/current/title-2/subtitle-A/chapter-II/part-200/subpart-B/section-200.113"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www.congress.gov/bill/102nd-congress/house-bill/6133" TargetMode="External"/><Relationship Id="rId28" Type="http://schemas.openxmlformats.org/officeDocument/2006/relationships/hyperlink" Target="https://uscode.house.gov/view.xhtml?req=granuleid:USC-prelim-title43-section2808&amp;num=0&amp;edition=prelim" TargetMode="External"/><Relationship Id="rId36" Type="http://schemas.openxmlformats.org/officeDocument/2006/relationships/hyperlink" Target="https://www.grants.gov/forms/forms-repository.html" TargetMode="External"/><Relationship Id="rId49" Type="http://schemas.openxmlformats.org/officeDocument/2006/relationships/hyperlink" Target="https://www.ecfr.gov/current/title-2/section-25.200" TargetMode="External"/><Relationship Id="rId57" Type="http://schemas.openxmlformats.org/officeDocument/2006/relationships/hyperlink" Target="https://www.ecfr.gov/current/title-2/subtitle-A/chapter-I/part-184" TargetMode="External"/><Relationship Id="rId10" Type="http://schemas.openxmlformats.org/officeDocument/2006/relationships/footnotes" Target="footnotes.xml"/><Relationship Id="rId31" Type="http://schemas.openxmlformats.org/officeDocument/2006/relationships/hyperlink" Target="https://uscode.house.gov/view.xhtml?req=granuleid:USC-prelim-title43-section2808&amp;num=0&amp;edition=prelim" TargetMode="External"/><Relationship Id="rId44" Type="http://schemas.openxmlformats.org/officeDocument/2006/relationships/hyperlink" Target="https://www.ecfr.gov/current/title-2/subtitle-A/chapter-II/part-200/subpart-B/section-200.112" TargetMode="External"/><Relationship Id="rId52" Type="http://schemas.openxmlformats.org/officeDocument/2006/relationships/hyperlink" Target="https://www.ecfr.gov/current/title-2/section-200.206" TargetMode="External"/><Relationship Id="rId60" Type="http://schemas.openxmlformats.org/officeDocument/2006/relationships/hyperlink" Target="https://www.ecfr.gov/current/title-2/section-200.329" TargetMode="External"/><Relationship Id="rId65" Type="http://schemas.openxmlformats.org/officeDocument/2006/relationships/hyperlink" Target="https://www.ecfr.gov/current/title-2/subtitle-A/chapter-II/part-200" TargetMode="External"/><Relationship Id="rId73" Type="http://schemas.openxmlformats.org/officeDocument/2006/relationships/hyperlink" Target="https://www.ecfr.gov/current/title-2/subtitle-A/chapter-II/part-200/appendix-Appendix%20XII%20to%20Part%20200" TargetMode="External"/><Relationship Id="rId78"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sam.gov/content/entity-registration" TargetMode="External"/><Relationship Id="rId39" Type="http://schemas.openxmlformats.org/officeDocument/2006/relationships/hyperlink" Target="https://www.doi.gov/grants/policies-and-guidance" TargetMode="External"/><Relationship Id="rId34" Type="http://schemas.openxmlformats.org/officeDocument/2006/relationships/hyperlink" Target="https://uscode.house.gov/view.xhtml?path=/prelim@title43/chapter35&amp;edition=prelim" TargetMode="External"/><Relationship Id="rId50" Type="http://schemas.openxmlformats.org/officeDocument/2006/relationships/hyperlink" Target="https://www.ecfr.gov/current/title-2/subtitle-A/chapter-I/part-25/subpart-A/section-25.110" TargetMode="External"/><Relationship Id="rId55" Type="http://schemas.openxmlformats.org/officeDocument/2006/relationships/hyperlink" Target="https://www.ecfr.gov/current/title-2/section-200.458" TargetMode="External"/><Relationship Id="rId76" Type="http://schemas.openxmlformats.org/officeDocument/2006/relationships/hyperlink" Target="https://www.doi.gov/grants/doi-standard-terms-and-conditions" TargetMode="External"/><Relationship Id="rId7" Type="http://schemas.openxmlformats.org/officeDocument/2006/relationships/styles" Target="styles.xml"/><Relationship Id="rId71" Type="http://schemas.openxmlformats.org/officeDocument/2006/relationships/hyperlink" Target="http://www.asap.gov" TargetMode="External"/><Relationship Id="rId2" Type="http://schemas.openxmlformats.org/officeDocument/2006/relationships/customXml" Target="../customXml/item2.xml"/><Relationship Id="rId29" Type="http://schemas.openxmlformats.org/officeDocument/2006/relationships/hyperlink" Target="https://uscode.house.gov/view.xhtml?req=granuleid:USC-prelim-title43-section2808&amp;num=0&amp;edition=preli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1278ED3BDD1364A8C257EBE43A1FB51" ma:contentTypeVersion="13" ma:contentTypeDescription="Create a new document." ma:contentTypeScope="" ma:versionID="fba154deee52a369148477c8c4802b18">
  <xsd:schema xmlns:xsd="http://www.w3.org/2001/XMLSchema" xmlns:xs="http://www.w3.org/2001/XMLSchema" xmlns:p="http://schemas.microsoft.com/office/2006/metadata/properties" xmlns:ns2="c1e3d1fa-5179-435c-b975-4257ee71a385" xmlns:ns3="b52a5865-ffad-4222-8785-a8bfcc86876f" xmlns:ns4="d2de847a-31c6-4976-85f0-03643c4d848d" targetNamespace="http://schemas.microsoft.com/office/2006/metadata/properties" ma:root="true" ma:fieldsID="737a83a8d63ebda26e9e3937286991bb" ns2:_="" ns3:_="" ns4:_="">
    <xsd:import namespace="c1e3d1fa-5179-435c-b975-4257ee71a385"/>
    <xsd:import namespace="b52a5865-ffad-4222-8785-a8bfcc86876f"/>
    <xsd:import namespace="d2de847a-31c6-4976-85f0-03643c4d848d"/>
    <xsd:element name="properties">
      <xsd:complexType>
        <xsd:sequence>
          <xsd:element name="documentManagement">
            <xsd:complexType>
              <xsd:all>
                <xsd:element ref="ns2:Activity_x0020_Code" minOccurs="0"/>
                <xsd:element ref="ns3:Template_x0020_Date"/>
                <xsd:element ref="ns3:Template"/>
                <xsd:element ref="ns4:Template_x0020_Type"/>
                <xsd:element ref="ns3:Description_x0020_about_x0020_Templat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e3d1fa-5179-435c-b975-4257ee71a385" elementFormDefault="qualified">
    <xsd:import namespace="http://schemas.microsoft.com/office/2006/documentManagement/types"/>
    <xsd:import namespace="http://schemas.microsoft.com/office/infopath/2007/PartnerControls"/>
    <xsd:element name="Activity_x0020_Code" ma:index="2" nillable="true" ma:displayName="Activity Code" ma:list="{d56886c0-cb50-44ff-bef7-5c6d32cb58f9}" ma:internalName="Activity_x0020_Code" ma:showField="Activity_x0020_Code" ma:web="c7f1ef6f-21ff-47c0-b815-3490a15885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2a5865-ffad-4222-8785-a8bfcc86876f" elementFormDefault="qualified">
    <xsd:import namespace="http://schemas.microsoft.com/office/2006/documentManagement/types"/>
    <xsd:import namespace="http://schemas.microsoft.com/office/infopath/2007/PartnerControls"/>
    <xsd:element name="Template_x0020_Date" ma:index="3" ma:displayName="Template Date" ma:format="DateOnly" ma:internalName="Template_x0020_Date">
      <xsd:simpleType>
        <xsd:restriction base="dms:DateTime"/>
      </xsd:simpleType>
    </xsd:element>
    <xsd:element name="Template" ma:index="4" ma:displayName="Application Guide" ma:default="PHS 398" ma:format="Dropdown" ma:internalName="Template">
      <xsd:simpleType>
        <xsd:restriction base="dms:Choice">
          <xsd:enumeration value="PHS 398"/>
          <xsd:enumeration value="SF424"/>
          <xsd:enumeration value="Not Applicable"/>
          <xsd:enumeration value="PHS 398 and SF424"/>
        </xsd:restriction>
      </xsd:simpleType>
    </xsd:element>
    <xsd:element name="Description_x0020_about_x0020_Template" ma:index="6" ma:displayName="Description about Template" ma:internalName="Description_x0020_about_x0020_Templ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2de847a-31c6-4976-85f0-03643c4d848d" elementFormDefault="qualified">
    <xsd:import namespace="http://schemas.microsoft.com/office/2006/documentManagement/types"/>
    <xsd:import namespace="http://schemas.microsoft.com/office/infopath/2007/PartnerControls"/>
    <xsd:element name="Template_x0020_Type" ma:index="5" ma:displayName="Template Type" ma:default="FOA" ma:format="Dropdown" ma:internalName="Template_x0020_Type">
      <xsd:simpleType>
        <xsd:restriction base="dms:Choice">
          <xsd:enumeration value="FOA"/>
          <xsd:enumeration value="FOA text insertions"/>
          <xsd:enumeration value="Memo"/>
          <xsd:enumeration value="Notic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_x0020_Type xmlns="d2de847a-31c6-4976-85f0-03643c4d848d">FOA</Template_x0020_Type>
    <Description_x0020_about_x0020_Template xmlns="b52a5865-ffad-4222-8785-a8bfcc86876f">May 2016 Cycle Updates</Description_x0020_about_x0020_Template>
    <Template_x0020_Date xmlns="b52a5865-ffad-4222-8785-a8bfcc86876f">2016-05-31T04:00:00+00:00</Template_x0020_Date>
    <Activity_x0020_Code xmlns="c1e3d1fa-5179-435c-b975-4257ee71a385">
      <Value>203</Value>
      <Value>72</Value>
      <Value>73</Value>
      <Value>74</Value>
      <Value>76</Value>
      <Value>77</Value>
      <Value>211</Value>
      <Value>78</Value>
      <Value>268</Value>
      <Value>81</Value>
      <Value>82</Value>
      <Value>83</Value>
      <Value>207</Value>
      <Value>208</Value>
      <Value>209</Value>
      <Value>71</Value>
      <Value>264</Value>
      <Value>115</Value>
      <Value>121</Value>
      <Value>129</Value>
      <Value>135</Value>
      <Value>234</Value>
      <Value>253</Value>
      <Value>204</Value>
      <Value>269</Value>
      <Value>265</Value>
      <Value>4</Value>
      <Value>5</Value>
      <Value>6</Value>
      <Value>210</Value>
      <Value>232</Value>
      <Value>17</Value>
      <Value>18</Value>
      <Value>20</Value>
      <Value>89</Value>
      <Value>80</Value>
      <Value>205</Value>
      <Value>191</Value>
      <Value>194</Value>
      <Value>96</Value>
      <Value>98</Value>
      <Value>99</Value>
      <Value>100</Value>
      <Value>176</Value>
      <Value>212</Value>
      <Value>177</Value>
      <Value>187</Value>
      <Value>188</Value>
      <Value>200</Value>
      <Value>249</Value>
      <Value>278</Value>
      <Value>279</Value>
      <Value>270</Value>
      <Value>283</Value>
      <Value>284</Value>
    </Activity_x0020_Code>
    <Template xmlns="b52a5865-ffad-4222-8785-a8bfcc86876f">SF424</Template>
  </documentManagement>
</p:properties>
</file>

<file path=customXml/item3.xml><?xml version="1.0" encoding="utf-8"?>
<LongProperties xmlns="http://schemas.microsoft.com/office/2006/metadata/longProperties">
  <LongProp xmlns="" name="Activity_x0020_Codes"><![CDATA[1;#C06;#4;#DP1;#5;#DP2;#6;#DP3;#210;#DP4;#232;#DP5;#20;#G13;#21;#G20;#203;#R01;#72;#R03;#73;#R13;#74;#R15;#76;#R18;#77;#R21;#211;#R21/R33;#80;#R30;#81;#R33;#82;#R34;#83;#R36;#89;#R49;#205;#S07;#191;#S10;#194;#S11;#96;#S21;#98;#SC1;#99;#SC2;#100;#SC3;#115;#U01;#119;#U13;#121;#U18;#135;#U34;#204;#UC4;#176;#UH2;#212;#UH2/UH3;#177;#UH3;#187;#X01;#188;#X02;#17;#G08]]></LongProp>
  <LongProp xmlns="" name="Activity Code"><![CDATA[4;#;#5;#;#6;#;#210;#;#232;#;#20;#;#203;#;#72;#;#73;#;#74;#;#76;#;#77;#;#211;#;#80;#;#81;#;#82;#;#83;#;#89;#;#205;#;#191;#;#194;#;#96;#;#98;#;#99;#;#100;#;#115;#;#119;#;#121;#;#135;#;#204;#;#176;#;#212;#;#177;#;#187;#;#188;#;#17;#;#129;#;#78;#;#264;#;#265;#;#268;#;#269;#]]></LongProp>
  <LongProp xmlns="" name="Activity_x0020_Code"><![CDATA[203;#R01;#72;#R03;#73;#R13;#74;#R15;#76;#R18;#77;#R21;#211;#R21/R33;#78;#R24;#268;#R28;#81;#R33;#82;#R34;#83;#R36;#207;#RC1;#208;#RC2;#209;#RC3;#71;#RC4;#264;#RM1;#115;#U01;#121;#U18;#129;#U24;#135;#U34;#234;#UC2;#253;#UC3 - Inactive;#204;#UC4;#269;#UG1;#265;#UM1;#4;#DP1;#5;#DP2;#6;#DP3;#210;#DP4;#232;#DP5;#17;#G08;#18;#G11;#20;#G13;#89;#R49;#80;#R30;#205;#S07;#191;#S10;#194;#S11;#96;#S21;#98;#SC1;#99;#SC2;#100;#SC3;#176;#UH2;#212;#UH2/UH3;#177;#UH3;#187;#X01;#188;#X02;#200;#R35;#249;#UP5-expired 1/30;#278;#UG3/UH3;#279;#R61/R33;#270;#UH4;#283;#OT1;#284;#OT2]]></LongProp>
</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7F90B13-CB58-4D57-B128-F0F5DF766E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e3d1fa-5179-435c-b975-4257ee71a385"/>
    <ds:schemaRef ds:uri="b52a5865-ffad-4222-8785-a8bfcc86876f"/>
    <ds:schemaRef ds:uri="d2de847a-31c6-4976-85f0-03643c4d84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C16B14-C9C0-4FFD-87F4-AA126CB613FA}">
  <ds:schemaRefs>
    <ds:schemaRef ds:uri="http://schemas.microsoft.com/office/2006/metadata/properties"/>
    <ds:schemaRef ds:uri="http://schemas.microsoft.com/office/infopath/2007/PartnerControls"/>
    <ds:schemaRef ds:uri="d2de847a-31c6-4976-85f0-03643c4d848d"/>
    <ds:schemaRef ds:uri="b52a5865-ffad-4222-8785-a8bfcc86876f"/>
    <ds:schemaRef ds:uri="c1e3d1fa-5179-435c-b975-4257ee71a385"/>
  </ds:schemaRefs>
</ds:datastoreItem>
</file>

<file path=customXml/itemProps3.xml><?xml version="1.0" encoding="utf-8"?>
<ds:datastoreItem xmlns:ds="http://schemas.openxmlformats.org/officeDocument/2006/customXml" ds:itemID="{1AB130A3-58A4-4BB6-B536-9464A00D798B}">
  <ds:schemaRefs>
    <ds:schemaRef ds:uri="http://schemas.microsoft.com/office/2006/metadata/longProperties"/>
    <ds:schemaRef ds:uri=""/>
  </ds:schemaRefs>
</ds:datastoreItem>
</file>

<file path=customXml/itemProps4.xml><?xml version="1.0" encoding="utf-8"?>
<ds:datastoreItem xmlns:ds="http://schemas.openxmlformats.org/officeDocument/2006/customXml" ds:itemID="{4A2FF8F0-407B-43E3-B1B3-158DCA30C4BF}">
  <ds:schemaRefs>
    <ds:schemaRef ds:uri="http://schemas.microsoft.com/sharepoint/v3/contenttype/forms"/>
  </ds:schemaRefs>
</ds:datastoreItem>
</file>

<file path=customXml/itemProps5.xml><?xml version="1.0" encoding="utf-8"?>
<ds:datastoreItem xmlns:ds="http://schemas.openxmlformats.org/officeDocument/2006/customXml" ds:itemID="{BF892214-785E-4C61-994C-03B587BB44A5}">
  <ds:schemaRefs>
    <ds:schemaRef ds:uri="http://schemas.openxmlformats.org/officeDocument/2006/bibliography"/>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Template>
  <TotalTime>3</TotalTime>
  <Pages>29</Pages>
  <Words>11814</Words>
  <Characters>69704</Characters>
  <Application>Microsoft Office Word</Application>
  <DocSecurity>0</DocSecurity>
  <Lines>1201</Lines>
  <Paragraphs>566</Paragraphs>
  <ScaleCrop>false</ScaleCrop>
  <HeadingPairs>
    <vt:vector size="2" baseType="variant">
      <vt:variant>
        <vt:lpstr>Title</vt:lpstr>
      </vt:variant>
      <vt:variant>
        <vt:i4>1</vt:i4>
      </vt:variant>
    </vt:vector>
  </HeadingPairs>
  <TitlesOfParts>
    <vt:vector size="1" baseType="lpstr">
      <vt:lpstr>Research</vt:lpstr>
    </vt:vector>
  </TitlesOfParts>
  <Company>Microsoft</Company>
  <LinksUpToDate>false</LinksUpToDate>
  <CharactersWithSpaces>80952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Agreement for affiliated Partner with the Great Lakes Northern Forrest Cooperative Ecosystem Studies Unit</dc:title>
  <dc:creator>Adetayo, Kemi (NIH/OD) [C]</dc:creator>
  <cp:lastModifiedBy>Miller, Rachel E</cp:lastModifiedBy>
  <cp:revision>4</cp:revision>
  <cp:lastPrinted>2015-12-22T13:15:00Z</cp:lastPrinted>
  <dcterms:created xsi:type="dcterms:W3CDTF">2025-01-16T15:10:00Z</dcterms:created>
  <dcterms:modified xsi:type="dcterms:W3CDTF">2026-10-05T17:47:00Z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ivity Codes">
    <vt:lpwstr>1;#C06;#4;#DP1;#5;#DP2;#6;#DP3;#210;#DP4;#232;#DP5;#20;#G13;#21;#G20;#203;#R01;#72;#R03;#73;#R13;#74;#R15;#76;#R18;#77;#R21;#211;#R21/R33;#80;#R30;#81;#R33;#82;#R34;#83;#R36;#89;#R49;#205;#S07;#191;#S10;#194;#S11;#96;#S21;#98;#SC1;#99;#SC2;#100;#SC3;#115;</vt:lpwstr>
  </property>
  <property fmtid="{D5CDD505-2E9C-101B-9397-08002B2CF9AE}" pid="3" name="ContentType">
    <vt:lpwstr>Document</vt:lpwstr>
  </property>
  <property fmtid="{D5CDD505-2E9C-101B-9397-08002B2CF9AE}" pid="4" name="ContentTypeId">
    <vt:lpwstr>0x01010011278ED3BDD1364A8C257EBE43A1FB51</vt:lpwstr>
  </property>
  <property fmtid="{D5CDD505-2E9C-101B-9397-08002B2CF9AE}" pid="5" name="Version Comments">
    <vt:lpwstr/>
  </property>
  <property fmtid="{D5CDD505-2E9C-101B-9397-08002B2CF9AE}" pid="6" name="_dlc_DocId">
    <vt:lpwstr>MDMUF7NX43M3-149-986</vt:lpwstr>
  </property>
  <property fmtid="{D5CDD505-2E9C-101B-9397-08002B2CF9AE}" pid="7" name="_dlc_DocIdItemGuid">
    <vt:lpwstr>6152cce0-0e6a-42bf-8a8e-0ee28b82c191</vt:lpwstr>
  </property>
  <property fmtid="{D5CDD505-2E9C-101B-9397-08002B2CF9AE}" pid="8" name="_dlc_DocIdUrl">
    <vt:lpwstr>https://sharepoint.rippleeffect.com/projects/1024-NIH/_layouts/DocIdRedir.aspx?ID=MDMUF7NX43M3-149-986, MDMUF7NX43M3-149-986</vt:lpwstr>
  </property>
</Properties>
</file>