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28" w:type="dxa"/>
        <w:tblLook w:val="01E0"/>
      </w:tblPr>
      <w:tblGrid>
        <w:gridCol w:w="1818"/>
        <w:gridCol w:w="8910"/>
      </w:tblGrid>
      <w:tr w:rsidR="00024F04" w:rsidRPr="001215ED">
        <w:tc>
          <w:tcPr>
            <w:tcW w:w="1818" w:type="dxa"/>
          </w:tcPr>
          <w:p w:rsidR="00024F04" w:rsidRPr="001215ED" w:rsidRDefault="00347678" w:rsidP="004354EE">
            <w:pPr>
              <w:rPr>
                <w:color w:val="FF0000"/>
                <w:sz w:val="24"/>
                <w:szCs w:val="24"/>
              </w:rPr>
            </w:pPr>
            <w:r>
              <w:rPr>
                <w:noProof/>
                <w:sz w:val="24"/>
                <w:szCs w:val="24"/>
              </w:rPr>
              <w:drawing>
                <wp:inline distT="0" distB="0" distL="0" distR="0">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024F04" w:rsidRPr="001215ED" w:rsidRDefault="00024F04" w:rsidP="004354EE">
            <w:pPr>
              <w:pStyle w:val="BodyText"/>
              <w:rPr>
                <w:sz w:val="24"/>
                <w:szCs w:val="24"/>
              </w:rPr>
            </w:pPr>
          </w:p>
          <w:p w:rsidR="00024F04" w:rsidRPr="001215ED" w:rsidRDefault="00024F04" w:rsidP="004354EE">
            <w:pPr>
              <w:pStyle w:val="BodyText"/>
              <w:rPr>
                <w:sz w:val="24"/>
                <w:szCs w:val="24"/>
              </w:rPr>
            </w:pPr>
            <w:r w:rsidRPr="001215ED">
              <w:rPr>
                <w:sz w:val="24"/>
                <w:szCs w:val="24"/>
              </w:rPr>
              <w:t>U.S. DEPARTMENT OF STATE</w:t>
            </w:r>
          </w:p>
          <w:p w:rsidR="00024F04" w:rsidRPr="001215ED" w:rsidRDefault="00024F04" w:rsidP="004354EE">
            <w:pPr>
              <w:pStyle w:val="BodyText"/>
              <w:rPr>
                <w:sz w:val="24"/>
                <w:szCs w:val="24"/>
              </w:rPr>
            </w:pPr>
            <w:r w:rsidRPr="001215ED">
              <w:rPr>
                <w:sz w:val="24"/>
                <w:szCs w:val="24"/>
              </w:rPr>
              <w:t xml:space="preserve">BUREAU OF POPULATION, REFUGEES, </w:t>
            </w:r>
            <w:smartTag w:uri="urn:schemas-microsoft-com:office:smarttags" w:element="stockticker">
              <w:r w:rsidRPr="001215ED">
                <w:rPr>
                  <w:sz w:val="24"/>
                  <w:szCs w:val="24"/>
                </w:rPr>
                <w:t>AND</w:t>
              </w:r>
            </w:smartTag>
            <w:r w:rsidRPr="001215ED">
              <w:rPr>
                <w:sz w:val="24"/>
                <w:szCs w:val="24"/>
              </w:rPr>
              <w:t xml:space="preserve"> MIGRATION (</w:t>
            </w:r>
            <w:smartTag w:uri="urn:schemas-microsoft-com:office:smarttags" w:element="stockticker">
              <w:r w:rsidRPr="001215ED">
                <w:rPr>
                  <w:sz w:val="24"/>
                  <w:szCs w:val="24"/>
                </w:rPr>
                <w:t>PRM</w:t>
              </w:r>
            </w:smartTag>
            <w:r w:rsidRPr="001215ED">
              <w:rPr>
                <w:sz w:val="24"/>
                <w:szCs w:val="24"/>
              </w:rPr>
              <w:t xml:space="preserve">) </w:t>
            </w:r>
          </w:p>
          <w:p w:rsidR="00024F04" w:rsidRPr="001215ED" w:rsidRDefault="00024F04">
            <w:pPr>
              <w:pStyle w:val="Heading1"/>
              <w:rPr>
                <w:sz w:val="24"/>
                <w:szCs w:val="24"/>
              </w:rPr>
            </w:pPr>
          </w:p>
        </w:tc>
      </w:tr>
    </w:tbl>
    <w:p w:rsidR="00024F04" w:rsidRPr="001215ED" w:rsidRDefault="00024F04">
      <w:pPr>
        <w:pStyle w:val="Heading1"/>
        <w:rPr>
          <w:sz w:val="24"/>
          <w:szCs w:val="24"/>
        </w:rPr>
      </w:pPr>
    </w:p>
    <w:p w:rsidR="00024F04" w:rsidRPr="00E02782" w:rsidRDefault="00E02782" w:rsidP="00D94BF3">
      <w:pPr>
        <w:rPr>
          <w:sz w:val="24"/>
          <w:szCs w:val="24"/>
        </w:rPr>
      </w:pPr>
      <w:proofErr w:type="gramStart"/>
      <w:r w:rsidRPr="00E02782">
        <w:rPr>
          <w:sz w:val="24"/>
          <w:szCs w:val="24"/>
        </w:rPr>
        <w:t>FY 2011</w:t>
      </w:r>
      <w:r w:rsidR="00024F04" w:rsidRPr="00E02782">
        <w:rPr>
          <w:sz w:val="24"/>
          <w:szCs w:val="24"/>
        </w:rPr>
        <w:t xml:space="preserve"> Fun</w:t>
      </w:r>
      <w:r w:rsidRPr="00E02782">
        <w:rPr>
          <w:sz w:val="24"/>
          <w:szCs w:val="24"/>
        </w:rPr>
        <w:t>ding Opportunity Announcement for</w:t>
      </w:r>
      <w:r w:rsidR="00024F04" w:rsidRPr="00E02782">
        <w:rPr>
          <w:sz w:val="24"/>
          <w:szCs w:val="24"/>
        </w:rPr>
        <w:t xml:space="preserve"> </w:t>
      </w:r>
      <w:r w:rsidRPr="00E02782">
        <w:rPr>
          <w:sz w:val="24"/>
          <w:szCs w:val="24"/>
        </w:rPr>
        <w:t xml:space="preserve">projects involving research, assessment, or formative evaluation that could inform and strengthen </w:t>
      </w:r>
      <w:smartTag w:uri="urn:schemas-microsoft-com:office:smarttags" w:element="stockticker">
        <w:r w:rsidR="00024F04" w:rsidRPr="00E02782">
          <w:rPr>
            <w:sz w:val="24"/>
            <w:szCs w:val="24"/>
          </w:rPr>
          <w:t>PRM</w:t>
        </w:r>
      </w:smartTag>
      <w:r w:rsidR="00024F04" w:rsidRPr="00E02782">
        <w:rPr>
          <w:sz w:val="24"/>
          <w:szCs w:val="24"/>
        </w:rPr>
        <w:t>-funded humanitarian programs worldwide.</w:t>
      </w:r>
      <w:proofErr w:type="gramEnd"/>
    </w:p>
    <w:p w:rsidR="00024F04" w:rsidRPr="001215ED" w:rsidRDefault="00024F04" w:rsidP="004354EE">
      <w:pPr>
        <w:rPr>
          <w:sz w:val="24"/>
          <w:szCs w:val="24"/>
        </w:rPr>
      </w:pPr>
    </w:p>
    <w:p w:rsidR="00024F04" w:rsidRPr="001215ED" w:rsidRDefault="00024F04" w:rsidP="004354EE">
      <w:pPr>
        <w:rPr>
          <w:sz w:val="24"/>
          <w:szCs w:val="24"/>
        </w:rPr>
      </w:pPr>
      <w:r w:rsidRPr="001215ED">
        <w:rPr>
          <w:sz w:val="24"/>
          <w:szCs w:val="24"/>
        </w:rPr>
        <w:t xml:space="preserve">Funding Opportunity Number:  </w:t>
      </w:r>
      <w:smartTag w:uri="urn:schemas-microsoft-com:office:smarttags" w:element="stockticker">
        <w:r w:rsidRPr="001215ED">
          <w:rPr>
            <w:b w:val="0"/>
            <w:sz w:val="24"/>
            <w:szCs w:val="24"/>
          </w:rPr>
          <w:t>PRM</w:t>
        </w:r>
      </w:smartTag>
      <w:r w:rsidR="00E410E2">
        <w:rPr>
          <w:b w:val="0"/>
          <w:sz w:val="24"/>
          <w:szCs w:val="24"/>
        </w:rPr>
        <w:t>-PRP</w:t>
      </w:r>
      <w:r w:rsidRPr="001215ED">
        <w:rPr>
          <w:b w:val="0"/>
          <w:sz w:val="24"/>
          <w:szCs w:val="24"/>
        </w:rPr>
        <w:t>-11-CA-</w:t>
      </w:r>
      <w:r w:rsidR="00E410E2">
        <w:rPr>
          <w:b w:val="0"/>
          <w:sz w:val="24"/>
          <w:szCs w:val="24"/>
        </w:rPr>
        <w:t>03102011</w:t>
      </w:r>
    </w:p>
    <w:p w:rsidR="00024F04" w:rsidRPr="001215ED" w:rsidRDefault="00024F04">
      <w:pPr>
        <w:rPr>
          <w:sz w:val="24"/>
          <w:szCs w:val="24"/>
        </w:rPr>
      </w:pPr>
    </w:p>
    <w:p w:rsidR="00024F04" w:rsidRPr="001215ED" w:rsidRDefault="00024F04" w:rsidP="00A67C6F">
      <w:pPr>
        <w:rPr>
          <w:sz w:val="24"/>
          <w:szCs w:val="24"/>
        </w:rPr>
      </w:pPr>
      <w:r w:rsidRPr="001215ED">
        <w:rPr>
          <w:sz w:val="24"/>
          <w:szCs w:val="24"/>
        </w:rPr>
        <w:t xml:space="preserve">Catalog of Federal Domestic Assistance (CFDA) number:  </w:t>
      </w:r>
      <w:r w:rsidRPr="001215ED">
        <w:rPr>
          <w:b w:val="0"/>
          <w:sz w:val="24"/>
          <w:szCs w:val="24"/>
        </w:rPr>
        <w:t>19.522 - Overseas Refugee Assistance Programs for Protection Priorities</w:t>
      </w:r>
    </w:p>
    <w:p w:rsidR="00024F04" w:rsidRPr="001215ED" w:rsidRDefault="00024F04">
      <w:pPr>
        <w:rPr>
          <w:b w:val="0"/>
          <w:sz w:val="24"/>
          <w:szCs w:val="24"/>
        </w:rPr>
      </w:pPr>
    </w:p>
    <w:p w:rsidR="00024F04" w:rsidRPr="001215ED" w:rsidRDefault="00024F04" w:rsidP="004354EE">
      <w:pPr>
        <w:rPr>
          <w:sz w:val="24"/>
          <w:szCs w:val="24"/>
        </w:rPr>
      </w:pPr>
      <w:r w:rsidRPr="001215ED">
        <w:rPr>
          <w:sz w:val="24"/>
          <w:szCs w:val="24"/>
        </w:rPr>
        <w:t xml:space="preserve">Announcement issuance date:  </w:t>
      </w:r>
      <w:r w:rsidR="00E410E2">
        <w:rPr>
          <w:b w:val="0"/>
          <w:sz w:val="24"/>
          <w:szCs w:val="24"/>
        </w:rPr>
        <w:t>Thursday</w:t>
      </w:r>
      <w:r w:rsidRPr="001215ED">
        <w:rPr>
          <w:b w:val="0"/>
          <w:sz w:val="24"/>
          <w:szCs w:val="24"/>
        </w:rPr>
        <w:t>,</w:t>
      </w:r>
      <w:r w:rsidRPr="001215ED">
        <w:rPr>
          <w:sz w:val="24"/>
          <w:szCs w:val="24"/>
        </w:rPr>
        <w:t xml:space="preserve"> </w:t>
      </w:r>
      <w:r w:rsidR="00E410E2">
        <w:rPr>
          <w:b w:val="0"/>
          <w:sz w:val="24"/>
          <w:szCs w:val="24"/>
        </w:rPr>
        <w:t>March 10</w:t>
      </w:r>
      <w:r w:rsidRPr="001215ED">
        <w:rPr>
          <w:b w:val="0"/>
          <w:sz w:val="24"/>
          <w:szCs w:val="24"/>
        </w:rPr>
        <w:t>, 2011.</w:t>
      </w:r>
    </w:p>
    <w:p w:rsidR="00024F04" w:rsidRPr="001215ED" w:rsidRDefault="00024F04" w:rsidP="004354EE">
      <w:pPr>
        <w:rPr>
          <w:sz w:val="24"/>
          <w:szCs w:val="24"/>
        </w:rPr>
      </w:pPr>
    </w:p>
    <w:p w:rsidR="00024F04" w:rsidRPr="001215ED" w:rsidRDefault="00024F04">
      <w:pPr>
        <w:rPr>
          <w:sz w:val="24"/>
          <w:szCs w:val="24"/>
        </w:rPr>
      </w:pPr>
      <w:r w:rsidRPr="001215ED">
        <w:rPr>
          <w:sz w:val="24"/>
          <w:szCs w:val="24"/>
        </w:rPr>
        <w:t>Proposal submission deadline</w:t>
      </w:r>
      <w:r w:rsidRPr="001215ED">
        <w:rPr>
          <w:b w:val="0"/>
          <w:sz w:val="24"/>
          <w:szCs w:val="24"/>
        </w:rPr>
        <w:t xml:space="preserve">:  </w:t>
      </w:r>
      <w:smartTag w:uri="urn:schemas-microsoft-com:office:smarttags" w:element="date">
        <w:smartTagPr>
          <w:attr w:name="Month" w:val="4"/>
          <w:attr w:name="Day" w:val="15"/>
          <w:attr w:name="Year" w:val="2011"/>
        </w:smartTagPr>
        <w:r w:rsidRPr="001215ED">
          <w:rPr>
            <w:b w:val="0"/>
            <w:sz w:val="24"/>
            <w:szCs w:val="24"/>
          </w:rPr>
          <w:t>Friday, April 15, 2011</w:t>
        </w:r>
      </w:smartTag>
      <w:r w:rsidRPr="001215ED">
        <w:rPr>
          <w:b w:val="0"/>
          <w:sz w:val="24"/>
          <w:szCs w:val="24"/>
        </w:rPr>
        <w:t xml:space="preserve"> at </w:t>
      </w:r>
      <w:smartTag w:uri="urn:schemas-microsoft-com:office:smarttags" w:element="time">
        <w:smartTagPr>
          <w:attr w:name="Hour" w:val="12"/>
          <w:attr w:name="Minute" w:val="0"/>
        </w:smartTagPr>
        <w:r w:rsidRPr="001215ED">
          <w:rPr>
            <w:b w:val="0"/>
            <w:sz w:val="24"/>
            <w:szCs w:val="24"/>
          </w:rPr>
          <w:t>12:00 p.m.</w:t>
        </w:r>
      </w:smartTag>
      <w:r w:rsidRPr="001215ED">
        <w:rPr>
          <w:b w:val="0"/>
          <w:sz w:val="24"/>
          <w:szCs w:val="24"/>
        </w:rPr>
        <w:t xml:space="preserve"> (</w:t>
      </w:r>
      <w:smartTag w:uri="urn:schemas-microsoft-com:office:smarttags" w:element="time">
        <w:smartTagPr>
          <w:attr w:name="Hour" w:val="12"/>
          <w:attr w:name="Minute" w:val="0"/>
        </w:smartTagPr>
        <w:r w:rsidRPr="001215ED">
          <w:rPr>
            <w:b w:val="0"/>
            <w:sz w:val="24"/>
            <w:szCs w:val="24"/>
          </w:rPr>
          <w:t>noon</w:t>
        </w:r>
      </w:smartTag>
      <w:r w:rsidRPr="001215ED">
        <w:rPr>
          <w:b w:val="0"/>
          <w:sz w:val="24"/>
          <w:szCs w:val="24"/>
        </w:rPr>
        <w:t>) EST. Proposals submitted after this deadline will not be considered.</w:t>
      </w:r>
    </w:p>
    <w:p w:rsidR="00024F04" w:rsidRPr="001215ED" w:rsidRDefault="00024F04">
      <w:pPr>
        <w:rPr>
          <w:sz w:val="24"/>
          <w:szCs w:val="24"/>
        </w:rPr>
      </w:pPr>
    </w:p>
    <w:p w:rsidR="00024F04" w:rsidRPr="001215ED" w:rsidRDefault="00024F04">
      <w:pPr>
        <w:rPr>
          <w:sz w:val="24"/>
          <w:szCs w:val="24"/>
        </w:rPr>
      </w:pPr>
      <w:r w:rsidRPr="001215ED">
        <w:rPr>
          <w:sz w:val="24"/>
          <w:szCs w:val="24"/>
        </w:rPr>
        <w:t xml:space="preserve">ADVISORY: </w:t>
      </w:r>
      <w:r w:rsidRPr="001215ED">
        <w:rPr>
          <w:b w:val="0"/>
          <w:sz w:val="24"/>
          <w:szCs w:val="24"/>
        </w:rPr>
        <w:t xml:space="preserve">Grants.gov is expected to experience continued high volume of activity in the near future.  </w:t>
      </w:r>
      <w:smartTag w:uri="urn:schemas-microsoft-com:office:smarttags" w:element="stockticker">
        <w:r w:rsidRPr="001215ED">
          <w:rPr>
            <w:b w:val="0"/>
            <w:sz w:val="24"/>
            <w:szCs w:val="24"/>
          </w:rPr>
          <w:t>PRM</w:t>
        </w:r>
      </w:smartTag>
      <w:r w:rsidRPr="001215ED">
        <w:rPr>
          <w:b w:val="0"/>
          <w:sz w:val="24"/>
          <w:szCs w:val="24"/>
        </w:rPr>
        <w:t xml:space="preserve"> strongly recommends submitting your proposal early to allow time to address difficulties that may arise due to system delays.</w:t>
      </w:r>
      <w:r w:rsidRPr="001215ED">
        <w:rPr>
          <w:sz w:val="24"/>
          <w:szCs w:val="24"/>
        </w:rPr>
        <w:t xml:space="preserve"> </w:t>
      </w:r>
      <w:r w:rsidRPr="001215ED">
        <w:rPr>
          <w:sz w:val="24"/>
          <w:szCs w:val="24"/>
        </w:rPr>
        <w:br/>
      </w:r>
    </w:p>
    <w:p w:rsidR="00024F04" w:rsidRPr="001215ED" w:rsidRDefault="00024F04" w:rsidP="004354EE">
      <w:pPr>
        <w:rPr>
          <w:sz w:val="24"/>
          <w:szCs w:val="24"/>
        </w:rPr>
      </w:pPr>
      <w:r w:rsidRPr="001215ED">
        <w:rPr>
          <w:sz w:val="24"/>
          <w:szCs w:val="24"/>
        </w:rPr>
        <w:t xml:space="preserve">Proposed Program Start Dates:  </w:t>
      </w:r>
      <w:r w:rsidRPr="001215ED">
        <w:rPr>
          <w:b w:val="0"/>
          <w:sz w:val="24"/>
          <w:szCs w:val="24"/>
        </w:rPr>
        <w:t>July - August 2011</w:t>
      </w:r>
    </w:p>
    <w:p w:rsidR="00024F04" w:rsidRPr="001215ED" w:rsidRDefault="00024F04" w:rsidP="004354EE">
      <w:pPr>
        <w:rPr>
          <w:sz w:val="24"/>
          <w:szCs w:val="24"/>
        </w:rPr>
      </w:pPr>
    </w:p>
    <w:p w:rsidR="00024F04" w:rsidRPr="001215ED" w:rsidRDefault="00024F04">
      <w:pPr>
        <w:rPr>
          <w:b w:val="0"/>
          <w:sz w:val="24"/>
          <w:szCs w:val="24"/>
        </w:rPr>
      </w:pPr>
      <w:r w:rsidRPr="001215ED">
        <w:rPr>
          <w:sz w:val="24"/>
          <w:szCs w:val="24"/>
        </w:rPr>
        <w:t xml:space="preserve">Duration of Activity:  </w:t>
      </w:r>
      <w:r w:rsidRPr="001215ED">
        <w:rPr>
          <w:b w:val="0"/>
          <w:sz w:val="24"/>
          <w:szCs w:val="24"/>
        </w:rPr>
        <w:t xml:space="preserve">No more than 12 months. </w:t>
      </w:r>
    </w:p>
    <w:p w:rsidR="00024F04" w:rsidRPr="001215ED" w:rsidRDefault="00024F04">
      <w:pPr>
        <w:rPr>
          <w:sz w:val="24"/>
          <w:szCs w:val="24"/>
        </w:rPr>
      </w:pPr>
    </w:p>
    <w:p w:rsidR="00024F04" w:rsidRPr="001215ED" w:rsidRDefault="00024F04">
      <w:pPr>
        <w:rPr>
          <w:b w:val="0"/>
          <w:sz w:val="24"/>
          <w:szCs w:val="24"/>
        </w:rPr>
      </w:pPr>
      <w:r w:rsidRPr="001215ED">
        <w:rPr>
          <w:sz w:val="24"/>
          <w:szCs w:val="24"/>
        </w:rPr>
        <w:t xml:space="preserve">Current Funding Priorities: </w:t>
      </w:r>
      <w:smartTag w:uri="urn:schemas-microsoft-com:office:smarttags" w:element="stockticker">
        <w:r w:rsidRPr="001215ED">
          <w:rPr>
            <w:b w:val="0"/>
            <w:sz w:val="24"/>
            <w:szCs w:val="24"/>
          </w:rPr>
          <w:t>PRM</w:t>
        </w:r>
      </w:smartTag>
      <w:r w:rsidRPr="001215ED">
        <w:rPr>
          <w:b w:val="0"/>
          <w:sz w:val="24"/>
          <w:szCs w:val="24"/>
        </w:rPr>
        <w:t xml:space="preserve"> will prioritize funding for projects involving research, assessment, or formative evaluation that could inform and strengthen </w:t>
      </w:r>
      <w:smartTag w:uri="urn:schemas-microsoft-com:office:smarttags" w:element="stockticker">
        <w:r w:rsidRPr="001215ED">
          <w:rPr>
            <w:b w:val="0"/>
            <w:sz w:val="24"/>
            <w:szCs w:val="24"/>
          </w:rPr>
          <w:t>PRM</w:t>
        </w:r>
      </w:smartTag>
      <w:r w:rsidRPr="001215ED">
        <w:rPr>
          <w:b w:val="0"/>
          <w:sz w:val="24"/>
          <w:szCs w:val="24"/>
        </w:rPr>
        <w:t xml:space="preserve"> policy and programming for:  </w:t>
      </w:r>
    </w:p>
    <w:p w:rsidR="00024F04" w:rsidRPr="001215ED" w:rsidRDefault="00024F04">
      <w:pPr>
        <w:pStyle w:val="ListParagraph"/>
        <w:numPr>
          <w:ilvl w:val="0"/>
          <w:numId w:val="31"/>
        </w:numPr>
        <w:contextualSpacing w:val="0"/>
        <w:rPr>
          <w:b w:val="0"/>
          <w:sz w:val="24"/>
          <w:szCs w:val="24"/>
        </w:rPr>
      </w:pPr>
      <w:r>
        <w:rPr>
          <w:b w:val="0"/>
          <w:sz w:val="24"/>
          <w:szCs w:val="24"/>
        </w:rPr>
        <w:t>U</w:t>
      </w:r>
      <w:r w:rsidRPr="001215ED">
        <w:rPr>
          <w:b w:val="0"/>
          <w:sz w:val="24"/>
          <w:szCs w:val="24"/>
        </w:rPr>
        <w:t>rban refugees/urban displacement:</w:t>
      </w:r>
    </w:p>
    <w:p w:rsidR="00024F04" w:rsidRPr="001215ED" w:rsidRDefault="00024F04">
      <w:pPr>
        <w:pStyle w:val="ListParagraph"/>
        <w:numPr>
          <w:ilvl w:val="1"/>
          <w:numId w:val="31"/>
        </w:numPr>
        <w:rPr>
          <w:b w:val="0"/>
          <w:sz w:val="24"/>
          <w:szCs w:val="24"/>
        </w:rPr>
      </w:pPr>
      <w:r w:rsidRPr="001215ED">
        <w:rPr>
          <w:b w:val="0"/>
          <w:sz w:val="24"/>
          <w:szCs w:val="24"/>
        </w:rPr>
        <w:t xml:space="preserve">Good practices in development of social networks and support systems </w:t>
      </w:r>
      <w:r>
        <w:rPr>
          <w:b w:val="0"/>
          <w:sz w:val="24"/>
          <w:szCs w:val="24"/>
        </w:rPr>
        <w:t>among urban refugees, with an emphasis on increasing access to existing services in urban areas.</w:t>
      </w:r>
    </w:p>
    <w:p w:rsidR="00024F04" w:rsidRPr="001215ED" w:rsidRDefault="00024F04">
      <w:pPr>
        <w:pStyle w:val="NormalWeb"/>
        <w:numPr>
          <w:ilvl w:val="1"/>
          <w:numId w:val="31"/>
        </w:numPr>
        <w:rPr>
          <w:b w:val="0"/>
          <w:sz w:val="24"/>
          <w:szCs w:val="24"/>
        </w:rPr>
      </w:pPr>
      <w:r w:rsidRPr="001215ED">
        <w:rPr>
          <w:b w:val="0"/>
          <w:sz w:val="24"/>
          <w:szCs w:val="24"/>
        </w:rPr>
        <w:t xml:space="preserve">Good practices in mapping of </w:t>
      </w:r>
      <w:r>
        <w:rPr>
          <w:b w:val="0"/>
          <w:sz w:val="24"/>
          <w:szCs w:val="24"/>
        </w:rPr>
        <w:t xml:space="preserve">existing </w:t>
      </w:r>
      <w:r w:rsidRPr="001215ED">
        <w:rPr>
          <w:b w:val="0"/>
          <w:sz w:val="24"/>
          <w:szCs w:val="24"/>
        </w:rPr>
        <w:t>services for refugees in urban environments and in the development of referral and coordination networks among NGOs and service providers, with a particular emphasis on livelihood and micro-finance programs.</w:t>
      </w:r>
    </w:p>
    <w:p w:rsidR="00024F04" w:rsidRPr="001215ED" w:rsidRDefault="00024F04">
      <w:pPr>
        <w:pStyle w:val="NormalWeb"/>
        <w:numPr>
          <w:ilvl w:val="1"/>
          <w:numId w:val="31"/>
        </w:numPr>
        <w:rPr>
          <w:b w:val="0"/>
          <w:sz w:val="24"/>
          <w:szCs w:val="24"/>
        </w:rPr>
      </w:pPr>
      <w:r w:rsidRPr="001215ED">
        <w:rPr>
          <w:b w:val="0"/>
          <w:sz w:val="24"/>
          <w:szCs w:val="24"/>
        </w:rPr>
        <w:t>Refugee case management models and approaches in urban areas.</w:t>
      </w:r>
    </w:p>
    <w:p w:rsidR="00024F04" w:rsidRPr="001215ED" w:rsidRDefault="00024F04">
      <w:pPr>
        <w:pStyle w:val="NormalWeb"/>
        <w:numPr>
          <w:ilvl w:val="1"/>
          <w:numId w:val="31"/>
        </w:numPr>
        <w:rPr>
          <w:b w:val="0"/>
          <w:sz w:val="24"/>
          <w:szCs w:val="24"/>
        </w:rPr>
      </w:pPr>
      <w:r w:rsidRPr="001215ED">
        <w:rPr>
          <w:b w:val="0"/>
          <w:sz w:val="24"/>
          <w:szCs w:val="24"/>
        </w:rPr>
        <w:t>Good practices for working with refugee youth in urban areas</w:t>
      </w:r>
      <w:r>
        <w:rPr>
          <w:b w:val="0"/>
          <w:sz w:val="24"/>
          <w:szCs w:val="24"/>
        </w:rPr>
        <w:t>, including increasing access to existing youth programs, services, and educational opportunities in urban areas</w:t>
      </w:r>
      <w:r w:rsidRPr="001215ED">
        <w:rPr>
          <w:b w:val="0"/>
          <w:sz w:val="24"/>
          <w:szCs w:val="24"/>
        </w:rPr>
        <w:t>.</w:t>
      </w:r>
    </w:p>
    <w:p w:rsidR="00024F04" w:rsidRPr="001215ED" w:rsidRDefault="00024F04" w:rsidP="005A5E05">
      <w:pPr>
        <w:pStyle w:val="NormalWeb"/>
        <w:numPr>
          <w:ilvl w:val="1"/>
          <w:numId w:val="31"/>
        </w:numPr>
        <w:rPr>
          <w:b w:val="0"/>
          <w:sz w:val="24"/>
          <w:szCs w:val="24"/>
        </w:rPr>
      </w:pPr>
      <w:r w:rsidRPr="001215ED">
        <w:rPr>
          <w:b w:val="0"/>
          <w:sz w:val="24"/>
          <w:szCs w:val="24"/>
        </w:rPr>
        <w:t xml:space="preserve">Investigation of protection issues and appropriate legal/programmatic responses for vulnerable refugees in urban areas.  [Note:  </w:t>
      </w:r>
      <w:smartTag w:uri="urn:schemas-microsoft-com:office:smarttags" w:element="stockticker">
        <w:r w:rsidRPr="001215ED">
          <w:rPr>
            <w:b w:val="0"/>
            <w:sz w:val="24"/>
            <w:szCs w:val="24"/>
          </w:rPr>
          <w:t>PRM</w:t>
        </w:r>
      </w:smartTag>
      <w:r w:rsidRPr="001215ED">
        <w:rPr>
          <w:b w:val="0"/>
          <w:sz w:val="24"/>
          <w:szCs w:val="24"/>
        </w:rPr>
        <w:t xml:space="preserve"> considers LGBT refugees, female- and/or child-headed households, unaccompanied or separated minors, the disabled, elderly, and commercial sex workers among the most vulnerable populations in urban areas.]</w:t>
      </w:r>
    </w:p>
    <w:p w:rsidR="00024F04" w:rsidRPr="001215ED" w:rsidRDefault="00024F04">
      <w:pPr>
        <w:pStyle w:val="ListParagraph"/>
        <w:numPr>
          <w:ilvl w:val="0"/>
          <w:numId w:val="31"/>
        </w:numPr>
        <w:contextualSpacing w:val="0"/>
        <w:rPr>
          <w:b w:val="0"/>
          <w:sz w:val="24"/>
          <w:szCs w:val="24"/>
        </w:rPr>
      </w:pPr>
      <w:r>
        <w:rPr>
          <w:b w:val="0"/>
          <w:sz w:val="24"/>
          <w:szCs w:val="24"/>
        </w:rPr>
        <w:t>S</w:t>
      </w:r>
      <w:r w:rsidRPr="001215ED">
        <w:rPr>
          <w:b w:val="0"/>
          <w:sz w:val="24"/>
          <w:szCs w:val="24"/>
        </w:rPr>
        <w:t>tateless persons:</w:t>
      </w:r>
    </w:p>
    <w:p w:rsidR="00024F04" w:rsidRPr="001215ED" w:rsidRDefault="00024F04" w:rsidP="004F48BA">
      <w:pPr>
        <w:pStyle w:val="ListParagraph"/>
        <w:numPr>
          <w:ilvl w:val="1"/>
          <w:numId w:val="31"/>
        </w:numPr>
        <w:contextualSpacing w:val="0"/>
        <w:rPr>
          <w:b w:val="0"/>
          <w:sz w:val="24"/>
          <w:szCs w:val="24"/>
        </w:rPr>
      </w:pPr>
      <w:r w:rsidRPr="001215ED">
        <w:rPr>
          <w:b w:val="0"/>
          <w:sz w:val="24"/>
          <w:szCs w:val="24"/>
        </w:rPr>
        <w:lastRenderedPageBreak/>
        <w:t>Gender discrimination in nationality laws and its relationship to statelessness, particularly identification and/or scope of stateless populations that result from gender discriminatory nationality laws;</w:t>
      </w:r>
    </w:p>
    <w:p w:rsidR="00024F04" w:rsidRDefault="00024F04" w:rsidP="004F48BA">
      <w:pPr>
        <w:pStyle w:val="ListParagraph"/>
        <w:numPr>
          <w:ilvl w:val="1"/>
          <w:numId w:val="31"/>
        </w:numPr>
        <w:contextualSpacing w:val="0"/>
        <w:rPr>
          <w:b w:val="0"/>
          <w:sz w:val="24"/>
          <w:szCs w:val="24"/>
        </w:rPr>
      </w:pPr>
      <w:r w:rsidRPr="001215ED">
        <w:rPr>
          <w:b w:val="0"/>
          <w:sz w:val="24"/>
          <w:szCs w:val="24"/>
        </w:rPr>
        <w:t xml:space="preserve">Impact of </w:t>
      </w:r>
      <w:r>
        <w:rPr>
          <w:b w:val="0"/>
          <w:sz w:val="24"/>
          <w:szCs w:val="24"/>
        </w:rPr>
        <w:t xml:space="preserve">statelessness due to </w:t>
      </w:r>
      <w:r w:rsidRPr="001215ED">
        <w:rPr>
          <w:b w:val="0"/>
          <w:sz w:val="24"/>
          <w:szCs w:val="24"/>
        </w:rPr>
        <w:t xml:space="preserve">gender discriminatory nationality laws on </w:t>
      </w:r>
      <w:r>
        <w:rPr>
          <w:b w:val="0"/>
          <w:sz w:val="24"/>
          <w:szCs w:val="24"/>
        </w:rPr>
        <w:t xml:space="preserve">residence status, </w:t>
      </w:r>
      <w:r w:rsidRPr="001215ED">
        <w:rPr>
          <w:b w:val="0"/>
          <w:sz w:val="24"/>
          <w:szCs w:val="24"/>
        </w:rPr>
        <w:t>family unity, child protection, access to basic education and health care, and/or protection against gender-based violence and exploitation;</w:t>
      </w:r>
    </w:p>
    <w:p w:rsidR="00347678" w:rsidRPr="001215ED" w:rsidRDefault="00DD1540" w:rsidP="004F48BA">
      <w:pPr>
        <w:pStyle w:val="ListParagraph"/>
        <w:numPr>
          <w:ilvl w:val="1"/>
          <w:numId w:val="31"/>
        </w:numPr>
        <w:contextualSpacing w:val="0"/>
        <w:rPr>
          <w:b w:val="0"/>
          <w:sz w:val="24"/>
          <w:szCs w:val="24"/>
        </w:rPr>
      </w:pPr>
      <w:r w:rsidRPr="00DD1540">
        <w:rPr>
          <w:b w:val="0"/>
          <w:sz w:val="24"/>
          <w:szCs w:val="24"/>
        </w:rPr>
        <w:t>Reduction of statelessness as a result of reforms which introduce equal rights for women to confer nationality on their children;</w:t>
      </w:r>
    </w:p>
    <w:p w:rsidR="00347678" w:rsidRDefault="00024F04" w:rsidP="004F48BA">
      <w:pPr>
        <w:pStyle w:val="ListParagraph"/>
        <w:numPr>
          <w:ilvl w:val="1"/>
          <w:numId w:val="31"/>
        </w:numPr>
        <w:contextualSpacing w:val="0"/>
        <w:rPr>
          <w:b w:val="0"/>
          <w:sz w:val="24"/>
          <w:szCs w:val="24"/>
        </w:rPr>
      </w:pPr>
      <w:r w:rsidRPr="001215ED">
        <w:rPr>
          <w:b w:val="0"/>
          <w:sz w:val="24"/>
          <w:szCs w:val="24"/>
        </w:rPr>
        <w:t>Good practices in the protection of stateless children, particularly regarding provision of civil registration documentation, access to education and healthcare (including immunizations), prevention of exploitation (including labor exploitation, trafficking in persons) and gender-based violence;</w:t>
      </w:r>
    </w:p>
    <w:p w:rsidR="005B542E" w:rsidRDefault="00DD1540">
      <w:pPr>
        <w:pStyle w:val="NormalWeb"/>
        <w:numPr>
          <w:ilvl w:val="1"/>
          <w:numId w:val="31"/>
        </w:numPr>
        <w:rPr>
          <w:b w:val="0"/>
          <w:sz w:val="24"/>
          <w:szCs w:val="24"/>
        </w:rPr>
      </w:pPr>
      <w:r w:rsidRPr="00DD1540">
        <w:rPr>
          <w:b w:val="0"/>
          <w:sz w:val="24"/>
          <w:szCs w:val="24"/>
        </w:rPr>
        <w:t>Application in practice of safeguards in nationality laws against statelessness among children.</w:t>
      </w:r>
      <w:r w:rsidR="00024F04" w:rsidRPr="001215ED">
        <w:rPr>
          <w:b w:val="0"/>
          <w:sz w:val="24"/>
          <w:szCs w:val="24"/>
        </w:rPr>
        <w:t xml:space="preserve"> </w:t>
      </w:r>
    </w:p>
    <w:p w:rsidR="00024F04" w:rsidRPr="001215ED" w:rsidRDefault="00024F04" w:rsidP="00127AEC">
      <w:pPr>
        <w:rPr>
          <w:b w:val="0"/>
          <w:sz w:val="24"/>
          <w:szCs w:val="24"/>
        </w:rPr>
      </w:pPr>
      <w:r w:rsidRPr="001215ED">
        <w:rPr>
          <w:b w:val="0"/>
          <w:sz w:val="24"/>
          <w:szCs w:val="24"/>
        </w:rPr>
        <w:t xml:space="preserve">(a)  </w:t>
      </w:r>
      <w:smartTag w:uri="urn:schemas-microsoft-com:office:smarttags" w:element="stockticker">
        <w:r w:rsidRPr="001215ED">
          <w:rPr>
            <w:b w:val="0"/>
            <w:sz w:val="24"/>
            <w:szCs w:val="24"/>
          </w:rPr>
          <w:t>PRM</w:t>
        </w:r>
      </w:smartTag>
      <w:r w:rsidRPr="001215ED">
        <w:rPr>
          <w:b w:val="0"/>
          <w:sz w:val="24"/>
          <w:szCs w:val="24"/>
        </w:rPr>
        <w:t xml:space="preserve"> will accept proposals that include multiple countries/populations/regions and include analysis across different cases.  </w:t>
      </w:r>
      <w:r w:rsidR="0047451A" w:rsidRPr="001215ED">
        <w:rPr>
          <w:b w:val="0"/>
          <w:sz w:val="24"/>
          <w:szCs w:val="24"/>
        </w:rPr>
        <w:t xml:space="preserve">PRM will also accept proposals that are </w:t>
      </w:r>
      <w:r w:rsidR="0047451A">
        <w:rPr>
          <w:b w:val="0"/>
          <w:sz w:val="24"/>
          <w:szCs w:val="24"/>
        </w:rPr>
        <w:t>country- or population-specific;</w:t>
      </w:r>
      <w:r w:rsidR="0047451A" w:rsidRPr="001215ED">
        <w:rPr>
          <w:b w:val="0"/>
          <w:sz w:val="24"/>
          <w:szCs w:val="24"/>
        </w:rPr>
        <w:t xml:space="preserve"> however, these projects should aim to draw general conclusions that can be applied beyond the specific country or population. </w:t>
      </w:r>
      <w:smartTag w:uri="urn:schemas-microsoft-com:office:smarttags" w:element="stockticker">
        <w:r w:rsidRPr="001215ED">
          <w:rPr>
            <w:b w:val="0"/>
            <w:sz w:val="24"/>
            <w:szCs w:val="24"/>
          </w:rPr>
          <w:t>PRM</w:t>
        </w:r>
      </w:smartTag>
      <w:r w:rsidRPr="001215ED">
        <w:rPr>
          <w:b w:val="0"/>
          <w:sz w:val="24"/>
          <w:szCs w:val="24"/>
        </w:rPr>
        <w:t xml:space="preserve">’s current regions of interest include (but are not limited to) the South America, North, West, and Central Africa, the Persian Gulf (for </w:t>
      </w:r>
      <w:r w:rsidR="002B0AB1" w:rsidRPr="001215ED">
        <w:rPr>
          <w:b w:val="0"/>
          <w:sz w:val="24"/>
          <w:szCs w:val="24"/>
        </w:rPr>
        <w:t>stateless</w:t>
      </w:r>
      <w:r w:rsidR="002B0AB1">
        <w:rPr>
          <w:b w:val="0"/>
          <w:sz w:val="24"/>
          <w:szCs w:val="24"/>
        </w:rPr>
        <w:t>n</w:t>
      </w:r>
      <w:r w:rsidR="002B0AB1" w:rsidRPr="001215ED">
        <w:rPr>
          <w:b w:val="0"/>
          <w:sz w:val="24"/>
          <w:szCs w:val="24"/>
        </w:rPr>
        <w:t xml:space="preserve">ess </w:t>
      </w:r>
      <w:r w:rsidRPr="001215ED">
        <w:rPr>
          <w:b w:val="0"/>
          <w:sz w:val="24"/>
          <w:szCs w:val="24"/>
        </w:rPr>
        <w:t xml:space="preserve">only), South and Central Asia, and the Caucasus.  </w:t>
      </w:r>
      <w:smartTag w:uri="urn:schemas-microsoft-com:office:smarttags" w:element="stockticker">
        <w:r w:rsidRPr="001215ED">
          <w:rPr>
            <w:b w:val="0"/>
            <w:sz w:val="24"/>
            <w:szCs w:val="24"/>
          </w:rPr>
          <w:t>PRM</w:t>
        </w:r>
      </w:smartTag>
      <w:r w:rsidRPr="001215ED">
        <w:rPr>
          <w:b w:val="0"/>
          <w:sz w:val="24"/>
          <w:szCs w:val="24"/>
        </w:rPr>
        <w:t xml:space="preserve"> will prioritize funding for proposals that aim to produce practical policy or programmatic recommendations that are applicable to more than just one specific population or country.</w:t>
      </w:r>
    </w:p>
    <w:p w:rsidR="00024F04" w:rsidRPr="001215ED" w:rsidRDefault="00024F04" w:rsidP="004354EE">
      <w:pPr>
        <w:rPr>
          <w:b w:val="0"/>
          <w:sz w:val="24"/>
          <w:szCs w:val="24"/>
        </w:rPr>
      </w:pPr>
    </w:p>
    <w:p w:rsidR="00024F04" w:rsidRPr="001215ED" w:rsidRDefault="00024F04" w:rsidP="004354EE">
      <w:pPr>
        <w:rPr>
          <w:b w:val="0"/>
          <w:sz w:val="24"/>
          <w:szCs w:val="24"/>
        </w:rPr>
      </w:pPr>
      <w:r w:rsidRPr="001215ED">
        <w:rPr>
          <w:b w:val="0"/>
          <w:sz w:val="24"/>
          <w:szCs w:val="24"/>
        </w:rPr>
        <w:t xml:space="preserve">(b) All final reports should include tools, data, findings, and actionable recommendations for policy and program implementation. </w:t>
      </w:r>
    </w:p>
    <w:p w:rsidR="00024F04" w:rsidRPr="001215ED" w:rsidRDefault="00024F04" w:rsidP="004354EE">
      <w:pPr>
        <w:rPr>
          <w:b w:val="0"/>
          <w:sz w:val="24"/>
          <w:szCs w:val="24"/>
        </w:rPr>
      </w:pPr>
    </w:p>
    <w:p w:rsidR="00024F04" w:rsidRPr="001215ED" w:rsidRDefault="00024F04" w:rsidP="004354EE">
      <w:pPr>
        <w:rPr>
          <w:b w:val="0"/>
          <w:sz w:val="24"/>
          <w:szCs w:val="24"/>
        </w:rPr>
      </w:pPr>
      <w:r w:rsidRPr="001215ED">
        <w:rPr>
          <w:b w:val="0"/>
          <w:sz w:val="24"/>
          <w:szCs w:val="24"/>
        </w:rPr>
        <w:t>(c) All proposals must include a strategy for how the findings, recommendations, guidance, reports, and/or tools from the research project will be disseminated to relevant operational partners and the public.</w:t>
      </w:r>
    </w:p>
    <w:p w:rsidR="00024F04" w:rsidRPr="001215ED" w:rsidRDefault="00024F04" w:rsidP="004354EE">
      <w:pPr>
        <w:rPr>
          <w:b w:val="0"/>
          <w:sz w:val="24"/>
          <w:szCs w:val="24"/>
        </w:rPr>
      </w:pPr>
    </w:p>
    <w:p w:rsidR="00024F04" w:rsidRPr="001215ED" w:rsidRDefault="00024F04" w:rsidP="004354EE">
      <w:pPr>
        <w:rPr>
          <w:b w:val="0"/>
          <w:sz w:val="24"/>
          <w:szCs w:val="24"/>
        </w:rPr>
      </w:pPr>
      <w:r w:rsidRPr="001215ED">
        <w:rPr>
          <w:b w:val="0"/>
          <w:sz w:val="24"/>
          <w:szCs w:val="24"/>
        </w:rPr>
        <w:t xml:space="preserve">(d) All proposals should clearly demonstrate how the proposed research builds on previous bodies of work and advances the knowledge base on global humanitarian policies and programs. </w:t>
      </w:r>
    </w:p>
    <w:p w:rsidR="00024F04" w:rsidRPr="001215ED" w:rsidRDefault="00024F04" w:rsidP="004354EE">
      <w:pPr>
        <w:rPr>
          <w:b w:val="0"/>
          <w:sz w:val="24"/>
          <w:szCs w:val="24"/>
        </w:rPr>
      </w:pPr>
    </w:p>
    <w:p w:rsidR="00024F04" w:rsidRPr="001215ED" w:rsidRDefault="00024F04" w:rsidP="008E41FA">
      <w:pPr>
        <w:rPr>
          <w:b w:val="0"/>
          <w:sz w:val="24"/>
          <w:szCs w:val="24"/>
        </w:rPr>
      </w:pPr>
      <w:r w:rsidRPr="001215ED">
        <w:rPr>
          <w:b w:val="0"/>
          <w:sz w:val="24"/>
          <w:szCs w:val="24"/>
        </w:rPr>
        <w:t xml:space="preserve">(e) </w:t>
      </w:r>
      <w:smartTag w:uri="urn:schemas-microsoft-com:office:smarttags" w:element="stockticker">
        <w:r w:rsidRPr="001215ED">
          <w:rPr>
            <w:b w:val="0"/>
            <w:sz w:val="24"/>
            <w:szCs w:val="24"/>
          </w:rPr>
          <w:t>PRM</w:t>
        </w:r>
      </w:smartTag>
      <w:r w:rsidRPr="001215ED">
        <w:rPr>
          <w:b w:val="0"/>
          <w:sz w:val="24"/>
          <w:szCs w:val="24"/>
        </w:rPr>
        <w:t xml:space="preserve"> will accept proposals from non-governmental organizations, including universities and research institutes, proposing to work in the above mentioned areas.</w:t>
      </w:r>
      <w:r w:rsidRPr="001215ED">
        <w:rPr>
          <w:sz w:val="24"/>
          <w:szCs w:val="24"/>
        </w:rPr>
        <w:t xml:space="preserve"> </w:t>
      </w:r>
      <w:r w:rsidRPr="001215ED">
        <w:rPr>
          <w:b w:val="0"/>
          <w:sz w:val="24"/>
          <w:szCs w:val="24"/>
        </w:rPr>
        <w:t xml:space="preserve">To ensure that research findings inform policy and programs, </w:t>
      </w:r>
      <w:smartTag w:uri="urn:schemas-microsoft-com:office:smarttags" w:element="stockticker">
        <w:r w:rsidRPr="001215ED">
          <w:rPr>
            <w:b w:val="0"/>
            <w:sz w:val="24"/>
            <w:szCs w:val="24"/>
          </w:rPr>
          <w:t>PRM</w:t>
        </w:r>
      </w:smartTag>
      <w:r w:rsidRPr="001215ED">
        <w:rPr>
          <w:b w:val="0"/>
          <w:sz w:val="24"/>
          <w:szCs w:val="24"/>
        </w:rPr>
        <w:t xml:space="preserve"> encourages academic institutions seeking funding to identify operational partners to formulate and conduct the research and to inform programmatic recommendations.  Given budgetary constraints, priority will be given to proposals from organizations that can demonstrate:</w:t>
      </w:r>
    </w:p>
    <w:p w:rsidR="00024F04" w:rsidRPr="001215ED" w:rsidRDefault="00024F04" w:rsidP="008E41FA">
      <w:pPr>
        <w:rPr>
          <w:b w:val="0"/>
          <w:sz w:val="24"/>
          <w:szCs w:val="24"/>
        </w:rPr>
      </w:pPr>
    </w:p>
    <w:p w:rsidR="00024F04" w:rsidRPr="001215ED" w:rsidRDefault="00024F04" w:rsidP="008E41FA">
      <w:pPr>
        <w:pStyle w:val="ListParagraph"/>
        <w:numPr>
          <w:ilvl w:val="0"/>
          <w:numId w:val="40"/>
        </w:numPr>
        <w:rPr>
          <w:b w:val="0"/>
          <w:sz w:val="24"/>
          <w:szCs w:val="24"/>
        </w:rPr>
      </w:pPr>
      <w:r w:rsidRPr="001215ED">
        <w:rPr>
          <w:b w:val="0"/>
          <w:sz w:val="24"/>
          <w:szCs w:val="24"/>
        </w:rPr>
        <w:t xml:space="preserve">Knowledge of UNHCR operations and findings from previous UNHCR research and evaluations. </w:t>
      </w:r>
      <w:r w:rsidRPr="001215ED" w:rsidDel="00C161C3">
        <w:rPr>
          <w:b w:val="0"/>
          <w:sz w:val="24"/>
          <w:szCs w:val="24"/>
        </w:rPr>
        <w:t xml:space="preserve"> </w:t>
      </w:r>
    </w:p>
    <w:p w:rsidR="00024F04" w:rsidRPr="001215ED" w:rsidRDefault="00024F04" w:rsidP="00471E43">
      <w:pPr>
        <w:pStyle w:val="ListParagraph"/>
        <w:rPr>
          <w:b w:val="0"/>
          <w:sz w:val="24"/>
          <w:szCs w:val="24"/>
        </w:rPr>
      </w:pPr>
    </w:p>
    <w:p w:rsidR="00024F04" w:rsidRPr="001215ED" w:rsidRDefault="00024F04" w:rsidP="008E41FA">
      <w:pPr>
        <w:pStyle w:val="ListParagraph"/>
        <w:numPr>
          <w:ilvl w:val="0"/>
          <w:numId w:val="40"/>
        </w:numPr>
        <w:rPr>
          <w:b w:val="0"/>
          <w:sz w:val="24"/>
          <w:szCs w:val="24"/>
        </w:rPr>
      </w:pPr>
      <w:r w:rsidRPr="001215ED">
        <w:rPr>
          <w:b w:val="0"/>
          <w:sz w:val="24"/>
          <w:szCs w:val="24"/>
        </w:rPr>
        <w:t xml:space="preserve">Collaboration with UNHCR or other </w:t>
      </w:r>
      <w:smartTag w:uri="urn:schemas-microsoft-com:office:smarttags" w:element="stockticker">
        <w:r w:rsidRPr="001215ED">
          <w:rPr>
            <w:b w:val="0"/>
            <w:sz w:val="24"/>
            <w:szCs w:val="24"/>
          </w:rPr>
          <w:t>PRM</w:t>
        </w:r>
      </w:smartTag>
      <w:r w:rsidRPr="001215ED">
        <w:rPr>
          <w:b w:val="0"/>
          <w:sz w:val="24"/>
          <w:szCs w:val="24"/>
        </w:rPr>
        <w:t xml:space="preserve">-funded implementing partners and coordination with UNHCR on major policy and program initiatives.  </w:t>
      </w:r>
    </w:p>
    <w:p w:rsidR="00024F04" w:rsidRPr="001215ED" w:rsidRDefault="00024F04" w:rsidP="008E41FA">
      <w:pPr>
        <w:pStyle w:val="ListParagraph"/>
        <w:rPr>
          <w:b w:val="0"/>
          <w:sz w:val="24"/>
          <w:szCs w:val="24"/>
        </w:rPr>
      </w:pPr>
    </w:p>
    <w:p w:rsidR="00024F04" w:rsidRPr="001215ED" w:rsidRDefault="00024F04" w:rsidP="00B00CCF">
      <w:pPr>
        <w:numPr>
          <w:ilvl w:val="0"/>
          <w:numId w:val="23"/>
        </w:numPr>
        <w:rPr>
          <w:b w:val="0"/>
          <w:sz w:val="24"/>
          <w:szCs w:val="24"/>
        </w:rPr>
      </w:pPr>
      <w:r w:rsidRPr="001215ED">
        <w:rPr>
          <w:b w:val="0"/>
          <w:sz w:val="24"/>
          <w:szCs w:val="24"/>
        </w:rPr>
        <w:lastRenderedPageBreak/>
        <w:t>A proven track record in conducting such research in the past, with a focus on the research and evaluation of humanitarian assistance programs and policies for refugees, stateless persons</w:t>
      </w:r>
      <w:r>
        <w:rPr>
          <w:b w:val="0"/>
          <w:sz w:val="24"/>
          <w:szCs w:val="24"/>
        </w:rPr>
        <w:t xml:space="preserve"> and prevention of statelessness</w:t>
      </w:r>
      <w:r w:rsidRPr="001215ED">
        <w:rPr>
          <w:b w:val="0"/>
          <w:sz w:val="24"/>
          <w:szCs w:val="24"/>
        </w:rPr>
        <w:t xml:space="preserve">, vulnerable migrants, and/or conflict victims. </w:t>
      </w:r>
    </w:p>
    <w:p w:rsidR="00024F04" w:rsidRPr="001215ED" w:rsidRDefault="00024F04" w:rsidP="00B502A9">
      <w:pPr>
        <w:ind w:left="720"/>
        <w:rPr>
          <w:b w:val="0"/>
          <w:sz w:val="24"/>
          <w:szCs w:val="24"/>
        </w:rPr>
      </w:pPr>
      <w:r w:rsidRPr="001215ED">
        <w:rPr>
          <w:b w:val="0"/>
          <w:sz w:val="24"/>
          <w:szCs w:val="24"/>
        </w:rPr>
        <w:t xml:space="preserve"> </w:t>
      </w:r>
    </w:p>
    <w:p w:rsidR="00024F04" w:rsidRPr="001215ED" w:rsidRDefault="00024F04" w:rsidP="00B00CCF">
      <w:pPr>
        <w:numPr>
          <w:ilvl w:val="0"/>
          <w:numId w:val="23"/>
        </w:numPr>
        <w:rPr>
          <w:b w:val="0"/>
          <w:sz w:val="24"/>
          <w:szCs w:val="24"/>
        </w:rPr>
      </w:pPr>
      <w:r w:rsidRPr="001215ED">
        <w:rPr>
          <w:b w:val="0"/>
          <w:sz w:val="24"/>
          <w:szCs w:val="24"/>
        </w:rPr>
        <w:t>Evidence of subject-matter expertise and familiarity with current and past research and activities in the proposed area.</w:t>
      </w:r>
    </w:p>
    <w:p w:rsidR="00024F04" w:rsidRPr="001215ED" w:rsidRDefault="00024F04" w:rsidP="004354EE">
      <w:pPr>
        <w:rPr>
          <w:b w:val="0"/>
          <w:sz w:val="24"/>
          <w:szCs w:val="24"/>
        </w:rPr>
      </w:pPr>
    </w:p>
    <w:p w:rsidR="00024F04" w:rsidRPr="001215ED" w:rsidRDefault="00024F04" w:rsidP="00B00CCF">
      <w:pPr>
        <w:numPr>
          <w:ilvl w:val="0"/>
          <w:numId w:val="23"/>
        </w:numPr>
        <w:rPr>
          <w:b w:val="0"/>
          <w:sz w:val="24"/>
          <w:szCs w:val="24"/>
        </w:rPr>
      </w:pPr>
      <w:r w:rsidRPr="001215ED">
        <w:rPr>
          <w:b w:val="0"/>
          <w:sz w:val="24"/>
          <w:szCs w:val="24"/>
        </w:rPr>
        <w:t>Evidence of coordination with donor governments, other policy and research institutes, international organizations (IOs), and other organizations working on research and/or activities in the proposed area</w:t>
      </w:r>
    </w:p>
    <w:p w:rsidR="00024F04" w:rsidRPr="001215ED" w:rsidRDefault="00024F04" w:rsidP="004354EE">
      <w:pPr>
        <w:rPr>
          <w:b w:val="0"/>
          <w:sz w:val="24"/>
          <w:szCs w:val="24"/>
        </w:rPr>
      </w:pPr>
    </w:p>
    <w:p w:rsidR="00024F04" w:rsidRPr="001215ED" w:rsidRDefault="00024F04" w:rsidP="00B00CCF">
      <w:pPr>
        <w:numPr>
          <w:ilvl w:val="0"/>
          <w:numId w:val="23"/>
        </w:numPr>
        <w:rPr>
          <w:b w:val="0"/>
          <w:sz w:val="24"/>
          <w:szCs w:val="24"/>
        </w:rPr>
      </w:pPr>
      <w:r w:rsidRPr="001215ED">
        <w:rPr>
          <w:b w:val="0"/>
          <w:sz w:val="24"/>
          <w:szCs w:val="24"/>
        </w:rPr>
        <w:t xml:space="preserve">A concrete data collection and implementation plan, project objectives that are specific, measurable, achievable, relevant, and time-bound, and well-conceived linkages between research findings and recommendations for </w:t>
      </w:r>
      <w:smartTag w:uri="urn:schemas-microsoft-com:office:smarttags" w:element="stockticker">
        <w:r w:rsidRPr="001215ED">
          <w:rPr>
            <w:b w:val="0"/>
            <w:sz w:val="24"/>
            <w:szCs w:val="24"/>
          </w:rPr>
          <w:t>PRM</w:t>
        </w:r>
      </w:smartTag>
      <w:r w:rsidRPr="001215ED">
        <w:rPr>
          <w:b w:val="0"/>
          <w:sz w:val="24"/>
          <w:szCs w:val="24"/>
        </w:rPr>
        <w:t xml:space="preserve"> metrics, policy, and/or programs</w:t>
      </w:r>
    </w:p>
    <w:p w:rsidR="00024F04" w:rsidRPr="001215ED" w:rsidRDefault="00024F04" w:rsidP="004354EE">
      <w:pPr>
        <w:rPr>
          <w:b w:val="0"/>
          <w:sz w:val="24"/>
          <w:szCs w:val="24"/>
        </w:rPr>
      </w:pPr>
    </w:p>
    <w:p w:rsidR="00024F04" w:rsidRPr="001215ED" w:rsidRDefault="00024F04" w:rsidP="00B00CCF">
      <w:pPr>
        <w:numPr>
          <w:ilvl w:val="0"/>
          <w:numId w:val="23"/>
        </w:numPr>
        <w:rPr>
          <w:b w:val="0"/>
          <w:sz w:val="24"/>
          <w:szCs w:val="24"/>
        </w:rPr>
      </w:pPr>
      <w:r w:rsidRPr="001215ED">
        <w:rPr>
          <w:b w:val="0"/>
          <w:sz w:val="24"/>
          <w:szCs w:val="24"/>
        </w:rPr>
        <w:t xml:space="preserve">A budget that is appropriate for meeting the proposal’s objectives. </w:t>
      </w:r>
    </w:p>
    <w:p w:rsidR="00024F04" w:rsidRPr="001215ED" w:rsidRDefault="00024F04" w:rsidP="004354EE">
      <w:pPr>
        <w:rPr>
          <w:sz w:val="24"/>
          <w:szCs w:val="24"/>
        </w:rPr>
      </w:pPr>
    </w:p>
    <w:p w:rsidR="00024F04" w:rsidRPr="001215ED" w:rsidRDefault="00024F04" w:rsidP="004354EE">
      <w:pPr>
        <w:rPr>
          <w:sz w:val="24"/>
          <w:szCs w:val="24"/>
        </w:rPr>
      </w:pPr>
    </w:p>
    <w:p w:rsidR="00024F04" w:rsidRPr="001215ED" w:rsidRDefault="00024F04" w:rsidP="00B6786B">
      <w:pPr>
        <w:rPr>
          <w:b w:val="0"/>
          <w:sz w:val="24"/>
          <w:szCs w:val="24"/>
        </w:rPr>
      </w:pPr>
      <w:r w:rsidRPr="001215ED">
        <w:rPr>
          <w:sz w:val="24"/>
          <w:szCs w:val="24"/>
        </w:rPr>
        <w:t xml:space="preserve">Funding Limits:  </w:t>
      </w:r>
      <w:smartTag w:uri="urn:schemas-microsoft-com:office:smarttags" w:element="stockticker">
        <w:r w:rsidRPr="001215ED">
          <w:rPr>
            <w:b w:val="0"/>
            <w:sz w:val="24"/>
            <w:szCs w:val="24"/>
          </w:rPr>
          <w:t>PRM</w:t>
        </w:r>
      </w:smartTag>
      <w:r w:rsidRPr="001215ED">
        <w:rPr>
          <w:b w:val="0"/>
          <w:sz w:val="24"/>
          <w:szCs w:val="24"/>
        </w:rPr>
        <w:t xml:space="preserve"> will consider project proposals submitted with budgets up to $250,000.  </w:t>
      </w:r>
      <w:smartTag w:uri="urn:schemas-microsoft-com:office:smarttags" w:element="stockticker">
        <w:r w:rsidRPr="001215ED">
          <w:rPr>
            <w:b w:val="0"/>
            <w:sz w:val="24"/>
            <w:szCs w:val="24"/>
          </w:rPr>
          <w:t>PRM</w:t>
        </w:r>
      </w:smartTag>
      <w:r w:rsidRPr="001215ED">
        <w:rPr>
          <w:b w:val="0"/>
          <w:sz w:val="24"/>
          <w:szCs w:val="24"/>
        </w:rPr>
        <w:t xml:space="preserve"> anticipates the total amount available for programming under this announcement may be up to $1 million.  As of the release of this RFP, the U.S. Government is</w:t>
      </w:r>
      <w:r w:rsidRPr="001215ED">
        <w:rPr>
          <w:b w:val="0"/>
          <w:color w:val="1F497D"/>
          <w:sz w:val="24"/>
          <w:szCs w:val="24"/>
        </w:rPr>
        <w:t xml:space="preserve"> </w:t>
      </w:r>
      <w:r w:rsidRPr="001215ED">
        <w:rPr>
          <w:b w:val="0"/>
          <w:sz w:val="24"/>
          <w:szCs w:val="24"/>
        </w:rPr>
        <w:t>operating under a Continuing Resolution. As such, all decisions regarding these projects are subject to the availability of funds</w:t>
      </w:r>
      <w:r w:rsidRPr="001215ED">
        <w:rPr>
          <w:b w:val="0"/>
          <w:color w:val="1F497D"/>
          <w:sz w:val="24"/>
          <w:szCs w:val="24"/>
        </w:rPr>
        <w:t xml:space="preserve">. </w:t>
      </w:r>
    </w:p>
    <w:p w:rsidR="00024F04" w:rsidRPr="001215ED" w:rsidRDefault="00024F04" w:rsidP="004354EE">
      <w:pPr>
        <w:rPr>
          <w:b w:val="0"/>
          <w:sz w:val="24"/>
          <w:szCs w:val="24"/>
        </w:rPr>
      </w:pPr>
    </w:p>
    <w:p w:rsidR="00024F04" w:rsidRPr="001215ED" w:rsidRDefault="00024F04" w:rsidP="004354EE">
      <w:pPr>
        <w:rPr>
          <w:sz w:val="24"/>
          <w:szCs w:val="24"/>
        </w:rPr>
      </w:pPr>
      <w:r w:rsidRPr="001215ED">
        <w:rPr>
          <w:b w:val="0"/>
          <w:sz w:val="24"/>
          <w:szCs w:val="24"/>
        </w:rPr>
        <w:t xml:space="preserve">As stated in the </w:t>
      </w:r>
      <w:hyperlink r:id="rId6" w:history="1">
        <w:r w:rsidRPr="001215ED">
          <w:rPr>
            <w:rStyle w:val="Hyperlink"/>
            <w:b w:val="0"/>
            <w:sz w:val="24"/>
            <w:szCs w:val="24"/>
          </w:rPr>
          <w:t>PRM General NGO Guidelines for Overseas Assistance</w:t>
        </w:r>
      </w:hyperlink>
      <w:r w:rsidRPr="001215ED">
        <w:rPr>
          <w:b w:val="0"/>
          <w:sz w:val="24"/>
          <w:szCs w:val="24"/>
        </w:rPr>
        <w:t xml:space="preserve">, </w:t>
      </w:r>
      <w:r w:rsidRPr="001215ED">
        <w:rPr>
          <w:b w:val="0"/>
          <w:color w:val="000000"/>
          <w:sz w:val="24"/>
          <w:szCs w:val="24"/>
        </w:rPr>
        <w:t>PRM looks favorably on cost-sharing efforts and seeks to support projects with a diverse donor base and/or resources from the submitting organization.</w:t>
      </w:r>
      <w:r w:rsidRPr="001215ED">
        <w:rPr>
          <w:sz w:val="24"/>
          <w:szCs w:val="24"/>
        </w:rPr>
        <w:t xml:space="preserve"> </w:t>
      </w:r>
    </w:p>
    <w:p w:rsidR="00024F04" w:rsidRPr="001215ED" w:rsidRDefault="00024F04" w:rsidP="004354EE">
      <w:pPr>
        <w:rPr>
          <w:sz w:val="24"/>
          <w:szCs w:val="24"/>
        </w:rPr>
      </w:pPr>
    </w:p>
    <w:p w:rsidR="00024F04" w:rsidRPr="001215ED" w:rsidRDefault="00024F04" w:rsidP="007B13E1">
      <w:pPr>
        <w:shd w:val="clear" w:color="auto" w:fill="FFFFFF"/>
        <w:spacing w:line="270" w:lineRule="atLeast"/>
        <w:rPr>
          <w:sz w:val="24"/>
          <w:szCs w:val="24"/>
        </w:rPr>
      </w:pPr>
    </w:p>
    <w:p w:rsidR="00024F04" w:rsidRPr="001215ED" w:rsidRDefault="00024F04" w:rsidP="007B13E1">
      <w:pPr>
        <w:shd w:val="clear" w:color="auto" w:fill="FFFFFF"/>
        <w:spacing w:line="270" w:lineRule="atLeast"/>
        <w:rPr>
          <w:sz w:val="24"/>
          <w:szCs w:val="24"/>
        </w:rPr>
      </w:pPr>
      <w:r w:rsidRPr="001215ED">
        <w:rPr>
          <w:sz w:val="24"/>
          <w:szCs w:val="24"/>
        </w:rPr>
        <w:t>Proposal Submission Requirements:</w:t>
      </w:r>
    </w:p>
    <w:p w:rsidR="00024F04" w:rsidRPr="001215ED" w:rsidRDefault="00024F04" w:rsidP="007B13E1">
      <w:pPr>
        <w:shd w:val="clear" w:color="auto" w:fill="FFFFFF"/>
        <w:spacing w:line="270" w:lineRule="atLeast"/>
        <w:rPr>
          <w:b w:val="0"/>
          <w:sz w:val="24"/>
          <w:szCs w:val="24"/>
        </w:rPr>
      </w:pPr>
    </w:p>
    <w:p w:rsidR="00024F04" w:rsidRPr="001215ED" w:rsidRDefault="00024F04" w:rsidP="007B13E1">
      <w:pPr>
        <w:shd w:val="clear" w:color="auto" w:fill="FFFFFF"/>
        <w:spacing w:line="270" w:lineRule="atLeast"/>
        <w:rPr>
          <w:b w:val="0"/>
          <w:color w:val="000000"/>
          <w:sz w:val="24"/>
          <w:szCs w:val="24"/>
        </w:rPr>
      </w:pPr>
      <w:r w:rsidRPr="001215ED">
        <w:rPr>
          <w:b w:val="0"/>
          <w:color w:val="000000"/>
          <w:sz w:val="24"/>
          <w:szCs w:val="24"/>
        </w:rPr>
        <w:t>See “How to Apply” (</w:t>
      </w:r>
      <w:hyperlink r:id="rId7" w:anchor="applying" w:history="1">
        <w:r w:rsidRPr="001215ED">
          <w:rPr>
            <w:rStyle w:val="Hyperlink"/>
            <w:b w:val="0"/>
            <w:sz w:val="24"/>
            <w:szCs w:val="24"/>
          </w:rPr>
          <w:t>http://www.grants.gov/applicants/applicant_faqs.jsp#applying</w:t>
        </w:r>
      </w:hyperlink>
      <w:r w:rsidRPr="001215ED">
        <w:rPr>
          <w:b w:val="0"/>
          <w:color w:val="000000"/>
          <w:sz w:val="24"/>
          <w:szCs w:val="24"/>
        </w:rPr>
        <w:t>) on Grants.gov for complete details on requirements, and note the following highlights:</w:t>
      </w:r>
    </w:p>
    <w:p w:rsidR="00024F04" w:rsidRPr="001215ED" w:rsidRDefault="00024F04" w:rsidP="003E49EC">
      <w:pPr>
        <w:rPr>
          <w:sz w:val="24"/>
          <w:szCs w:val="24"/>
        </w:rPr>
      </w:pPr>
    </w:p>
    <w:p w:rsidR="00024F04" w:rsidRPr="001215ED" w:rsidRDefault="00024F04" w:rsidP="003E49EC">
      <w:pPr>
        <w:pStyle w:val="ListParagraph"/>
        <w:numPr>
          <w:ilvl w:val="0"/>
          <w:numId w:val="30"/>
        </w:numPr>
        <w:rPr>
          <w:sz w:val="24"/>
          <w:szCs w:val="24"/>
        </w:rPr>
      </w:pPr>
      <w:r w:rsidRPr="001215ED">
        <w:rPr>
          <w:sz w:val="24"/>
          <w:szCs w:val="24"/>
        </w:rPr>
        <w:t>Proposals must be submitted via Grants.gov</w:t>
      </w:r>
      <w:r w:rsidRPr="001215ED">
        <w:rPr>
          <w:b w:val="0"/>
          <w:sz w:val="24"/>
          <w:szCs w:val="24"/>
        </w:rPr>
        <w:t>.  Organizations not registered with Grants.gov should register well in advance of the May 28 deadline, as it can take up to two weeks to finalize registration (sometimes longer for non-U.S. based organizations to get the required registration numbers).  To register with Grants.gov, organizations must first receive a DUNS number and register with the Central Contract Registry (</w:t>
      </w:r>
      <w:smartTag w:uri="urn:schemas-microsoft-com:office:smarttags" w:element="stockticker">
        <w:r w:rsidRPr="001215ED">
          <w:rPr>
            <w:b w:val="0"/>
            <w:sz w:val="24"/>
            <w:szCs w:val="24"/>
          </w:rPr>
          <w:t>CCR</w:t>
        </w:r>
      </w:smartTag>
      <w:r w:rsidRPr="001215ED">
        <w:rPr>
          <w:b w:val="0"/>
          <w:sz w:val="24"/>
          <w:szCs w:val="24"/>
        </w:rPr>
        <w:t xml:space="preserve">) which can take weeks and sometimes months.  See </w:t>
      </w:r>
      <w:r w:rsidRPr="001215ED">
        <w:rPr>
          <w:b w:val="0"/>
          <w:bCs/>
          <w:sz w:val="24"/>
          <w:szCs w:val="24"/>
        </w:rPr>
        <w:t>“Applicant FAQs”</w:t>
      </w:r>
      <w:r w:rsidRPr="001215ED">
        <w:rPr>
          <w:b w:val="0"/>
          <w:sz w:val="24"/>
          <w:szCs w:val="24"/>
        </w:rPr>
        <w:t xml:space="preserve"> section on Grants.gov (</w:t>
      </w:r>
      <w:hyperlink r:id="rId8" w:anchor="applying" w:history="1">
        <w:r w:rsidRPr="001215ED">
          <w:rPr>
            <w:rStyle w:val="Hyperlink"/>
            <w:b w:val="0"/>
            <w:color w:val="auto"/>
            <w:sz w:val="24"/>
            <w:szCs w:val="24"/>
          </w:rPr>
          <w:t>http://www.grants.gov/help/applicant_faqs.jsp#applying</w:t>
        </w:r>
      </w:hyperlink>
      <w:r w:rsidRPr="001215ED">
        <w:rPr>
          <w:b w:val="0"/>
          <w:sz w:val="24"/>
          <w:szCs w:val="24"/>
        </w:rPr>
        <w:t>) for complete details on registering.</w:t>
      </w:r>
    </w:p>
    <w:p w:rsidR="00024F04" w:rsidRPr="001215ED" w:rsidRDefault="00024F04" w:rsidP="003E49EC">
      <w:pPr>
        <w:pStyle w:val="ListParagraph"/>
        <w:rPr>
          <w:sz w:val="24"/>
          <w:szCs w:val="24"/>
        </w:rPr>
      </w:pPr>
    </w:p>
    <w:p w:rsidR="00024F04" w:rsidRPr="001215ED" w:rsidRDefault="00024F04" w:rsidP="003E49EC">
      <w:pPr>
        <w:pStyle w:val="ListParagraph"/>
        <w:numPr>
          <w:ilvl w:val="0"/>
          <w:numId w:val="30"/>
        </w:numPr>
        <w:rPr>
          <w:sz w:val="24"/>
          <w:szCs w:val="24"/>
        </w:rPr>
      </w:pPr>
      <w:r w:rsidRPr="001215ED">
        <w:rPr>
          <w:b w:val="0"/>
          <w:sz w:val="24"/>
          <w:szCs w:val="24"/>
        </w:rPr>
        <w:t xml:space="preserve">Do not wait until the last minute to submit your application on Grants.gov.  Applicants who have done so in the past and experienced technical difficulties were not able to meet the deadline.  Please note:  </w:t>
      </w:r>
      <w:r w:rsidRPr="001215ED">
        <w:rPr>
          <w:b w:val="0"/>
          <w:color w:val="000000"/>
          <w:sz w:val="24"/>
          <w:szCs w:val="24"/>
        </w:rPr>
        <w:t xml:space="preserve">Grants.gov is expected to experience continued high volumes of activity in the near future.  </w:t>
      </w:r>
      <w:smartTag w:uri="urn:schemas-microsoft-com:office:smarttags" w:element="stockticker">
        <w:r w:rsidRPr="001215ED">
          <w:rPr>
            <w:color w:val="000000"/>
            <w:sz w:val="24"/>
            <w:szCs w:val="24"/>
          </w:rPr>
          <w:t>PRM</w:t>
        </w:r>
      </w:smartTag>
      <w:r w:rsidRPr="001215ED">
        <w:rPr>
          <w:color w:val="000000"/>
          <w:sz w:val="24"/>
          <w:szCs w:val="24"/>
        </w:rPr>
        <w:t xml:space="preserve"> strongly recommends submitting your proposal early to avoid submission delays.</w:t>
      </w:r>
      <w:r w:rsidRPr="001215ED">
        <w:rPr>
          <w:b w:val="0"/>
          <w:color w:val="000000"/>
          <w:sz w:val="24"/>
          <w:szCs w:val="24"/>
        </w:rPr>
        <w:t xml:space="preserve">  </w:t>
      </w:r>
      <w:r w:rsidRPr="001215ED">
        <w:rPr>
          <w:b w:val="0"/>
          <w:sz w:val="24"/>
          <w:szCs w:val="24"/>
        </w:rPr>
        <w:t>We recommend that organizations, particularly first-time applicants, submit applications via Grants.gov no later than one week before the deadline to avoid last-minute technical difficulties that could result in an application not being considered.</w:t>
      </w:r>
    </w:p>
    <w:p w:rsidR="00024F04" w:rsidRPr="001215ED" w:rsidRDefault="00024F04" w:rsidP="003E49EC">
      <w:pPr>
        <w:pStyle w:val="ListParagraph"/>
        <w:rPr>
          <w:sz w:val="24"/>
          <w:szCs w:val="24"/>
        </w:rPr>
      </w:pPr>
    </w:p>
    <w:p w:rsidR="00024F04" w:rsidRPr="001215ED" w:rsidRDefault="00024F04" w:rsidP="003E49EC">
      <w:pPr>
        <w:pStyle w:val="ListParagraph"/>
        <w:numPr>
          <w:ilvl w:val="0"/>
          <w:numId w:val="30"/>
        </w:numPr>
        <w:rPr>
          <w:sz w:val="24"/>
          <w:szCs w:val="24"/>
        </w:rPr>
      </w:pPr>
      <w:r w:rsidRPr="001215ED">
        <w:rPr>
          <w:b w:val="0"/>
          <w:sz w:val="24"/>
          <w:szCs w:val="24"/>
        </w:rPr>
        <w:t xml:space="preserve">If you encounter technical difficulties with Grants.gov please contact the Grants.gov Help Desk at </w:t>
      </w:r>
      <w:hyperlink r:id="rId9" w:history="1">
        <w:r w:rsidRPr="001215ED">
          <w:rPr>
            <w:rStyle w:val="Hyperlink"/>
            <w:b w:val="0"/>
            <w:sz w:val="24"/>
            <w:szCs w:val="24"/>
          </w:rPr>
          <w:t>support@grants.gov</w:t>
        </w:r>
      </w:hyperlink>
      <w:r w:rsidRPr="001215ED">
        <w:rPr>
          <w:b w:val="0"/>
          <w:sz w:val="24"/>
          <w:szCs w:val="24"/>
        </w:rPr>
        <w:t xml:space="preserve"> or by calling 1-800-518-4726.  Applicants who are unable to submit applications via Grants.gov due to Grants.gov technical difficulties and who have reported the problem(s) to the Grants.gov help desk and received a case number and had a service request opened to research the problem(s), should contact PRM Program Officer Fruzsina Csaszar at 202-453-9228 or </w:t>
      </w:r>
      <w:hyperlink r:id="rId10" w:history="1">
        <w:r w:rsidRPr="001215ED">
          <w:rPr>
            <w:rStyle w:val="Hyperlink"/>
            <w:b w:val="0"/>
            <w:sz w:val="24"/>
            <w:szCs w:val="24"/>
          </w:rPr>
          <w:t>CsaszarFA@state.gov</w:t>
        </w:r>
      </w:hyperlink>
      <w:r w:rsidRPr="001215ED">
        <w:rPr>
          <w:b w:val="0"/>
          <w:sz w:val="24"/>
          <w:szCs w:val="24"/>
        </w:rPr>
        <w:t xml:space="preserve"> to determine whether an alternative method of submission is appropriate.</w:t>
      </w:r>
    </w:p>
    <w:p w:rsidR="00024F04" w:rsidRPr="001215ED" w:rsidRDefault="00024F04" w:rsidP="003E49EC">
      <w:pPr>
        <w:pStyle w:val="ListParagraph"/>
        <w:rPr>
          <w:sz w:val="24"/>
          <w:szCs w:val="24"/>
        </w:rPr>
      </w:pPr>
    </w:p>
    <w:p w:rsidR="00024F04" w:rsidRPr="001215ED" w:rsidRDefault="00024F04" w:rsidP="003E49EC">
      <w:pPr>
        <w:pStyle w:val="ListParagraph"/>
        <w:numPr>
          <w:ilvl w:val="0"/>
          <w:numId w:val="30"/>
        </w:numPr>
        <w:rPr>
          <w:sz w:val="24"/>
          <w:szCs w:val="24"/>
        </w:rPr>
      </w:pPr>
      <w:r w:rsidRPr="001215ED">
        <w:rPr>
          <w:b w:val="0"/>
          <w:sz w:val="24"/>
          <w:szCs w:val="24"/>
        </w:rPr>
        <w:t>Applications must be submitted under the authority of the Authorized Organization Representative (AOR) at the applicant organization.  Having proposals submitted by agency headquarters helps to avoid possible technical problems.</w:t>
      </w:r>
    </w:p>
    <w:p w:rsidR="00024F04" w:rsidRPr="001215ED" w:rsidRDefault="00024F04" w:rsidP="003E49EC">
      <w:pPr>
        <w:pStyle w:val="ListParagraph"/>
        <w:rPr>
          <w:sz w:val="24"/>
          <w:szCs w:val="24"/>
        </w:rPr>
      </w:pPr>
    </w:p>
    <w:p w:rsidR="00024F04" w:rsidRPr="001215ED" w:rsidRDefault="00024F04" w:rsidP="003E49EC">
      <w:pPr>
        <w:pStyle w:val="ListParagraph"/>
        <w:numPr>
          <w:ilvl w:val="0"/>
          <w:numId w:val="30"/>
        </w:numPr>
        <w:rPr>
          <w:sz w:val="24"/>
          <w:szCs w:val="24"/>
        </w:rPr>
      </w:pPr>
      <w:r w:rsidRPr="001215ED">
        <w:rPr>
          <w:b w:val="0"/>
          <w:sz w:val="24"/>
          <w:szCs w:val="24"/>
        </w:rPr>
        <w:t>Organizations that have not received PRM funding prior to the U.S. Government fiscal year ending September 30, 2004 must be prepared to demonstrate that they meet the financial and accounting requirements of the U.S. Government by submitting copies of 1) the most recent external financial audit, 2) non-profit tax status under IRS 501 (c)(3), 3) a Data Universal Numbering System (DUNS) number, and 4) an Employer ID (EIN)/Federal Tax Identification number.</w:t>
      </w:r>
    </w:p>
    <w:p w:rsidR="00024F04" w:rsidRPr="001215ED" w:rsidRDefault="00024F04" w:rsidP="007B13E1">
      <w:pPr>
        <w:shd w:val="clear" w:color="auto" w:fill="FFFFFF"/>
        <w:spacing w:line="270" w:lineRule="atLeast"/>
        <w:rPr>
          <w:b w:val="0"/>
          <w:sz w:val="24"/>
          <w:szCs w:val="24"/>
        </w:rPr>
      </w:pPr>
    </w:p>
    <w:p w:rsidR="00024F04" w:rsidRPr="001215ED" w:rsidRDefault="00024F04" w:rsidP="007B13E1">
      <w:pPr>
        <w:shd w:val="clear" w:color="auto" w:fill="FFFFFF"/>
        <w:spacing w:line="270" w:lineRule="atLeast"/>
        <w:rPr>
          <w:sz w:val="24"/>
          <w:szCs w:val="24"/>
        </w:rPr>
      </w:pPr>
    </w:p>
    <w:p w:rsidR="00024F04" w:rsidRPr="001215ED" w:rsidRDefault="00024F04" w:rsidP="007B13E1">
      <w:pPr>
        <w:shd w:val="clear" w:color="auto" w:fill="FFFFFF"/>
        <w:spacing w:line="270" w:lineRule="atLeast"/>
        <w:rPr>
          <w:sz w:val="24"/>
          <w:szCs w:val="24"/>
        </w:rPr>
      </w:pPr>
      <w:r w:rsidRPr="001215ED">
        <w:rPr>
          <w:sz w:val="24"/>
          <w:szCs w:val="24"/>
        </w:rPr>
        <w:t xml:space="preserve">Proposal Content, Formatting and Template:  </w:t>
      </w:r>
    </w:p>
    <w:p w:rsidR="00024F04" w:rsidRPr="001215ED" w:rsidRDefault="00024F04" w:rsidP="007B13E1">
      <w:pPr>
        <w:shd w:val="clear" w:color="auto" w:fill="FFFFFF"/>
        <w:spacing w:line="270" w:lineRule="atLeast"/>
        <w:rPr>
          <w:b w:val="0"/>
          <w:sz w:val="24"/>
          <w:szCs w:val="24"/>
        </w:rPr>
      </w:pPr>
    </w:p>
    <w:p w:rsidR="00024F04" w:rsidRPr="001215ED" w:rsidRDefault="00024F04" w:rsidP="007B6591">
      <w:pPr>
        <w:rPr>
          <w:b w:val="0"/>
          <w:sz w:val="24"/>
          <w:szCs w:val="24"/>
        </w:rPr>
      </w:pPr>
      <w:r w:rsidRPr="001215ED">
        <w:rPr>
          <w:b w:val="0"/>
          <w:sz w:val="24"/>
          <w:szCs w:val="24"/>
        </w:rPr>
        <w:t xml:space="preserve">Because this call for proposals is open to a variety of projects to strengthen evidence-based decision making, conduct assessments, and conduct research relevant to PRM-funded humanitarian programs worldwide, proposals may differ in scope and content. Thus, </w:t>
      </w:r>
      <w:r w:rsidRPr="001215ED">
        <w:rPr>
          <w:sz w:val="24"/>
          <w:szCs w:val="24"/>
        </w:rPr>
        <w:t xml:space="preserve">there is no recommended proposal template for this funding opportunity announcement. </w:t>
      </w:r>
    </w:p>
    <w:p w:rsidR="00024F04" w:rsidRPr="001215ED" w:rsidRDefault="00024F04" w:rsidP="007B13E1">
      <w:pPr>
        <w:shd w:val="clear" w:color="auto" w:fill="FFFFFF"/>
        <w:spacing w:line="270" w:lineRule="atLeast"/>
        <w:rPr>
          <w:b w:val="0"/>
          <w:sz w:val="24"/>
          <w:szCs w:val="24"/>
        </w:rPr>
      </w:pPr>
    </w:p>
    <w:p w:rsidR="00024F04" w:rsidRPr="001215ED" w:rsidRDefault="00024F04" w:rsidP="004354EE">
      <w:pPr>
        <w:rPr>
          <w:b w:val="0"/>
          <w:sz w:val="24"/>
          <w:szCs w:val="24"/>
        </w:rPr>
      </w:pPr>
      <w:r w:rsidRPr="001215ED">
        <w:rPr>
          <w:sz w:val="24"/>
          <w:szCs w:val="24"/>
        </w:rPr>
        <w:t>PLEASE TAKE SPECIAL NOTE OF THE FOLLOWING REQUIREMENTS OUTLINED IN THE PRM’s FY 2010 NGO GUIDELINES:</w:t>
      </w:r>
    </w:p>
    <w:p w:rsidR="00024F04" w:rsidRPr="001215ED" w:rsidRDefault="00024F04" w:rsidP="004354EE">
      <w:pPr>
        <w:rPr>
          <w:b w:val="0"/>
          <w:sz w:val="24"/>
          <w:szCs w:val="24"/>
        </w:rPr>
      </w:pPr>
    </w:p>
    <w:p w:rsidR="00024F04" w:rsidRPr="001215ED" w:rsidRDefault="00024F04" w:rsidP="00DF7AA9">
      <w:pPr>
        <w:rPr>
          <w:color w:val="000000"/>
          <w:sz w:val="24"/>
          <w:szCs w:val="24"/>
        </w:rPr>
      </w:pPr>
      <w:r w:rsidRPr="001215ED">
        <w:rPr>
          <w:b w:val="0"/>
          <w:sz w:val="24"/>
          <w:szCs w:val="24"/>
        </w:rPr>
        <w:t>This announcement is designed to accompany the</w:t>
      </w:r>
      <w:r w:rsidRPr="001215ED">
        <w:t xml:space="preserve"> </w:t>
      </w:r>
      <w:hyperlink r:id="rId11" w:history="1">
        <w:r w:rsidRPr="001215ED">
          <w:rPr>
            <w:rStyle w:val="Hyperlink"/>
            <w:b w:val="0"/>
            <w:sz w:val="24"/>
            <w:szCs w:val="24"/>
          </w:rPr>
          <w:t>PRM General NGO Guidelines for Overseas Assistance</w:t>
        </w:r>
      </w:hyperlink>
      <w:r w:rsidRPr="001215ED">
        <w:rPr>
          <w:b w:val="0"/>
          <w:sz w:val="24"/>
          <w:szCs w:val="24"/>
        </w:rPr>
        <w:t xml:space="preserve">, which contain additional administrative information and explain in detail PRM’s NGO funding strategy and priorities.  Please use both the </w:t>
      </w:r>
      <w:hyperlink r:id="rId12" w:history="1">
        <w:r w:rsidRPr="001215ED">
          <w:rPr>
            <w:rStyle w:val="Hyperlink"/>
            <w:b w:val="0"/>
            <w:sz w:val="24"/>
            <w:szCs w:val="24"/>
          </w:rPr>
          <w:t>PRM General NGO Guidelines for Overseas Assistance</w:t>
        </w:r>
      </w:hyperlink>
      <w:r w:rsidRPr="001215ED">
        <w:rPr>
          <w:b w:val="0"/>
          <w:sz w:val="24"/>
          <w:szCs w:val="24"/>
        </w:rPr>
        <w:t xml:space="preserve"> and this announcement to ensure that the proposed activities are in line with PRM’s priorities and that your proposal submission is in full compliance with PRM requirements.  </w:t>
      </w:r>
    </w:p>
    <w:p w:rsidR="00024F04" w:rsidRPr="001215ED" w:rsidRDefault="00024F04" w:rsidP="00937E45">
      <w:pPr>
        <w:pStyle w:val="ListParagraph"/>
        <w:rPr>
          <w:sz w:val="24"/>
          <w:szCs w:val="24"/>
        </w:rPr>
      </w:pPr>
    </w:p>
    <w:p w:rsidR="00024F04" w:rsidRPr="001215ED" w:rsidRDefault="00024F04" w:rsidP="00937E45">
      <w:pPr>
        <w:pStyle w:val="ListParagraph"/>
        <w:numPr>
          <w:ilvl w:val="0"/>
          <w:numId w:val="30"/>
        </w:numPr>
        <w:rPr>
          <w:sz w:val="24"/>
          <w:szCs w:val="24"/>
        </w:rPr>
      </w:pPr>
      <w:r w:rsidRPr="001215ED">
        <w:rPr>
          <w:b w:val="0"/>
          <w:sz w:val="24"/>
          <w:szCs w:val="24"/>
        </w:rPr>
        <w:t>Proposals should outline how the organization will acknowledge PRM funding.  If an organization believes that publicly acknowledging the receipt of USG funding for a particular PRM-funded project could potentially endanger the lives of the beneficiaries and/or the organization staff, invite suspicion about the organization's motives, or alienate the organization from the population it is trying to help, it must provide a brief explanation in its proposal as to why it should be exempted from this requirement.</w:t>
      </w:r>
    </w:p>
    <w:p w:rsidR="00024F04" w:rsidRPr="001215ED" w:rsidRDefault="00024F04" w:rsidP="00962AC5">
      <w:pPr>
        <w:pStyle w:val="ListParagraph"/>
        <w:rPr>
          <w:sz w:val="24"/>
          <w:szCs w:val="24"/>
        </w:rPr>
      </w:pPr>
    </w:p>
    <w:p w:rsidR="00024F04" w:rsidRPr="001215ED" w:rsidRDefault="00024F04" w:rsidP="00235071">
      <w:pPr>
        <w:pStyle w:val="ListParagraph"/>
        <w:numPr>
          <w:ilvl w:val="0"/>
          <w:numId w:val="30"/>
        </w:numPr>
        <w:rPr>
          <w:sz w:val="24"/>
          <w:szCs w:val="24"/>
        </w:rPr>
      </w:pPr>
      <w:r w:rsidRPr="001215ED">
        <w:rPr>
          <w:b w:val="0"/>
          <w:sz w:val="24"/>
          <w:szCs w:val="24"/>
        </w:rPr>
        <w:t xml:space="preserve">Budget must include a specific breakdown of funds being provided by UNHCR, other USG agencies, other donors, and your own organization (where applicable).  </w:t>
      </w:r>
    </w:p>
    <w:p w:rsidR="00024F04" w:rsidRPr="001215ED" w:rsidRDefault="00024F04">
      <w:pPr>
        <w:rPr>
          <w:sz w:val="24"/>
          <w:szCs w:val="24"/>
        </w:rPr>
      </w:pPr>
    </w:p>
    <w:p w:rsidR="00024F04" w:rsidRPr="001215ED" w:rsidRDefault="00024F04">
      <w:pPr>
        <w:rPr>
          <w:rStyle w:val="Strong"/>
          <w:b/>
          <w:color w:val="000000"/>
          <w:sz w:val="24"/>
          <w:szCs w:val="24"/>
        </w:rPr>
      </w:pPr>
      <w:r w:rsidRPr="001215ED">
        <w:rPr>
          <w:rStyle w:val="Strong"/>
          <w:b/>
          <w:color w:val="000000"/>
          <w:sz w:val="24"/>
          <w:szCs w:val="24"/>
        </w:rPr>
        <w:t xml:space="preserve">Reports and Reporting Requirements:  </w:t>
      </w:r>
    </w:p>
    <w:p w:rsidR="00024F04" w:rsidRPr="001215ED" w:rsidRDefault="00024F04">
      <w:pPr>
        <w:rPr>
          <w:rStyle w:val="Strong"/>
          <w:b/>
          <w:bCs w:val="0"/>
          <w:color w:val="000000"/>
          <w:sz w:val="24"/>
          <w:szCs w:val="24"/>
        </w:rPr>
      </w:pPr>
    </w:p>
    <w:p w:rsidR="00024F04" w:rsidRPr="001215ED" w:rsidRDefault="00024F04">
      <w:pPr>
        <w:rPr>
          <w:rStyle w:val="Strong"/>
          <w:b/>
          <w:bCs w:val="0"/>
          <w:color w:val="000000"/>
          <w:sz w:val="24"/>
          <w:szCs w:val="24"/>
        </w:rPr>
      </w:pPr>
      <w:r w:rsidRPr="001215ED">
        <w:rPr>
          <w:rStyle w:val="Strong"/>
          <w:b/>
          <w:bCs w:val="0"/>
          <w:color w:val="000000"/>
          <w:sz w:val="24"/>
          <w:szCs w:val="24"/>
        </w:rPr>
        <w:t>Program reporting</w:t>
      </w:r>
      <w:r w:rsidRPr="001215ED">
        <w:rPr>
          <w:rStyle w:val="Strong"/>
          <w:bCs w:val="0"/>
          <w:color w:val="000000"/>
          <w:sz w:val="24"/>
          <w:szCs w:val="24"/>
        </w:rPr>
        <w:t>:</w:t>
      </w:r>
      <w:r w:rsidRPr="001215ED">
        <w:rPr>
          <w:rStyle w:val="Strong"/>
          <w:b/>
          <w:bCs w:val="0"/>
          <w:color w:val="000000"/>
          <w:sz w:val="24"/>
          <w:szCs w:val="24"/>
        </w:rPr>
        <w:t xml:space="preserve">  </w:t>
      </w:r>
      <w:r w:rsidRPr="001215ED">
        <w:rPr>
          <w:b w:val="0"/>
          <w:sz w:val="24"/>
          <w:szCs w:val="24"/>
        </w:rPr>
        <w:t xml:space="preserve">PRM requires quarterly and final program reports describing and analyzing the results of activities undertaken during the validity period of the agreement. </w:t>
      </w:r>
    </w:p>
    <w:p w:rsidR="00024F04" w:rsidRPr="001215ED" w:rsidRDefault="00024F04">
      <w:pPr>
        <w:rPr>
          <w:rStyle w:val="Strong"/>
          <w:b/>
          <w:bCs w:val="0"/>
          <w:color w:val="000000"/>
          <w:sz w:val="24"/>
          <w:szCs w:val="24"/>
        </w:rPr>
      </w:pPr>
    </w:p>
    <w:p w:rsidR="00024F04" w:rsidRPr="001215ED" w:rsidRDefault="00024F04">
      <w:pPr>
        <w:rPr>
          <w:sz w:val="24"/>
          <w:szCs w:val="24"/>
        </w:rPr>
      </w:pPr>
      <w:r w:rsidRPr="001215ED">
        <w:rPr>
          <w:rStyle w:val="Strong"/>
          <w:b/>
          <w:color w:val="000000"/>
          <w:sz w:val="24"/>
          <w:szCs w:val="24"/>
        </w:rPr>
        <w:t>Financial Reports:</w:t>
      </w:r>
      <w:r w:rsidRPr="001215ED">
        <w:rPr>
          <w:rStyle w:val="Strong"/>
          <w:color w:val="000000"/>
          <w:sz w:val="24"/>
          <w:szCs w:val="24"/>
        </w:rPr>
        <w:t xml:space="preserve"> </w:t>
      </w:r>
      <w:r w:rsidRPr="001215ED">
        <w:rPr>
          <w:b w:val="0"/>
          <w:sz w:val="24"/>
          <w:szCs w:val="24"/>
        </w:rPr>
        <w:t>Financial reports are required within thirty (30) days following the end of each calendar year quarter during the validity period of the agreement; a final financial report covering the entire period of the agreement is required within ninety (90) days after the expiration date of the agreement.</w:t>
      </w:r>
      <w:r w:rsidRPr="001215ED">
        <w:rPr>
          <w:sz w:val="24"/>
          <w:szCs w:val="24"/>
        </w:rPr>
        <w:t xml:space="preserve"> </w:t>
      </w:r>
    </w:p>
    <w:p w:rsidR="00024F04" w:rsidRPr="001215ED" w:rsidRDefault="00024F04">
      <w:pPr>
        <w:rPr>
          <w:sz w:val="24"/>
          <w:szCs w:val="24"/>
        </w:rPr>
      </w:pPr>
    </w:p>
    <w:p w:rsidR="00024F04" w:rsidRPr="001215ED" w:rsidRDefault="00024F04">
      <w:pPr>
        <w:rPr>
          <w:b w:val="0"/>
          <w:sz w:val="24"/>
          <w:szCs w:val="24"/>
        </w:rPr>
      </w:pPr>
      <w:r w:rsidRPr="001215ED">
        <w:rPr>
          <w:b w:val="0"/>
          <w:sz w:val="24"/>
          <w:szCs w:val="24"/>
        </w:rPr>
        <w:t xml:space="preserve">For more details regarding PRM’s reporting requirements please see </w:t>
      </w:r>
      <w:hyperlink r:id="rId13" w:history="1">
        <w:r w:rsidRPr="001215ED">
          <w:rPr>
            <w:rStyle w:val="Hyperlink"/>
            <w:b w:val="0"/>
            <w:sz w:val="24"/>
            <w:szCs w:val="24"/>
          </w:rPr>
          <w:t>PRM General NGO Guidelines for Overseas Assistance</w:t>
        </w:r>
      </w:hyperlink>
    </w:p>
    <w:p w:rsidR="00024F04" w:rsidRPr="001215ED" w:rsidRDefault="00024F04" w:rsidP="004354EE">
      <w:pPr>
        <w:rPr>
          <w:sz w:val="24"/>
          <w:szCs w:val="24"/>
        </w:rPr>
      </w:pPr>
    </w:p>
    <w:p w:rsidR="00024F04" w:rsidRPr="001215ED" w:rsidRDefault="00024F04">
      <w:pPr>
        <w:rPr>
          <w:color w:val="000000"/>
          <w:sz w:val="24"/>
          <w:szCs w:val="24"/>
        </w:rPr>
      </w:pPr>
      <w:r w:rsidRPr="001215ED">
        <w:rPr>
          <w:color w:val="000000"/>
          <w:sz w:val="24"/>
          <w:szCs w:val="24"/>
        </w:rPr>
        <w:t>Proposal Review Process:</w:t>
      </w:r>
    </w:p>
    <w:p w:rsidR="00024F04" w:rsidRPr="001215ED" w:rsidRDefault="00024F04">
      <w:pPr>
        <w:rPr>
          <w:b w:val="0"/>
          <w:sz w:val="24"/>
          <w:szCs w:val="24"/>
        </w:rPr>
      </w:pPr>
      <w:r w:rsidRPr="001215ED">
        <w:rPr>
          <w:rFonts w:ascii="Verdana" w:hAnsi="Verdana"/>
          <w:color w:val="000000"/>
          <w:sz w:val="24"/>
          <w:szCs w:val="24"/>
        </w:rPr>
        <w:br/>
      </w:r>
      <w:r w:rsidRPr="001215ED">
        <w:rPr>
          <w:b w:val="0"/>
          <w:sz w:val="24"/>
          <w:szCs w:val="24"/>
        </w:rPr>
        <w:t>PRM will conduct a formal competitive review of all proposals submitted in response to this funding announcement.  A review panel will evaluate submissions based on the criteria referenced above and on PRM priorities in the context of available funding.</w:t>
      </w:r>
    </w:p>
    <w:p w:rsidR="00024F04" w:rsidRPr="001215ED" w:rsidRDefault="00024F04" w:rsidP="004354EE">
      <w:pPr>
        <w:rPr>
          <w:b w:val="0"/>
          <w:sz w:val="24"/>
          <w:szCs w:val="24"/>
        </w:rPr>
      </w:pPr>
    </w:p>
    <w:p w:rsidR="00024F04" w:rsidRPr="001215ED" w:rsidRDefault="00024F04" w:rsidP="004354EE">
      <w:pPr>
        <w:rPr>
          <w:b w:val="0"/>
          <w:sz w:val="24"/>
          <w:szCs w:val="24"/>
        </w:rPr>
      </w:pPr>
      <w:r w:rsidRPr="001215ED">
        <w:rPr>
          <w:b w:val="0"/>
          <w:sz w:val="24"/>
          <w:szCs w:val="24"/>
        </w:rPr>
        <w:t>In order to provide organizations with timely feedback, PRM will inform applicants of the panel’s decision to recommend or not recommend funding proposed activities, and may request revised proposals and/or budgets based on feedback from the panel.  PRM will follow up with formal notifications to organizations of final decisions taken by Bureau management.</w:t>
      </w:r>
    </w:p>
    <w:p w:rsidR="00024F04" w:rsidRPr="001215ED" w:rsidRDefault="00024F04" w:rsidP="004354EE">
      <w:pPr>
        <w:rPr>
          <w:sz w:val="24"/>
          <w:szCs w:val="24"/>
        </w:rPr>
      </w:pPr>
    </w:p>
    <w:p w:rsidR="00024F04" w:rsidRPr="001215ED" w:rsidRDefault="00024F04" w:rsidP="004354EE">
      <w:pPr>
        <w:rPr>
          <w:sz w:val="24"/>
          <w:szCs w:val="24"/>
        </w:rPr>
      </w:pPr>
    </w:p>
    <w:p w:rsidR="00024F04" w:rsidRPr="001215ED" w:rsidRDefault="00024F04" w:rsidP="004354EE">
      <w:pPr>
        <w:rPr>
          <w:sz w:val="24"/>
          <w:szCs w:val="24"/>
        </w:rPr>
      </w:pPr>
      <w:r w:rsidRPr="001215ED">
        <w:rPr>
          <w:sz w:val="24"/>
          <w:szCs w:val="24"/>
        </w:rPr>
        <w:t>PRM Point of Contact:</w:t>
      </w:r>
    </w:p>
    <w:p w:rsidR="00024F04" w:rsidRPr="001215ED" w:rsidRDefault="00024F04" w:rsidP="004354EE">
      <w:pPr>
        <w:rPr>
          <w:sz w:val="24"/>
          <w:szCs w:val="24"/>
        </w:rPr>
      </w:pPr>
    </w:p>
    <w:p w:rsidR="00024F04" w:rsidRPr="001215ED" w:rsidRDefault="00024F04" w:rsidP="00F17944">
      <w:pPr>
        <w:pStyle w:val="BodyText3"/>
        <w:spacing w:after="0"/>
        <w:rPr>
          <w:b w:val="0"/>
          <w:iCs/>
          <w:color w:val="000000"/>
          <w:sz w:val="24"/>
          <w:szCs w:val="24"/>
        </w:rPr>
      </w:pPr>
      <w:r w:rsidRPr="001215ED">
        <w:rPr>
          <w:b w:val="0"/>
          <w:sz w:val="24"/>
          <w:szCs w:val="24"/>
        </w:rPr>
        <w:t xml:space="preserve">Should applicants have technical questions related to this announcement, they should contact the PRM staff listed below prior to proposal submission.  </w:t>
      </w:r>
      <w:r w:rsidRPr="001215ED">
        <w:rPr>
          <w:b w:val="0"/>
          <w:i/>
          <w:iCs/>
          <w:color w:val="000000"/>
          <w:sz w:val="24"/>
          <w:szCs w:val="24"/>
        </w:rPr>
        <w:t>(Note: Responses to technical questions from PRM do not indicate a commitment to fund the program discussed.)</w:t>
      </w:r>
      <w:r w:rsidRPr="001215ED">
        <w:rPr>
          <w:b w:val="0"/>
          <w:iCs/>
          <w:color w:val="000000"/>
          <w:sz w:val="24"/>
          <w:szCs w:val="24"/>
        </w:rPr>
        <w:t>:</w:t>
      </w:r>
    </w:p>
    <w:p w:rsidR="00024F04" w:rsidRPr="001215ED" w:rsidRDefault="00024F04" w:rsidP="00F17944">
      <w:pPr>
        <w:pStyle w:val="BodyText3"/>
        <w:spacing w:after="0"/>
        <w:rPr>
          <w:b w:val="0"/>
          <w:sz w:val="24"/>
          <w:szCs w:val="24"/>
        </w:rPr>
      </w:pPr>
    </w:p>
    <w:p w:rsidR="00024F04" w:rsidRPr="00A5038A" w:rsidRDefault="00024F04">
      <w:pPr>
        <w:pStyle w:val="BodyText3"/>
        <w:rPr>
          <w:b w:val="0"/>
          <w:color w:val="0000FF"/>
          <w:sz w:val="24"/>
          <w:szCs w:val="24"/>
        </w:rPr>
      </w:pPr>
      <w:r w:rsidRPr="001215ED">
        <w:rPr>
          <w:b w:val="0"/>
          <w:sz w:val="24"/>
          <w:szCs w:val="24"/>
        </w:rPr>
        <w:t xml:space="preserve">Fruzsina Csaszar at </w:t>
      </w:r>
      <w:hyperlink r:id="rId14" w:history="1">
        <w:r w:rsidRPr="001215ED">
          <w:rPr>
            <w:rStyle w:val="Hyperlink"/>
            <w:b w:val="0"/>
            <w:sz w:val="24"/>
            <w:szCs w:val="24"/>
          </w:rPr>
          <w:t>CsaszarFA@state.gov</w:t>
        </w:r>
      </w:hyperlink>
      <w:r w:rsidRPr="001215ED">
        <w:rPr>
          <w:b w:val="0"/>
          <w:sz w:val="24"/>
          <w:szCs w:val="24"/>
        </w:rPr>
        <w:t xml:space="preserve"> or 202-453-9228</w:t>
      </w:r>
      <w:r w:rsidRPr="001215ED">
        <w:rPr>
          <w:b w:val="0"/>
          <w:color w:val="0000FF"/>
          <w:sz w:val="24"/>
          <w:szCs w:val="24"/>
        </w:rPr>
        <w:t>.</w:t>
      </w:r>
    </w:p>
    <w:sectPr w:rsidR="00024F04" w:rsidRPr="00A5038A" w:rsidSect="008E0693">
      <w:pgSz w:w="12240" w:h="15840"/>
      <w:pgMar w:top="1152" w:right="1152" w:bottom="1080"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A6ABA94"/>
    <w:lvl w:ilvl="0">
      <w:numFmt w:val="bullet"/>
      <w:lvlText w:val="*"/>
      <w:lvlJc w:val="left"/>
    </w:lvl>
  </w:abstractNum>
  <w:abstractNum w:abstractNumId="1">
    <w:nsid w:val="03186856"/>
    <w:multiLevelType w:val="hybridMultilevel"/>
    <w:tmpl w:val="CB62E9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5D60FCB"/>
    <w:multiLevelType w:val="hybridMultilevel"/>
    <w:tmpl w:val="98F4782E"/>
    <w:lvl w:ilvl="0" w:tplc="721872C0">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70C1138"/>
    <w:multiLevelType w:val="hybridMultilevel"/>
    <w:tmpl w:val="8A4E537C"/>
    <w:lvl w:ilvl="0" w:tplc="73A4BFDA">
      <w:start w:val="5"/>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96E7F1A"/>
    <w:multiLevelType w:val="hybridMultilevel"/>
    <w:tmpl w:val="A582048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nsid w:val="0B8E6C41"/>
    <w:multiLevelType w:val="hybridMultilevel"/>
    <w:tmpl w:val="9B6C04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05C43D7"/>
    <w:multiLevelType w:val="hybridMultilevel"/>
    <w:tmpl w:val="C622A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4833B0"/>
    <w:multiLevelType w:val="hybridMultilevel"/>
    <w:tmpl w:val="2F1CAED4"/>
    <w:lvl w:ilvl="0" w:tplc="178A8004">
      <w:start w:val="1"/>
      <w:numFmt w:val="bullet"/>
      <w:lvlText w:val="-"/>
      <w:lvlJc w:val="left"/>
      <w:pPr>
        <w:tabs>
          <w:tab w:val="num" w:pos="720"/>
        </w:tabs>
        <w:ind w:left="720" w:hanging="360"/>
      </w:pPr>
      <w:rPr>
        <w:rFonts w:ascii="Times New Roman" w:eastAsia="Times New Roman" w:hAnsi="Times New Roman" w:hint="default"/>
      </w:rPr>
    </w:lvl>
    <w:lvl w:ilvl="1" w:tplc="4F305C7E">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4E41C2D"/>
    <w:multiLevelType w:val="hybridMultilevel"/>
    <w:tmpl w:val="3BACA1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9E35449"/>
    <w:multiLevelType w:val="hybridMultilevel"/>
    <w:tmpl w:val="5A9A3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707A2B"/>
    <w:multiLevelType w:val="hybridMultilevel"/>
    <w:tmpl w:val="316A2348"/>
    <w:lvl w:ilvl="0" w:tplc="147C305A">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F68015A"/>
    <w:multiLevelType w:val="multilevel"/>
    <w:tmpl w:val="F65E1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20D04C2"/>
    <w:multiLevelType w:val="multilevel"/>
    <w:tmpl w:val="2F1CAED4"/>
    <w:lvl w:ilvl="0">
      <w:start w:val="1"/>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250F573D"/>
    <w:multiLevelType w:val="multilevel"/>
    <w:tmpl w:val="8478700E"/>
    <w:lvl w:ilvl="0">
      <w:start w:val="1"/>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253340B3"/>
    <w:multiLevelType w:val="hybridMultilevel"/>
    <w:tmpl w:val="C920697A"/>
    <w:lvl w:ilvl="0" w:tplc="B8CE2A5E">
      <w:start w:val="1"/>
      <w:numFmt w:val="decimal"/>
      <w:lvlText w:val="(%1)"/>
      <w:lvlJc w:val="left"/>
      <w:pPr>
        <w:tabs>
          <w:tab w:val="num" w:pos="750"/>
        </w:tabs>
        <w:ind w:left="750" w:hanging="39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27CD1DD6"/>
    <w:multiLevelType w:val="hybridMultilevel"/>
    <w:tmpl w:val="7DE8CCA6"/>
    <w:lvl w:ilvl="0" w:tplc="A8BCE39A">
      <w:numFmt w:val="bullet"/>
      <w:lvlText w:val="-"/>
      <w:lvlJc w:val="left"/>
      <w:pPr>
        <w:tabs>
          <w:tab w:val="num" w:pos="2160"/>
        </w:tabs>
        <w:ind w:left="2160" w:hanging="360"/>
      </w:pPr>
      <w:rPr>
        <w:rFonts w:ascii="Arial" w:eastAsia="Times New Roman" w:hAnsi="Arial" w:hint="default"/>
        <w:color w:val="auto"/>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2C00245C"/>
    <w:multiLevelType w:val="hybridMultilevel"/>
    <w:tmpl w:val="8478700E"/>
    <w:lvl w:ilvl="0" w:tplc="178A8004">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C1259D2"/>
    <w:multiLevelType w:val="hybridMultilevel"/>
    <w:tmpl w:val="D52A4BF4"/>
    <w:lvl w:ilvl="0" w:tplc="178A8004">
      <w:start w:val="1"/>
      <w:numFmt w:val="bullet"/>
      <w:lvlText w:val="-"/>
      <w:lvlJc w:val="left"/>
      <w:pPr>
        <w:tabs>
          <w:tab w:val="num" w:pos="720"/>
        </w:tabs>
        <w:ind w:left="720" w:hanging="360"/>
      </w:pPr>
      <w:rPr>
        <w:rFonts w:ascii="Times New Roman" w:eastAsia="Times New Roman" w:hAnsi="Times New Roman" w:hint="default"/>
      </w:rPr>
    </w:lvl>
    <w:lvl w:ilvl="1" w:tplc="4F305C7E">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C6C5574"/>
    <w:multiLevelType w:val="multilevel"/>
    <w:tmpl w:val="01FC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F951894"/>
    <w:multiLevelType w:val="multilevel"/>
    <w:tmpl w:val="3D204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8501066"/>
    <w:multiLevelType w:val="hybridMultilevel"/>
    <w:tmpl w:val="75D4D8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1">
    <w:nsid w:val="3A8D7B5F"/>
    <w:multiLevelType w:val="hybridMultilevel"/>
    <w:tmpl w:val="5A7A67CA"/>
    <w:lvl w:ilvl="0" w:tplc="4F305C7E">
      <w:start w:val="1"/>
      <w:numFmt w:val="bullet"/>
      <w:lvlText w:val="-"/>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2">
    <w:nsid w:val="3FF84D8A"/>
    <w:multiLevelType w:val="hybridMultilevel"/>
    <w:tmpl w:val="E75EBE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3CD5F40"/>
    <w:multiLevelType w:val="hybridMultilevel"/>
    <w:tmpl w:val="CDD648FE"/>
    <w:lvl w:ilvl="0" w:tplc="683667F6">
      <w:start w:val="1"/>
      <w:numFmt w:val="upperRoman"/>
      <w:lvlText w:val="%1."/>
      <w:lvlJc w:val="left"/>
      <w:pPr>
        <w:ind w:left="1080" w:hanging="72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47DB5C88"/>
    <w:multiLevelType w:val="multilevel"/>
    <w:tmpl w:val="1BF63450"/>
    <w:lvl w:ilvl="0">
      <w:numFmt w:val="bullet"/>
      <w:lvlText w:val="-"/>
      <w:lvlJc w:val="left"/>
      <w:pPr>
        <w:tabs>
          <w:tab w:val="num" w:pos="1080"/>
        </w:tabs>
        <w:ind w:left="1080" w:hanging="360"/>
      </w:pPr>
      <w:rPr>
        <w:rFonts w:ascii="Arial" w:eastAsia="Times New Roman" w:hAnsi="Arial" w:hint="default"/>
        <w:color w:val="auto"/>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nsid w:val="4C77307F"/>
    <w:multiLevelType w:val="hybridMultilevel"/>
    <w:tmpl w:val="4BC2B3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51380F1C"/>
    <w:multiLevelType w:val="multilevel"/>
    <w:tmpl w:val="8478700E"/>
    <w:lvl w:ilvl="0">
      <w:start w:val="1"/>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51C83745"/>
    <w:multiLevelType w:val="multilevel"/>
    <w:tmpl w:val="8478700E"/>
    <w:lvl w:ilvl="0">
      <w:start w:val="1"/>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nsid w:val="53581136"/>
    <w:multiLevelType w:val="hybridMultilevel"/>
    <w:tmpl w:val="DB2CA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36B09EC"/>
    <w:multiLevelType w:val="hybridMultilevel"/>
    <w:tmpl w:val="ECF03C1E"/>
    <w:lvl w:ilvl="0" w:tplc="B1081AA8">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A386975"/>
    <w:multiLevelType w:val="hybridMultilevel"/>
    <w:tmpl w:val="D346C56E"/>
    <w:lvl w:ilvl="0" w:tplc="63ECC750">
      <w:start w:val="21"/>
      <w:numFmt w:val="bullet"/>
      <w:lvlText w:val=""/>
      <w:lvlJc w:val="left"/>
      <w:pPr>
        <w:tabs>
          <w:tab w:val="num" w:pos="720"/>
        </w:tabs>
        <w:ind w:left="720" w:hanging="360"/>
      </w:pPr>
      <w:rPr>
        <w:rFonts w:ascii="Wingdings" w:eastAsia="Times New Roman"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5BD416D5"/>
    <w:multiLevelType w:val="hybridMultilevel"/>
    <w:tmpl w:val="0B028E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3">
    <w:nsid w:val="640137CF"/>
    <w:multiLevelType w:val="hybridMultilevel"/>
    <w:tmpl w:val="9928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76C6924"/>
    <w:multiLevelType w:val="multilevel"/>
    <w:tmpl w:val="61C407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685144B2"/>
    <w:multiLevelType w:val="multilevel"/>
    <w:tmpl w:val="61C40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5E231EC"/>
    <w:multiLevelType w:val="hybridMultilevel"/>
    <w:tmpl w:val="773A72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AF9716F"/>
    <w:multiLevelType w:val="hybridMultilevel"/>
    <w:tmpl w:val="D9B0D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37"/>
  </w:num>
  <w:num w:numId="3">
    <w:abstractNumId w:val="31"/>
  </w:num>
  <w:num w:numId="4">
    <w:abstractNumId w:val="16"/>
  </w:num>
  <w:num w:numId="5">
    <w:abstractNumId w:val="14"/>
  </w:num>
  <w:num w:numId="6">
    <w:abstractNumId w:val="27"/>
  </w:num>
  <w:num w:numId="7">
    <w:abstractNumId w:val="7"/>
  </w:num>
  <w:num w:numId="8">
    <w:abstractNumId w:val="12"/>
  </w:num>
  <w:num w:numId="9">
    <w:abstractNumId w:val="17"/>
  </w:num>
  <w:num w:numId="10">
    <w:abstractNumId w:val="0"/>
    <w:lvlOverride w:ilvl="0">
      <w:lvl w:ilvl="0">
        <w:numFmt w:val="bullet"/>
        <w:lvlText w:val=""/>
        <w:legacy w:legacy="1" w:legacySpace="0" w:legacyIndent="360"/>
        <w:lvlJc w:val="left"/>
        <w:rPr>
          <w:rFonts w:ascii="Symbol" w:hAnsi="Symbol" w:hint="default"/>
        </w:rPr>
      </w:lvl>
    </w:lvlOverride>
  </w:num>
  <w:num w:numId="11">
    <w:abstractNumId w:val="11"/>
  </w:num>
  <w:num w:numId="12">
    <w:abstractNumId w:val="35"/>
  </w:num>
  <w:num w:numId="13">
    <w:abstractNumId w:val="21"/>
  </w:num>
  <w:num w:numId="14">
    <w:abstractNumId w:val="1"/>
  </w:num>
  <w:num w:numId="15">
    <w:abstractNumId w:val="34"/>
  </w:num>
  <w:num w:numId="16">
    <w:abstractNumId w:val="24"/>
  </w:num>
  <w:num w:numId="17">
    <w:abstractNumId w:val="15"/>
  </w:num>
  <w:num w:numId="18">
    <w:abstractNumId w:val="19"/>
  </w:num>
  <w:num w:numId="19">
    <w:abstractNumId w:val="25"/>
  </w:num>
  <w:num w:numId="20">
    <w:abstractNumId w:val="26"/>
  </w:num>
  <w:num w:numId="21">
    <w:abstractNumId w:val="30"/>
  </w:num>
  <w:num w:numId="22">
    <w:abstractNumId w:val="13"/>
  </w:num>
  <w:num w:numId="23">
    <w:abstractNumId w:val="5"/>
  </w:num>
  <w:num w:numId="24">
    <w:abstractNumId w:val="18"/>
  </w:num>
  <w:num w:numId="25">
    <w:abstractNumId w:val="8"/>
  </w:num>
  <w:num w:numId="26">
    <w:abstractNumId w:val="23"/>
  </w:num>
  <w:num w:numId="27">
    <w:abstractNumId w:val="3"/>
  </w:num>
  <w:num w:numId="28">
    <w:abstractNumId w:val="10"/>
  </w:num>
  <w:num w:numId="29">
    <w:abstractNumId w:val="29"/>
  </w:num>
  <w:num w:numId="30">
    <w:abstractNumId w:val="36"/>
  </w:num>
  <w:num w:numId="31">
    <w:abstractNumId w:val="32"/>
  </w:num>
  <w:num w:numId="32">
    <w:abstractNumId w:val="32"/>
  </w:num>
  <w:num w:numId="33">
    <w:abstractNumId w:val="33"/>
  </w:num>
  <w:num w:numId="34">
    <w:abstractNumId w:val="28"/>
  </w:num>
  <w:num w:numId="35">
    <w:abstractNumId w:val="2"/>
  </w:num>
  <w:num w:numId="3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6"/>
  </w:num>
  <w:num w:numId="4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proofState w:spelling="clean" w:grammar="clean"/>
  <w:stylePaneFormatFilter w:val="3F01"/>
  <w:defaultTabStop w:val="720"/>
  <w:characterSpacingControl w:val="doNotCompress"/>
  <w:doNotValidateAgainstSchema/>
  <w:doNotDemarcateInvalidXml/>
  <w:compat/>
  <w:rsids>
    <w:rsidRoot w:val="000C2655"/>
    <w:rsid w:val="000113C5"/>
    <w:rsid w:val="00011C9F"/>
    <w:rsid w:val="00012D7C"/>
    <w:rsid w:val="00023130"/>
    <w:rsid w:val="00023838"/>
    <w:rsid w:val="00024F04"/>
    <w:rsid w:val="00030301"/>
    <w:rsid w:val="000400F8"/>
    <w:rsid w:val="00040225"/>
    <w:rsid w:val="00042849"/>
    <w:rsid w:val="00052A7B"/>
    <w:rsid w:val="00065CE1"/>
    <w:rsid w:val="00074B65"/>
    <w:rsid w:val="00080322"/>
    <w:rsid w:val="000A5190"/>
    <w:rsid w:val="000A6E93"/>
    <w:rsid w:val="000C1C82"/>
    <w:rsid w:val="000C2655"/>
    <w:rsid w:val="000C2856"/>
    <w:rsid w:val="000E2683"/>
    <w:rsid w:val="000F64CE"/>
    <w:rsid w:val="00107928"/>
    <w:rsid w:val="001117FF"/>
    <w:rsid w:val="00111C0B"/>
    <w:rsid w:val="00113B8F"/>
    <w:rsid w:val="001215ED"/>
    <w:rsid w:val="00126FEB"/>
    <w:rsid w:val="00127AEC"/>
    <w:rsid w:val="0013086A"/>
    <w:rsid w:val="00150AD7"/>
    <w:rsid w:val="00153BB6"/>
    <w:rsid w:val="00176089"/>
    <w:rsid w:val="0018316F"/>
    <w:rsid w:val="00192973"/>
    <w:rsid w:val="001A6D2E"/>
    <w:rsid w:val="001C165C"/>
    <w:rsid w:val="001C189C"/>
    <w:rsid w:val="001C6580"/>
    <w:rsid w:val="001D0F3A"/>
    <w:rsid w:val="001D1F9F"/>
    <w:rsid w:val="001E417F"/>
    <w:rsid w:val="001F0C8D"/>
    <w:rsid w:val="001F2E0E"/>
    <w:rsid w:val="0020275F"/>
    <w:rsid w:val="0021019E"/>
    <w:rsid w:val="00211C0C"/>
    <w:rsid w:val="00216272"/>
    <w:rsid w:val="002224F7"/>
    <w:rsid w:val="00235071"/>
    <w:rsid w:val="00241302"/>
    <w:rsid w:val="00246BB3"/>
    <w:rsid w:val="00250915"/>
    <w:rsid w:val="00254BA7"/>
    <w:rsid w:val="0026120E"/>
    <w:rsid w:val="0026679E"/>
    <w:rsid w:val="002913BE"/>
    <w:rsid w:val="00297132"/>
    <w:rsid w:val="002A0928"/>
    <w:rsid w:val="002B0AB1"/>
    <w:rsid w:val="002E1703"/>
    <w:rsid w:val="00301BB2"/>
    <w:rsid w:val="00306246"/>
    <w:rsid w:val="003114E8"/>
    <w:rsid w:val="00313E78"/>
    <w:rsid w:val="00322C68"/>
    <w:rsid w:val="0032741B"/>
    <w:rsid w:val="00347678"/>
    <w:rsid w:val="00351E9B"/>
    <w:rsid w:val="00361E75"/>
    <w:rsid w:val="003658C1"/>
    <w:rsid w:val="00366E7F"/>
    <w:rsid w:val="0038060B"/>
    <w:rsid w:val="00386F56"/>
    <w:rsid w:val="0039018C"/>
    <w:rsid w:val="00391857"/>
    <w:rsid w:val="00393288"/>
    <w:rsid w:val="00395E9B"/>
    <w:rsid w:val="003A17FE"/>
    <w:rsid w:val="003C1551"/>
    <w:rsid w:val="003C42D2"/>
    <w:rsid w:val="003C4C94"/>
    <w:rsid w:val="003E49EC"/>
    <w:rsid w:val="003E7009"/>
    <w:rsid w:val="004013C7"/>
    <w:rsid w:val="00407773"/>
    <w:rsid w:val="004101AB"/>
    <w:rsid w:val="0042306E"/>
    <w:rsid w:val="004354EE"/>
    <w:rsid w:val="0044541C"/>
    <w:rsid w:val="00454555"/>
    <w:rsid w:val="00455BCC"/>
    <w:rsid w:val="00455FF7"/>
    <w:rsid w:val="00463321"/>
    <w:rsid w:val="00471E43"/>
    <w:rsid w:val="0047451A"/>
    <w:rsid w:val="00482E9E"/>
    <w:rsid w:val="00490019"/>
    <w:rsid w:val="004A037D"/>
    <w:rsid w:val="004A0C2F"/>
    <w:rsid w:val="004A5D7C"/>
    <w:rsid w:val="004B1589"/>
    <w:rsid w:val="004B2296"/>
    <w:rsid w:val="004B22C3"/>
    <w:rsid w:val="004C27C1"/>
    <w:rsid w:val="004C2951"/>
    <w:rsid w:val="004D1134"/>
    <w:rsid w:val="004D4208"/>
    <w:rsid w:val="004E5580"/>
    <w:rsid w:val="004F48BA"/>
    <w:rsid w:val="0050025D"/>
    <w:rsid w:val="00503A13"/>
    <w:rsid w:val="0050453B"/>
    <w:rsid w:val="00511188"/>
    <w:rsid w:val="0054452A"/>
    <w:rsid w:val="0055405E"/>
    <w:rsid w:val="0055626E"/>
    <w:rsid w:val="00561DE8"/>
    <w:rsid w:val="005621EE"/>
    <w:rsid w:val="00562207"/>
    <w:rsid w:val="00562DE9"/>
    <w:rsid w:val="00573BF7"/>
    <w:rsid w:val="00576C4F"/>
    <w:rsid w:val="0058035D"/>
    <w:rsid w:val="005827EA"/>
    <w:rsid w:val="00587772"/>
    <w:rsid w:val="005878EE"/>
    <w:rsid w:val="005A0483"/>
    <w:rsid w:val="005A5E05"/>
    <w:rsid w:val="005B34C3"/>
    <w:rsid w:val="005B542E"/>
    <w:rsid w:val="005C00D0"/>
    <w:rsid w:val="005C0F62"/>
    <w:rsid w:val="005C2B53"/>
    <w:rsid w:val="005C6A0E"/>
    <w:rsid w:val="005E0614"/>
    <w:rsid w:val="005E756C"/>
    <w:rsid w:val="0060682E"/>
    <w:rsid w:val="00627CD3"/>
    <w:rsid w:val="00635FC1"/>
    <w:rsid w:val="00636950"/>
    <w:rsid w:val="006405E9"/>
    <w:rsid w:val="00642753"/>
    <w:rsid w:val="00642955"/>
    <w:rsid w:val="006456DE"/>
    <w:rsid w:val="00656077"/>
    <w:rsid w:val="006712FB"/>
    <w:rsid w:val="00684FCF"/>
    <w:rsid w:val="00697C77"/>
    <w:rsid w:val="006B063B"/>
    <w:rsid w:val="006B6631"/>
    <w:rsid w:val="006C1FCD"/>
    <w:rsid w:val="006C218D"/>
    <w:rsid w:val="006C3389"/>
    <w:rsid w:val="006C4161"/>
    <w:rsid w:val="006D57B8"/>
    <w:rsid w:val="006D73E2"/>
    <w:rsid w:val="007072F6"/>
    <w:rsid w:val="0070742F"/>
    <w:rsid w:val="00710CF3"/>
    <w:rsid w:val="00714EE4"/>
    <w:rsid w:val="0072023D"/>
    <w:rsid w:val="0072429B"/>
    <w:rsid w:val="0074717A"/>
    <w:rsid w:val="00751AF5"/>
    <w:rsid w:val="0075543D"/>
    <w:rsid w:val="00762698"/>
    <w:rsid w:val="00764906"/>
    <w:rsid w:val="007700EB"/>
    <w:rsid w:val="0077449D"/>
    <w:rsid w:val="00781CA4"/>
    <w:rsid w:val="00790140"/>
    <w:rsid w:val="007B09ED"/>
    <w:rsid w:val="007B13E1"/>
    <w:rsid w:val="007B5B14"/>
    <w:rsid w:val="007B6591"/>
    <w:rsid w:val="007C36B3"/>
    <w:rsid w:val="007C4C7F"/>
    <w:rsid w:val="007C7466"/>
    <w:rsid w:val="007D1179"/>
    <w:rsid w:val="007D30CE"/>
    <w:rsid w:val="007F0307"/>
    <w:rsid w:val="007F4923"/>
    <w:rsid w:val="007F4BE0"/>
    <w:rsid w:val="007F70A5"/>
    <w:rsid w:val="00807430"/>
    <w:rsid w:val="00812BD7"/>
    <w:rsid w:val="00817934"/>
    <w:rsid w:val="008203FA"/>
    <w:rsid w:val="00827099"/>
    <w:rsid w:val="008275EF"/>
    <w:rsid w:val="00844F0A"/>
    <w:rsid w:val="0085641C"/>
    <w:rsid w:val="0086114C"/>
    <w:rsid w:val="008629E0"/>
    <w:rsid w:val="00863D75"/>
    <w:rsid w:val="00880302"/>
    <w:rsid w:val="008874CD"/>
    <w:rsid w:val="008906A5"/>
    <w:rsid w:val="00895A34"/>
    <w:rsid w:val="008A04F5"/>
    <w:rsid w:val="008A47F8"/>
    <w:rsid w:val="008A4E91"/>
    <w:rsid w:val="008B6025"/>
    <w:rsid w:val="008C1DBC"/>
    <w:rsid w:val="008C4D61"/>
    <w:rsid w:val="008E0693"/>
    <w:rsid w:val="008E41FA"/>
    <w:rsid w:val="008E49EF"/>
    <w:rsid w:val="008E6983"/>
    <w:rsid w:val="008E7334"/>
    <w:rsid w:val="008F351C"/>
    <w:rsid w:val="008F74DF"/>
    <w:rsid w:val="0090102A"/>
    <w:rsid w:val="00903E2C"/>
    <w:rsid w:val="0090513E"/>
    <w:rsid w:val="00911BDD"/>
    <w:rsid w:val="00920CD8"/>
    <w:rsid w:val="00925359"/>
    <w:rsid w:val="009303E6"/>
    <w:rsid w:val="00934057"/>
    <w:rsid w:val="00937D20"/>
    <w:rsid w:val="00937E45"/>
    <w:rsid w:val="00955051"/>
    <w:rsid w:val="00962AC5"/>
    <w:rsid w:val="0097361F"/>
    <w:rsid w:val="00994CD0"/>
    <w:rsid w:val="009A1BFF"/>
    <w:rsid w:val="009A2C7D"/>
    <w:rsid w:val="009C2355"/>
    <w:rsid w:val="009C6363"/>
    <w:rsid w:val="009E7B71"/>
    <w:rsid w:val="009F5576"/>
    <w:rsid w:val="009F591E"/>
    <w:rsid w:val="00A02FB5"/>
    <w:rsid w:val="00A3151A"/>
    <w:rsid w:val="00A3311D"/>
    <w:rsid w:val="00A4020A"/>
    <w:rsid w:val="00A4691C"/>
    <w:rsid w:val="00A5038A"/>
    <w:rsid w:val="00A518D4"/>
    <w:rsid w:val="00A67C6F"/>
    <w:rsid w:val="00A71ABD"/>
    <w:rsid w:val="00A850A0"/>
    <w:rsid w:val="00A85BD6"/>
    <w:rsid w:val="00A97329"/>
    <w:rsid w:val="00AA1C82"/>
    <w:rsid w:val="00AA3BDD"/>
    <w:rsid w:val="00AA7D54"/>
    <w:rsid w:val="00AC6C17"/>
    <w:rsid w:val="00AC6FCD"/>
    <w:rsid w:val="00AD15BD"/>
    <w:rsid w:val="00AD1F37"/>
    <w:rsid w:val="00AD5F9A"/>
    <w:rsid w:val="00AE040E"/>
    <w:rsid w:val="00B00CCF"/>
    <w:rsid w:val="00B062DD"/>
    <w:rsid w:val="00B11CCA"/>
    <w:rsid w:val="00B13052"/>
    <w:rsid w:val="00B33663"/>
    <w:rsid w:val="00B37668"/>
    <w:rsid w:val="00B40C6B"/>
    <w:rsid w:val="00B47071"/>
    <w:rsid w:val="00B502A9"/>
    <w:rsid w:val="00B60297"/>
    <w:rsid w:val="00B6786B"/>
    <w:rsid w:val="00B824BC"/>
    <w:rsid w:val="00B95D5D"/>
    <w:rsid w:val="00BA047A"/>
    <w:rsid w:val="00BA33D9"/>
    <w:rsid w:val="00BA3AE2"/>
    <w:rsid w:val="00BA6560"/>
    <w:rsid w:val="00BB627A"/>
    <w:rsid w:val="00BC1F5F"/>
    <w:rsid w:val="00BC263B"/>
    <w:rsid w:val="00BC3AB2"/>
    <w:rsid w:val="00BC4CEE"/>
    <w:rsid w:val="00BD327F"/>
    <w:rsid w:val="00BD3E29"/>
    <w:rsid w:val="00BE1758"/>
    <w:rsid w:val="00BE5667"/>
    <w:rsid w:val="00BE6239"/>
    <w:rsid w:val="00C11D4B"/>
    <w:rsid w:val="00C15375"/>
    <w:rsid w:val="00C161C3"/>
    <w:rsid w:val="00C3329B"/>
    <w:rsid w:val="00C35D87"/>
    <w:rsid w:val="00C37A4A"/>
    <w:rsid w:val="00C60F22"/>
    <w:rsid w:val="00C61877"/>
    <w:rsid w:val="00C61F18"/>
    <w:rsid w:val="00C82CE9"/>
    <w:rsid w:val="00C85C66"/>
    <w:rsid w:val="00C869AE"/>
    <w:rsid w:val="00C92327"/>
    <w:rsid w:val="00CA3968"/>
    <w:rsid w:val="00CA4F12"/>
    <w:rsid w:val="00CA641D"/>
    <w:rsid w:val="00CD2A4F"/>
    <w:rsid w:val="00CD532D"/>
    <w:rsid w:val="00CE576A"/>
    <w:rsid w:val="00CE6877"/>
    <w:rsid w:val="00CF0AC3"/>
    <w:rsid w:val="00CF0D50"/>
    <w:rsid w:val="00CF7D94"/>
    <w:rsid w:val="00D14A53"/>
    <w:rsid w:val="00D14A99"/>
    <w:rsid w:val="00D159AA"/>
    <w:rsid w:val="00D236E6"/>
    <w:rsid w:val="00D318F8"/>
    <w:rsid w:val="00D34BBB"/>
    <w:rsid w:val="00D46CE3"/>
    <w:rsid w:val="00D548EF"/>
    <w:rsid w:val="00D56771"/>
    <w:rsid w:val="00D71026"/>
    <w:rsid w:val="00D74125"/>
    <w:rsid w:val="00D854B2"/>
    <w:rsid w:val="00D90991"/>
    <w:rsid w:val="00D91B7D"/>
    <w:rsid w:val="00D94BF3"/>
    <w:rsid w:val="00D96E3C"/>
    <w:rsid w:val="00DA18E3"/>
    <w:rsid w:val="00DA26BA"/>
    <w:rsid w:val="00DB3BC6"/>
    <w:rsid w:val="00DB7EC8"/>
    <w:rsid w:val="00DD1540"/>
    <w:rsid w:val="00DE31A8"/>
    <w:rsid w:val="00DE38A8"/>
    <w:rsid w:val="00DE4237"/>
    <w:rsid w:val="00DE42BF"/>
    <w:rsid w:val="00DF46DA"/>
    <w:rsid w:val="00DF7AA9"/>
    <w:rsid w:val="00E02336"/>
    <w:rsid w:val="00E02782"/>
    <w:rsid w:val="00E14A9C"/>
    <w:rsid w:val="00E15402"/>
    <w:rsid w:val="00E15D56"/>
    <w:rsid w:val="00E16764"/>
    <w:rsid w:val="00E20859"/>
    <w:rsid w:val="00E305AA"/>
    <w:rsid w:val="00E31D8D"/>
    <w:rsid w:val="00E410E2"/>
    <w:rsid w:val="00E41647"/>
    <w:rsid w:val="00E52C09"/>
    <w:rsid w:val="00E57D23"/>
    <w:rsid w:val="00E6203D"/>
    <w:rsid w:val="00E70C72"/>
    <w:rsid w:val="00E95303"/>
    <w:rsid w:val="00EA7AE8"/>
    <w:rsid w:val="00EA7EE0"/>
    <w:rsid w:val="00EB1835"/>
    <w:rsid w:val="00EB2C45"/>
    <w:rsid w:val="00EB2F94"/>
    <w:rsid w:val="00EC1378"/>
    <w:rsid w:val="00EC72A4"/>
    <w:rsid w:val="00ED44F7"/>
    <w:rsid w:val="00ED5DD3"/>
    <w:rsid w:val="00ED6579"/>
    <w:rsid w:val="00EE5244"/>
    <w:rsid w:val="00EE7484"/>
    <w:rsid w:val="00EE79FE"/>
    <w:rsid w:val="00F07F4E"/>
    <w:rsid w:val="00F135B3"/>
    <w:rsid w:val="00F165D1"/>
    <w:rsid w:val="00F17944"/>
    <w:rsid w:val="00F211B4"/>
    <w:rsid w:val="00F36C67"/>
    <w:rsid w:val="00F460F7"/>
    <w:rsid w:val="00F50A79"/>
    <w:rsid w:val="00F513E5"/>
    <w:rsid w:val="00F51F4D"/>
    <w:rsid w:val="00F60D1B"/>
    <w:rsid w:val="00F94FAD"/>
    <w:rsid w:val="00FA6C10"/>
    <w:rsid w:val="00FB399C"/>
    <w:rsid w:val="00FB78EB"/>
    <w:rsid w:val="00FC4E99"/>
    <w:rsid w:val="00FC59B5"/>
    <w:rsid w:val="00FD4673"/>
    <w:rsid w:val="00FD49F1"/>
    <w:rsid w:val="00FE70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date"/>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caption" w:uiPriority="35" w:qFormat="1"/>
    <w:lsdException w:name="annotation reference"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3" w:unhideWhenUsed="0"/>
    <w:lsdException w:name="Hyperlink" w:unhideWhenUsed="0"/>
    <w:lsdException w:name="FollowedHyperlink" w:unhideWhenUsed="0"/>
    <w:lsdException w:name="Strong" w:semiHidden="0" w:unhideWhenUsed="0" w:qFormat="1"/>
    <w:lsdException w:name="Emphasis" w:semiHidden="0" w:uiPriority="20" w:unhideWhenUsed="0" w:qFormat="1"/>
    <w:lsdException w:name="Normal (Web)" w:unhideWhenUsed="0"/>
    <w:lsdException w:name="annotation subject" w:unhideWhenUsed="0"/>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4EE"/>
    <w:rPr>
      <w:b/>
      <w:sz w:val="28"/>
      <w:szCs w:val="28"/>
    </w:rPr>
  </w:style>
  <w:style w:type="paragraph" w:styleId="Heading1">
    <w:name w:val="heading 1"/>
    <w:basedOn w:val="Normal"/>
    <w:next w:val="Normal"/>
    <w:link w:val="Heading1Char"/>
    <w:uiPriority w:val="99"/>
    <w:qFormat/>
    <w:rsid w:val="006C1FCD"/>
    <w:pPr>
      <w:keepNext/>
      <w:jc w:val="center"/>
      <w:outlineLvl w:val="0"/>
    </w:pPr>
    <w:rPr>
      <w:rFonts w:ascii="Arial" w:hAnsi="Arial"/>
      <w:b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5F7"/>
    <w:rPr>
      <w:rFonts w:asciiTheme="majorHAnsi" w:eastAsiaTheme="majorEastAsia" w:hAnsiTheme="majorHAnsi" w:cstheme="majorBidi"/>
      <w:b/>
      <w:bCs/>
      <w:kern w:val="32"/>
      <w:sz w:val="32"/>
      <w:szCs w:val="32"/>
    </w:rPr>
  </w:style>
  <w:style w:type="paragraph" w:customStyle="1" w:styleId="odv">
    <w:name w:val="odv"/>
    <w:next w:val="Normal"/>
    <w:uiPriority w:val="99"/>
    <w:rsid w:val="006D57B8"/>
    <w:pPr>
      <w:pBdr>
        <w:bottom w:val="single" w:sz="12" w:space="0" w:color="auto"/>
      </w:pBdr>
      <w:jc w:val="both"/>
    </w:pPr>
    <w:rPr>
      <w:rFonts w:ascii="Helv" w:hAnsi="Helv"/>
      <w:b/>
      <w:caps/>
      <w:sz w:val="30"/>
      <w:szCs w:val="20"/>
    </w:rPr>
  </w:style>
  <w:style w:type="character" w:styleId="Hyperlink">
    <w:name w:val="Hyperlink"/>
    <w:basedOn w:val="DefaultParagraphFont"/>
    <w:uiPriority w:val="99"/>
    <w:rsid w:val="006D57B8"/>
    <w:rPr>
      <w:rFonts w:cs="Times New Roman"/>
      <w:color w:val="0000FF"/>
      <w:u w:val="single"/>
    </w:rPr>
  </w:style>
  <w:style w:type="paragraph" w:styleId="BalloonText">
    <w:name w:val="Balloon Text"/>
    <w:basedOn w:val="Normal"/>
    <w:link w:val="BalloonTextChar"/>
    <w:uiPriority w:val="99"/>
    <w:semiHidden/>
    <w:rsid w:val="00781CA4"/>
    <w:rPr>
      <w:rFonts w:ascii="Tahoma" w:hAnsi="Tahoma" w:cs="Tahoma"/>
      <w:sz w:val="16"/>
      <w:szCs w:val="16"/>
    </w:rPr>
  </w:style>
  <w:style w:type="character" w:customStyle="1" w:styleId="BalloonTextChar">
    <w:name w:val="Balloon Text Char"/>
    <w:basedOn w:val="DefaultParagraphFont"/>
    <w:link w:val="BalloonText"/>
    <w:uiPriority w:val="99"/>
    <w:semiHidden/>
    <w:rsid w:val="008A55F7"/>
    <w:rPr>
      <w:b/>
      <w:sz w:val="0"/>
      <w:szCs w:val="0"/>
    </w:rPr>
  </w:style>
  <w:style w:type="character" w:styleId="FollowedHyperlink">
    <w:name w:val="FollowedHyperlink"/>
    <w:basedOn w:val="DefaultParagraphFont"/>
    <w:uiPriority w:val="99"/>
    <w:rsid w:val="00DA26BA"/>
    <w:rPr>
      <w:rFonts w:cs="Times New Roman"/>
      <w:color w:val="606420"/>
      <w:u w:val="single"/>
    </w:rPr>
  </w:style>
  <w:style w:type="paragraph" w:styleId="BodyText3">
    <w:name w:val="Body Text 3"/>
    <w:basedOn w:val="Normal"/>
    <w:link w:val="BodyText3Char"/>
    <w:uiPriority w:val="99"/>
    <w:rsid w:val="00DA26BA"/>
    <w:pPr>
      <w:spacing w:after="120"/>
    </w:pPr>
    <w:rPr>
      <w:sz w:val="16"/>
      <w:szCs w:val="16"/>
    </w:rPr>
  </w:style>
  <w:style w:type="character" w:customStyle="1" w:styleId="BodyText3Char">
    <w:name w:val="Body Text 3 Char"/>
    <w:basedOn w:val="DefaultParagraphFont"/>
    <w:link w:val="BodyText3"/>
    <w:uiPriority w:val="99"/>
    <w:semiHidden/>
    <w:rsid w:val="008A55F7"/>
    <w:rPr>
      <w:b/>
      <w:sz w:val="16"/>
      <w:szCs w:val="16"/>
    </w:rPr>
  </w:style>
  <w:style w:type="paragraph" w:styleId="BodyText">
    <w:name w:val="Body Text"/>
    <w:basedOn w:val="Normal"/>
    <w:link w:val="BodyTextChar"/>
    <w:uiPriority w:val="99"/>
    <w:rsid w:val="00150AD7"/>
    <w:pPr>
      <w:spacing w:after="120"/>
    </w:pPr>
  </w:style>
  <w:style w:type="character" w:customStyle="1" w:styleId="BodyTextChar">
    <w:name w:val="Body Text Char"/>
    <w:basedOn w:val="DefaultParagraphFont"/>
    <w:link w:val="BodyText"/>
    <w:uiPriority w:val="99"/>
    <w:semiHidden/>
    <w:rsid w:val="008A55F7"/>
    <w:rPr>
      <w:b/>
      <w:sz w:val="28"/>
      <w:szCs w:val="28"/>
    </w:rPr>
  </w:style>
  <w:style w:type="table" w:styleId="TableGrid">
    <w:name w:val="Table Grid"/>
    <w:basedOn w:val="TableNormal"/>
    <w:uiPriority w:val="99"/>
    <w:rsid w:val="006C1FC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rsid w:val="000A6E93"/>
    <w:rPr>
      <w:rFonts w:cs="Times New Roman"/>
      <w:sz w:val="16"/>
      <w:szCs w:val="16"/>
    </w:rPr>
  </w:style>
  <w:style w:type="paragraph" w:styleId="CommentText">
    <w:name w:val="annotation text"/>
    <w:basedOn w:val="Normal"/>
    <w:link w:val="CommentTextChar"/>
    <w:uiPriority w:val="99"/>
    <w:semiHidden/>
    <w:rsid w:val="000A6E93"/>
    <w:rPr>
      <w:sz w:val="20"/>
      <w:szCs w:val="20"/>
    </w:rPr>
  </w:style>
  <w:style w:type="character" w:customStyle="1" w:styleId="CommentTextChar">
    <w:name w:val="Comment Text Char"/>
    <w:basedOn w:val="DefaultParagraphFont"/>
    <w:link w:val="CommentText"/>
    <w:uiPriority w:val="99"/>
    <w:semiHidden/>
    <w:rsid w:val="008A55F7"/>
    <w:rPr>
      <w:b/>
      <w:sz w:val="20"/>
      <w:szCs w:val="20"/>
    </w:rPr>
  </w:style>
  <w:style w:type="paragraph" w:styleId="CommentSubject">
    <w:name w:val="annotation subject"/>
    <w:basedOn w:val="CommentText"/>
    <w:next w:val="CommentText"/>
    <w:link w:val="CommentSubjectChar"/>
    <w:uiPriority w:val="99"/>
    <w:semiHidden/>
    <w:rsid w:val="000A6E93"/>
    <w:rPr>
      <w:b w:val="0"/>
      <w:bCs/>
    </w:rPr>
  </w:style>
  <w:style w:type="character" w:customStyle="1" w:styleId="CommentSubjectChar">
    <w:name w:val="Comment Subject Char"/>
    <w:basedOn w:val="CommentTextChar"/>
    <w:link w:val="CommentSubject"/>
    <w:uiPriority w:val="99"/>
    <w:semiHidden/>
    <w:rsid w:val="008A55F7"/>
    <w:rPr>
      <w:bCs/>
    </w:rPr>
  </w:style>
  <w:style w:type="paragraph" w:customStyle="1" w:styleId="ConvertStyle7">
    <w:name w:val="ConvertStyle7"/>
    <w:basedOn w:val="Normal"/>
    <w:uiPriority w:val="99"/>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99"/>
    <w:qFormat/>
    <w:rsid w:val="006C218D"/>
    <w:rPr>
      <w:rFonts w:cs="Times New Roman"/>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99"/>
    <w:qFormat/>
    <w:rsid w:val="00A3311D"/>
    <w:pPr>
      <w:ind w:left="720"/>
      <w:contextualSpacing/>
    </w:pPr>
  </w:style>
</w:styles>
</file>

<file path=word/webSettings.xml><?xml version="1.0" encoding="utf-8"?>
<w:webSettings xmlns:r="http://schemas.openxmlformats.org/officeDocument/2006/relationships" xmlns:w="http://schemas.openxmlformats.org/wordprocessingml/2006/main">
  <w:divs>
    <w:div w:id="670110282">
      <w:marLeft w:val="0"/>
      <w:marRight w:val="0"/>
      <w:marTop w:val="0"/>
      <w:marBottom w:val="0"/>
      <w:divBdr>
        <w:top w:val="none" w:sz="0" w:space="0" w:color="auto"/>
        <w:left w:val="none" w:sz="0" w:space="0" w:color="auto"/>
        <w:bottom w:val="none" w:sz="0" w:space="0" w:color="auto"/>
        <w:right w:val="none" w:sz="0" w:space="0" w:color="auto"/>
      </w:divBdr>
      <w:divsChild>
        <w:div w:id="670110287">
          <w:marLeft w:val="0"/>
          <w:marRight w:val="0"/>
          <w:marTop w:val="0"/>
          <w:marBottom w:val="0"/>
          <w:divBdr>
            <w:top w:val="none" w:sz="0" w:space="0" w:color="auto"/>
            <w:left w:val="none" w:sz="0" w:space="0" w:color="auto"/>
            <w:bottom w:val="none" w:sz="0" w:space="0" w:color="auto"/>
            <w:right w:val="none" w:sz="0" w:space="0" w:color="auto"/>
          </w:divBdr>
          <w:divsChild>
            <w:div w:id="670110290">
              <w:marLeft w:val="0"/>
              <w:marRight w:val="0"/>
              <w:marTop w:val="0"/>
              <w:marBottom w:val="0"/>
              <w:divBdr>
                <w:top w:val="none" w:sz="0" w:space="0" w:color="auto"/>
                <w:left w:val="none" w:sz="0" w:space="0" w:color="auto"/>
                <w:bottom w:val="none" w:sz="0" w:space="0" w:color="auto"/>
                <w:right w:val="none" w:sz="0" w:space="0" w:color="auto"/>
              </w:divBdr>
              <w:divsChild>
                <w:div w:id="670110295">
                  <w:marLeft w:val="150"/>
                  <w:marRight w:val="150"/>
                  <w:marTop w:val="150"/>
                  <w:marBottom w:val="0"/>
                  <w:divBdr>
                    <w:top w:val="none" w:sz="0" w:space="0" w:color="auto"/>
                    <w:left w:val="none" w:sz="0" w:space="0" w:color="auto"/>
                    <w:bottom w:val="none" w:sz="0" w:space="0" w:color="auto"/>
                    <w:right w:val="none" w:sz="0" w:space="0" w:color="auto"/>
                  </w:divBdr>
                  <w:divsChild>
                    <w:div w:id="670110284">
                      <w:marLeft w:val="0"/>
                      <w:marRight w:val="0"/>
                      <w:marTop w:val="0"/>
                      <w:marBottom w:val="0"/>
                      <w:divBdr>
                        <w:top w:val="none" w:sz="0" w:space="0" w:color="auto"/>
                        <w:left w:val="none" w:sz="0" w:space="0" w:color="auto"/>
                        <w:bottom w:val="none" w:sz="0" w:space="0" w:color="auto"/>
                        <w:right w:val="none" w:sz="0" w:space="0" w:color="auto"/>
                      </w:divBdr>
                      <w:divsChild>
                        <w:div w:id="67011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110285">
      <w:marLeft w:val="0"/>
      <w:marRight w:val="0"/>
      <w:marTop w:val="0"/>
      <w:marBottom w:val="0"/>
      <w:divBdr>
        <w:top w:val="none" w:sz="0" w:space="0" w:color="auto"/>
        <w:left w:val="none" w:sz="0" w:space="0" w:color="auto"/>
        <w:bottom w:val="none" w:sz="0" w:space="0" w:color="auto"/>
        <w:right w:val="none" w:sz="0" w:space="0" w:color="auto"/>
      </w:divBdr>
    </w:div>
    <w:div w:id="670110288">
      <w:marLeft w:val="0"/>
      <w:marRight w:val="0"/>
      <w:marTop w:val="0"/>
      <w:marBottom w:val="0"/>
      <w:divBdr>
        <w:top w:val="none" w:sz="0" w:space="0" w:color="auto"/>
        <w:left w:val="none" w:sz="0" w:space="0" w:color="auto"/>
        <w:bottom w:val="none" w:sz="0" w:space="0" w:color="auto"/>
        <w:right w:val="none" w:sz="0" w:space="0" w:color="auto"/>
      </w:divBdr>
    </w:div>
    <w:div w:id="670110293">
      <w:marLeft w:val="0"/>
      <w:marRight w:val="0"/>
      <w:marTop w:val="0"/>
      <w:marBottom w:val="0"/>
      <w:divBdr>
        <w:top w:val="none" w:sz="0" w:space="0" w:color="auto"/>
        <w:left w:val="none" w:sz="0" w:space="0" w:color="auto"/>
        <w:bottom w:val="none" w:sz="0" w:space="0" w:color="auto"/>
        <w:right w:val="none" w:sz="0" w:space="0" w:color="auto"/>
      </w:divBdr>
      <w:divsChild>
        <w:div w:id="670110280">
          <w:marLeft w:val="0"/>
          <w:marRight w:val="0"/>
          <w:marTop w:val="0"/>
          <w:marBottom w:val="0"/>
          <w:divBdr>
            <w:top w:val="none" w:sz="0" w:space="0" w:color="auto"/>
            <w:left w:val="none" w:sz="0" w:space="0" w:color="auto"/>
            <w:bottom w:val="none" w:sz="0" w:space="0" w:color="auto"/>
            <w:right w:val="none" w:sz="0" w:space="0" w:color="auto"/>
          </w:divBdr>
          <w:divsChild>
            <w:div w:id="670110281">
              <w:marLeft w:val="0"/>
              <w:marRight w:val="0"/>
              <w:marTop w:val="0"/>
              <w:marBottom w:val="0"/>
              <w:divBdr>
                <w:top w:val="none" w:sz="0" w:space="0" w:color="auto"/>
                <w:left w:val="none" w:sz="0" w:space="0" w:color="auto"/>
                <w:bottom w:val="none" w:sz="0" w:space="0" w:color="auto"/>
                <w:right w:val="none" w:sz="0" w:space="0" w:color="auto"/>
              </w:divBdr>
              <w:divsChild>
                <w:div w:id="670110292">
                  <w:marLeft w:val="150"/>
                  <w:marRight w:val="150"/>
                  <w:marTop w:val="150"/>
                  <w:marBottom w:val="0"/>
                  <w:divBdr>
                    <w:top w:val="none" w:sz="0" w:space="0" w:color="auto"/>
                    <w:left w:val="none" w:sz="0" w:space="0" w:color="auto"/>
                    <w:bottom w:val="none" w:sz="0" w:space="0" w:color="auto"/>
                    <w:right w:val="none" w:sz="0" w:space="0" w:color="auto"/>
                  </w:divBdr>
                  <w:divsChild>
                    <w:div w:id="670110294">
                      <w:marLeft w:val="0"/>
                      <w:marRight w:val="0"/>
                      <w:marTop w:val="0"/>
                      <w:marBottom w:val="0"/>
                      <w:divBdr>
                        <w:top w:val="none" w:sz="0" w:space="0" w:color="auto"/>
                        <w:left w:val="none" w:sz="0" w:space="0" w:color="auto"/>
                        <w:bottom w:val="none" w:sz="0" w:space="0" w:color="auto"/>
                        <w:right w:val="none" w:sz="0" w:space="0" w:color="auto"/>
                      </w:divBdr>
                      <w:divsChild>
                        <w:div w:id="67011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110296">
      <w:marLeft w:val="0"/>
      <w:marRight w:val="0"/>
      <w:marTop w:val="0"/>
      <w:marBottom w:val="0"/>
      <w:divBdr>
        <w:top w:val="none" w:sz="0" w:space="0" w:color="auto"/>
        <w:left w:val="none" w:sz="0" w:space="0" w:color="auto"/>
        <w:bottom w:val="none" w:sz="0" w:space="0" w:color="auto"/>
        <w:right w:val="none" w:sz="0" w:space="0" w:color="auto"/>
      </w:divBdr>
      <w:divsChild>
        <w:div w:id="670110286">
          <w:marLeft w:val="0"/>
          <w:marRight w:val="0"/>
          <w:marTop w:val="0"/>
          <w:marBottom w:val="0"/>
          <w:divBdr>
            <w:top w:val="none" w:sz="0" w:space="0" w:color="auto"/>
            <w:left w:val="none" w:sz="0" w:space="0" w:color="auto"/>
            <w:bottom w:val="none" w:sz="0" w:space="0" w:color="auto"/>
            <w:right w:val="none" w:sz="0" w:space="0" w:color="auto"/>
          </w:divBdr>
          <w:divsChild>
            <w:div w:id="670110299">
              <w:marLeft w:val="0"/>
              <w:marRight w:val="0"/>
              <w:marTop w:val="0"/>
              <w:marBottom w:val="0"/>
              <w:divBdr>
                <w:top w:val="none" w:sz="0" w:space="0" w:color="auto"/>
                <w:left w:val="none" w:sz="0" w:space="0" w:color="auto"/>
                <w:bottom w:val="none" w:sz="0" w:space="0" w:color="auto"/>
                <w:right w:val="none" w:sz="0" w:space="0" w:color="auto"/>
              </w:divBdr>
              <w:divsChild>
                <w:div w:id="670110291">
                  <w:marLeft w:val="150"/>
                  <w:marRight w:val="150"/>
                  <w:marTop w:val="150"/>
                  <w:marBottom w:val="0"/>
                  <w:divBdr>
                    <w:top w:val="none" w:sz="0" w:space="0" w:color="auto"/>
                    <w:left w:val="none" w:sz="0" w:space="0" w:color="auto"/>
                    <w:bottom w:val="none" w:sz="0" w:space="0" w:color="auto"/>
                    <w:right w:val="none" w:sz="0" w:space="0" w:color="auto"/>
                  </w:divBdr>
                  <w:divsChild>
                    <w:div w:id="670110283">
                      <w:marLeft w:val="0"/>
                      <w:marRight w:val="0"/>
                      <w:marTop w:val="0"/>
                      <w:marBottom w:val="0"/>
                      <w:divBdr>
                        <w:top w:val="none" w:sz="0" w:space="0" w:color="auto"/>
                        <w:left w:val="none" w:sz="0" w:space="0" w:color="auto"/>
                        <w:bottom w:val="none" w:sz="0" w:space="0" w:color="auto"/>
                        <w:right w:val="none" w:sz="0" w:space="0" w:color="auto"/>
                      </w:divBdr>
                      <w:divsChild>
                        <w:div w:id="67011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110297">
      <w:marLeft w:val="0"/>
      <w:marRight w:val="0"/>
      <w:marTop w:val="0"/>
      <w:marBottom w:val="0"/>
      <w:divBdr>
        <w:top w:val="none" w:sz="0" w:space="0" w:color="auto"/>
        <w:left w:val="none" w:sz="0" w:space="0" w:color="auto"/>
        <w:bottom w:val="none" w:sz="0" w:space="0" w:color="auto"/>
        <w:right w:val="none" w:sz="0" w:space="0" w:color="auto"/>
      </w:divBdr>
    </w:div>
    <w:div w:id="67011029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help/applicant_faqs.jsp" TargetMode="External"/><Relationship Id="rId13" Type="http://schemas.openxmlformats.org/officeDocument/2006/relationships/hyperlink" Target="http://www.state.gov/g/prm/156599.htm" TargetMode="External"/><Relationship Id="rId3" Type="http://schemas.openxmlformats.org/officeDocument/2006/relationships/settings" Target="settings.xml"/><Relationship Id="rId7" Type="http://schemas.openxmlformats.org/officeDocument/2006/relationships/hyperlink" Target="http://www.grants.gov/applicants/applicant_faqs.jsp" TargetMode="External"/><Relationship Id="rId12" Type="http://schemas.openxmlformats.org/officeDocument/2006/relationships/hyperlink" Target="http://www.state.gov/g/prm/156599.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state.gov/g/prm/156599.htm" TargetMode="External"/><Relationship Id="rId11" Type="http://schemas.openxmlformats.org/officeDocument/2006/relationships/hyperlink" Target="http://www.state.gov/g/prm/156599.htm" TargetMode="External"/><Relationship Id="rId5" Type="http://schemas.openxmlformats.org/officeDocument/2006/relationships/image" Target="media/image1.wmf"/><Relationship Id="rId15" Type="http://schemas.openxmlformats.org/officeDocument/2006/relationships/fontTable" Target="fontTable.xml"/><Relationship Id="rId10" Type="http://schemas.openxmlformats.org/officeDocument/2006/relationships/hyperlink" Target="mailto:CsaszarFA@state.gov" TargetMode="External"/><Relationship Id="rId4" Type="http://schemas.openxmlformats.org/officeDocument/2006/relationships/webSettings" Target="webSettings.xml"/><Relationship Id="rId9" Type="http://schemas.openxmlformats.org/officeDocument/2006/relationships/hyperlink" Target="mailto:support@grants.gov" TargetMode="External"/><Relationship Id="rId14" Type="http://schemas.openxmlformats.org/officeDocument/2006/relationships/hyperlink" Target="mailto:CsaszarFA@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5</Pages>
  <Words>1774</Words>
  <Characters>10839</Characters>
  <Application>Microsoft Office Word</Application>
  <DocSecurity>0</DocSecurity>
  <Lines>219</Lines>
  <Paragraphs>60</Paragraphs>
  <ScaleCrop>false</ScaleCrop>
  <HeadingPairs>
    <vt:vector size="2" baseType="variant">
      <vt:variant>
        <vt:lpstr>Title</vt:lpstr>
      </vt:variant>
      <vt:variant>
        <vt:i4>1</vt:i4>
      </vt:variant>
    </vt:vector>
  </HeadingPairs>
  <TitlesOfParts>
    <vt:vector size="1" baseType="lpstr">
      <vt:lpstr> </vt:lpstr>
    </vt:vector>
  </TitlesOfParts>
  <Company>Department of State</Company>
  <LinksUpToDate>false</LinksUpToDate>
  <CharactersWithSpaces>12615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lawsongm</dc:creator>
  <cp:keywords/>
  <dc:description/>
  <cp:lastModifiedBy>csaszarfa</cp:lastModifiedBy>
  <cp:revision>5</cp:revision>
  <cp:lastPrinted>2011-03-04T15:56:00Z</cp:lastPrinted>
  <dcterms:created xsi:type="dcterms:W3CDTF">2011-03-08T16:15:00Z</dcterms:created>
  <dcterms:modified xsi:type="dcterms:W3CDTF">2011-03-10T21:32:00Z</dcterms:modified>
</cp:coreProperties>
</file>