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A09" w:rsidRPr="00675F18" w:rsidRDefault="004D4ED3" w:rsidP="004D4ED3">
      <w:pPr>
        <w:pStyle w:val="Heading1"/>
        <w:jc w:val="center"/>
        <w:rPr>
          <w:color w:val="auto"/>
          <w:sz w:val="24"/>
          <w:szCs w:val="24"/>
        </w:rPr>
      </w:pPr>
      <w:r w:rsidRPr="00675F18">
        <w:rPr>
          <w:color w:val="auto"/>
          <w:sz w:val="24"/>
          <w:szCs w:val="24"/>
        </w:rPr>
        <w:t xml:space="preserve">BAA </w:t>
      </w:r>
      <w:r w:rsidR="001D5D54" w:rsidRPr="00675F18">
        <w:rPr>
          <w:color w:val="auto"/>
          <w:sz w:val="24"/>
          <w:szCs w:val="24"/>
        </w:rPr>
        <w:t>ANNOUNC</w:t>
      </w:r>
      <w:r w:rsidRPr="00675F18">
        <w:rPr>
          <w:color w:val="auto"/>
          <w:sz w:val="24"/>
          <w:szCs w:val="24"/>
        </w:rPr>
        <w:t xml:space="preserve">EMENT NO. </w:t>
      </w:r>
      <w:r w:rsidR="00622227">
        <w:rPr>
          <w:color w:val="auto"/>
          <w:sz w:val="24"/>
          <w:szCs w:val="24"/>
        </w:rPr>
        <w:t>N40080-15-2-000</w:t>
      </w:r>
      <w:r w:rsidR="00F74892">
        <w:rPr>
          <w:color w:val="auto"/>
          <w:sz w:val="24"/>
          <w:szCs w:val="24"/>
        </w:rPr>
        <w:t>6</w:t>
      </w:r>
    </w:p>
    <w:p w:rsidR="004D4ED3" w:rsidRPr="00675F18" w:rsidRDefault="002C62BF" w:rsidP="004D4ED3">
      <w:pPr>
        <w:pStyle w:val="Heading2"/>
        <w:jc w:val="center"/>
        <w:rPr>
          <w:color w:val="auto"/>
          <w:sz w:val="24"/>
          <w:szCs w:val="24"/>
        </w:rPr>
      </w:pPr>
      <w:r w:rsidRPr="00675F18">
        <w:rPr>
          <w:color w:val="auto"/>
          <w:sz w:val="24"/>
          <w:szCs w:val="24"/>
        </w:rPr>
        <w:t>B</w:t>
      </w:r>
      <w:r w:rsidR="004D4ED3" w:rsidRPr="00675F18">
        <w:rPr>
          <w:color w:val="auto"/>
          <w:sz w:val="24"/>
          <w:szCs w:val="24"/>
        </w:rPr>
        <w:t>R</w:t>
      </w:r>
      <w:r w:rsidRPr="00675F18">
        <w:rPr>
          <w:color w:val="auto"/>
          <w:sz w:val="24"/>
          <w:szCs w:val="24"/>
        </w:rPr>
        <w:t>O</w:t>
      </w:r>
      <w:r w:rsidR="004D4ED3" w:rsidRPr="00675F18">
        <w:rPr>
          <w:color w:val="auto"/>
          <w:sz w:val="24"/>
          <w:szCs w:val="24"/>
        </w:rPr>
        <w:t>AD AGENCY ANNOU</w:t>
      </w:r>
      <w:r w:rsidR="00085246" w:rsidRPr="00675F18">
        <w:rPr>
          <w:color w:val="auto"/>
          <w:sz w:val="24"/>
          <w:szCs w:val="24"/>
        </w:rPr>
        <w:t>N</w:t>
      </w:r>
      <w:r w:rsidR="004D4ED3" w:rsidRPr="00675F18">
        <w:rPr>
          <w:color w:val="auto"/>
          <w:sz w:val="24"/>
          <w:szCs w:val="24"/>
        </w:rPr>
        <w:t>CEMENT (BAA)</w:t>
      </w:r>
    </w:p>
    <w:p w:rsidR="003B2720" w:rsidRPr="00675F18" w:rsidRDefault="003B2720" w:rsidP="003B2720">
      <w:pPr>
        <w:pStyle w:val="CM4"/>
        <w:jc w:val="center"/>
        <w:rPr>
          <w:rFonts w:asciiTheme="majorHAnsi" w:hAnsiTheme="majorHAnsi"/>
          <w:b/>
        </w:rPr>
      </w:pPr>
    </w:p>
    <w:p w:rsidR="00F74892" w:rsidRPr="00F74892" w:rsidRDefault="00F74892" w:rsidP="00F74892">
      <w:pPr>
        <w:spacing w:after="0" w:line="240" w:lineRule="auto"/>
        <w:jc w:val="center"/>
        <w:rPr>
          <w:rFonts w:ascii="Times New Roman" w:eastAsia="Times New Roman" w:hAnsi="Times New Roman"/>
          <w:b/>
          <w:szCs w:val="24"/>
        </w:rPr>
      </w:pPr>
      <w:r w:rsidRPr="00F74892">
        <w:rPr>
          <w:rFonts w:ascii="Times New Roman" w:eastAsia="Times New Roman" w:hAnsi="Times New Roman"/>
          <w:b/>
          <w:szCs w:val="24"/>
        </w:rPr>
        <w:t>MONITORING AVIAN PRODUCTIVITY AND SURVIVORSHIP (MAPS)</w:t>
      </w:r>
    </w:p>
    <w:p w:rsidR="00F74892" w:rsidRPr="00F74892" w:rsidRDefault="00F74892" w:rsidP="00F74892">
      <w:pPr>
        <w:spacing w:after="0" w:line="240" w:lineRule="auto"/>
        <w:jc w:val="center"/>
        <w:rPr>
          <w:rFonts w:ascii="Times New Roman" w:eastAsia="Times New Roman" w:hAnsi="Times New Roman"/>
          <w:b/>
          <w:szCs w:val="24"/>
        </w:rPr>
      </w:pPr>
      <w:r>
        <w:rPr>
          <w:rFonts w:ascii="Times New Roman" w:eastAsia="Times New Roman" w:hAnsi="Times New Roman"/>
          <w:b/>
          <w:szCs w:val="24"/>
        </w:rPr>
        <w:t>a</w:t>
      </w:r>
      <w:r w:rsidRPr="00F74892">
        <w:rPr>
          <w:rFonts w:ascii="Times New Roman" w:eastAsia="Times New Roman" w:hAnsi="Times New Roman"/>
          <w:b/>
          <w:szCs w:val="24"/>
        </w:rPr>
        <w:t>t</w:t>
      </w:r>
    </w:p>
    <w:p w:rsidR="00F74892" w:rsidRPr="00F74892" w:rsidRDefault="00F74892" w:rsidP="00F74892">
      <w:pPr>
        <w:widowControl w:val="0"/>
        <w:autoSpaceDE w:val="0"/>
        <w:autoSpaceDN w:val="0"/>
        <w:adjustRightInd w:val="0"/>
        <w:spacing w:after="0" w:line="240" w:lineRule="auto"/>
        <w:jc w:val="center"/>
        <w:outlineLvl w:val="0"/>
        <w:rPr>
          <w:rFonts w:ascii="Times New Roman" w:eastAsia="Times New Roman" w:hAnsi="Times New Roman"/>
          <w:b/>
          <w:bCs/>
          <w:szCs w:val="24"/>
        </w:rPr>
      </w:pPr>
      <w:bookmarkStart w:id="0" w:name="_Toc407608305"/>
      <w:r w:rsidRPr="00F74892">
        <w:rPr>
          <w:rFonts w:ascii="Times New Roman" w:eastAsia="Times New Roman" w:hAnsi="Times New Roman"/>
          <w:b/>
          <w:bCs/>
          <w:szCs w:val="24"/>
        </w:rPr>
        <w:t>MARINE CORPS BASE QUANTICO, VIRGINIA, NAVAL SUPPORT FACILITY DAHLGREN, VIRGINIA and NAVAL SUPPORT FACILITY INDIAN HEAD, MARYLAND</w:t>
      </w:r>
      <w:bookmarkEnd w:id="0"/>
    </w:p>
    <w:p w:rsidR="00520D66" w:rsidRPr="00520D66" w:rsidRDefault="00520D66" w:rsidP="00D063C3">
      <w:pPr>
        <w:spacing w:line="240" w:lineRule="auto"/>
        <w:rPr>
          <w:rFonts w:asciiTheme="majorHAnsi" w:hAnsiTheme="majorHAnsi"/>
          <w:szCs w:val="24"/>
        </w:rPr>
      </w:pPr>
    </w:p>
    <w:p w:rsidR="004D4ED3" w:rsidRPr="00520D66" w:rsidRDefault="004D4ED3" w:rsidP="00D063C3">
      <w:pPr>
        <w:spacing w:line="240" w:lineRule="auto"/>
        <w:rPr>
          <w:rFonts w:asciiTheme="majorHAnsi" w:hAnsiTheme="majorHAnsi"/>
          <w:szCs w:val="24"/>
        </w:rPr>
      </w:pPr>
      <w:r w:rsidRPr="00520D66">
        <w:rPr>
          <w:rFonts w:asciiTheme="majorHAnsi" w:hAnsiTheme="majorHAnsi"/>
          <w:szCs w:val="24"/>
        </w:rPr>
        <w:t>This publication constitutes a Broad Agency Announcement as contemplated in the DoD Grants and Agreement Regulations (DODGARS) 22.315.  Additional information regarding this announcement will not be issued.</w:t>
      </w:r>
    </w:p>
    <w:p w:rsidR="00DA36D4" w:rsidRPr="00520D66" w:rsidRDefault="004D4ED3" w:rsidP="00D063C3">
      <w:pPr>
        <w:spacing w:line="240" w:lineRule="auto"/>
        <w:rPr>
          <w:rFonts w:asciiTheme="majorHAnsi" w:hAnsiTheme="majorHAnsi"/>
          <w:szCs w:val="24"/>
        </w:rPr>
      </w:pPr>
      <w:r w:rsidRPr="00520D66">
        <w:rPr>
          <w:rFonts w:asciiTheme="majorHAnsi" w:hAnsiTheme="majorHAnsi"/>
          <w:szCs w:val="24"/>
        </w:rPr>
        <w:t xml:space="preserve">The issuing office will not issue paper copies of this announcement.  The Naval Facilities Engineering Command Washington </w:t>
      </w:r>
      <w:r w:rsidR="00EC3BA1" w:rsidRPr="00520D66">
        <w:rPr>
          <w:rFonts w:asciiTheme="majorHAnsi" w:hAnsiTheme="majorHAnsi"/>
          <w:szCs w:val="24"/>
        </w:rPr>
        <w:t xml:space="preserve">reserves the right to select and fund for award one proposal in response to this announcement.  No funding shall be provided for direct reimbursement of proposal development costs.  Technical and cost proposals (or any other material) submitted in </w:t>
      </w:r>
      <w:r w:rsidR="00DA36D4" w:rsidRPr="00520D66">
        <w:rPr>
          <w:rFonts w:asciiTheme="majorHAnsi" w:hAnsiTheme="majorHAnsi"/>
          <w:szCs w:val="24"/>
        </w:rPr>
        <w:t>response</w:t>
      </w:r>
      <w:r w:rsidR="00EC3BA1" w:rsidRPr="00520D66">
        <w:rPr>
          <w:rFonts w:asciiTheme="majorHAnsi" w:hAnsiTheme="majorHAnsi"/>
          <w:szCs w:val="24"/>
        </w:rPr>
        <w:t xml:space="preserve"> to this BAA will not be returned.  All proposal</w:t>
      </w:r>
      <w:r w:rsidR="00DA36D4" w:rsidRPr="00520D66">
        <w:rPr>
          <w:rFonts w:asciiTheme="majorHAnsi" w:hAnsiTheme="majorHAnsi"/>
          <w:szCs w:val="24"/>
        </w:rPr>
        <w:t>s</w:t>
      </w:r>
      <w:r w:rsidR="00EC3BA1" w:rsidRPr="00520D66">
        <w:rPr>
          <w:rFonts w:asciiTheme="majorHAnsi" w:hAnsiTheme="majorHAnsi"/>
          <w:szCs w:val="24"/>
        </w:rPr>
        <w:t xml:space="preserve"> will be treated as sensitive information.  Their contents will only be disclosed for the purposes of evaluation.</w:t>
      </w:r>
    </w:p>
    <w:p w:rsidR="003B2720" w:rsidRPr="00520D66" w:rsidRDefault="00DA36D4" w:rsidP="006204BA">
      <w:pPr>
        <w:spacing w:line="240" w:lineRule="auto"/>
        <w:contextualSpacing/>
        <w:rPr>
          <w:rFonts w:asciiTheme="majorHAnsi" w:hAnsiTheme="majorHAnsi"/>
          <w:szCs w:val="24"/>
        </w:rPr>
      </w:pPr>
      <w:r w:rsidRPr="00520D66">
        <w:rPr>
          <w:rFonts w:asciiTheme="majorHAnsi" w:hAnsiTheme="majorHAnsi"/>
          <w:szCs w:val="24"/>
        </w:rPr>
        <w:t>It is anticipated that awards will take the form of a Cooperative Agreement.  Therefore, all proposals submitted as a result of this announcement will fall under the purview of (a) the Federal statue authorizing this award, or any other Federal statues directly affecting the performance of this Grant and (b) Department of Defense Grants and Agreements Regulations (DODGARS).</w:t>
      </w:r>
    </w:p>
    <w:p w:rsidR="00D063C3" w:rsidRPr="00520D66" w:rsidRDefault="00D063C3" w:rsidP="003B2720">
      <w:pPr>
        <w:pStyle w:val="Heading3"/>
        <w:spacing w:line="240" w:lineRule="auto"/>
        <w:contextualSpacing/>
        <w:rPr>
          <w:color w:val="auto"/>
          <w:szCs w:val="24"/>
        </w:rPr>
      </w:pPr>
      <w:r w:rsidRPr="00520D66">
        <w:rPr>
          <w:color w:val="auto"/>
          <w:szCs w:val="24"/>
        </w:rPr>
        <w:t>General Information</w:t>
      </w:r>
    </w:p>
    <w:p w:rsidR="003B2720" w:rsidRPr="00520D66" w:rsidRDefault="003B2720" w:rsidP="003B2720">
      <w:pPr>
        <w:pStyle w:val="ListParagraph"/>
        <w:spacing w:line="240" w:lineRule="auto"/>
        <w:rPr>
          <w:rFonts w:asciiTheme="majorHAnsi" w:hAnsiTheme="majorHAnsi"/>
          <w:szCs w:val="24"/>
        </w:rPr>
      </w:pP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Agency Name</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b/>
          <w:szCs w:val="24"/>
          <w:u w:val="single"/>
        </w:rPr>
        <w:t>Technical:</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D063C3" w:rsidRPr="00520D66" w:rsidRDefault="00D063C3" w:rsidP="00D063C3">
      <w:pPr>
        <w:spacing w:line="240" w:lineRule="auto"/>
        <w:ind w:left="720"/>
        <w:contextualSpacing/>
        <w:rPr>
          <w:rFonts w:asciiTheme="majorHAnsi" w:hAnsiTheme="majorHAnsi"/>
          <w:szCs w:val="24"/>
        </w:rPr>
      </w:pP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b/>
          <w:szCs w:val="24"/>
          <w:u w:val="single"/>
        </w:rPr>
        <w:t>Issuing Grants Office: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3B2720" w:rsidRPr="00520D66" w:rsidRDefault="00D063C3" w:rsidP="006204BA">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520D66" w:rsidRPr="00520D66" w:rsidRDefault="00520D66">
      <w:pPr>
        <w:rPr>
          <w:rFonts w:asciiTheme="majorHAnsi" w:hAnsiTheme="majorHAnsi"/>
          <w:szCs w:val="24"/>
        </w:rPr>
      </w:pPr>
      <w:r w:rsidRPr="00520D66">
        <w:rPr>
          <w:rFonts w:asciiTheme="majorHAnsi" w:hAnsiTheme="majorHAnsi"/>
          <w:szCs w:val="24"/>
        </w:rPr>
        <w:br w:type="page"/>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lastRenderedPageBreak/>
        <w:t>Program Name</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Natural Resources Management</w:t>
      </w:r>
    </w:p>
    <w:p w:rsidR="00D063C3"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Title</w:t>
      </w:r>
    </w:p>
    <w:p w:rsidR="00900F84" w:rsidRPr="00520D66" w:rsidRDefault="00900F84" w:rsidP="00900F84">
      <w:pPr>
        <w:pStyle w:val="ListParagraph"/>
        <w:spacing w:line="240" w:lineRule="auto"/>
        <w:rPr>
          <w:rFonts w:asciiTheme="majorHAnsi" w:hAnsiTheme="majorHAnsi"/>
          <w:szCs w:val="24"/>
        </w:rPr>
      </w:pPr>
    </w:p>
    <w:p w:rsidR="00900F84" w:rsidRPr="00900F84" w:rsidRDefault="00900F84" w:rsidP="00900F84">
      <w:pPr>
        <w:pStyle w:val="ListParagraph"/>
        <w:spacing w:line="240" w:lineRule="auto"/>
        <w:rPr>
          <w:rFonts w:asciiTheme="majorHAnsi" w:hAnsiTheme="majorHAnsi"/>
        </w:rPr>
      </w:pPr>
      <w:r w:rsidRPr="00900F84">
        <w:rPr>
          <w:rFonts w:asciiTheme="majorHAnsi" w:hAnsiTheme="majorHAnsi"/>
        </w:rPr>
        <w:t>MONITORING AVIAN PRODUCTIVITY AND SURVIVORSHIP (MAPS)</w:t>
      </w:r>
    </w:p>
    <w:p w:rsidR="00520D66" w:rsidRDefault="00900F84" w:rsidP="00900F84">
      <w:pPr>
        <w:pStyle w:val="ListParagraph"/>
        <w:spacing w:line="240" w:lineRule="auto"/>
        <w:rPr>
          <w:rFonts w:asciiTheme="majorHAnsi" w:hAnsiTheme="majorHAnsi"/>
        </w:rPr>
      </w:pPr>
      <w:r w:rsidRPr="00900F84">
        <w:rPr>
          <w:rFonts w:asciiTheme="majorHAnsi" w:hAnsiTheme="majorHAnsi"/>
        </w:rPr>
        <w:t>A</w:t>
      </w:r>
      <w:r>
        <w:rPr>
          <w:rFonts w:asciiTheme="majorHAnsi" w:hAnsiTheme="majorHAnsi"/>
        </w:rPr>
        <w:t xml:space="preserve">T </w:t>
      </w:r>
      <w:r w:rsidRPr="00900F84">
        <w:rPr>
          <w:rFonts w:asciiTheme="majorHAnsi" w:hAnsiTheme="majorHAnsi"/>
        </w:rPr>
        <w:t>MARINE CORPS BASE QUANTICO, VIRGINIA, NAVAL SUPPORT FACILITY DAHLGREN, VIRGINIA and NAVAL SUPPORT FACILITY INDIAN HEAD, MARYLAND</w:t>
      </w:r>
    </w:p>
    <w:p w:rsidR="00900F84" w:rsidRPr="00520D66" w:rsidRDefault="00900F84" w:rsidP="00900F84">
      <w:pPr>
        <w:pStyle w:val="ListParagraph"/>
        <w:spacing w:line="240" w:lineRule="auto"/>
        <w:rPr>
          <w:rFonts w:asciiTheme="majorHAnsi" w:hAnsiTheme="majorHAnsi"/>
          <w:szCs w:val="24"/>
        </w:rPr>
      </w:pP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BAA Number</w:t>
      </w:r>
    </w:p>
    <w:p w:rsidR="00D063C3" w:rsidRPr="00520D66" w:rsidRDefault="002A752F" w:rsidP="00520D66">
      <w:pPr>
        <w:spacing w:line="240" w:lineRule="auto"/>
        <w:ind w:left="720"/>
        <w:contextualSpacing/>
        <w:rPr>
          <w:rFonts w:asciiTheme="majorHAnsi" w:hAnsiTheme="majorHAnsi"/>
          <w:szCs w:val="24"/>
        </w:rPr>
      </w:pPr>
      <w:r w:rsidRPr="00520D66">
        <w:rPr>
          <w:rFonts w:asciiTheme="majorHAnsi" w:hAnsiTheme="majorHAnsi"/>
          <w:szCs w:val="24"/>
        </w:rPr>
        <w:t>N40080-</w:t>
      </w:r>
      <w:r w:rsidR="00125C7F">
        <w:rPr>
          <w:rFonts w:asciiTheme="majorHAnsi" w:hAnsiTheme="majorHAnsi"/>
          <w:szCs w:val="24"/>
        </w:rPr>
        <w:t>15-2-000</w:t>
      </w:r>
      <w:r w:rsidR="00900F84">
        <w:rPr>
          <w:rFonts w:asciiTheme="majorHAnsi" w:hAnsiTheme="majorHAnsi"/>
          <w:szCs w:val="24"/>
        </w:rPr>
        <w:t>6</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Response Dates</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 xml:space="preserve">Full proposals are due no later </w:t>
      </w:r>
      <w:r w:rsidR="002A752F" w:rsidRPr="00675F18">
        <w:rPr>
          <w:rFonts w:asciiTheme="majorHAnsi" w:hAnsiTheme="majorHAnsi"/>
          <w:szCs w:val="24"/>
        </w:rPr>
        <w:t xml:space="preserve">than 2:00PM EST on </w:t>
      </w:r>
      <w:r w:rsidR="00900F84">
        <w:rPr>
          <w:rFonts w:asciiTheme="majorHAnsi" w:hAnsiTheme="majorHAnsi"/>
          <w:szCs w:val="24"/>
        </w:rPr>
        <w:t>13</w:t>
      </w:r>
      <w:r w:rsidR="00622227">
        <w:rPr>
          <w:rFonts w:asciiTheme="majorHAnsi" w:hAnsiTheme="majorHAnsi"/>
          <w:szCs w:val="24"/>
        </w:rPr>
        <w:t xml:space="preserve"> </w:t>
      </w:r>
      <w:r w:rsidR="00900F84">
        <w:rPr>
          <w:rFonts w:asciiTheme="majorHAnsi" w:hAnsiTheme="majorHAnsi"/>
          <w:szCs w:val="24"/>
        </w:rPr>
        <w:t>April</w:t>
      </w:r>
      <w:r w:rsidR="00675F18" w:rsidRPr="00675F18">
        <w:rPr>
          <w:rFonts w:asciiTheme="majorHAnsi" w:hAnsiTheme="majorHAnsi"/>
          <w:szCs w:val="24"/>
        </w:rPr>
        <w:t xml:space="preserve"> 2015</w:t>
      </w:r>
      <w:r w:rsidRPr="00675F18">
        <w:rPr>
          <w:rFonts w:asciiTheme="majorHAnsi" w:hAnsiTheme="majorHAnsi"/>
          <w:szCs w:val="24"/>
        </w:rPr>
        <w:t>.</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Description</w:t>
      </w:r>
    </w:p>
    <w:p w:rsidR="00557787" w:rsidRPr="00520D66" w:rsidRDefault="00557787" w:rsidP="00520D66">
      <w:pPr>
        <w:pStyle w:val="ListParagraph"/>
        <w:spacing w:line="240" w:lineRule="auto"/>
        <w:rPr>
          <w:rFonts w:asciiTheme="majorHAnsi" w:hAnsiTheme="majorHAnsi"/>
          <w:szCs w:val="24"/>
        </w:rPr>
      </w:pPr>
    </w:p>
    <w:p w:rsidR="009E5FC8" w:rsidRPr="006219D3" w:rsidRDefault="00D063C3" w:rsidP="00BC077B">
      <w:pPr>
        <w:pStyle w:val="ListParagraph"/>
        <w:numPr>
          <w:ilvl w:val="1"/>
          <w:numId w:val="1"/>
        </w:numPr>
        <w:spacing w:line="240" w:lineRule="auto"/>
        <w:rPr>
          <w:rFonts w:asciiTheme="majorHAnsi" w:hAnsiTheme="majorHAnsi"/>
          <w:szCs w:val="24"/>
        </w:rPr>
      </w:pPr>
      <w:r w:rsidRPr="006219D3">
        <w:rPr>
          <w:rFonts w:asciiTheme="majorHAnsi" w:hAnsiTheme="majorHAnsi"/>
          <w:szCs w:val="24"/>
        </w:rPr>
        <w:t>Background</w:t>
      </w:r>
      <w:r w:rsidR="00557787" w:rsidRPr="006219D3">
        <w:rPr>
          <w:rFonts w:asciiTheme="majorHAnsi" w:hAnsiTheme="majorHAnsi"/>
          <w:szCs w:val="24"/>
        </w:rPr>
        <w:t xml:space="preserve"> / Program Purpose and Plan</w:t>
      </w:r>
    </w:p>
    <w:p w:rsidR="00900F84" w:rsidRPr="00900F84" w:rsidRDefault="00900F84" w:rsidP="00900F84">
      <w:pPr>
        <w:autoSpaceDE w:val="0"/>
        <w:autoSpaceDN w:val="0"/>
        <w:adjustRightInd w:val="0"/>
        <w:spacing w:after="0" w:line="240" w:lineRule="auto"/>
        <w:ind w:firstLine="720"/>
        <w:rPr>
          <w:rFonts w:asciiTheme="majorHAnsi" w:hAnsiTheme="majorHAnsi"/>
          <w:szCs w:val="24"/>
        </w:rPr>
      </w:pPr>
      <w:r w:rsidRPr="00900F84">
        <w:rPr>
          <w:rFonts w:asciiTheme="majorHAnsi" w:hAnsiTheme="majorHAnsi"/>
          <w:szCs w:val="24"/>
        </w:rPr>
        <w:t xml:space="preserve">Military lands provide some of the best remaining habitat for migratory bird species of concern, especially in the heavily developed mid-Atlantic region. The Department of Defense (DOD) plays a significant role in the Monitoring Avian Productivity and Survivorship (MAPS) network, supporting over 20% of the 500+ monitoring stations throughout the U.S.  </w:t>
      </w:r>
    </w:p>
    <w:p w:rsidR="00900F84" w:rsidRDefault="00900F84" w:rsidP="00900F84">
      <w:pPr>
        <w:autoSpaceDE w:val="0"/>
        <w:autoSpaceDN w:val="0"/>
        <w:adjustRightInd w:val="0"/>
        <w:spacing w:after="0" w:line="240" w:lineRule="auto"/>
        <w:ind w:firstLine="720"/>
        <w:rPr>
          <w:rFonts w:asciiTheme="majorHAnsi" w:hAnsiTheme="majorHAnsi"/>
          <w:szCs w:val="24"/>
        </w:rPr>
      </w:pPr>
    </w:p>
    <w:p w:rsidR="00900F84" w:rsidRPr="00900F84" w:rsidRDefault="00900F84" w:rsidP="00900F84">
      <w:pPr>
        <w:autoSpaceDE w:val="0"/>
        <w:autoSpaceDN w:val="0"/>
        <w:adjustRightInd w:val="0"/>
        <w:spacing w:after="0" w:line="240" w:lineRule="auto"/>
        <w:ind w:firstLine="720"/>
        <w:rPr>
          <w:rFonts w:asciiTheme="majorHAnsi" w:hAnsiTheme="majorHAnsi"/>
          <w:szCs w:val="24"/>
        </w:rPr>
      </w:pPr>
      <w:r w:rsidRPr="00900F84">
        <w:rPr>
          <w:rFonts w:asciiTheme="majorHAnsi" w:hAnsiTheme="majorHAnsi"/>
          <w:szCs w:val="24"/>
        </w:rPr>
        <w:t xml:space="preserve">The MAPS program collects accurate population trend and demographic data on breeding birds providing valuable insight about breeding productivity and annual survivorship. MAPS works in tandem with landscape modeling and analysis techniques to provide accurate data about habitat conditions including variation from climate change or local weather events. MAPS data is collected by means of a constant-effort mist-netting technique that identifies temporal and spatial patterns in demographic indices at a variety of scales ranging from the local landscape to the entire continent. </w:t>
      </w:r>
    </w:p>
    <w:p w:rsidR="00900F84" w:rsidRDefault="00900F84" w:rsidP="00900F84">
      <w:pPr>
        <w:autoSpaceDE w:val="0"/>
        <w:autoSpaceDN w:val="0"/>
        <w:adjustRightInd w:val="0"/>
        <w:spacing w:after="0" w:line="240" w:lineRule="auto"/>
        <w:ind w:firstLine="720"/>
        <w:rPr>
          <w:rFonts w:asciiTheme="majorHAnsi" w:hAnsiTheme="majorHAnsi"/>
          <w:szCs w:val="24"/>
        </w:rPr>
      </w:pPr>
    </w:p>
    <w:p w:rsidR="00900F84" w:rsidRPr="00900F84" w:rsidRDefault="00900F84" w:rsidP="00900F84">
      <w:pPr>
        <w:autoSpaceDE w:val="0"/>
        <w:autoSpaceDN w:val="0"/>
        <w:adjustRightInd w:val="0"/>
        <w:spacing w:after="0" w:line="240" w:lineRule="auto"/>
        <w:ind w:firstLine="720"/>
        <w:rPr>
          <w:rFonts w:asciiTheme="majorHAnsi" w:hAnsiTheme="majorHAnsi"/>
          <w:szCs w:val="24"/>
        </w:rPr>
      </w:pPr>
      <w:r w:rsidRPr="00900F84">
        <w:rPr>
          <w:rFonts w:asciiTheme="majorHAnsi" w:hAnsiTheme="majorHAnsi"/>
          <w:szCs w:val="24"/>
        </w:rPr>
        <w:t>Currently, MAPS data is used by DOD and US Forest Service land managers to inform management recommendations for maintaining and creating quality bird habitat on federal lands. MAPS data is also used to evaluate new or existing management practices and their effect on local bird populations.</w:t>
      </w:r>
    </w:p>
    <w:p w:rsidR="00900F84" w:rsidRDefault="00900F84" w:rsidP="00900F84">
      <w:pPr>
        <w:autoSpaceDE w:val="0"/>
        <w:autoSpaceDN w:val="0"/>
        <w:adjustRightInd w:val="0"/>
        <w:spacing w:after="0" w:line="240" w:lineRule="auto"/>
        <w:ind w:firstLine="720"/>
        <w:rPr>
          <w:rFonts w:asciiTheme="majorHAnsi" w:hAnsiTheme="majorHAnsi"/>
          <w:szCs w:val="24"/>
        </w:rPr>
      </w:pPr>
    </w:p>
    <w:p w:rsidR="00622227" w:rsidRPr="00622227" w:rsidRDefault="00900F84" w:rsidP="00900F84">
      <w:pPr>
        <w:autoSpaceDE w:val="0"/>
        <w:autoSpaceDN w:val="0"/>
        <w:adjustRightInd w:val="0"/>
        <w:spacing w:after="0" w:line="240" w:lineRule="auto"/>
        <w:ind w:firstLine="720"/>
        <w:rPr>
          <w:rFonts w:ascii="Times New Roman" w:hAnsi="Times New Roman"/>
          <w:szCs w:val="24"/>
        </w:rPr>
      </w:pPr>
      <w:r w:rsidRPr="00900F84">
        <w:rPr>
          <w:rFonts w:asciiTheme="majorHAnsi" w:hAnsiTheme="majorHAnsi"/>
          <w:szCs w:val="24"/>
        </w:rPr>
        <w:t xml:space="preserve">The primary purpose of this Cooperative Agreement is to provide services to perform the MAPS program, a continent-wide bird monitoring program at the Marine Corps Base Quantico (MCBQ) in Quantico, Virginia; Naval Support Facility Dahlgren (NSFDL), in Dahlgren, Virginia; and Naval Support Facility Indian Head (NSFIH) in Indian Head, Maryland. The intent of these efforts is to promote the conservation of migratory birds and supports various requirements of the Department of Defense Partners in Flight Program, Migratory Bird Treaty Act, and MCBQ, NSFDL and NSFIH Integrated Natural </w:t>
      </w:r>
      <w:r w:rsidRPr="00900F84">
        <w:rPr>
          <w:rFonts w:asciiTheme="majorHAnsi" w:hAnsiTheme="majorHAnsi"/>
          <w:szCs w:val="24"/>
        </w:rPr>
        <w:lastRenderedPageBreak/>
        <w:t>Resources Management Plans  (INRMPs).  The support shall focus on technical services to operate up to two constant effort bird-banding stations per installation at any combination of the following installations (per the Navy’s discretion) at MCBQ, NSFDL and NSFIH per the standardized protocol known as MAPS.  Refer to Sections IV and V for additional information under this scope of work.</w:t>
      </w:r>
    </w:p>
    <w:p w:rsidR="00520D66" w:rsidRPr="00520D66" w:rsidRDefault="00520D66" w:rsidP="00520D66">
      <w:pPr>
        <w:spacing w:line="240" w:lineRule="auto"/>
        <w:rPr>
          <w:rFonts w:asciiTheme="majorHAnsi" w:hAnsiTheme="majorHAnsi"/>
          <w:szCs w:val="24"/>
        </w:rPr>
      </w:pPr>
    </w:p>
    <w:p w:rsidR="00BE7E02" w:rsidRPr="003B2720" w:rsidRDefault="00BE7E02" w:rsidP="00BC077B">
      <w:pPr>
        <w:pStyle w:val="ListParagraph"/>
        <w:numPr>
          <w:ilvl w:val="1"/>
          <w:numId w:val="1"/>
        </w:numPr>
        <w:spacing w:line="240" w:lineRule="auto"/>
        <w:rPr>
          <w:rFonts w:asciiTheme="majorHAnsi" w:hAnsiTheme="majorHAnsi"/>
          <w:szCs w:val="24"/>
        </w:rPr>
      </w:pPr>
      <w:r w:rsidRPr="003B2720">
        <w:rPr>
          <w:rFonts w:asciiTheme="majorHAnsi" w:hAnsiTheme="majorHAnsi"/>
          <w:szCs w:val="24"/>
        </w:rPr>
        <w:t>Sources of Funding</w:t>
      </w:r>
    </w:p>
    <w:p w:rsidR="00BE7E02" w:rsidRPr="003B2720" w:rsidRDefault="00C426B3" w:rsidP="00BE7E02">
      <w:pPr>
        <w:spacing w:line="240" w:lineRule="auto"/>
        <w:ind w:left="1440"/>
        <w:rPr>
          <w:rFonts w:asciiTheme="majorHAnsi" w:hAnsiTheme="majorHAnsi"/>
          <w:szCs w:val="24"/>
        </w:rPr>
      </w:pPr>
      <w:r w:rsidRPr="00675F18">
        <w:rPr>
          <w:rFonts w:asciiTheme="majorHAnsi" w:hAnsiTheme="majorHAnsi"/>
          <w:szCs w:val="24"/>
        </w:rPr>
        <w:t>Operations &amp; Maintenance (O&amp;M).</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Point of Contact</w:t>
      </w:r>
    </w:p>
    <w:p w:rsidR="00BE7E02" w:rsidRPr="003B2720" w:rsidRDefault="00BE7E02" w:rsidP="00BE7E02">
      <w:pPr>
        <w:spacing w:line="240" w:lineRule="auto"/>
        <w:ind w:left="720"/>
        <w:rPr>
          <w:rFonts w:asciiTheme="majorHAnsi" w:hAnsiTheme="majorHAnsi"/>
          <w:szCs w:val="24"/>
        </w:rPr>
      </w:pPr>
      <w:r w:rsidRPr="003B2720">
        <w:rPr>
          <w:rFonts w:asciiTheme="majorHAnsi" w:hAnsiTheme="majorHAnsi"/>
          <w:szCs w:val="24"/>
        </w:rPr>
        <w:t>Questions shall be directed to the individual, as specified below, who will direct technical questions to the appropriate technical representative.</w:t>
      </w:r>
    </w:p>
    <w:p w:rsidR="00900F84" w:rsidRDefault="00900F84" w:rsidP="00BE7E02">
      <w:pPr>
        <w:spacing w:line="240" w:lineRule="auto"/>
        <w:ind w:left="720"/>
        <w:contextualSpacing/>
        <w:rPr>
          <w:rFonts w:asciiTheme="majorHAnsi" w:hAnsiTheme="majorHAnsi"/>
          <w:szCs w:val="24"/>
        </w:rPr>
      </w:pPr>
    </w:p>
    <w:p w:rsidR="00900F84" w:rsidRPr="00900F84" w:rsidRDefault="00900F84" w:rsidP="00BE7E02">
      <w:pPr>
        <w:spacing w:line="240" w:lineRule="auto"/>
        <w:ind w:left="720"/>
        <w:contextualSpacing/>
        <w:rPr>
          <w:rFonts w:asciiTheme="majorHAnsi" w:hAnsiTheme="majorHAnsi"/>
          <w:szCs w:val="24"/>
        </w:rPr>
      </w:pPr>
      <w:r w:rsidRPr="00900F84">
        <w:rPr>
          <w:rFonts w:asciiTheme="majorHAnsi" w:hAnsiTheme="majorHAnsi"/>
          <w:szCs w:val="24"/>
        </w:rPr>
        <w:t>Contract Specialist:</w:t>
      </w:r>
    </w:p>
    <w:p w:rsidR="00BE7E02" w:rsidRPr="00900F84" w:rsidRDefault="00900F84" w:rsidP="00BE7E02">
      <w:pPr>
        <w:spacing w:line="240" w:lineRule="auto"/>
        <w:ind w:left="720"/>
        <w:contextualSpacing/>
        <w:rPr>
          <w:rFonts w:asciiTheme="majorHAnsi" w:hAnsiTheme="majorHAnsi"/>
          <w:szCs w:val="24"/>
        </w:rPr>
      </w:pPr>
      <w:r w:rsidRPr="00900F84">
        <w:rPr>
          <w:rFonts w:asciiTheme="majorHAnsi" w:hAnsiTheme="majorHAnsi"/>
          <w:szCs w:val="24"/>
        </w:rPr>
        <w:t>Blake Wittmann</w:t>
      </w:r>
    </w:p>
    <w:p w:rsidR="00BE7E02" w:rsidRPr="00900F84" w:rsidRDefault="00D30062" w:rsidP="00BE7E02">
      <w:pPr>
        <w:spacing w:line="240" w:lineRule="auto"/>
        <w:ind w:left="720"/>
        <w:contextualSpacing/>
        <w:rPr>
          <w:rFonts w:asciiTheme="majorHAnsi" w:hAnsiTheme="majorHAnsi"/>
          <w:szCs w:val="24"/>
        </w:rPr>
      </w:pPr>
      <w:hyperlink r:id="rId9" w:history="1">
        <w:r w:rsidR="00900F84" w:rsidRPr="00900F84">
          <w:rPr>
            <w:rStyle w:val="Hyperlink"/>
            <w:rFonts w:asciiTheme="majorHAnsi" w:hAnsiTheme="majorHAnsi"/>
          </w:rPr>
          <w:t>blakewittmann</w:t>
        </w:r>
        <w:r w:rsidR="00900F84" w:rsidRPr="00900F84">
          <w:rPr>
            <w:rStyle w:val="Hyperlink"/>
            <w:rFonts w:asciiTheme="majorHAnsi" w:hAnsiTheme="majorHAnsi"/>
            <w:szCs w:val="24"/>
          </w:rPr>
          <w:t>@navy.mil</w:t>
        </w:r>
      </w:hyperlink>
    </w:p>
    <w:p w:rsidR="002D005F" w:rsidRPr="00900F84" w:rsidRDefault="002D005F" w:rsidP="00BE7E02">
      <w:pPr>
        <w:spacing w:line="240" w:lineRule="auto"/>
        <w:ind w:left="720"/>
        <w:contextualSpacing/>
        <w:rPr>
          <w:rStyle w:val="Hyperlink"/>
          <w:rFonts w:asciiTheme="majorHAnsi" w:hAnsiTheme="majorHAnsi"/>
          <w:color w:val="auto"/>
          <w:szCs w:val="24"/>
        </w:rPr>
      </w:pPr>
    </w:p>
    <w:p w:rsidR="003B2720" w:rsidRDefault="003B2720" w:rsidP="00BE7E02">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or</w:t>
      </w:r>
    </w:p>
    <w:p w:rsidR="003B2720" w:rsidRDefault="003B2720" w:rsidP="00BE7E02">
      <w:pPr>
        <w:spacing w:line="240" w:lineRule="auto"/>
        <w:ind w:left="720"/>
        <w:contextualSpacing/>
        <w:rPr>
          <w:rStyle w:val="Hyperlink"/>
          <w:rFonts w:asciiTheme="majorHAnsi" w:hAnsiTheme="majorHAnsi"/>
          <w:color w:val="auto"/>
          <w:szCs w:val="24"/>
          <w:u w:val="none"/>
        </w:rPr>
      </w:pPr>
    </w:p>
    <w:p w:rsidR="00900F84" w:rsidRDefault="00900F84" w:rsidP="00BE7E02">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Contracting Officer:</w:t>
      </w:r>
    </w:p>
    <w:p w:rsidR="003B2720" w:rsidRDefault="00900F84" w:rsidP="00BE7E02">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Keith O. Logan</w:t>
      </w:r>
    </w:p>
    <w:p w:rsidR="003B2720" w:rsidRDefault="00D30062" w:rsidP="00BE7E02">
      <w:pPr>
        <w:spacing w:line="240" w:lineRule="auto"/>
        <w:ind w:left="720"/>
        <w:contextualSpacing/>
        <w:rPr>
          <w:rFonts w:asciiTheme="majorHAnsi" w:hAnsiTheme="majorHAnsi"/>
          <w:szCs w:val="24"/>
        </w:rPr>
      </w:pPr>
      <w:hyperlink r:id="rId10" w:history="1">
        <w:r w:rsidR="00900F84" w:rsidRPr="003A724F">
          <w:rPr>
            <w:rStyle w:val="Hyperlink"/>
            <w:rFonts w:asciiTheme="majorHAnsi" w:hAnsiTheme="majorHAnsi"/>
            <w:szCs w:val="24"/>
          </w:rPr>
          <w:t>keith.o.logan@navy.mil</w:t>
        </w:r>
      </w:hyperlink>
    </w:p>
    <w:p w:rsidR="002D005F" w:rsidRPr="003B2720" w:rsidRDefault="002D005F" w:rsidP="00BE7E02">
      <w:pPr>
        <w:spacing w:line="240" w:lineRule="auto"/>
        <w:ind w:left="720"/>
        <w:contextualSpacing/>
        <w:rPr>
          <w:rFonts w:asciiTheme="majorHAnsi" w:hAnsiTheme="majorHAnsi"/>
          <w:szCs w:val="24"/>
        </w:rPr>
      </w:pP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Instrument Type</w:t>
      </w:r>
    </w:p>
    <w:p w:rsidR="00BE7E02" w:rsidRPr="003B2720" w:rsidRDefault="00BE7E02" w:rsidP="00BE7E02">
      <w:pPr>
        <w:spacing w:line="240" w:lineRule="auto"/>
        <w:ind w:left="720"/>
        <w:rPr>
          <w:rFonts w:asciiTheme="majorHAnsi" w:hAnsiTheme="majorHAnsi"/>
          <w:szCs w:val="24"/>
        </w:rPr>
      </w:pPr>
      <w:r w:rsidRPr="003B2720">
        <w:rPr>
          <w:rFonts w:asciiTheme="majorHAnsi" w:hAnsiTheme="majorHAnsi"/>
          <w:szCs w:val="24"/>
        </w:rPr>
        <w:t>It is anticipated that the aware resulting from this announcement will be a cooperative agreement.</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Additional Information</w:t>
      </w:r>
    </w:p>
    <w:p w:rsidR="00BE7E02" w:rsidRPr="003B2720" w:rsidRDefault="00BE7E02"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This BAA is soliciting proposals for Fiscal Year </w:t>
      </w:r>
      <w:r w:rsidR="008053EB" w:rsidRPr="003B2720">
        <w:rPr>
          <w:rFonts w:asciiTheme="majorHAnsi" w:hAnsiTheme="majorHAnsi"/>
          <w:szCs w:val="24"/>
        </w:rPr>
        <w:t>201</w:t>
      </w:r>
      <w:r w:rsidR="002D005F">
        <w:rPr>
          <w:rFonts w:asciiTheme="majorHAnsi" w:hAnsiTheme="majorHAnsi"/>
          <w:szCs w:val="24"/>
        </w:rPr>
        <w:t>5</w:t>
      </w:r>
      <w:r w:rsidRPr="003B2720">
        <w:rPr>
          <w:rFonts w:asciiTheme="majorHAnsi" w:hAnsiTheme="majorHAnsi"/>
          <w:szCs w:val="24"/>
        </w:rPr>
        <w:t>.</w:t>
      </w:r>
    </w:p>
    <w:p w:rsidR="00BE7E02" w:rsidRPr="003B2720" w:rsidRDefault="00BE7E02" w:rsidP="003B2720">
      <w:pPr>
        <w:pStyle w:val="Heading3"/>
        <w:spacing w:line="240" w:lineRule="auto"/>
        <w:contextualSpacing/>
        <w:rPr>
          <w:color w:val="auto"/>
          <w:szCs w:val="24"/>
        </w:rPr>
      </w:pPr>
      <w:r w:rsidRPr="003B2720">
        <w:rPr>
          <w:color w:val="auto"/>
          <w:szCs w:val="24"/>
        </w:rPr>
        <w:t>Award Information</w:t>
      </w:r>
    </w:p>
    <w:p w:rsidR="003B2720" w:rsidRDefault="003B2720" w:rsidP="003B2720">
      <w:pPr>
        <w:pStyle w:val="ListParagraph"/>
        <w:spacing w:line="240" w:lineRule="auto"/>
        <w:rPr>
          <w:rFonts w:asciiTheme="majorHAnsi" w:hAnsiTheme="majorHAnsi"/>
          <w:szCs w:val="24"/>
        </w:rPr>
      </w:pPr>
    </w:p>
    <w:p w:rsidR="00BE7E02"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Anticipated Award Information</w:t>
      </w:r>
    </w:p>
    <w:p w:rsidR="00305BE5" w:rsidRPr="003B2720" w:rsidRDefault="008053EB" w:rsidP="003B2720">
      <w:pPr>
        <w:spacing w:line="240" w:lineRule="auto"/>
        <w:ind w:left="720"/>
        <w:contextualSpacing/>
        <w:rPr>
          <w:rFonts w:asciiTheme="majorHAnsi" w:hAnsiTheme="majorHAnsi"/>
          <w:szCs w:val="24"/>
        </w:rPr>
      </w:pPr>
      <w:r w:rsidRPr="003B2720">
        <w:rPr>
          <w:rFonts w:asciiTheme="majorHAnsi" w:hAnsiTheme="majorHAnsi"/>
          <w:szCs w:val="24"/>
        </w:rPr>
        <w:t>Fiscal Year 201</w:t>
      </w:r>
      <w:r w:rsidR="002D005F">
        <w:rPr>
          <w:rFonts w:asciiTheme="majorHAnsi" w:hAnsiTheme="majorHAnsi"/>
          <w:szCs w:val="24"/>
        </w:rPr>
        <w:t>5</w:t>
      </w:r>
      <w:r w:rsidRPr="003B2720">
        <w:rPr>
          <w:rFonts w:asciiTheme="majorHAnsi" w:hAnsiTheme="majorHAnsi"/>
          <w:szCs w:val="24"/>
        </w:rPr>
        <w:t>.</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Number of Awards</w:t>
      </w:r>
    </w:p>
    <w:p w:rsidR="00305BE5" w:rsidRPr="003B2720"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Approximately one (1).</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Award Type</w:t>
      </w:r>
    </w:p>
    <w:p w:rsidR="00305BE5" w:rsidRPr="003B2720"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Cooperative Agreement.</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lastRenderedPageBreak/>
        <w:t xml:space="preserve">Anticipated Period of Performance </w:t>
      </w:r>
    </w:p>
    <w:p w:rsidR="008053EB" w:rsidRDefault="008053EB"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  </w:t>
      </w:r>
    </w:p>
    <w:p w:rsidR="00900F84" w:rsidRDefault="00900F84" w:rsidP="003B2720">
      <w:pPr>
        <w:spacing w:line="240" w:lineRule="auto"/>
        <w:ind w:left="720"/>
        <w:contextualSpacing/>
        <w:rPr>
          <w:rFonts w:asciiTheme="majorHAnsi" w:hAnsiTheme="majorHAnsi"/>
          <w:szCs w:val="24"/>
        </w:rPr>
      </w:pPr>
      <w:r w:rsidRPr="00900F84">
        <w:rPr>
          <w:rFonts w:asciiTheme="majorHAnsi" w:hAnsiTheme="majorHAnsi"/>
          <w:szCs w:val="24"/>
        </w:rPr>
        <w:t>The period covered by this Cooperative Agreement is from contract award date until January 31, 2016.  At the discretion of the Navy, this Agreement may be extended by one year periods for up to three years ending with FY2018.</w:t>
      </w:r>
    </w:p>
    <w:p w:rsidR="00900F84" w:rsidRPr="003B2720" w:rsidRDefault="00900F84" w:rsidP="003B2720">
      <w:pPr>
        <w:spacing w:line="240" w:lineRule="auto"/>
        <w:ind w:left="720"/>
        <w:contextualSpacing/>
        <w:rPr>
          <w:rFonts w:asciiTheme="majorHAnsi" w:hAnsiTheme="majorHAnsi"/>
          <w:szCs w:val="24"/>
        </w:rPr>
      </w:pP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Range of Approval/Disapproval Time</w:t>
      </w:r>
    </w:p>
    <w:p w:rsidR="00305BE5" w:rsidRPr="003B272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Form proposals are reviewed and selected within six months from submission.  Subsequent awards are usually made within three months from notification.  This information is only an approximate estimate and does not obligate the US Government in any way.  Estimated funding amounts may increase or decrease at any time based on current and future appropriations.</w:t>
      </w:r>
    </w:p>
    <w:p w:rsidR="00305BE5" w:rsidRPr="003B2720" w:rsidRDefault="00305BE5" w:rsidP="003B2720">
      <w:pPr>
        <w:pStyle w:val="Heading3"/>
        <w:spacing w:line="240" w:lineRule="auto"/>
        <w:contextualSpacing/>
        <w:rPr>
          <w:color w:val="auto"/>
          <w:szCs w:val="24"/>
        </w:rPr>
      </w:pPr>
      <w:r w:rsidRPr="003B2720">
        <w:rPr>
          <w:color w:val="auto"/>
          <w:szCs w:val="24"/>
        </w:rPr>
        <w:t>Eligibility Information</w:t>
      </w:r>
    </w:p>
    <w:p w:rsidR="003B2720" w:rsidRDefault="003B2720" w:rsidP="003B2720">
      <w:pPr>
        <w:spacing w:line="240" w:lineRule="auto"/>
        <w:ind w:left="720"/>
        <w:contextualSpacing/>
        <w:rPr>
          <w:rFonts w:asciiTheme="majorHAnsi" w:hAnsiTheme="majorHAnsi"/>
          <w:szCs w:val="24"/>
        </w:rPr>
      </w:pPr>
    </w:p>
    <w:p w:rsidR="00305BE5"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All responsible sources from academia, industry, and non-governmental organization may submit proposal under this BAA.  This includes all non-profits, universities, state and local governments.</w:t>
      </w:r>
    </w:p>
    <w:p w:rsidR="00305BE5" w:rsidRDefault="00305BE5" w:rsidP="003B2720">
      <w:pPr>
        <w:pStyle w:val="Heading3"/>
        <w:spacing w:line="240" w:lineRule="auto"/>
        <w:contextualSpacing/>
        <w:rPr>
          <w:color w:val="auto"/>
          <w:szCs w:val="24"/>
        </w:rPr>
      </w:pPr>
      <w:r w:rsidRPr="003B2720">
        <w:rPr>
          <w:color w:val="auto"/>
          <w:szCs w:val="24"/>
        </w:rPr>
        <w:t>Application and Submission Information</w:t>
      </w:r>
    </w:p>
    <w:p w:rsidR="003B2720" w:rsidRDefault="003B2720" w:rsidP="003B2720">
      <w:pPr>
        <w:pStyle w:val="ListParagraph"/>
        <w:spacing w:line="240" w:lineRule="auto"/>
        <w:rPr>
          <w:rFonts w:asciiTheme="majorHAnsi" w:hAnsiTheme="majorHAnsi"/>
          <w:szCs w:val="24"/>
        </w:rPr>
      </w:pPr>
    </w:p>
    <w:p w:rsidR="00305BE5" w:rsidRPr="003B2720" w:rsidRDefault="00305BE5"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Application and Submission Process</w:t>
      </w:r>
    </w:p>
    <w:p w:rsidR="00305BE5" w:rsidRPr="0057226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 xml:space="preserve">Full Proposal shall consist of three sections: (I) Technical Approach, (II) Qualifications and (III) Cost.  The details </w:t>
      </w:r>
      <w:r w:rsidR="0092759A" w:rsidRPr="00572260">
        <w:rPr>
          <w:rFonts w:asciiTheme="majorHAnsi" w:hAnsiTheme="majorHAnsi"/>
          <w:szCs w:val="24"/>
        </w:rPr>
        <w:t>for</w:t>
      </w:r>
      <w:r w:rsidRPr="00572260">
        <w:rPr>
          <w:rFonts w:asciiTheme="majorHAnsi" w:hAnsiTheme="majorHAnsi"/>
          <w:szCs w:val="24"/>
        </w:rPr>
        <w:t xml:space="preserve"> each section are </w:t>
      </w:r>
      <w:r w:rsidR="0092759A" w:rsidRPr="00572260">
        <w:rPr>
          <w:rFonts w:asciiTheme="majorHAnsi" w:hAnsiTheme="majorHAnsi"/>
          <w:szCs w:val="24"/>
        </w:rPr>
        <w:t>described</w:t>
      </w:r>
      <w:r w:rsidRPr="00572260">
        <w:rPr>
          <w:rFonts w:asciiTheme="majorHAnsi" w:hAnsiTheme="majorHAnsi"/>
          <w:szCs w:val="24"/>
        </w:rPr>
        <w:t xml:space="preserve"> below.  The due date for receipt of proposals </w:t>
      </w:r>
      <w:r w:rsidR="0092759A" w:rsidRPr="00572260">
        <w:rPr>
          <w:rFonts w:asciiTheme="majorHAnsi" w:hAnsiTheme="majorHAnsi"/>
          <w:szCs w:val="24"/>
        </w:rPr>
        <w:t>is</w:t>
      </w:r>
      <w:r w:rsidR="008053EB" w:rsidRPr="00572260">
        <w:rPr>
          <w:rFonts w:asciiTheme="majorHAnsi" w:hAnsiTheme="majorHAnsi"/>
          <w:szCs w:val="24"/>
        </w:rPr>
        <w:t xml:space="preserve"> 2:00pm EST on </w:t>
      </w:r>
      <w:r w:rsidR="00675F18" w:rsidRPr="00572260">
        <w:rPr>
          <w:rFonts w:asciiTheme="majorHAnsi" w:hAnsiTheme="majorHAnsi"/>
          <w:szCs w:val="24"/>
        </w:rPr>
        <w:t>26 January</w:t>
      </w:r>
      <w:r w:rsidR="009E3E85" w:rsidRPr="00572260">
        <w:rPr>
          <w:rFonts w:asciiTheme="majorHAnsi" w:hAnsiTheme="majorHAnsi"/>
          <w:szCs w:val="24"/>
        </w:rPr>
        <w:t xml:space="preserve"> </w:t>
      </w:r>
      <w:r w:rsidR="008053EB" w:rsidRPr="00572260">
        <w:rPr>
          <w:rFonts w:asciiTheme="majorHAnsi" w:hAnsiTheme="majorHAnsi"/>
          <w:szCs w:val="24"/>
        </w:rPr>
        <w:t>201</w:t>
      </w:r>
      <w:r w:rsidR="00675F18" w:rsidRPr="00572260">
        <w:rPr>
          <w:rFonts w:asciiTheme="majorHAnsi" w:hAnsiTheme="majorHAnsi"/>
          <w:szCs w:val="24"/>
        </w:rPr>
        <w:t>5</w:t>
      </w:r>
      <w:r w:rsidR="0092759A" w:rsidRPr="00572260">
        <w:rPr>
          <w:rFonts w:asciiTheme="majorHAnsi" w:hAnsiTheme="majorHAnsi"/>
          <w:szCs w:val="24"/>
        </w:rPr>
        <w:t>.  It is anticipated that final sele</w:t>
      </w:r>
      <w:r w:rsidR="008053EB" w:rsidRPr="00572260">
        <w:rPr>
          <w:rFonts w:asciiTheme="majorHAnsi" w:hAnsiTheme="majorHAnsi"/>
          <w:szCs w:val="24"/>
        </w:rPr>
        <w:t>ction will be made on or about before the end of Fiscal Year 201</w:t>
      </w:r>
      <w:r w:rsidR="00572260" w:rsidRPr="00572260">
        <w:rPr>
          <w:rFonts w:asciiTheme="majorHAnsi" w:hAnsiTheme="majorHAnsi"/>
          <w:szCs w:val="24"/>
        </w:rPr>
        <w:t>5</w:t>
      </w:r>
      <w:r w:rsidR="0092759A" w:rsidRPr="00572260">
        <w:rPr>
          <w:rFonts w:asciiTheme="majorHAnsi" w:hAnsiTheme="majorHAnsi"/>
          <w:szCs w:val="24"/>
        </w:rPr>
        <w:t>.  As soon as the final proposal evaluation process is completed, the respondent will be notified via e-mail of its selection or non-selection for award.</w:t>
      </w:r>
    </w:p>
    <w:p w:rsidR="003B2720" w:rsidRPr="001D235B" w:rsidRDefault="003B2720" w:rsidP="003B2720">
      <w:pPr>
        <w:spacing w:line="240" w:lineRule="auto"/>
        <w:ind w:left="720"/>
        <w:contextualSpacing/>
        <w:rPr>
          <w:rFonts w:asciiTheme="majorHAnsi" w:hAnsiTheme="majorHAnsi"/>
          <w:szCs w:val="24"/>
          <w:highlight w:val="yellow"/>
        </w:rPr>
      </w:pPr>
    </w:p>
    <w:p w:rsidR="0092759A" w:rsidRPr="003B2720" w:rsidRDefault="0092759A" w:rsidP="003B2720">
      <w:pPr>
        <w:spacing w:line="240" w:lineRule="auto"/>
        <w:ind w:left="720"/>
        <w:contextualSpacing/>
        <w:rPr>
          <w:rFonts w:asciiTheme="majorHAnsi" w:hAnsiTheme="majorHAnsi"/>
          <w:szCs w:val="24"/>
        </w:rPr>
      </w:pPr>
      <w:r w:rsidRPr="00DC1586">
        <w:rPr>
          <w:rFonts w:asciiTheme="majorHAnsi" w:hAnsiTheme="majorHAnsi"/>
          <w:szCs w:val="24"/>
        </w:rPr>
        <w:t>Respondents shall state that their full proposal is valid for 90 days from the submission deadline.</w:t>
      </w:r>
    </w:p>
    <w:p w:rsidR="0092759A" w:rsidRPr="003B2720" w:rsidRDefault="0092759A"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Address for the Submission of Full Proposals</w:t>
      </w: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Respondents to this solicitation must provide one electronic copy of the application Full Proposal.  All applications shall be submitted via Grants.gov (see instruction below) with a copy emails to the following address:</w:t>
      </w:r>
    </w:p>
    <w:p w:rsidR="008053EB" w:rsidRDefault="008053EB" w:rsidP="003B2720">
      <w:pPr>
        <w:spacing w:line="240" w:lineRule="auto"/>
        <w:ind w:left="720"/>
        <w:contextualSpacing/>
        <w:rPr>
          <w:rFonts w:asciiTheme="majorHAnsi" w:hAnsiTheme="majorHAnsi"/>
          <w:szCs w:val="24"/>
        </w:rPr>
      </w:pPr>
    </w:p>
    <w:p w:rsidR="00900F84" w:rsidRPr="00900F84" w:rsidRDefault="00900F84" w:rsidP="00900F84">
      <w:pPr>
        <w:spacing w:line="240" w:lineRule="auto"/>
        <w:ind w:left="720"/>
        <w:contextualSpacing/>
        <w:rPr>
          <w:rFonts w:asciiTheme="majorHAnsi" w:hAnsiTheme="majorHAnsi"/>
          <w:szCs w:val="24"/>
        </w:rPr>
      </w:pPr>
      <w:r w:rsidRPr="00900F84">
        <w:rPr>
          <w:rFonts w:asciiTheme="majorHAnsi" w:hAnsiTheme="majorHAnsi"/>
          <w:szCs w:val="24"/>
        </w:rPr>
        <w:t>Contract Specialist:</w:t>
      </w:r>
    </w:p>
    <w:p w:rsidR="00900F84" w:rsidRPr="00900F84" w:rsidRDefault="00900F84" w:rsidP="00900F84">
      <w:pPr>
        <w:spacing w:line="240" w:lineRule="auto"/>
        <w:ind w:left="720"/>
        <w:contextualSpacing/>
        <w:rPr>
          <w:rFonts w:asciiTheme="majorHAnsi" w:hAnsiTheme="majorHAnsi"/>
          <w:szCs w:val="24"/>
        </w:rPr>
      </w:pPr>
      <w:r w:rsidRPr="00900F84">
        <w:rPr>
          <w:rFonts w:asciiTheme="majorHAnsi" w:hAnsiTheme="majorHAnsi"/>
          <w:szCs w:val="24"/>
        </w:rPr>
        <w:t>Blake Wittmann</w:t>
      </w:r>
    </w:p>
    <w:p w:rsidR="00900F84" w:rsidRPr="00900F84" w:rsidRDefault="00D30062" w:rsidP="00900F84">
      <w:pPr>
        <w:spacing w:line="240" w:lineRule="auto"/>
        <w:ind w:left="720"/>
        <w:contextualSpacing/>
        <w:rPr>
          <w:rFonts w:asciiTheme="majorHAnsi" w:hAnsiTheme="majorHAnsi"/>
          <w:szCs w:val="24"/>
        </w:rPr>
      </w:pPr>
      <w:hyperlink r:id="rId11" w:history="1">
        <w:r w:rsidR="00900F84" w:rsidRPr="00900F84">
          <w:rPr>
            <w:rStyle w:val="Hyperlink"/>
            <w:rFonts w:asciiTheme="majorHAnsi" w:hAnsiTheme="majorHAnsi"/>
          </w:rPr>
          <w:t>blakewittmann</w:t>
        </w:r>
        <w:r w:rsidR="00900F84" w:rsidRPr="00900F84">
          <w:rPr>
            <w:rStyle w:val="Hyperlink"/>
            <w:rFonts w:asciiTheme="majorHAnsi" w:hAnsiTheme="majorHAnsi"/>
            <w:szCs w:val="24"/>
          </w:rPr>
          <w:t>@navy.mil</w:t>
        </w:r>
      </w:hyperlink>
    </w:p>
    <w:p w:rsidR="00900F84" w:rsidRPr="00900F84" w:rsidRDefault="00900F84" w:rsidP="00900F84">
      <w:pPr>
        <w:spacing w:line="240" w:lineRule="auto"/>
        <w:ind w:left="720"/>
        <w:contextualSpacing/>
        <w:rPr>
          <w:rStyle w:val="Hyperlink"/>
          <w:rFonts w:asciiTheme="majorHAnsi" w:hAnsiTheme="majorHAnsi"/>
          <w:color w:val="auto"/>
          <w:szCs w:val="24"/>
        </w:rPr>
      </w:pPr>
    </w:p>
    <w:p w:rsidR="00900F84" w:rsidRDefault="00900F84" w:rsidP="00900F84">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or</w:t>
      </w:r>
    </w:p>
    <w:p w:rsidR="00900F84" w:rsidRDefault="00900F84" w:rsidP="00900F84">
      <w:pPr>
        <w:spacing w:line="240" w:lineRule="auto"/>
        <w:ind w:left="720"/>
        <w:contextualSpacing/>
        <w:rPr>
          <w:rStyle w:val="Hyperlink"/>
          <w:rFonts w:asciiTheme="majorHAnsi" w:hAnsiTheme="majorHAnsi"/>
          <w:color w:val="auto"/>
          <w:szCs w:val="24"/>
          <w:u w:val="none"/>
        </w:rPr>
      </w:pPr>
    </w:p>
    <w:p w:rsidR="00900F84" w:rsidRDefault="00900F84" w:rsidP="00900F84">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lastRenderedPageBreak/>
        <w:t>Contracting Officer:</w:t>
      </w:r>
    </w:p>
    <w:p w:rsidR="00900F84" w:rsidRDefault="00900F84" w:rsidP="00900F84">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Keith O. Logan</w:t>
      </w:r>
    </w:p>
    <w:p w:rsidR="00900F84" w:rsidRDefault="00D30062" w:rsidP="00900F84">
      <w:pPr>
        <w:spacing w:line="240" w:lineRule="auto"/>
        <w:ind w:left="720"/>
        <w:contextualSpacing/>
        <w:rPr>
          <w:rFonts w:asciiTheme="majorHAnsi" w:hAnsiTheme="majorHAnsi"/>
          <w:szCs w:val="24"/>
        </w:rPr>
      </w:pPr>
      <w:hyperlink r:id="rId12" w:history="1">
        <w:r w:rsidR="00900F84" w:rsidRPr="003A724F">
          <w:rPr>
            <w:rStyle w:val="Hyperlink"/>
            <w:rFonts w:asciiTheme="majorHAnsi" w:hAnsiTheme="majorHAnsi"/>
            <w:szCs w:val="24"/>
          </w:rPr>
          <w:t>keith.o.logan@navy.mil</w:t>
        </w:r>
      </w:hyperlink>
    </w:p>
    <w:p w:rsidR="003B2720" w:rsidRDefault="003B2720" w:rsidP="001D235B">
      <w:pPr>
        <w:spacing w:line="240" w:lineRule="auto"/>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Submission of Proposals through Grants.gov:</w:t>
      </w:r>
    </w:p>
    <w:p w:rsidR="003B2720" w:rsidRDefault="003B2720" w:rsidP="003B2720">
      <w:pPr>
        <w:spacing w:line="240" w:lineRule="auto"/>
        <w:ind w:left="720"/>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Registration Requirements for Grants.gov:</w:t>
      </w:r>
    </w:p>
    <w:p w:rsidR="0092759A"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There are several one-time actions you must complete in order to sub it an application through Grants.gov (e.g. obtain a Dun and Bradstreet  Universal Numbering System (DUNS) number, register with the Central Contact Registry (CCR), register with the credential provider, and register with Grants.gov).  See </w:t>
      </w:r>
      <w:hyperlink r:id="rId13" w:history="1">
        <w:r w:rsidR="003B2720" w:rsidRPr="001923AE">
          <w:rPr>
            <w:rStyle w:val="Hyperlink"/>
            <w:rFonts w:asciiTheme="majorHAnsi" w:hAnsiTheme="majorHAnsi"/>
            <w:szCs w:val="24"/>
          </w:rPr>
          <w:t>www.grant.gov/GetStarted</w:t>
        </w:r>
      </w:hyperlink>
      <w:r w:rsidR="003B2720">
        <w:rPr>
          <w:rFonts w:asciiTheme="majorHAnsi" w:hAnsiTheme="majorHAnsi"/>
          <w:szCs w:val="24"/>
        </w:rPr>
        <w:t xml:space="preserve"> </w:t>
      </w:r>
      <w:r w:rsidRPr="003B2720">
        <w:rPr>
          <w:rFonts w:asciiTheme="majorHAnsi" w:hAnsiTheme="majorHAnsi"/>
          <w:szCs w:val="24"/>
        </w:rPr>
        <w:t xml:space="preserve">to begin this process.  Use the Grants.gov Organization Registration Checklist at </w:t>
      </w:r>
      <w:hyperlink r:id="rId14" w:history="1">
        <w:r w:rsidR="003B2720" w:rsidRPr="001923AE">
          <w:rPr>
            <w:rStyle w:val="Hyperlink"/>
            <w:rFonts w:asciiTheme="majorHAnsi" w:hAnsiTheme="majorHAnsi"/>
            <w:szCs w:val="24"/>
          </w:rPr>
          <w:t>www.grants.gov/assets/OrganizationRegCheck.doc</w:t>
        </w:r>
      </w:hyperlink>
      <w:r w:rsidR="003B2720">
        <w:rPr>
          <w:rFonts w:asciiTheme="majorHAnsi" w:hAnsiTheme="majorHAnsi"/>
          <w:szCs w:val="24"/>
        </w:rPr>
        <w:t xml:space="preserve"> </w:t>
      </w:r>
      <w:r w:rsidRPr="003B2720">
        <w:rPr>
          <w:rFonts w:asciiTheme="majorHAnsi" w:hAnsiTheme="majorHAnsi"/>
          <w:szCs w:val="24"/>
        </w:rPr>
        <w:t xml:space="preserve">to guide you through the process. Designating an E-Business Point of Contact (EBiz POC) and obtaining a special password called an MPIN are important steps in the CCR registration process.  Applicants, who are not registered with CCR and grants.gov, should allow at least 21 days </w:t>
      </w:r>
      <w:r w:rsidR="003B2720" w:rsidRPr="003B2720">
        <w:rPr>
          <w:rFonts w:asciiTheme="majorHAnsi" w:hAnsiTheme="majorHAnsi"/>
          <w:szCs w:val="24"/>
        </w:rPr>
        <w:t>completing</w:t>
      </w:r>
      <w:r w:rsidRPr="003B2720">
        <w:rPr>
          <w:rFonts w:asciiTheme="majorHAnsi" w:hAnsiTheme="majorHAnsi"/>
          <w:szCs w:val="24"/>
        </w:rPr>
        <w:t xml:space="preserve"> these requirements.  It is suggested that the process be started as soon as possible.  </w:t>
      </w:r>
    </w:p>
    <w:p w:rsidR="003B2720" w:rsidRDefault="003B2720" w:rsidP="003B2720">
      <w:pPr>
        <w:spacing w:line="240" w:lineRule="auto"/>
        <w:ind w:left="720"/>
        <w:contextualSpacing/>
        <w:rPr>
          <w:rFonts w:asciiTheme="majorHAnsi" w:hAnsiTheme="majorHAnsi"/>
          <w:szCs w:val="24"/>
        </w:rPr>
      </w:pP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Questions: Questions relating to the registration process, system requirement, how an application form works, or the submittal process must be directed to Grants.gov at 1-800-518-4726 or </w:t>
      </w:r>
      <w:hyperlink r:id="rId15" w:history="1">
        <w:r w:rsidR="003B2720" w:rsidRPr="001923AE">
          <w:rPr>
            <w:rStyle w:val="Hyperlink"/>
            <w:rFonts w:asciiTheme="majorHAnsi" w:hAnsiTheme="majorHAnsi"/>
            <w:szCs w:val="24"/>
          </w:rPr>
          <w:t>support@grants.gov</w:t>
        </w:r>
      </w:hyperlink>
      <w:r w:rsidR="003B2720">
        <w:rPr>
          <w:rFonts w:asciiTheme="majorHAnsi" w:hAnsiTheme="majorHAnsi"/>
          <w:szCs w:val="24"/>
        </w:rPr>
        <w:t xml:space="preserve">. </w:t>
      </w:r>
      <w:r w:rsidR="00520D66">
        <w:rPr>
          <w:rFonts w:asciiTheme="majorHAnsi" w:hAnsiTheme="majorHAnsi"/>
          <w:szCs w:val="24"/>
        </w:rPr>
        <w:t xml:space="preserve">  </w:t>
      </w:r>
      <w:r w:rsidRPr="003B2720">
        <w:rPr>
          <w:rFonts w:asciiTheme="majorHAnsi" w:hAnsiTheme="majorHAnsi"/>
          <w:szCs w:val="24"/>
        </w:rPr>
        <w:t xml:space="preserve">Application forms and instruction are available at Grants.gov.  To access these materials, go to </w:t>
      </w:r>
      <w:hyperlink r:id="rId16" w:history="1">
        <w:r w:rsidR="003B2720" w:rsidRPr="001923AE">
          <w:rPr>
            <w:rStyle w:val="Hyperlink"/>
            <w:rFonts w:asciiTheme="majorHAnsi" w:hAnsiTheme="majorHAnsi"/>
            <w:szCs w:val="24"/>
          </w:rPr>
          <w:t>http://www.grants.gov</w:t>
        </w:r>
      </w:hyperlink>
      <w:r w:rsidR="003B2720">
        <w:rPr>
          <w:rFonts w:asciiTheme="majorHAnsi" w:hAnsiTheme="majorHAnsi"/>
          <w:szCs w:val="24"/>
        </w:rPr>
        <w:t xml:space="preserve">, </w:t>
      </w:r>
      <w:r w:rsidRPr="003B2720">
        <w:rPr>
          <w:rFonts w:asciiTheme="majorHAnsi" w:hAnsiTheme="majorHAnsi"/>
          <w:szCs w:val="24"/>
        </w:rPr>
        <w:t>select “Apply for Grants”, and then select “Download Application Package”.  Enter the CFDA for the respective agency to which are directing the application; Naval Facilities Engineering Command uses 12.300.  The</w:t>
      </w:r>
      <w:r w:rsidR="008053EB" w:rsidRPr="003B2720">
        <w:rPr>
          <w:rFonts w:asciiTheme="majorHAnsi" w:hAnsiTheme="majorHAnsi"/>
          <w:szCs w:val="24"/>
        </w:rPr>
        <w:t xml:space="preserve"> funding opportunity number is N40080-</w:t>
      </w:r>
      <w:r w:rsidR="001D235B">
        <w:rPr>
          <w:rFonts w:asciiTheme="majorHAnsi" w:hAnsiTheme="majorHAnsi"/>
          <w:szCs w:val="24"/>
        </w:rPr>
        <w:t>15</w:t>
      </w:r>
      <w:r w:rsidR="003B2720">
        <w:rPr>
          <w:rFonts w:asciiTheme="majorHAnsi" w:hAnsiTheme="majorHAnsi"/>
          <w:szCs w:val="24"/>
        </w:rPr>
        <w:t>-2-000</w:t>
      </w:r>
      <w:r w:rsidR="00217435">
        <w:rPr>
          <w:rFonts w:asciiTheme="majorHAnsi" w:hAnsiTheme="majorHAnsi"/>
          <w:szCs w:val="24"/>
        </w:rPr>
        <w:t>6</w:t>
      </w:r>
      <w:r w:rsidRPr="003B2720">
        <w:rPr>
          <w:rFonts w:asciiTheme="majorHAnsi" w:hAnsiTheme="majorHAnsi"/>
          <w:szCs w:val="24"/>
        </w:rPr>
        <w:t>.</w:t>
      </w:r>
    </w:p>
    <w:p w:rsidR="003A6B10" w:rsidRPr="003B2720" w:rsidRDefault="003A6B10"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Format and Content of Full proposals</w:t>
      </w: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Proposal submissions will be protected from unauthorized disclosure in accordance with application law, and DoD/DoN regulations. Respondents are expected to appropriately mark each page of their submission that contains proprietary information.  Proposals shall be submitted electronically within the following guidelines:</w:t>
      </w:r>
    </w:p>
    <w:p w:rsidR="003A6B10" w:rsidRDefault="003A6B10"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Format</w:t>
      </w:r>
    </w:p>
    <w:p w:rsidR="003B2720" w:rsidRPr="003B2720" w:rsidRDefault="003B2720" w:rsidP="003B2720">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Paper size – 8.5 x 11 inch paper</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Font size -  no less than 10 point font</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Margins – 1 inch</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Spacing – single or double-spaced</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Copies – one (1) electronic copy containing all of the required sections</w:t>
      </w:r>
    </w:p>
    <w:p w:rsidR="006B5DE5"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Number of pages – Sections I and II are limited to no more than 25 pages single sided.  Section III has no page limit.  The cover page and table of contents are excluded from the page limitations.</w:t>
      </w:r>
    </w:p>
    <w:p w:rsidR="003B2720" w:rsidRPr="003B2720" w:rsidRDefault="003B2720" w:rsidP="003B2720">
      <w:pPr>
        <w:pStyle w:val="ListParagraph"/>
        <w:spacing w:line="240" w:lineRule="auto"/>
        <w:ind w:left="2160"/>
        <w:rPr>
          <w:rFonts w:asciiTheme="majorHAnsi" w:hAnsiTheme="majorHAnsi"/>
          <w:szCs w:val="24"/>
        </w:rPr>
      </w:pP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Content</w:t>
      </w:r>
    </w:p>
    <w:p w:rsidR="006204BA" w:rsidRPr="003B2720" w:rsidRDefault="006204BA" w:rsidP="006204BA">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Cover Page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BAA Number</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 of Proposal</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Identify of Prime Respondent and complete list of subcontractors if applicable.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Technical Contact (name, address phone, fax and e-mail)</w:t>
      </w:r>
    </w:p>
    <w:p w:rsidR="006B5DE5"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Administrative/Business  Contact (name, address phone, fax and e-mail)</w:t>
      </w:r>
    </w:p>
    <w:p w:rsidR="006204BA" w:rsidRPr="003B2720" w:rsidRDefault="006204BA" w:rsidP="006204BA">
      <w:pPr>
        <w:pStyle w:val="ListParagraph"/>
        <w:spacing w:line="240" w:lineRule="auto"/>
        <w:ind w:left="288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Table of Contents</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Section</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Page numbers</w:t>
      </w:r>
    </w:p>
    <w:p w:rsidR="006B5DE5" w:rsidRPr="003B2720" w:rsidRDefault="006B5DE5" w:rsidP="003B2720">
      <w:pPr>
        <w:spacing w:line="240" w:lineRule="auto"/>
        <w:ind w:left="1440"/>
        <w:contextualSpacing/>
        <w:rPr>
          <w:rFonts w:asciiTheme="majorHAnsi" w:hAnsiTheme="majorHAnsi"/>
          <w:szCs w:val="24"/>
        </w:rPr>
      </w:pPr>
      <w:r w:rsidRPr="003B2720">
        <w:rPr>
          <w:rFonts w:asciiTheme="majorHAnsi" w:hAnsiTheme="majorHAnsi"/>
          <w:szCs w:val="24"/>
        </w:rPr>
        <w:t xml:space="preserve">Signed Standard Form 424, 424A and 424b as applicable.  Form can be found at </w:t>
      </w:r>
      <w:hyperlink r:id="rId17" w:history="1">
        <w:r w:rsidR="006204BA" w:rsidRPr="001923AE">
          <w:rPr>
            <w:rStyle w:val="Hyperlink"/>
            <w:rFonts w:asciiTheme="majorHAnsi" w:hAnsiTheme="majorHAnsi"/>
            <w:szCs w:val="24"/>
          </w:rPr>
          <w:t>http://www.gsa.gov/Portal/gsa/ep/formslibrary.do?formType-SF</w:t>
        </w:r>
      </w:hyperlink>
      <w:r w:rsidR="006204BA">
        <w:rPr>
          <w:rStyle w:val="Hyperlink"/>
          <w:rFonts w:asciiTheme="majorHAnsi" w:hAnsiTheme="majorHAnsi"/>
          <w:color w:val="auto"/>
          <w:szCs w:val="24"/>
        </w:rPr>
        <w:t>.</w:t>
      </w: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Technical Approach</w:t>
      </w:r>
    </w:p>
    <w:p w:rsidR="006204BA" w:rsidRPr="003B2720" w:rsidRDefault="006204BA" w:rsidP="006204BA">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Goals and Objectives.  The proposal should clearly state the overall goal(s) of the project and have specific, measureable objectives.</w:t>
      </w:r>
    </w:p>
    <w:p w:rsidR="006B5DE5" w:rsidRPr="003B2720" w:rsidRDefault="006B5DE5" w:rsidP="003B2720">
      <w:pPr>
        <w:spacing w:line="240" w:lineRule="auto"/>
        <w:contextualSpacing/>
        <w:rPr>
          <w:rFonts w:asciiTheme="majorHAnsi" w:hAnsiTheme="majorHAnsi"/>
          <w:szCs w:val="24"/>
        </w:rPr>
      </w:pPr>
    </w:p>
    <w:p w:rsidR="004D3A45" w:rsidRDefault="004D3A45" w:rsidP="00637E63">
      <w:pPr>
        <w:rPr>
          <w:rFonts w:asciiTheme="majorHAnsi" w:hAnsiTheme="majorHAnsi"/>
          <w:szCs w:val="24"/>
        </w:rPr>
      </w:pPr>
    </w:p>
    <w:p w:rsidR="004D3A45" w:rsidRDefault="004D3A45" w:rsidP="00637E63">
      <w:pPr>
        <w:rPr>
          <w:rFonts w:asciiTheme="majorHAnsi" w:hAnsiTheme="majorHAnsi"/>
          <w:szCs w:val="24"/>
        </w:rPr>
      </w:pPr>
    </w:p>
    <w:p w:rsidR="004D3A45" w:rsidRDefault="004D3A45" w:rsidP="00DA36D4">
      <w:pPr>
        <w:ind w:left="510"/>
        <w:rPr>
          <w:rFonts w:asciiTheme="majorHAnsi" w:hAnsiTheme="majorHAnsi"/>
          <w:szCs w:val="24"/>
        </w:rPr>
      </w:pPr>
    </w:p>
    <w:p w:rsidR="00217435" w:rsidRDefault="00217435" w:rsidP="004D3A45">
      <w:pPr>
        <w:tabs>
          <w:tab w:val="left" w:pos="4981"/>
        </w:tabs>
        <w:jc w:val="center"/>
        <w:rPr>
          <w:rFonts w:ascii="Book Antiqua" w:hAnsi="Book Antiqua"/>
          <w:b/>
          <w:bCs/>
          <w:sz w:val="22"/>
        </w:rPr>
      </w:pPr>
    </w:p>
    <w:p w:rsidR="00217435" w:rsidRDefault="00217435" w:rsidP="004D3A45">
      <w:pPr>
        <w:tabs>
          <w:tab w:val="left" w:pos="4981"/>
        </w:tabs>
        <w:jc w:val="center"/>
        <w:rPr>
          <w:rFonts w:ascii="Book Antiqua" w:hAnsi="Book Antiqua"/>
          <w:b/>
          <w:bCs/>
          <w:sz w:val="22"/>
        </w:rPr>
      </w:pPr>
    </w:p>
    <w:p w:rsidR="00217435" w:rsidRDefault="00217435" w:rsidP="004D3A45">
      <w:pPr>
        <w:tabs>
          <w:tab w:val="left" w:pos="4981"/>
        </w:tabs>
        <w:jc w:val="center"/>
        <w:rPr>
          <w:rFonts w:ascii="Book Antiqua" w:hAnsi="Book Antiqua"/>
          <w:b/>
          <w:bCs/>
          <w:sz w:val="22"/>
        </w:rPr>
      </w:pPr>
    </w:p>
    <w:p w:rsidR="00217435" w:rsidRDefault="00217435" w:rsidP="004D3A45">
      <w:pPr>
        <w:tabs>
          <w:tab w:val="left" w:pos="4981"/>
        </w:tabs>
        <w:jc w:val="center"/>
        <w:rPr>
          <w:rFonts w:ascii="Book Antiqua" w:hAnsi="Book Antiqua"/>
          <w:b/>
          <w:bCs/>
          <w:sz w:val="22"/>
        </w:rPr>
      </w:pPr>
    </w:p>
    <w:p w:rsidR="00217435" w:rsidRDefault="00217435" w:rsidP="004D3A45">
      <w:pPr>
        <w:tabs>
          <w:tab w:val="left" w:pos="4981"/>
        </w:tabs>
        <w:jc w:val="center"/>
        <w:rPr>
          <w:rFonts w:ascii="Book Antiqua" w:hAnsi="Book Antiqua"/>
          <w:b/>
          <w:bCs/>
          <w:sz w:val="22"/>
        </w:rPr>
      </w:pPr>
    </w:p>
    <w:p w:rsidR="00217435" w:rsidRDefault="00217435" w:rsidP="004D3A45">
      <w:pPr>
        <w:tabs>
          <w:tab w:val="left" w:pos="4981"/>
        </w:tabs>
        <w:jc w:val="center"/>
        <w:rPr>
          <w:rFonts w:ascii="Book Antiqua" w:hAnsi="Book Antiqua"/>
          <w:b/>
          <w:bCs/>
          <w:sz w:val="22"/>
        </w:rPr>
      </w:pPr>
    </w:p>
    <w:p w:rsidR="00217435" w:rsidRDefault="00217435" w:rsidP="004D3A45">
      <w:pPr>
        <w:tabs>
          <w:tab w:val="left" w:pos="4981"/>
        </w:tabs>
        <w:jc w:val="center"/>
        <w:rPr>
          <w:rFonts w:ascii="Book Antiqua" w:hAnsi="Book Antiqua"/>
          <w:b/>
          <w:bCs/>
          <w:sz w:val="22"/>
        </w:rPr>
      </w:pPr>
    </w:p>
    <w:p w:rsidR="00217435" w:rsidRDefault="00217435" w:rsidP="004D3A45">
      <w:pPr>
        <w:tabs>
          <w:tab w:val="left" w:pos="4981"/>
        </w:tabs>
        <w:jc w:val="center"/>
        <w:rPr>
          <w:rFonts w:ascii="Book Antiqua" w:hAnsi="Book Antiqua"/>
          <w:b/>
          <w:bCs/>
          <w:sz w:val="22"/>
        </w:rPr>
      </w:pPr>
    </w:p>
    <w:p w:rsidR="00217435" w:rsidRDefault="00217435" w:rsidP="004D3A45">
      <w:pPr>
        <w:tabs>
          <w:tab w:val="left" w:pos="4981"/>
        </w:tabs>
        <w:jc w:val="center"/>
        <w:rPr>
          <w:rFonts w:ascii="Book Antiqua" w:hAnsi="Book Antiqua"/>
          <w:b/>
          <w:bCs/>
          <w:sz w:val="22"/>
        </w:rPr>
      </w:pPr>
    </w:p>
    <w:p w:rsidR="004D3A45" w:rsidRPr="00371BB0" w:rsidRDefault="00BC077B" w:rsidP="004D3A45">
      <w:pPr>
        <w:tabs>
          <w:tab w:val="left" w:pos="4981"/>
        </w:tabs>
        <w:jc w:val="center"/>
        <w:rPr>
          <w:rFonts w:ascii="Book Antiqua" w:hAnsi="Book Antiqua"/>
          <w:b/>
          <w:bCs/>
          <w:sz w:val="22"/>
        </w:rPr>
      </w:pPr>
      <w:bookmarkStart w:id="1" w:name="_GoBack"/>
      <w:bookmarkEnd w:id="1"/>
      <w:r>
        <w:rPr>
          <w:rFonts w:ascii="Book Antiqua" w:hAnsi="Book Antiqua"/>
          <w:b/>
          <w:bCs/>
          <w:sz w:val="22"/>
        </w:rPr>
        <w:lastRenderedPageBreak/>
        <w:t>TECH</w:t>
      </w:r>
      <w:r w:rsidR="004D3A45" w:rsidRPr="00371BB0">
        <w:rPr>
          <w:rFonts w:ascii="Book Antiqua" w:hAnsi="Book Antiqua"/>
          <w:b/>
          <w:bCs/>
          <w:sz w:val="22"/>
        </w:rPr>
        <w:t>N</w:t>
      </w:r>
      <w:r>
        <w:rPr>
          <w:rFonts w:ascii="Book Antiqua" w:hAnsi="Book Antiqua"/>
          <w:b/>
          <w:bCs/>
          <w:sz w:val="22"/>
        </w:rPr>
        <w:t>I</w:t>
      </w:r>
      <w:r w:rsidR="004D3A45" w:rsidRPr="00371BB0">
        <w:rPr>
          <w:rFonts w:ascii="Book Antiqua" w:hAnsi="Book Antiqua"/>
          <w:b/>
          <w:bCs/>
          <w:sz w:val="22"/>
        </w:rPr>
        <w:t xml:space="preserve">CAL/MANAGEMENT EVALUATION </w:t>
      </w:r>
    </w:p>
    <w:p w:rsidR="004D3A45" w:rsidRPr="00371BB0" w:rsidRDefault="004D3A45" w:rsidP="004D3A45">
      <w:pPr>
        <w:tabs>
          <w:tab w:val="left" w:pos="4981"/>
        </w:tabs>
        <w:jc w:val="center"/>
        <w:rPr>
          <w:rFonts w:ascii="Book Antiqua" w:hAnsi="Book Antiqua"/>
          <w:b/>
          <w:bCs/>
          <w:sz w:val="22"/>
        </w:rPr>
      </w:pPr>
    </w:p>
    <w:p w:rsidR="004D3A45" w:rsidRPr="004D3A45" w:rsidRDefault="004D3A45" w:rsidP="004D3A45">
      <w:pPr>
        <w:tabs>
          <w:tab w:val="left" w:pos="4981"/>
        </w:tabs>
        <w:rPr>
          <w:rFonts w:ascii="Book Antiqua" w:hAnsi="Book Antiqua"/>
          <w:bCs/>
          <w:sz w:val="22"/>
        </w:rPr>
      </w:pPr>
      <w:r w:rsidRPr="00371BB0">
        <w:rPr>
          <w:rFonts w:ascii="Book Antiqua" w:hAnsi="Book Antiqua"/>
          <w:bCs/>
          <w:sz w:val="22"/>
        </w:rPr>
        <w:t xml:space="preserve">The proposal shall be evaluated on the </w:t>
      </w:r>
      <w:r w:rsidRPr="0061131E">
        <w:rPr>
          <w:rFonts w:ascii="Book Antiqua" w:hAnsi="Book Antiqua"/>
          <w:b/>
          <w:bCs/>
          <w:sz w:val="22"/>
        </w:rPr>
        <w:t>Technical Merit</w:t>
      </w:r>
      <w:r w:rsidRPr="00371BB0">
        <w:rPr>
          <w:rFonts w:ascii="Book Antiqua" w:hAnsi="Book Antiqua"/>
          <w:bCs/>
          <w:sz w:val="22"/>
        </w:rPr>
        <w:t xml:space="preserve"> of the proposed work, the </w:t>
      </w:r>
      <w:r w:rsidRPr="0061131E">
        <w:rPr>
          <w:rFonts w:ascii="Book Antiqua" w:hAnsi="Book Antiqua"/>
          <w:b/>
          <w:bCs/>
          <w:sz w:val="22"/>
        </w:rPr>
        <w:t>Experience and Qualifications</w:t>
      </w:r>
      <w:r w:rsidRPr="00371BB0">
        <w:rPr>
          <w:rFonts w:ascii="Book Antiqua" w:hAnsi="Book Antiqua"/>
          <w:bCs/>
          <w:sz w:val="22"/>
        </w:rPr>
        <w:t xml:space="preserve"> of the team completing the work, and the </w:t>
      </w:r>
      <w:r w:rsidRPr="0061131E">
        <w:rPr>
          <w:rFonts w:ascii="Book Antiqua" w:hAnsi="Book Antiqua"/>
          <w:b/>
          <w:bCs/>
          <w:sz w:val="22"/>
        </w:rPr>
        <w:t>Value</w:t>
      </w:r>
      <w:r w:rsidRPr="00371BB0">
        <w:rPr>
          <w:rFonts w:ascii="Book Antiqua" w:hAnsi="Book Antiqua"/>
          <w:bCs/>
          <w:sz w:val="22"/>
        </w:rPr>
        <w:t xml:space="preserve"> of the work proposed work.  The following are the factors to be used for the</w:t>
      </w:r>
      <w:r>
        <w:rPr>
          <w:rFonts w:ascii="Book Antiqua" w:hAnsi="Book Antiqua"/>
          <w:bCs/>
          <w:sz w:val="22"/>
        </w:rPr>
        <w:t xml:space="preserve"> evaluation of technical merit.</w:t>
      </w:r>
    </w:p>
    <w:p w:rsidR="004D3A45" w:rsidRPr="00371BB0" w:rsidRDefault="004D3A45" w:rsidP="004D3A45">
      <w:pPr>
        <w:rPr>
          <w:rFonts w:ascii="Book Antiqua" w:hAnsi="Book Antiqua" w:cs="Courier New"/>
          <w:sz w:val="22"/>
        </w:rPr>
      </w:pPr>
      <w:r w:rsidRPr="00371BB0">
        <w:rPr>
          <w:rFonts w:ascii="Book Antiqua" w:hAnsi="Book Antiqua" w:cs="Courier New"/>
          <w:sz w:val="22"/>
        </w:rPr>
        <w:tab/>
      </w:r>
      <w:r w:rsidRPr="00371BB0">
        <w:rPr>
          <w:rFonts w:ascii="Book Antiqua" w:hAnsi="Book Antiqua" w:cs="Courier New"/>
          <w:sz w:val="22"/>
          <w:u w:val="single"/>
        </w:rPr>
        <w:t>Excellent</w:t>
      </w:r>
      <w:r w:rsidRPr="00371BB0">
        <w:rPr>
          <w:rFonts w:ascii="Book Antiqua" w:hAnsi="Book Antiqua" w:cs="Courier New"/>
          <w:sz w:val="22"/>
        </w:rPr>
        <w:t xml:space="preserve"> – Proposal/factor demonstrates thorough and detailed understanding of requirements.  Technical approach and capabilities significantly exceed performance and capability standards.  Proposal/factor offers one or more strengths.  Strengths significantly outweigh weaknesses, if any.  The proposal/factor represents a high probability of success with no apparent risk in meeting t</w:t>
      </w:r>
      <w:r>
        <w:rPr>
          <w:rFonts w:ascii="Book Antiqua" w:hAnsi="Book Antiqua" w:cs="Courier New"/>
          <w:sz w:val="22"/>
        </w:rPr>
        <w:t xml:space="preserve">he Government’s requirements.  </w:t>
      </w:r>
    </w:p>
    <w:p w:rsidR="004D3A45" w:rsidRPr="00371BB0" w:rsidRDefault="004D3A45" w:rsidP="004D3A45">
      <w:pPr>
        <w:ind w:firstLine="720"/>
        <w:rPr>
          <w:rFonts w:ascii="Book Antiqua" w:hAnsi="Book Antiqua" w:cs="Courier New"/>
          <w:sz w:val="22"/>
        </w:rPr>
      </w:pPr>
      <w:r w:rsidRPr="00371BB0">
        <w:rPr>
          <w:rFonts w:ascii="Book Antiqua" w:hAnsi="Book Antiqua" w:cs="Courier New"/>
          <w:sz w:val="22"/>
          <w:u w:val="single"/>
        </w:rPr>
        <w:t>Good</w:t>
      </w:r>
      <w:r w:rsidRPr="00371BB0">
        <w:rPr>
          <w:rFonts w:ascii="Book Antiqua" w:hAnsi="Book Antiqua" w:cs="Courier New"/>
          <w:sz w:val="22"/>
        </w:rPr>
        <w:t xml:space="preserve"> - Proposal/factor demonstrates good understanding of requirements.  Technical approach and capabilities exceed performance and capability standards.   Proposal/factor offers one or more strengths.  Strengths outweigh any weaknesses.  The proposal/factor represents a strong probability of success with overall low degree of risk in meeting t</w:t>
      </w:r>
      <w:r>
        <w:rPr>
          <w:rFonts w:ascii="Book Antiqua" w:hAnsi="Book Antiqua" w:cs="Courier New"/>
          <w:sz w:val="22"/>
        </w:rPr>
        <w:t xml:space="preserve">he Government’s requirements.  </w:t>
      </w:r>
    </w:p>
    <w:p w:rsidR="004D3A45" w:rsidRPr="00371BB0" w:rsidRDefault="004D3A45" w:rsidP="004D3A45">
      <w:pPr>
        <w:ind w:firstLine="720"/>
        <w:rPr>
          <w:rFonts w:ascii="Book Antiqua" w:hAnsi="Book Antiqua" w:cs="Courier New"/>
          <w:sz w:val="22"/>
        </w:rPr>
      </w:pPr>
      <w:r w:rsidRPr="00371BB0">
        <w:rPr>
          <w:rFonts w:ascii="Book Antiqua" w:hAnsi="Book Antiqua" w:cs="Courier New"/>
          <w:sz w:val="22"/>
          <w:u w:val="single"/>
        </w:rPr>
        <w:t>Satisfactory</w:t>
      </w:r>
      <w:r w:rsidRPr="00371BB0">
        <w:rPr>
          <w:rFonts w:ascii="Book Antiqua" w:hAnsi="Book Antiqua" w:cs="Courier New"/>
          <w:sz w:val="22"/>
        </w:rPr>
        <w:t xml:space="preserve"> - Proposal/factor demonstrates acceptable understanding of requirements.  Technical approach and capabilities meet performance and capability standards.  Proposal/factor offers no strengths, or, if there are any strengths, these strengths are offset by weaknesses.  The proposal/factor represents a reasonable probability of success with overall moderate degree of risk in meeting t</w:t>
      </w:r>
      <w:r>
        <w:rPr>
          <w:rFonts w:ascii="Book Antiqua" w:hAnsi="Book Antiqua" w:cs="Courier New"/>
          <w:sz w:val="22"/>
        </w:rPr>
        <w:t xml:space="preserve">he Government’s requirements.  </w:t>
      </w:r>
    </w:p>
    <w:p w:rsidR="004D3A45" w:rsidRPr="00371BB0" w:rsidRDefault="004D3A45" w:rsidP="004D3A45">
      <w:pPr>
        <w:ind w:firstLine="720"/>
        <w:rPr>
          <w:rFonts w:ascii="Book Antiqua" w:hAnsi="Book Antiqua" w:cs="Courier New"/>
          <w:sz w:val="22"/>
        </w:rPr>
      </w:pPr>
      <w:r w:rsidRPr="00371BB0">
        <w:rPr>
          <w:rFonts w:ascii="Book Antiqua" w:hAnsi="Book Antiqua" w:cs="Courier New"/>
          <w:sz w:val="22"/>
          <w:u w:val="single"/>
        </w:rPr>
        <w:t>Marginal</w:t>
      </w:r>
      <w:r w:rsidRPr="00371BB0">
        <w:rPr>
          <w:rFonts w:ascii="Book Antiqua" w:hAnsi="Book Antiqua" w:cs="Courier New"/>
          <w:sz w:val="22"/>
        </w:rPr>
        <w:t xml:space="preserve"> - Proposal/factor demonstrates a limited understanding of requirements.  Technical approach and capabilities are questionable as to whether or not they meet performance and capability standards necessary for acceptable contract performance.  Proposal/factor contains weaknesses and offers no strengths, or, if there are any strengths, these strengths are outweighed by weaknesses.   The proposal/factor represents a low probability of success with overall high degree of risk in meeting the Government’s requirements.  Proposal/factor might be made satisfactory with additional information and without a ma</w:t>
      </w:r>
      <w:r>
        <w:rPr>
          <w:rFonts w:ascii="Book Antiqua" w:hAnsi="Book Antiqua" w:cs="Courier New"/>
          <w:sz w:val="22"/>
        </w:rPr>
        <w:t xml:space="preserve">jor revision of the proposal.  </w:t>
      </w:r>
    </w:p>
    <w:p w:rsidR="004D3A45" w:rsidRPr="00371BB0" w:rsidRDefault="004D3A45" w:rsidP="004D3A45">
      <w:pPr>
        <w:pStyle w:val="BodyTextIndent"/>
        <w:ind w:left="0" w:firstLine="720"/>
        <w:rPr>
          <w:rFonts w:ascii="Book Antiqua" w:hAnsi="Book Antiqua" w:cs="Arial"/>
          <w:iCs/>
          <w:sz w:val="22"/>
          <w:szCs w:val="22"/>
        </w:rPr>
      </w:pPr>
      <w:r w:rsidRPr="00371BB0">
        <w:rPr>
          <w:rFonts w:ascii="Book Antiqua" w:hAnsi="Book Antiqua" w:cs="Arial"/>
          <w:iCs/>
          <w:sz w:val="22"/>
          <w:szCs w:val="22"/>
          <w:u w:val="single"/>
        </w:rPr>
        <w:t>Poor</w:t>
      </w:r>
      <w:r w:rsidRPr="00371BB0">
        <w:rPr>
          <w:rFonts w:ascii="Book Antiqua" w:hAnsi="Book Antiqua" w:cs="Arial"/>
          <w:iCs/>
          <w:sz w:val="22"/>
          <w:szCs w:val="22"/>
        </w:rPr>
        <w:t xml:space="preserve"> - Proposal/factor demonstrates a lack of understanding of requirements.  Technical approach and capabilities do not meet performance and capability standards necessary for acceptable contract performance.  Proposal/factor contains major errors, omissions, significant weaknesses and/or deficiencies.  The proposal/factor represents a very low probability of success with an extremely high degree of risk in meeting the Government’s requirements.  Proposal/factor could only be made satisfactory with major revision of proposal.</w:t>
      </w:r>
    </w:p>
    <w:p w:rsidR="004D3A45" w:rsidRPr="00371BB0" w:rsidRDefault="004D3A45" w:rsidP="004D3A45">
      <w:pPr>
        <w:rPr>
          <w:rFonts w:ascii="Book Antiqua" w:hAnsi="Book Antiqua"/>
          <w:sz w:val="22"/>
        </w:rPr>
      </w:pPr>
    </w:p>
    <w:p w:rsidR="004D3A45" w:rsidRDefault="004D3A45" w:rsidP="00DA36D4">
      <w:pPr>
        <w:ind w:left="510"/>
        <w:rPr>
          <w:rFonts w:asciiTheme="majorHAnsi" w:hAnsiTheme="majorHAnsi"/>
          <w:szCs w:val="24"/>
        </w:rPr>
      </w:pPr>
    </w:p>
    <w:p w:rsidR="004D3A45" w:rsidRPr="00381498" w:rsidRDefault="004D3A45" w:rsidP="004D3A45">
      <w:pPr>
        <w:pStyle w:val="CM43"/>
        <w:jc w:val="center"/>
        <w:rPr>
          <w:b/>
          <w:color w:val="000000"/>
        </w:rPr>
      </w:pPr>
      <w:r>
        <w:rPr>
          <w:b/>
          <w:color w:val="000000"/>
        </w:rPr>
        <w:lastRenderedPageBreak/>
        <w:t>COOPERATIVE AGREEMENT</w:t>
      </w:r>
      <w:r w:rsidRPr="00381498">
        <w:rPr>
          <w:b/>
          <w:color w:val="000000"/>
        </w:rPr>
        <w:t xml:space="preserve"> </w:t>
      </w:r>
      <w:r>
        <w:rPr>
          <w:b/>
          <w:color w:val="000000"/>
        </w:rPr>
        <w:t>TERMS AND CONDITIONS</w:t>
      </w:r>
    </w:p>
    <w:p w:rsidR="004D3A45" w:rsidRPr="00381498" w:rsidRDefault="004D3A45" w:rsidP="004D3A45">
      <w:pPr>
        <w:pStyle w:val="CM43"/>
        <w:jc w:val="center"/>
        <w:rPr>
          <w:b/>
          <w:color w:val="000000"/>
        </w:rPr>
      </w:pPr>
      <w:r>
        <w:rPr>
          <w:b/>
          <w:color w:val="000000"/>
        </w:rPr>
        <w:t>(SEPT 2006 Rev 2)</w:t>
      </w:r>
    </w:p>
    <w:p w:rsidR="004D3A45" w:rsidRDefault="004D3A45" w:rsidP="004D3A45">
      <w:pPr>
        <w:pStyle w:val="CM43"/>
        <w:jc w:val="center"/>
        <w:rPr>
          <w:rFonts w:cs="Arial"/>
          <w:b/>
          <w:color w:val="000000"/>
        </w:rPr>
      </w:pPr>
      <w:r w:rsidRPr="00381498">
        <w:rPr>
          <w:rFonts w:cs="Arial"/>
          <w:b/>
          <w:color w:val="000000"/>
        </w:rPr>
        <w:t xml:space="preserve">5 </w:t>
      </w:r>
      <w:r w:rsidRPr="00381498">
        <w:rPr>
          <w:b/>
          <w:color w:val="000000"/>
        </w:rPr>
        <w:t xml:space="preserve">June </w:t>
      </w:r>
      <w:r w:rsidRPr="00381498">
        <w:rPr>
          <w:rFonts w:cs="Arial"/>
          <w:b/>
          <w:color w:val="000000"/>
        </w:rPr>
        <w:t>2008</w:t>
      </w:r>
    </w:p>
    <w:p w:rsidR="004D3A45" w:rsidRPr="00996023" w:rsidRDefault="004D3A45" w:rsidP="004D3A45">
      <w:pPr>
        <w:pStyle w:val="Default"/>
      </w:pPr>
    </w:p>
    <w:p w:rsidR="004D3A45" w:rsidRDefault="004D3A45" w:rsidP="004D3A45">
      <w:pPr>
        <w:pStyle w:val="Default"/>
        <w:jc w:val="center"/>
        <w:rPr>
          <w:b/>
          <w:color w:val="auto"/>
        </w:rPr>
      </w:pPr>
      <w:r w:rsidRPr="00996023">
        <w:rPr>
          <w:b/>
          <w:color w:val="auto"/>
        </w:rPr>
        <w:t>DoDGARs Part 22:</w:t>
      </w:r>
    </w:p>
    <w:p w:rsidR="004D3A45" w:rsidRDefault="00D30062" w:rsidP="004D3A45">
      <w:pPr>
        <w:pStyle w:val="Default"/>
        <w:jc w:val="center"/>
      </w:pPr>
      <w:hyperlink r:id="rId18" w:history="1">
        <w:r w:rsidR="004D3A45" w:rsidRPr="00C6174D">
          <w:rPr>
            <w:rStyle w:val="Hyperlink"/>
          </w:rPr>
          <w:t>http://www.dtic.mil/whs/directives/corres/pd32106r_041398/part22.pdf</w:t>
        </w:r>
      </w:hyperlink>
    </w:p>
    <w:p w:rsidR="004D3A45" w:rsidRPr="00996023" w:rsidRDefault="004D3A45" w:rsidP="004D3A45">
      <w:pPr>
        <w:pStyle w:val="Default"/>
        <w:jc w:val="center"/>
        <w:rPr>
          <w:b/>
        </w:rPr>
      </w:pPr>
      <w:r w:rsidRPr="00996023">
        <w:rPr>
          <w:b/>
        </w:rPr>
        <w:t>DoDGARs Part 33:</w:t>
      </w:r>
    </w:p>
    <w:p w:rsidR="004D3A45" w:rsidRDefault="00D30062" w:rsidP="004D3A45">
      <w:pPr>
        <w:pStyle w:val="Default"/>
        <w:jc w:val="center"/>
      </w:pPr>
      <w:hyperlink r:id="rId19" w:history="1">
        <w:r w:rsidR="004D3A45" w:rsidRPr="00C6174D">
          <w:rPr>
            <w:rStyle w:val="Hyperlink"/>
          </w:rPr>
          <w:t>http://www.dtic.mil/whs/directives/corres/pdf/32106r_041398/part33.pdf</w:t>
        </w:r>
      </w:hyperlink>
    </w:p>
    <w:p w:rsidR="004D3A45" w:rsidRPr="00996023" w:rsidRDefault="004D3A45" w:rsidP="004D3A45">
      <w:pPr>
        <w:pStyle w:val="Default"/>
        <w:jc w:val="center"/>
        <w:rPr>
          <w:b/>
        </w:rPr>
      </w:pPr>
      <w:r w:rsidRPr="00996023">
        <w:rPr>
          <w:b/>
        </w:rPr>
        <w:t>DoDGARs Part 32:</w:t>
      </w:r>
    </w:p>
    <w:p w:rsidR="004D3A45" w:rsidRDefault="00D30062" w:rsidP="004D3A45">
      <w:pPr>
        <w:pStyle w:val="Default"/>
        <w:jc w:val="center"/>
      </w:pPr>
      <w:hyperlink r:id="rId20" w:history="1">
        <w:r w:rsidR="004D3A45" w:rsidRPr="00C6174D">
          <w:rPr>
            <w:rStyle w:val="Hyperlink"/>
          </w:rPr>
          <w:t>http://www.dtic.mil/whs/directives/corres/pdf/32106r_0413981part32.pdf</w:t>
        </w:r>
      </w:hyperlink>
      <w:r w:rsidR="004D3A45">
        <w:t xml:space="preserve"> </w:t>
      </w:r>
    </w:p>
    <w:p w:rsidR="004D3A45" w:rsidRPr="00996023" w:rsidRDefault="004D3A45" w:rsidP="004D3A45">
      <w:pPr>
        <w:pStyle w:val="Default"/>
        <w:jc w:val="center"/>
        <w:rPr>
          <w:b/>
          <w:color w:val="auto"/>
        </w:rPr>
      </w:pPr>
      <w:r w:rsidRPr="00996023">
        <w:rPr>
          <w:b/>
          <w:color w:val="auto"/>
        </w:rPr>
        <w:t>OMB Circulars:</w:t>
      </w:r>
    </w:p>
    <w:p w:rsidR="004D3A45" w:rsidRDefault="00D30062" w:rsidP="004D3A45">
      <w:pPr>
        <w:pStyle w:val="Default"/>
        <w:jc w:val="center"/>
      </w:pPr>
      <w:hyperlink r:id="rId21" w:history="1">
        <w:r w:rsidR="004D3A45" w:rsidRPr="00C6174D">
          <w:rPr>
            <w:rStyle w:val="Hyperlink"/>
          </w:rPr>
          <w:t>http://www.whitehouse.&amp;ov/omh/circularsl</w:t>
        </w:r>
      </w:hyperlink>
      <w:r w:rsidR="004D3A45" w:rsidRPr="00996023">
        <w:t xml:space="preserve"> </w:t>
      </w:r>
    </w:p>
    <w:p w:rsidR="004D3A45" w:rsidRPr="00996023" w:rsidRDefault="004D3A45" w:rsidP="004D3A45">
      <w:pPr>
        <w:pStyle w:val="Default"/>
        <w:ind w:left="820"/>
        <w:jc w:val="center"/>
      </w:pPr>
    </w:p>
    <w:p w:rsidR="004D3A45" w:rsidRPr="00996023" w:rsidRDefault="004D3A45" w:rsidP="004D3A45">
      <w:pPr>
        <w:pStyle w:val="CM43"/>
        <w:spacing w:after="245"/>
        <w:jc w:val="both"/>
      </w:pPr>
      <w:r w:rsidRPr="00996023">
        <w:t xml:space="preserve">ARTICLES </w:t>
      </w:r>
    </w:p>
    <w:p w:rsidR="004D3A45" w:rsidRPr="00996023" w:rsidRDefault="004D3A45" w:rsidP="00BC077B">
      <w:pPr>
        <w:pStyle w:val="Default"/>
        <w:numPr>
          <w:ilvl w:val="0"/>
          <w:numId w:val="4"/>
        </w:numPr>
        <w:ind w:left="360" w:hanging="360"/>
        <w:rPr>
          <w:color w:val="auto"/>
        </w:rPr>
      </w:pPr>
      <w:r w:rsidRPr="00996023">
        <w:rPr>
          <w:color w:val="auto"/>
        </w:rPr>
        <w:t>Order</w:t>
      </w:r>
      <w:r>
        <w:rPr>
          <w:color w:val="auto"/>
        </w:rPr>
        <w:t xml:space="preserve"> </w:t>
      </w:r>
      <w:r w:rsidRPr="00996023">
        <w:rPr>
          <w:color w:val="auto"/>
        </w:rPr>
        <w:t>of</w:t>
      </w:r>
      <w:r>
        <w:rPr>
          <w:color w:val="auto"/>
        </w:rPr>
        <w:t xml:space="preserve"> </w:t>
      </w:r>
      <w:r w:rsidRPr="00996023">
        <w:rPr>
          <w:color w:val="auto"/>
        </w:rPr>
        <w:t>Preceden</w:t>
      </w:r>
      <w:r>
        <w:rPr>
          <w:color w:val="auto"/>
        </w:rPr>
        <w:t>c</w:t>
      </w:r>
      <w:r w:rsidRPr="00996023">
        <w:rPr>
          <w:color w:val="auto"/>
        </w:rPr>
        <w:t xml:space="preserve">e </w:t>
      </w:r>
    </w:p>
    <w:p w:rsidR="004D3A45" w:rsidRPr="00996023" w:rsidRDefault="004D3A45" w:rsidP="00BC077B">
      <w:pPr>
        <w:pStyle w:val="Default"/>
        <w:numPr>
          <w:ilvl w:val="0"/>
          <w:numId w:val="4"/>
        </w:numPr>
        <w:ind w:left="360" w:hanging="360"/>
        <w:rPr>
          <w:color w:val="auto"/>
        </w:rPr>
      </w:pPr>
      <w:r w:rsidRPr="00996023">
        <w:rPr>
          <w:color w:val="auto"/>
        </w:rPr>
        <w:t xml:space="preserve">Statutes and Regulations </w:t>
      </w:r>
    </w:p>
    <w:p w:rsidR="004D3A45" w:rsidRPr="00996023" w:rsidRDefault="004D3A45" w:rsidP="00BC077B">
      <w:pPr>
        <w:pStyle w:val="Default"/>
        <w:numPr>
          <w:ilvl w:val="0"/>
          <w:numId w:val="4"/>
        </w:numPr>
        <w:ind w:left="360" w:hanging="360"/>
        <w:rPr>
          <w:color w:val="auto"/>
        </w:rPr>
      </w:pPr>
      <w:r w:rsidRPr="00996023">
        <w:rPr>
          <w:color w:val="auto"/>
        </w:rPr>
        <w:t xml:space="preserve">Cost Principles </w:t>
      </w:r>
      <w:r>
        <w:rPr>
          <w:color w:val="auto"/>
        </w:rPr>
        <w:t>an</w:t>
      </w:r>
      <w:r w:rsidRPr="00996023">
        <w:rPr>
          <w:color w:val="auto"/>
        </w:rPr>
        <w:t xml:space="preserve">d Audit * </w:t>
      </w:r>
    </w:p>
    <w:p w:rsidR="004D3A45" w:rsidRPr="00996023" w:rsidRDefault="004D3A45" w:rsidP="00BC077B">
      <w:pPr>
        <w:pStyle w:val="Default"/>
        <w:numPr>
          <w:ilvl w:val="0"/>
          <w:numId w:val="4"/>
        </w:numPr>
        <w:ind w:left="360" w:hanging="360"/>
        <w:rPr>
          <w:color w:val="auto"/>
        </w:rPr>
      </w:pPr>
      <w:r w:rsidRPr="00996023">
        <w:t xml:space="preserve">Record </w:t>
      </w:r>
      <w:r>
        <w:t>Retention</w:t>
      </w:r>
      <w:r w:rsidRPr="00996023">
        <w:t xml:space="preserve"> and Access Requirements * </w:t>
      </w:r>
    </w:p>
    <w:p w:rsidR="004D3A45" w:rsidRPr="00996023" w:rsidRDefault="004D3A45" w:rsidP="00BC077B">
      <w:pPr>
        <w:pStyle w:val="Default"/>
        <w:numPr>
          <w:ilvl w:val="0"/>
          <w:numId w:val="4"/>
        </w:numPr>
        <w:ind w:left="360" w:hanging="360"/>
        <w:rPr>
          <w:color w:val="auto"/>
        </w:rPr>
      </w:pPr>
      <w:r w:rsidRPr="00996023">
        <w:t xml:space="preserve">Modification of Cooperative Agreement </w:t>
      </w:r>
    </w:p>
    <w:p w:rsidR="004D3A45" w:rsidRPr="00996023" w:rsidRDefault="004D3A45" w:rsidP="00BC077B">
      <w:pPr>
        <w:pStyle w:val="Default"/>
        <w:numPr>
          <w:ilvl w:val="0"/>
          <w:numId w:val="4"/>
        </w:numPr>
        <w:ind w:left="360" w:hanging="360"/>
        <w:rPr>
          <w:color w:val="auto"/>
        </w:rPr>
      </w:pPr>
      <w:r w:rsidRPr="00996023">
        <w:rPr>
          <w:color w:val="auto"/>
        </w:rPr>
        <w:t xml:space="preserve">Prior Approvals and Changes </w:t>
      </w:r>
    </w:p>
    <w:p w:rsidR="004D3A45" w:rsidRPr="00996023" w:rsidRDefault="004D3A45" w:rsidP="00BC077B">
      <w:pPr>
        <w:pStyle w:val="Default"/>
        <w:numPr>
          <w:ilvl w:val="0"/>
          <w:numId w:val="4"/>
        </w:numPr>
        <w:ind w:left="360" w:hanging="360"/>
        <w:rPr>
          <w:color w:val="auto"/>
        </w:rPr>
      </w:pPr>
      <w:r w:rsidRPr="00996023">
        <w:rPr>
          <w:color w:val="auto"/>
        </w:rPr>
        <w:t xml:space="preserve">Allowable Costs * </w:t>
      </w:r>
    </w:p>
    <w:p w:rsidR="004D3A45" w:rsidRPr="00996023" w:rsidRDefault="004D3A45" w:rsidP="00BC077B">
      <w:pPr>
        <w:pStyle w:val="Default"/>
        <w:numPr>
          <w:ilvl w:val="0"/>
          <w:numId w:val="4"/>
        </w:numPr>
        <w:ind w:left="360" w:hanging="360"/>
        <w:rPr>
          <w:color w:val="auto"/>
        </w:rPr>
      </w:pPr>
      <w:r w:rsidRPr="00996023">
        <w:rPr>
          <w:color w:val="auto"/>
        </w:rPr>
        <w:t xml:space="preserve">Unexpended Balance </w:t>
      </w:r>
    </w:p>
    <w:p w:rsidR="004D3A45" w:rsidRPr="00996023" w:rsidRDefault="004D3A45" w:rsidP="00BC077B">
      <w:pPr>
        <w:pStyle w:val="Default"/>
        <w:numPr>
          <w:ilvl w:val="0"/>
          <w:numId w:val="4"/>
        </w:numPr>
        <w:ind w:left="360" w:hanging="360"/>
        <w:rPr>
          <w:color w:val="auto"/>
        </w:rPr>
      </w:pPr>
      <w:r w:rsidRPr="00996023">
        <w:rPr>
          <w:color w:val="auto"/>
        </w:rPr>
        <w:t xml:space="preserve">Overpayment and Earned Interest </w:t>
      </w:r>
    </w:p>
    <w:p w:rsidR="004D3A45" w:rsidRPr="00996023" w:rsidRDefault="004D3A45" w:rsidP="00BC077B">
      <w:pPr>
        <w:pStyle w:val="Default"/>
        <w:numPr>
          <w:ilvl w:val="0"/>
          <w:numId w:val="4"/>
        </w:numPr>
        <w:ind w:left="360" w:hanging="360"/>
        <w:rPr>
          <w:color w:val="auto"/>
        </w:rPr>
      </w:pPr>
      <w:r w:rsidRPr="00996023">
        <w:rPr>
          <w:color w:val="auto"/>
        </w:rPr>
        <w:t xml:space="preserve">Future Funding </w:t>
      </w:r>
    </w:p>
    <w:p w:rsidR="004D3A45" w:rsidRPr="00996023" w:rsidRDefault="004D3A45" w:rsidP="00BC077B">
      <w:pPr>
        <w:pStyle w:val="Default"/>
        <w:numPr>
          <w:ilvl w:val="0"/>
          <w:numId w:val="4"/>
        </w:numPr>
        <w:ind w:left="360" w:hanging="360"/>
        <w:rPr>
          <w:color w:val="auto"/>
        </w:rPr>
      </w:pPr>
      <w:r w:rsidRPr="00996023">
        <w:rPr>
          <w:color w:val="auto"/>
        </w:rPr>
        <w:t xml:space="preserve">Subagreements * </w:t>
      </w:r>
    </w:p>
    <w:p w:rsidR="004D3A45" w:rsidRPr="00996023" w:rsidRDefault="004D3A45" w:rsidP="00BC077B">
      <w:pPr>
        <w:pStyle w:val="Default"/>
        <w:numPr>
          <w:ilvl w:val="0"/>
          <w:numId w:val="4"/>
        </w:numPr>
        <w:ind w:left="360" w:hanging="360"/>
        <w:rPr>
          <w:color w:val="auto"/>
        </w:rPr>
      </w:pPr>
      <w:r>
        <w:rPr>
          <w:color w:val="auto"/>
        </w:rPr>
        <w:t>Officials</w:t>
      </w:r>
      <w:r w:rsidRPr="00996023">
        <w:rPr>
          <w:color w:val="auto"/>
        </w:rPr>
        <w:t xml:space="preserve"> Not to Benefit * </w:t>
      </w:r>
    </w:p>
    <w:p w:rsidR="004D3A45" w:rsidRPr="00996023" w:rsidRDefault="004D3A45" w:rsidP="00BC077B">
      <w:pPr>
        <w:pStyle w:val="Default"/>
        <w:numPr>
          <w:ilvl w:val="0"/>
          <w:numId w:val="4"/>
        </w:numPr>
        <w:ind w:left="360" w:hanging="360"/>
        <w:rPr>
          <w:color w:val="auto"/>
        </w:rPr>
      </w:pPr>
      <w:r w:rsidRPr="00996023">
        <w:rPr>
          <w:color w:val="auto"/>
        </w:rPr>
        <w:t xml:space="preserve">Hatch Act * </w:t>
      </w:r>
    </w:p>
    <w:p w:rsidR="004D3A45" w:rsidRPr="00996023" w:rsidRDefault="004D3A45" w:rsidP="00BC077B">
      <w:pPr>
        <w:pStyle w:val="Default"/>
        <w:numPr>
          <w:ilvl w:val="0"/>
          <w:numId w:val="4"/>
        </w:numPr>
        <w:ind w:left="360" w:hanging="360"/>
        <w:rPr>
          <w:color w:val="auto"/>
        </w:rPr>
      </w:pPr>
      <w:r w:rsidRPr="00996023">
        <w:rPr>
          <w:color w:val="auto"/>
        </w:rPr>
        <w:t xml:space="preserve">Lobbying * </w:t>
      </w:r>
    </w:p>
    <w:p w:rsidR="004D3A45" w:rsidRPr="00996023" w:rsidRDefault="004D3A45" w:rsidP="00BC077B">
      <w:pPr>
        <w:pStyle w:val="Default"/>
        <w:numPr>
          <w:ilvl w:val="0"/>
          <w:numId w:val="4"/>
        </w:numPr>
        <w:ind w:left="360" w:hanging="360"/>
        <w:rPr>
          <w:color w:val="auto"/>
        </w:rPr>
      </w:pPr>
      <w:r w:rsidRPr="00996023">
        <w:rPr>
          <w:color w:val="auto"/>
        </w:rPr>
        <w:t xml:space="preserve">Environmental Standards * </w:t>
      </w:r>
    </w:p>
    <w:p w:rsidR="004D3A45" w:rsidRPr="00996023" w:rsidRDefault="004D3A45" w:rsidP="00BC077B">
      <w:pPr>
        <w:pStyle w:val="Default"/>
        <w:numPr>
          <w:ilvl w:val="0"/>
          <w:numId w:val="4"/>
        </w:numPr>
        <w:ind w:left="360" w:hanging="360"/>
        <w:rPr>
          <w:color w:val="auto"/>
        </w:rPr>
      </w:pPr>
      <w:r w:rsidRPr="00996023">
        <w:rPr>
          <w:color w:val="auto"/>
        </w:rPr>
        <w:t xml:space="preserve">Nondiscrimination * </w:t>
      </w:r>
    </w:p>
    <w:p w:rsidR="004D3A45" w:rsidRPr="00996023" w:rsidRDefault="004D3A45" w:rsidP="00BC077B">
      <w:pPr>
        <w:pStyle w:val="Default"/>
        <w:numPr>
          <w:ilvl w:val="0"/>
          <w:numId w:val="4"/>
        </w:numPr>
        <w:ind w:left="360" w:hanging="360"/>
        <w:rPr>
          <w:color w:val="auto"/>
        </w:rPr>
      </w:pPr>
      <w:r w:rsidRPr="00996023">
        <w:rPr>
          <w:color w:val="auto"/>
        </w:rPr>
        <w:t xml:space="preserve">Cargo Preference * </w:t>
      </w:r>
    </w:p>
    <w:p w:rsidR="004D3A45" w:rsidRPr="00996023" w:rsidRDefault="004D3A45" w:rsidP="00BC077B">
      <w:pPr>
        <w:pStyle w:val="Default"/>
        <w:numPr>
          <w:ilvl w:val="0"/>
          <w:numId w:val="4"/>
        </w:numPr>
        <w:ind w:left="360" w:hanging="360"/>
        <w:rPr>
          <w:color w:val="auto"/>
        </w:rPr>
      </w:pPr>
      <w:r w:rsidRPr="00996023">
        <w:rPr>
          <w:color w:val="auto"/>
        </w:rPr>
        <w:t xml:space="preserve">Preference for U. S. Flag Air Carriers * </w:t>
      </w:r>
    </w:p>
    <w:p w:rsidR="004D3A45" w:rsidRPr="00996023" w:rsidRDefault="004D3A45" w:rsidP="00BC077B">
      <w:pPr>
        <w:pStyle w:val="Default"/>
        <w:numPr>
          <w:ilvl w:val="0"/>
          <w:numId w:val="4"/>
        </w:numPr>
        <w:ind w:left="360" w:hanging="360"/>
        <w:rPr>
          <w:color w:val="auto"/>
        </w:rPr>
      </w:pPr>
      <w:r>
        <w:rPr>
          <w:color w:val="auto"/>
        </w:rPr>
        <w:t>Profi</w:t>
      </w:r>
      <w:r w:rsidRPr="00996023">
        <w:rPr>
          <w:color w:val="auto"/>
        </w:rPr>
        <w:t xml:space="preserve">t or Fee * </w:t>
      </w:r>
    </w:p>
    <w:p w:rsidR="004D3A45" w:rsidRPr="00996023" w:rsidRDefault="004D3A45" w:rsidP="00BC077B">
      <w:pPr>
        <w:pStyle w:val="Default"/>
        <w:numPr>
          <w:ilvl w:val="0"/>
          <w:numId w:val="4"/>
        </w:numPr>
        <w:ind w:left="360" w:hanging="360"/>
        <w:rPr>
          <w:color w:val="auto"/>
        </w:rPr>
      </w:pPr>
      <w:r w:rsidRPr="00996023">
        <w:rPr>
          <w:color w:val="auto"/>
        </w:rPr>
        <w:t xml:space="preserve">Claims, Disputes, and Appeals * </w:t>
      </w:r>
    </w:p>
    <w:p w:rsidR="004D3A45" w:rsidRPr="00996023" w:rsidRDefault="004D3A45" w:rsidP="00BC077B">
      <w:pPr>
        <w:pStyle w:val="Default"/>
        <w:numPr>
          <w:ilvl w:val="0"/>
          <w:numId w:val="4"/>
        </w:numPr>
        <w:ind w:left="360" w:hanging="360"/>
        <w:rPr>
          <w:color w:val="auto"/>
        </w:rPr>
      </w:pPr>
      <w:r w:rsidRPr="00996023">
        <w:rPr>
          <w:color w:val="auto"/>
        </w:rPr>
        <w:t>Controlled Un</w:t>
      </w:r>
      <w:r>
        <w:rPr>
          <w:color w:val="auto"/>
        </w:rPr>
        <w:t>cl</w:t>
      </w:r>
      <w:r w:rsidRPr="00996023">
        <w:rPr>
          <w:color w:val="auto"/>
        </w:rPr>
        <w:t>assified Info</w:t>
      </w:r>
      <w:r>
        <w:rPr>
          <w:color w:val="auto"/>
        </w:rPr>
        <w:t>rm</w:t>
      </w:r>
      <w:r w:rsidRPr="00996023">
        <w:rPr>
          <w:color w:val="auto"/>
        </w:rPr>
        <w:t xml:space="preserve">ation </w:t>
      </w:r>
    </w:p>
    <w:p w:rsidR="004D3A45" w:rsidRPr="00996023" w:rsidRDefault="004D3A45" w:rsidP="00BC077B">
      <w:pPr>
        <w:pStyle w:val="Default"/>
        <w:numPr>
          <w:ilvl w:val="0"/>
          <w:numId w:val="4"/>
        </w:numPr>
        <w:ind w:left="360" w:hanging="360"/>
        <w:rPr>
          <w:color w:val="auto"/>
        </w:rPr>
      </w:pPr>
      <w:r>
        <w:rPr>
          <w:color w:val="auto"/>
        </w:rPr>
        <w:t>Debarment an</w:t>
      </w:r>
      <w:r w:rsidRPr="00996023">
        <w:rPr>
          <w:color w:val="auto"/>
        </w:rPr>
        <w:t xml:space="preserve">d Suspension * </w:t>
      </w:r>
    </w:p>
    <w:p w:rsidR="004D3A45" w:rsidRPr="00996023" w:rsidRDefault="004D3A45" w:rsidP="00BC077B">
      <w:pPr>
        <w:pStyle w:val="Default"/>
        <w:numPr>
          <w:ilvl w:val="0"/>
          <w:numId w:val="4"/>
        </w:numPr>
        <w:ind w:left="360" w:hanging="360"/>
        <w:rPr>
          <w:color w:val="auto"/>
        </w:rPr>
      </w:pPr>
      <w:r w:rsidRPr="00996023">
        <w:rPr>
          <w:color w:val="auto"/>
        </w:rPr>
        <w:t xml:space="preserve">Drug Free Workplace * </w:t>
      </w:r>
    </w:p>
    <w:p w:rsidR="004D3A45" w:rsidRPr="00996023" w:rsidRDefault="004D3A45" w:rsidP="00BC077B">
      <w:pPr>
        <w:pStyle w:val="Default"/>
        <w:numPr>
          <w:ilvl w:val="0"/>
          <w:numId w:val="4"/>
        </w:numPr>
        <w:ind w:left="360" w:hanging="360"/>
        <w:rPr>
          <w:color w:val="auto"/>
        </w:rPr>
      </w:pPr>
      <w:r w:rsidRPr="00996023">
        <w:rPr>
          <w:color w:val="auto"/>
        </w:rPr>
        <w:t>Standards for Financ</w:t>
      </w:r>
      <w:r>
        <w:rPr>
          <w:color w:val="auto"/>
        </w:rPr>
        <w:t>ial</w:t>
      </w:r>
      <w:r w:rsidRPr="00996023">
        <w:rPr>
          <w:color w:val="auto"/>
        </w:rPr>
        <w:t xml:space="preserve"> Management Systems * </w:t>
      </w:r>
    </w:p>
    <w:p w:rsidR="004D3A45" w:rsidRPr="00996023" w:rsidRDefault="004D3A45" w:rsidP="00BC077B">
      <w:pPr>
        <w:pStyle w:val="Default"/>
        <w:numPr>
          <w:ilvl w:val="0"/>
          <w:numId w:val="4"/>
        </w:numPr>
        <w:ind w:left="360" w:hanging="360"/>
        <w:rPr>
          <w:color w:val="auto"/>
        </w:rPr>
      </w:pPr>
      <w:r w:rsidRPr="00996023">
        <w:rPr>
          <w:color w:val="auto"/>
        </w:rPr>
        <w:t xml:space="preserve">Payment * </w:t>
      </w:r>
    </w:p>
    <w:p w:rsidR="004D3A45" w:rsidRPr="00996023" w:rsidRDefault="004D3A45" w:rsidP="00BC077B">
      <w:pPr>
        <w:pStyle w:val="Default"/>
        <w:numPr>
          <w:ilvl w:val="0"/>
          <w:numId w:val="4"/>
        </w:numPr>
        <w:ind w:left="360" w:hanging="360"/>
        <w:rPr>
          <w:color w:val="auto"/>
        </w:rPr>
      </w:pPr>
      <w:r w:rsidRPr="00996023">
        <w:rPr>
          <w:color w:val="auto"/>
        </w:rPr>
        <w:t xml:space="preserve">Procurement * </w:t>
      </w:r>
    </w:p>
    <w:p w:rsidR="004D3A45" w:rsidRDefault="004D3A45" w:rsidP="00BC077B">
      <w:pPr>
        <w:pStyle w:val="Default"/>
        <w:numPr>
          <w:ilvl w:val="0"/>
          <w:numId w:val="4"/>
        </w:numPr>
        <w:ind w:left="360" w:hanging="360"/>
        <w:rPr>
          <w:color w:val="auto"/>
        </w:rPr>
      </w:pPr>
      <w:r w:rsidRPr="00996023">
        <w:rPr>
          <w:color w:val="auto"/>
        </w:rPr>
        <w:t xml:space="preserve">Property * </w:t>
      </w:r>
    </w:p>
    <w:p w:rsidR="004D3A45" w:rsidRDefault="004D3A45" w:rsidP="00BC077B">
      <w:pPr>
        <w:pStyle w:val="Default"/>
        <w:numPr>
          <w:ilvl w:val="0"/>
          <w:numId w:val="4"/>
        </w:numPr>
        <w:ind w:left="360" w:hanging="360"/>
        <w:rPr>
          <w:color w:val="auto"/>
        </w:rPr>
      </w:pPr>
      <w:r w:rsidRPr="00996023">
        <w:rPr>
          <w:color w:val="auto"/>
        </w:rPr>
        <w:t xml:space="preserve">Reports * </w:t>
      </w:r>
    </w:p>
    <w:p w:rsidR="004D3A45" w:rsidRDefault="004D3A45" w:rsidP="00BC077B">
      <w:pPr>
        <w:pStyle w:val="Default"/>
        <w:numPr>
          <w:ilvl w:val="0"/>
          <w:numId w:val="4"/>
        </w:numPr>
        <w:ind w:left="360" w:hanging="360"/>
        <w:rPr>
          <w:color w:val="auto"/>
        </w:rPr>
      </w:pPr>
      <w:r w:rsidRPr="00996023">
        <w:rPr>
          <w:color w:val="auto"/>
        </w:rPr>
        <w:t xml:space="preserve">Termination and Enforcement * </w:t>
      </w:r>
    </w:p>
    <w:p w:rsidR="004D3A45" w:rsidRDefault="004D3A45" w:rsidP="00BC077B">
      <w:pPr>
        <w:pStyle w:val="Default"/>
        <w:numPr>
          <w:ilvl w:val="0"/>
          <w:numId w:val="4"/>
        </w:numPr>
        <w:ind w:left="360" w:hanging="360"/>
        <w:rPr>
          <w:color w:val="auto"/>
        </w:rPr>
      </w:pPr>
      <w:r w:rsidRPr="00996023">
        <w:rPr>
          <w:color w:val="auto"/>
        </w:rPr>
        <w:t xml:space="preserve">After-Award Requirements * </w:t>
      </w:r>
    </w:p>
    <w:p w:rsidR="004D3A45" w:rsidRDefault="004D3A45" w:rsidP="00BC077B">
      <w:pPr>
        <w:pStyle w:val="Default"/>
        <w:numPr>
          <w:ilvl w:val="0"/>
          <w:numId w:val="4"/>
        </w:numPr>
        <w:ind w:left="360" w:hanging="360"/>
        <w:rPr>
          <w:color w:val="auto"/>
        </w:rPr>
      </w:pPr>
      <w:r>
        <w:rPr>
          <w:color w:val="auto"/>
        </w:rPr>
        <w:t>Co</w:t>
      </w:r>
      <w:r w:rsidRPr="00996023">
        <w:rPr>
          <w:color w:val="auto"/>
        </w:rPr>
        <w:t xml:space="preserve">st Share or Match * </w:t>
      </w:r>
    </w:p>
    <w:p w:rsidR="004D3A45" w:rsidRPr="00996023" w:rsidRDefault="004D3A45" w:rsidP="00BC077B">
      <w:pPr>
        <w:pStyle w:val="Default"/>
        <w:numPr>
          <w:ilvl w:val="0"/>
          <w:numId w:val="4"/>
        </w:numPr>
        <w:ind w:left="360" w:hanging="360"/>
        <w:rPr>
          <w:color w:val="auto"/>
        </w:rPr>
      </w:pPr>
      <w:r w:rsidRPr="00996023">
        <w:rPr>
          <w:color w:val="auto"/>
        </w:rPr>
        <w:t xml:space="preserve">Resource Conservation and Recovery Act </w:t>
      </w:r>
    </w:p>
    <w:p w:rsidR="004D3A45" w:rsidRPr="00996023" w:rsidRDefault="004D3A45" w:rsidP="004D3A45">
      <w:pPr>
        <w:pStyle w:val="Default"/>
        <w:rPr>
          <w:color w:val="auto"/>
        </w:rPr>
      </w:pPr>
    </w:p>
    <w:p w:rsidR="004D3A45" w:rsidRDefault="004D3A45" w:rsidP="004D3A45">
      <w:pPr>
        <w:pStyle w:val="Default"/>
        <w:spacing w:line="216" w:lineRule="atLeast"/>
        <w:ind w:left="87"/>
        <w:jc w:val="both"/>
        <w:rPr>
          <w:color w:val="auto"/>
        </w:rPr>
      </w:pPr>
      <w:r w:rsidRPr="00996023">
        <w:rPr>
          <w:color w:val="auto"/>
        </w:rPr>
        <w:t>* Refer to DoDGARS, Part 22, appendices A-C for applicable modifications and requirements.</w:t>
      </w:r>
    </w:p>
    <w:p w:rsidR="004D3A45" w:rsidRPr="00996023" w:rsidRDefault="004D3A45" w:rsidP="004D3A45">
      <w:pPr>
        <w:pStyle w:val="Default"/>
        <w:spacing w:line="216" w:lineRule="atLeast"/>
        <w:ind w:left="87"/>
        <w:jc w:val="both"/>
        <w:rPr>
          <w:color w:val="auto"/>
        </w:rPr>
      </w:pPr>
      <w:r w:rsidRPr="00996023">
        <w:rPr>
          <w:color w:val="auto"/>
        </w:rPr>
        <w:t xml:space="preserve"> </w:t>
      </w:r>
    </w:p>
    <w:p w:rsidR="004D3A45" w:rsidRPr="00EF592B" w:rsidRDefault="004D3A45" w:rsidP="00BC077B">
      <w:pPr>
        <w:numPr>
          <w:ilvl w:val="0"/>
          <w:numId w:val="5"/>
        </w:numPr>
        <w:spacing w:after="0" w:line="240" w:lineRule="auto"/>
        <w:rPr>
          <w:b/>
          <w:u w:val="single"/>
        </w:rPr>
      </w:pPr>
      <w:r w:rsidRPr="00EF592B">
        <w:rPr>
          <w:b/>
          <w:u w:val="single"/>
        </w:rPr>
        <w:t xml:space="preserve">Order of Precedence </w:t>
      </w:r>
    </w:p>
    <w:p w:rsidR="004D3A45" w:rsidRDefault="004D3A45" w:rsidP="004D3A45"/>
    <w:p w:rsidR="004D3A45" w:rsidRDefault="004D3A45" w:rsidP="004D3A45">
      <w:pPr>
        <w:ind w:firstLine="720"/>
      </w:pPr>
      <w:r w:rsidRPr="00EF592B">
        <w:t xml:space="preserve">This Cooperative Agreement is subject to the laws and regulations of the </w:t>
      </w:r>
      <w:smartTag w:uri="urn:schemas-microsoft-com:office:smarttags" w:element="country-region">
        <w:smartTag w:uri="urn:schemas-microsoft-com:office:smarttags" w:element="place">
          <w:r w:rsidRPr="00EF592B">
            <w:t>United States</w:t>
          </w:r>
        </w:smartTag>
      </w:smartTag>
      <w:r w:rsidRPr="00EF592B">
        <w:t>. Any inconsistenc</w:t>
      </w:r>
      <w:r>
        <w:t>y or conflict in the term</w:t>
      </w:r>
      <w:r w:rsidRPr="00EF592B">
        <w:t xml:space="preserve">s and conditions specified in this Cooperative Agreement shall be resolved according to the following order of precedence: </w:t>
      </w:r>
    </w:p>
    <w:p w:rsidR="004D3A45" w:rsidRPr="00EF592B" w:rsidRDefault="004D3A45" w:rsidP="004D3A45">
      <w:pPr>
        <w:ind w:firstLine="720"/>
      </w:pPr>
    </w:p>
    <w:p w:rsidR="004D3A45" w:rsidRDefault="004D3A45" w:rsidP="004D3A45">
      <w:pPr>
        <w:tabs>
          <w:tab w:val="left" w:pos="1260"/>
        </w:tabs>
        <w:ind w:left="1260" w:hanging="540"/>
      </w:pPr>
      <w:r>
        <w:t>(a)</w:t>
      </w:r>
      <w:r>
        <w:tab/>
      </w:r>
      <w:r w:rsidRPr="00EF592B">
        <w:t xml:space="preserve">The Federal statute authorizing this award, or any other Federal statutes directly affecting performance of this Cooperative Agreement. </w:t>
      </w:r>
    </w:p>
    <w:p w:rsidR="004D3A45" w:rsidRDefault="004D3A45" w:rsidP="004D3A45">
      <w:pPr>
        <w:tabs>
          <w:tab w:val="left" w:pos="1260"/>
        </w:tabs>
        <w:ind w:left="1260" w:hanging="540"/>
      </w:pPr>
      <w:r>
        <w:t>(b)</w:t>
      </w:r>
      <w:r>
        <w:tab/>
      </w:r>
      <w:r w:rsidRPr="00EF592B">
        <w:t xml:space="preserve">Department of Defense Grant and Assistance Regulations (DoDGARs) 32 CFR Part 32, Administrative Requirements for Grants and Agreements With Institutions of Higher Education, Hospitals, and Other Non-Profit Organizations. </w:t>
      </w:r>
    </w:p>
    <w:p w:rsidR="004D3A45" w:rsidRDefault="004D3A45" w:rsidP="004D3A45">
      <w:pPr>
        <w:tabs>
          <w:tab w:val="left" w:pos="1260"/>
        </w:tabs>
        <w:ind w:left="1260" w:hanging="540"/>
      </w:pPr>
      <w:r w:rsidRPr="00EF592B">
        <w:t>(c)</w:t>
      </w:r>
      <w:r>
        <w:tab/>
      </w:r>
      <w:r w:rsidRPr="00EF592B">
        <w:t>These General Te</w:t>
      </w:r>
      <w:r>
        <w:t>rm</w:t>
      </w:r>
      <w:r w:rsidRPr="00EF592B">
        <w:t>s and Conditions.</w:t>
      </w:r>
    </w:p>
    <w:p w:rsidR="004D3A45" w:rsidRDefault="004D3A45" w:rsidP="004D3A45">
      <w:pPr>
        <w:tabs>
          <w:tab w:val="left" w:pos="1260"/>
        </w:tabs>
        <w:ind w:left="1260" w:hanging="540"/>
      </w:pPr>
      <w:r w:rsidRPr="00EF592B">
        <w:t>(d)</w:t>
      </w:r>
      <w:r>
        <w:tab/>
      </w:r>
      <w:r w:rsidRPr="00EF592B">
        <w:t>Other te</w:t>
      </w:r>
      <w:r>
        <w:t>rm</w:t>
      </w:r>
      <w:r w:rsidRPr="00EF592B">
        <w:t xml:space="preserve">s and conditions contained within this Cooperative Agreement and any attached schedules. </w:t>
      </w:r>
    </w:p>
    <w:p w:rsidR="004D3A45" w:rsidRDefault="004D3A45" w:rsidP="004D3A45"/>
    <w:p w:rsidR="004D3A45" w:rsidRDefault="004D3A45" w:rsidP="004D3A45">
      <w:pPr>
        <w:pStyle w:val="Style1"/>
      </w:pPr>
      <w:r>
        <w:t>Statutes and Regul</w:t>
      </w:r>
      <w:r w:rsidRPr="00EF592B">
        <w:t>at</w:t>
      </w:r>
      <w:r>
        <w:t>ions</w:t>
      </w:r>
    </w:p>
    <w:p w:rsidR="004D3A45" w:rsidRPr="00EF592B" w:rsidRDefault="004D3A45" w:rsidP="004D3A45"/>
    <w:p w:rsidR="004D3A45" w:rsidRDefault="004D3A45" w:rsidP="004D3A45">
      <w:pPr>
        <w:ind w:firstLine="720"/>
      </w:pPr>
      <w:r w:rsidRPr="00EF592B">
        <w:t>This Cooperative Agreement is subject to the laws and regulations of the United States that apply to assistance instruments including Chapter 63 of U.S. Code Title 31. DoDGARs Part 32 is hereby incorporated into this Cooperative Agreement by reference. The following OMB circulars, as appropriate, are also incorporated by reference into this Cooperative Agreement:</w:t>
      </w:r>
    </w:p>
    <w:p w:rsidR="004D3A45" w:rsidRDefault="004D3A45" w:rsidP="004D3A45"/>
    <w:p w:rsidR="004D3A45" w:rsidRDefault="004D3A45" w:rsidP="004D3A45">
      <w:pPr>
        <w:tabs>
          <w:tab w:val="left" w:pos="1260"/>
        </w:tabs>
        <w:ind w:firstLine="720"/>
      </w:pPr>
      <w:r w:rsidRPr="00EF592B">
        <w:t>(a)</w:t>
      </w:r>
      <w:r>
        <w:tab/>
        <w:t>A-21, “</w:t>
      </w:r>
      <w:r w:rsidRPr="00EF592B">
        <w:t>Cost Principle</w:t>
      </w:r>
      <w:r>
        <w:t>s for Educational Institutions”</w:t>
      </w:r>
    </w:p>
    <w:p w:rsidR="004D3A45" w:rsidRDefault="004D3A45" w:rsidP="004D3A45">
      <w:pPr>
        <w:tabs>
          <w:tab w:val="left" w:pos="1260"/>
        </w:tabs>
        <w:ind w:firstLine="720"/>
      </w:pPr>
      <w:r w:rsidRPr="00EF592B">
        <w:t>(b)</w:t>
      </w:r>
      <w:r>
        <w:tab/>
        <w:t>A-11</w:t>
      </w:r>
      <w:r w:rsidRPr="00EF592B">
        <w:t xml:space="preserve">0, </w:t>
      </w:r>
      <w:r>
        <w:t>“</w:t>
      </w:r>
      <w:r w:rsidRPr="00EF592B">
        <w:t>Grants and Cooperative Agreements for Institutions of Higher Learning</w:t>
      </w:r>
      <w:r>
        <w:t>”</w:t>
      </w:r>
    </w:p>
    <w:p w:rsidR="004D3A45" w:rsidRPr="00EF592B" w:rsidRDefault="004D3A45" w:rsidP="004D3A45">
      <w:pPr>
        <w:tabs>
          <w:tab w:val="left" w:pos="1260"/>
        </w:tabs>
        <w:ind w:firstLine="720"/>
      </w:pPr>
      <w:r>
        <w:t>(c</w:t>
      </w:r>
      <w:r w:rsidRPr="00EF592B">
        <w:t>)</w:t>
      </w:r>
      <w:r>
        <w:tab/>
      </w:r>
      <w:r w:rsidRPr="00EF592B">
        <w:t xml:space="preserve">A-133, </w:t>
      </w:r>
      <w:r>
        <w:t>“</w:t>
      </w:r>
      <w:r w:rsidRPr="00EF592B">
        <w:t>Audits of State, Local Governments, and Non-Profit Organizations</w:t>
      </w:r>
      <w:r>
        <w:t>”</w:t>
      </w:r>
      <w:r w:rsidRPr="00EF592B">
        <w:t xml:space="preserve"> </w:t>
      </w:r>
    </w:p>
    <w:p w:rsidR="004D3A45" w:rsidRPr="00EF592B" w:rsidRDefault="004D3A45" w:rsidP="004D3A45"/>
    <w:p w:rsidR="004D3A45" w:rsidRPr="0024467C" w:rsidRDefault="004D3A45" w:rsidP="004D3A45">
      <w:pPr>
        <w:pStyle w:val="Style1"/>
      </w:pPr>
      <w:r w:rsidRPr="0024467C">
        <w:t xml:space="preserve">Cost Principles and Audit </w:t>
      </w:r>
    </w:p>
    <w:p w:rsidR="004D3A45" w:rsidRDefault="004D3A45" w:rsidP="004D3A45"/>
    <w:p w:rsidR="004D3A45" w:rsidRDefault="004D3A45" w:rsidP="004D3A45">
      <w:pPr>
        <w:ind w:firstLine="720"/>
      </w:pPr>
      <w:r w:rsidRPr="00EF592B">
        <w:t>DoDGARS Part 32, Unifo</w:t>
      </w:r>
      <w:r>
        <w:t>rm</w:t>
      </w:r>
      <w:r w:rsidRPr="00EF592B">
        <w:t xml:space="preserve"> Administrative Requirem</w:t>
      </w:r>
      <w:r>
        <w:t xml:space="preserve">ents for Grants and Cooperative </w:t>
      </w:r>
      <w:r w:rsidRPr="00EF592B">
        <w:t xml:space="preserve">Agreements with Institutions of Higher Education, Hospitals, and Other Non-Profit Organizations and the OMB Circulars below apply specifically to the Cooperator. The Cooperative Agreement shall be consistent with these authorities: </w:t>
      </w:r>
    </w:p>
    <w:p w:rsidR="004D3A45" w:rsidRDefault="004D3A45" w:rsidP="004D3A45">
      <w:pPr>
        <w:tabs>
          <w:tab w:val="left" w:pos="1890"/>
        </w:tabs>
      </w:pPr>
    </w:p>
    <w:p w:rsidR="004D3A45" w:rsidRPr="00EF592B" w:rsidRDefault="004D3A45" w:rsidP="004D3A45">
      <w:pPr>
        <w:tabs>
          <w:tab w:val="left" w:pos="1260"/>
        </w:tabs>
        <w:ind w:firstLine="720"/>
      </w:pPr>
      <w:r w:rsidRPr="00EF592B">
        <w:t>(</w:t>
      </w:r>
      <w:r>
        <w:t>a</w:t>
      </w:r>
      <w:r w:rsidRPr="00EF592B">
        <w:t>)</w:t>
      </w:r>
      <w:r>
        <w:tab/>
      </w:r>
      <w:r w:rsidRPr="00EF592B">
        <w:t xml:space="preserve">A-21, </w:t>
      </w:r>
      <w:r>
        <w:t>‘‘</w:t>
      </w:r>
      <w:r w:rsidRPr="00EF592B">
        <w:t>Cost Principles for Educational Institutions</w:t>
      </w:r>
      <w:r>
        <w:t>”</w:t>
      </w:r>
      <w:r w:rsidRPr="00EF592B">
        <w:t xml:space="preserve"> </w:t>
      </w:r>
    </w:p>
    <w:p w:rsidR="004D3A45" w:rsidRPr="00EF592B" w:rsidRDefault="004D3A45" w:rsidP="004D3A45">
      <w:pPr>
        <w:tabs>
          <w:tab w:val="left" w:pos="1260"/>
        </w:tabs>
        <w:ind w:firstLine="720"/>
      </w:pPr>
      <w:r w:rsidRPr="00EF592B">
        <w:t>(</w:t>
      </w:r>
      <w:r>
        <w:t>b</w:t>
      </w:r>
      <w:r w:rsidRPr="00EF592B">
        <w:t>)</w:t>
      </w:r>
      <w:r>
        <w:tab/>
        <w:t>A</w:t>
      </w:r>
      <w:r w:rsidRPr="00EF592B">
        <w:t xml:space="preserve">-133 </w:t>
      </w:r>
      <w:r>
        <w:t>“</w:t>
      </w:r>
      <w:r w:rsidRPr="00EF592B">
        <w:t>Audits of States, Local Governments, and Non-Profit Organizations</w:t>
      </w:r>
      <w:r>
        <w:t>”</w:t>
      </w:r>
      <w:r w:rsidRPr="00EF592B">
        <w:t xml:space="preserve"> </w:t>
      </w:r>
    </w:p>
    <w:p w:rsidR="004D3A45" w:rsidRDefault="004D3A45" w:rsidP="004D3A45"/>
    <w:p w:rsidR="004D3A45" w:rsidRPr="00EF592B" w:rsidRDefault="004D3A45" w:rsidP="004D3A45">
      <w:r w:rsidRPr="00EF592B">
        <w:t xml:space="preserve">Cooperator shall submit a copy of OMB Circular A-133 audit reports to the agency Inspector </w:t>
      </w:r>
    </w:p>
    <w:p w:rsidR="004D3A45" w:rsidRDefault="004D3A45" w:rsidP="004D3A45">
      <w:r>
        <w:t>General (IG) and to DoD (IG).</w:t>
      </w:r>
    </w:p>
    <w:p w:rsidR="004D3A45" w:rsidRPr="00EF592B" w:rsidRDefault="004D3A45" w:rsidP="004D3A45"/>
    <w:p w:rsidR="004D3A45" w:rsidRDefault="004D3A45" w:rsidP="004D3A45">
      <w:pPr>
        <w:pStyle w:val="Style1"/>
      </w:pPr>
      <w:r w:rsidRPr="00EF592B">
        <w:t xml:space="preserve">Record Retention </w:t>
      </w:r>
      <w:r>
        <w:t>and Access Requirements</w:t>
      </w:r>
    </w:p>
    <w:p w:rsidR="004D3A45" w:rsidRPr="00EF592B" w:rsidRDefault="004D3A45" w:rsidP="004D3A45">
      <w:pPr>
        <w:pStyle w:val="Style1"/>
        <w:numPr>
          <w:ilvl w:val="0"/>
          <w:numId w:val="0"/>
        </w:numPr>
      </w:pPr>
    </w:p>
    <w:p w:rsidR="004D3A45" w:rsidRDefault="004D3A45" w:rsidP="004D3A45">
      <w:r w:rsidRPr="00EF592B">
        <w:t>All financial and programmatic records, supporting documents, statistical records, and other records of</w:t>
      </w:r>
      <w:r>
        <w:t xml:space="preserve"> </w:t>
      </w:r>
      <w:r w:rsidRPr="00EF592B">
        <w:t xml:space="preserve">cooperators or sub-cooperators which are: </w:t>
      </w:r>
    </w:p>
    <w:p w:rsidR="004D3A45" w:rsidRPr="00EF592B" w:rsidRDefault="004D3A45" w:rsidP="004D3A45"/>
    <w:p w:rsidR="004D3A45" w:rsidRDefault="004D3A45" w:rsidP="004D3A45">
      <w:pPr>
        <w:tabs>
          <w:tab w:val="left" w:pos="1260"/>
        </w:tabs>
        <w:ind w:left="1260" w:hanging="540"/>
      </w:pPr>
      <w:r w:rsidRPr="00EF592B">
        <w:t>(</w:t>
      </w:r>
      <w:r>
        <w:t>a</w:t>
      </w:r>
      <w:r w:rsidRPr="00EF592B">
        <w:t>)</w:t>
      </w:r>
      <w:r>
        <w:tab/>
      </w:r>
      <w:r w:rsidRPr="00EF592B">
        <w:t xml:space="preserve">Required to be maintained by the terms of this part. program regulations or the cooperative agreement, or </w:t>
      </w:r>
    </w:p>
    <w:p w:rsidR="004D3A45" w:rsidRDefault="004D3A45" w:rsidP="004D3A45">
      <w:pPr>
        <w:tabs>
          <w:tab w:val="left" w:pos="1260"/>
        </w:tabs>
        <w:ind w:left="1260" w:hanging="540"/>
      </w:pPr>
      <w:r>
        <w:t>(b</w:t>
      </w:r>
      <w:r w:rsidRPr="00EF592B">
        <w:t>)</w:t>
      </w:r>
      <w:r>
        <w:tab/>
      </w:r>
      <w:r w:rsidRPr="00EF592B">
        <w:t>Otherwise reasonably considered as pertinent to program regulation</w:t>
      </w:r>
      <w:r>
        <w:t>s or the cooperative agreement.</w:t>
      </w:r>
    </w:p>
    <w:p w:rsidR="004D3A45" w:rsidRPr="00EF592B" w:rsidRDefault="004D3A45" w:rsidP="004D3A45">
      <w:pPr>
        <w:tabs>
          <w:tab w:val="left" w:pos="1260"/>
        </w:tabs>
        <w:ind w:left="1260" w:hanging="540"/>
      </w:pPr>
    </w:p>
    <w:p w:rsidR="004D3A45" w:rsidRPr="00EF592B" w:rsidRDefault="004D3A45" w:rsidP="004D3A45">
      <w:pPr>
        <w:pStyle w:val="Style1"/>
      </w:pPr>
      <w:r>
        <w:t>Modifi</w:t>
      </w:r>
      <w:r w:rsidRPr="00EF592B">
        <w:t>cation of Cooperative A</w:t>
      </w:r>
      <w:r>
        <w:t>greement</w:t>
      </w:r>
    </w:p>
    <w:p w:rsidR="004D3A45" w:rsidRPr="00EF592B" w:rsidRDefault="004D3A45" w:rsidP="004D3A45"/>
    <w:p w:rsidR="004D3A45" w:rsidRDefault="004D3A45" w:rsidP="004D3A45">
      <w:pPr>
        <w:ind w:firstLine="720"/>
      </w:pPr>
      <w:r w:rsidRPr="00EF592B">
        <w:t>The only method by which this Cooperative Agreement</w:t>
      </w:r>
      <w:r>
        <w:t xml:space="preserve"> can be modified is by a formal,</w:t>
      </w:r>
      <w:r w:rsidRPr="00EF592B">
        <w:t xml:space="preserve"> written and signed modification. Administrative modification(s) to the Cooperative Agreement may be accomplished unilaterally by the signature of designated Cooperative Agreement Administrative Representative or Awarding Officer. Changes to the express clauses or terms of the Cooperative Agreement affecting price, quality, quantity or delivery of the Cooperator</w:t>
      </w:r>
      <w:r>
        <w:t>’</w:t>
      </w:r>
      <w:r w:rsidRPr="00EF592B">
        <w:t xml:space="preserve">s </w:t>
      </w:r>
      <w:r w:rsidRPr="00EF592B">
        <w:lastRenderedPageBreak/>
        <w:t xml:space="preserve">duties shall be the subject of a bilaterally executed modification. No other communications, whether oral or in writing, shall modify this Cooperative Agreement. </w:t>
      </w:r>
    </w:p>
    <w:p w:rsidR="004D3A45" w:rsidRPr="00EF592B" w:rsidRDefault="004D3A45" w:rsidP="004D3A45"/>
    <w:p w:rsidR="004D3A45" w:rsidRDefault="004D3A45" w:rsidP="004D3A45">
      <w:pPr>
        <w:pStyle w:val="Style1"/>
      </w:pPr>
      <w:r w:rsidRPr="00EF592B">
        <w:t>Prior Appro</w:t>
      </w:r>
      <w:r>
        <w:t>v</w:t>
      </w:r>
      <w:r w:rsidRPr="00EF592B">
        <w:t>als and Ch</w:t>
      </w:r>
      <w:r>
        <w:t>anges</w:t>
      </w:r>
    </w:p>
    <w:p w:rsidR="004D3A45" w:rsidRPr="00EF592B" w:rsidRDefault="004D3A45" w:rsidP="004D3A45">
      <w:pPr>
        <w:pStyle w:val="Style1"/>
        <w:numPr>
          <w:ilvl w:val="0"/>
          <w:numId w:val="0"/>
        </w:numPr>
      </w:pPr>
    </w:p>
    <w:p w:rsidR="004D3A45" w:rsidRDefault="004D3A45" w:rsidP="004D3A45">
      <w:pPr>
        <w:ind w:firstLine="720"/>
      </w:pPr>
      <w:r w:rsidRPr="00EF592B">
        <w:t xml:space="preserve">Any program changes to the approved project must comply with DoDGARS Subpart 32.25, Revision of Budget and Program Plans, for Institutions of Higher Education, Hospitals, and Other Non-Profit Organizations. </w:t>
      </w:r>
    </w:p>
    <w:p w:rsidR="004D3A45" w:rsidRPr="00EF592B" w:rsidRDefault="004D3A45" w:rsidP="004D3A45"/>
    <w:p w:rsidR="004D3A45" w:rsidRPr="00EF592B" w:rsidRDefault="004D3A45" w:rsidP="004D3A45">
      <w:pPr>
        <w:pStyle w:val="Style1"/>
      </w:pPr>
      <w:r>
        <w:t>Allowable</w:t>
      </w:r>
      <w:r w:rsidRPr="00EF592B">
        <w:t xml:space="preserve"> Costs </w:t>
      </w:r>
    </w:p>
    <w:p w:rsidR="004D3A45" w:rsidRDefault="004D3A45" w:rsidP="004D3A45">
      <w:pPr>
        <w:ind w:firstLine="720"/>
      </w:pPr>
    </w:p>
    <w:p w:rsidR="004D3A45" w:rsidRDefault="004D3A45" w:rsidP="004D3A45">
      <w:pPr>
        <w:ind w:firstLine="720"/>
      </w:pPr>
      <w:r w:rsidRPr="00EF592B">
        <w:t>Cooperative agreement funds may be applied only to those costs allowed under DoDGARS Subpart 32.27, Allowable Costs, for Institutions of Higher Education, Hospitals, and Other Non</w:t>
      </w:r>
      <w:r>
        <w:t>-</w:t>
      </w:r>
      <w:r w:rsidRPr="00EF592B">
        <w:softHyphen/>
        <w:t xml:space="preserve">Profit Organizations and, for Institutions of Higher Education only, OMB Circular A-21. </w:t>
      </w:r>
    </w:p>
    <w:p w:rsidR="004D3A45" w:rsidRPr="00EF592B" w:rsidRDefault="004D3A45" w:rsidP="004D3A45">
      <w:pPr>
        <w:ind w:firstLine="720"/>
      </w:pPr>
    </w:p>
    <w:p w:rsidR="004D3A45" w:rsidRDefault="004D3A45" w:rsidP="004D3A45">
      <w:pPr>
        <w:pStyle w:val="Style1"/>
      </w:pPr>
      <w:r w:rsidRPr="00EF592B">
        <w:t xml:space="preserve">Unexpended </w:t>
      </w:r>
      <w:r>
        <w:t>Balance</w:t>
      </w:r>
      <w:r w:rsidRPr="00EF592B">
        <w:t xml:space="preserve"> </w:t>
      </w:r>
    </w:p>
    <w:p w:rsidR="004D3A45" w:rsidRPr="00EF592B" w:rsidRDefault="004D3A45" w:rsidP="004D3A45">
      <w:pPr>
        <w:pStyle w:val="Style1"/>
        <w:numPr>
          <w:ilvl w:val="0"/>
          <w:numId w:val="0"/>
        </w:numPr>
      </w:pPr>
    </w:p>
    <w:p w:rsidR="004D3A45" w:rsidRDefault="004D3A45" w:rsidP="004D3A45">
      <w:pPr>
        <w:ind w:firstLine="720"/>
      </w:pPr>
      <w:r w:rsidRPr="00EF592B">
        <w:t xml:space="preserve">In the absence of any specific notice to the contrary, cooperators are authorized to carry forward unexpended balances of funds received to subsequent funding periods. </w:t>
      </w:r>
    </w:p>
    <w:p w:rsidR="004D3A45" w:rsidRPr="00EF592B" w:rsidRDefault="004D3A45" w:rsidP="004D3A45"/>
    <w:p w:rsidR="004D3A45" w:rsidRPr="00EF592B" w:rsidRDefault="004D3A45" w:rsidP="004D3A45">
      <w:pPr>
        <w:pStyle w:val="Style1"/>
      </w:pPr>
      <w:r w:rsidRPr="00EF592B">
        <w:t>Overp</w:t>
      </w:r>
      <w:r>
        <w:t>ayment and E</w:t>
      </w:r>
      <w:r w:rsidRPr="00EF592B">
        <w:t>a</w:t>
      </w:r>
      <w:r>
        <w:t>rn</w:t>
      </w:r>
      <w:r w:rsidRPr="00EF592B">
        <w:t xml:space="preserve">ed Interest </w:t>
      </w:r>
    </w:p>
    <w:p w:rsidR="004D3A45" w:rsidRDefault="004D3A45" w:rsidP="004D3A45"/>
    <w:p w:rsidR="004D3A45" w:rsidRPr="00EF592B" w:rsidRDefault="004D3A45" w:rsidP="004D3A45">
      <w:pPr>
        <w:ind w:firstLine="720"/>
      </w:pPr>
      <w:r w:rsidRPr="00780FCF">
        <w:rPr>
          <w:b/>
          <w:u w:val="single"/>
        </w:rPr>
        <w:t>Overpayment</w:t>
      </w:r>
      <w:r w:rsidRPr="00780FCF">
        <w:rPr>
          <w:b/>
        </w:rPr>
        <w:t>.</w:t>
      </w:r>
      <w:r w:rsidRPr="00EF592B">
        <w:t xml:space="preserve"> Within ninety (90) days after the end date of the Cooperative Agreement. any overpayment of funds shall be remitted to the Administrative Grants Officer (AGO) at the Adm</w:t>
      </w:r>
      <w:r>
        <w:t>inistrative Office on the Award/</w:t>
      </w:r>
      <w:r w:rsidRPr="00EF592B">
        <w:t xml:space="preserve">Modification document, by check made payable to the </w:t>
      </w:r>
      <w:r w:rsidRPr="00780FCF">
        <w:rPr>
          <w:u w:val="single"/>
        </w:rPr>
        <w:t>Naval Facilities Engineering Command</w:t>
      </w:r>
      <w:r w:rsidRPr="00EF592B">
        <w:t xml:space="preserve">. An overpayment represents the difference between allowable actual expenditures and total disbursements received by the Cooperator. </w:t>
      </w:r>
    </w:p>
    <w:p w:rsidR="004D3A45" w:rsidRDefault="004D3A45" w:rsidP="004D3A45"/>
    <w:p w:rsidR="004D3A45" w:rsidRDefault="004D3A45" w:rsidP="004D3A45">
      <w:pPr>
        <w:ind w:firstLine="720"/>
      </w:pPr>
      <w:r w:rsidRPr="00780FCF">
        <w:rPr>
          <w:b/>
          <w:u w:val="single"/>
        </w:rPr>
        <w:lastRenderedPageBreak/>
        <w:t>Advances and Earned Interest</w:t>
      </w:r>
      <w:r w:rsidRPr="00780FCF">
        <w:rPr>
          <w:b/>
        </w:rPr>
        <w:t>.</w:t>
      </w:r>
      <w:r w:rsidRPr="00EF592B">
        <w:t xml:space="preserve"> Interest earned on any account holding funds advanced under this Cooperative Agreement shall be remitted at least quarterly to the Naval Facilities Engineering Command, by check made payable to the Treasury of the United States.</w:t>
      </w:r>
    </w:p>
    <w:p w:rsidR="004D3A45" w:rsidRDefault="004D3A45" w:rsidP="004D3A45"/>
    <w:p w:rsidR="004D3A45" w:rsidRDefault="004D3A45" w:rsidP="004D3A45">
      <w:pPr>
        <w:pStyle w:val="Style1"/>
      </w:pPr>
      <w:r>
        <w:t>Future Funding</w:t>
      </w:r>
    </w:p>
    <w:p w:rsidR="004D3A45" w:rsidRPr="00EF592B" w:rsidRDefault="004D3A45" w:rsidP="004D3A45"/>
    <w:p w:rsidR="004D3A45" w:rsidRDefault="004D3A45" w:rsidP="004D3A45">
      <w:r w:rsidRPr="00EF592B">
        <w:t>The Government</w:t>
      </w:r>
      <w:r>
        <w:t>’</w:t>
      </w:r>
      <w:r w:rsidRPr="00EF592B">
        <w:t xml:space="preserve">s legal funding obligation is limited to the amount shown as the </w:t>
      </w:r>
      <w:r>
        <w:t>‘‘</w:t>
      </w:r>
      <w:r w:rsidRPr="00EF592B">
        <w:t>Total Obligated on Award,</w:t>
      </w:r>
      <w:r>
        <w:t>”</w:t>
      </w:r>
      <w:r w:rsidRPr="00EF592B">
        <w:t xml:space="preserve"> section of the </w:t>
      </w:r>
      <w:r>
        <w:t>Cooperative Agreement document.</w:t>
      </w:r>
    </w:p>
    <w:p w:rsidR="004D3A45" w:rsidRDefault="004D3A45" w:rsidP="004D3A45"/>
    <w:p w:rsidR="004D3A45" w:rsidRPr="00EF592B" w:rsidRDefault="004D3A45" w:rsidP="004D3A45">
      <w:pPr>
        <w:pStyle w:val="Style1"/>
      </w:pPr>
      <w:r>
        <w:t>Subagreements</w:t>
      </w:r>
    </w:p>
    <w:p w:rsidR="004D3A45" w:rsidRDefault="004D3A45" w:rsidP="004D3A45"/>
    <w:p w:rsidR="004D3A45" w:rsidRDefault="004D3A45" w:rsidP="004D3A45">
      <w:pPr>
        <w:ind w:firstLine="720"/>
      </w:pPr>
      <w:r w:rsidRPr="00EF592B">
        <w:t xml:space="preserve">Cooperator shall comply with DoDGARS Subpart 32.5, Subawards, for Institutions of Higher Education, Hospitals, and Other Non-Profit Organizations. </w:t>
      </w:r>
    </w:p>
    <w:p w:rsidR="004D3A45" w:rsidRPr="00EF592B" w:rsidRDefault="004D3A45" w:rsidP="004D3A45"/>
    <w:p w:rsidR="004D3A45" w:rsidRPr="00EF592B" w:rsidRDefault="004D3A45" w:rsidP="004D3A45">
      <w:pPr>
        <w:pStyle w:val="Style1"/>
      </w:pPr>
      <w:r>
        <w:t>Officials Not to B</w:t>
      </w:r>
      <w:r w:rsidRPr="00EF592B">
        <w:t xml:space="preserve">enefit </w:t>
      </w:r>
    </w:p>
    <w:p w:rsidR="004D3A45" w:rsidRDefault="004D3A45" w:rsidP="004D3A45"/>
    <w:p w:rsidR="004D3A45" w:rsidRPr="00EF592B" w:rsidRDefault="004D3A45" w:rsidP="004D3A45">
      <w:pPr>
        <w:ind w:firstLine="720"/>
      </w:pPr>
      <w:r w:rsidRPr="00EF592B">
        <w:t xml:space="preserve">No member of or delegate to Congress, or resident commissioner, shall be admitted to any share or part of this Cooperative Agreement, or to any benefit arising from it, in accordance with 41 U.S.C. 22. </w:t>
      </w:r>
    </w:p>
    <w:p w:rsidR="004D3A45" w:rsidRDefault="004D3A45" w:rsidP="004D3A45"/>
    <w:p w:rsidR="004D3A45" w:rsidRPr="00EF592B" w:rsidRDefault="004D3A45" w:rsidP="004D3A45">
      <w:pPr>
        <w:pStyle w:val="Style1"/>
      </w:pPr>
      <w:r w:rsidRPr="00EF592B">
        <w:t>Hatch</w:t>
      </w:r>
      <w:r>
        <w:t xml:space="preserve"> </w:t>
      </w:r>
      <w:r w:rsidRPr="00EF592B">
        <w:t>A</w:t>
      </w:r>
      <w:r>
        <w:t>ct</w:t>
      </w:r>
      <w:r w:rsidRPr="00EF592B">
        <w:t xml:space="preserve"> </w:t>
      </w:r>
    </w:p>
    <w:p w:rsidR="004D3A45" w:rsidRDefault="004D3A45" w:rsidP="004D3A45"/>
    <w:p w:rsidR="004D3A45" w:rsidRPr="00EF592B" w:rsidRDefault="004D3A45" w:rsidP="004D3A45">
      <w:pPr>
        <w:ind w:firstLine="720"/>
      </w:pPr>
      <w:r w:rsidRPr="00EF592B">
        <w:t xml:space="preserve">The cooperator, Research Faculty and Graduate Research Assistance within the Department of Environmental Science and Policy agree to comply with the Hatch Act (5 U.S.C. 1501-1508 and 7324 -7328), as implemented by the Office of Personnel Management at 5 </w:t>
      </w:r>
      <w:r>
        <w:t>CFR</w:t>
      </w:r>
      <w:r w:rsidRPr="00EF592B">
        <w:t xml:space="preserve"> part 151, which limits political activity of employees or officers of State or local governments whose employment is connected to an activity financed in whole or part with Federal funds. </w:t>
      </w:r>
    </w:p>
    <w:p w:rsidR="004D3A45" w:rsidRDefault="004D3A45" w:rsidP="004D3A45"/>
    <w:p w:rsidR="004D3A45" w:rsidRPr="00EF592B" w:rsidRDefault="004D3A45" w:rsidP="004D3A45">
      <w:pPr>
        <w:pStyle w:val="Style1"/>
      </w:pPr>
      <w:r w:rsidRPr="00EF592B">
        <w:t>Lobbyi</w:t>
      </w:r>
      <w:r>
        <w:t>n</w:t>
      </w:r>
      <w:r w:rsidRPr="00EF592B">
        <w:t xml:space="preserve">g </w:t>
      </w:r>
    </w:p>
    <w:p w:rsidR="004D3A45" w:rsidRDefault="004D3A45" w:rsidP="004D3A45"/>
    <w:p w:rsidR="004D3A45" w:rsidRPr="00EF592B" w:rsidRDefault="004D3A45" w:rsidP="004D3A45">
      <w:pPr>
        <w:ind w:firstLine="720"/>
      </w:pPr>
      <w:r w:rsidRPr="00EF592B">
        <w:lastRenderedPageBreak/>
        <w:t xml:space="preserve">By signing and submitting this proposal, the cooperator is providing the certification at Appendix A to 32 CFR Part 28 regarding lobbying. </w:t>
      </w:r>
    </w:p>
    <w:p w:rsidR="004D3A45" w:rsidRDefault="004D3A45" w:rsidP="004D3A45"/>
    <w:p w:rsidR="004D3A45" w:rsidRDefault="004D3A45" w:rsidP="004D3A45">
      <w:pPr>
        <w:pStyle w:val="Style1"/>
      </w:pPr>
      <w:r>
        <w:t>Env</w:t>
      </w:r>
      <w:r w:rsidRPr="00EF592B">
        <w:t>iro</w:t>
      </w:r>
      <w:r>
        <w:t>n</w:t>
      </w:r>
      <w:r w:rsidRPr="00EF592B">
        <w:t>m</w:t>
      </w:r>
      <w:r>
        <w:t>e</w:t>
      </w:r>
      <w:r w:rsidRPr="00EF592B">
        <w:t>ntal Sta</w:t>
      </w:r>
      <w:r>
        <w:t>n</w:t>
      </w:r>
      <w:r w:rsidRPr="00EF592B">
        <w:t xml:space="preserve">dards </w:t>
      </w:r>
    </w:p>
    <w:p w:rsidR="004D3A45" w:rsidRPr="00EF592B" w:rsidRDefault="004D3A45" w:rsidP="004D3A45"/>
    <w:p w:rsidR="004D3A45" w:rsidRDefault="004D3A45" w:rsidP="004D3A45">
      <w:pPr>
        <w:ind w:firstLine="720"/>
      </w:pPr>
      <w:r w:rsidRPr="00EF592B">
        <w:t xml:space="preserve">By accepting funds under this Cooperative Agreement, the cooperator assures that it will: </w:t>
      </w:r>
    </w:p>
    <w:p w:rsidR="004D3A45" w:rsidRPr="00EF592B" w:rsidRDefault="004D3A45" w:rsidP="004D3A45">
      <w:pPr>
        <w:ind w:firstLine="720"/>
      </w:pPr>
    </w:p>
    <w:p w:rsidR="004D3A45" w:rsidRDefault="004D3A45" w:rsidP="004D3A45">
      <w:pPr>
        <w:tabs>
          <w:tab w:val="left" w:pos="1260"/>
        </w:tabs>
        <w:ind w:left="1260" w:hanging="540"/>
      </w:pPr>
      <w:r>
        <w:t>(a)</w:t>
      </w:r>
      <w:r>
        <w:tab/>
      </w:r>
      <w:r w:rsidRPr="00EF592B">
        <w:t>Comply with applicable provisions of the Clean Air Act (42 U.S,C. 7401, et seq.) and Clean Water Act (33 U.S.C. 1251, et.</w:t>
      </w:r>
      <w:r>
        <w:t xml:space="preserve"> </w:t>
      </w:r>
      <w:r w:rsidRPr="00EF592B">
        <w:t>seq.), as implemented by Executive Order 11738 [3 C</w:t>
      </w:r>
      <w:r>
        <w:t>F</w:t>
      </w:r>
      <w:r w:rsidRPr="00EF592B">
        <w:t>R, 1971-1975 comp., p. 799] and Environmental Protection Agency (EPA) rule</w:t>
      </w:r>
      <w:r>
        <w:t>s at Subpart J of 40 CFR Part32.</w:t>
      </w:r>
    </w:p>
    <w:p w:rsidR="004D3A45" w:rsidRDefault="004D3A45" w:rsidP="004D3A45">
      <w:pPr>
        <w:tabs>
          <w:tab w:val="left" w:pos="1260"/>
        </w:tabs>
        <w:ind w:left="1260" w:hanging="540"/>
      </w:pPr>
    </w:p>
    <w:p w:rsidR="004D3A45" w:rsidRDefault="004D3A45" w:rsidP="004D3A45">
      <w:pPr>
        <w:tabs>
          <w:tab w:val="left" w:pos="1260"/>
        </w:tabs>
        <w:ind w:left="1260" w:hanging="540"/>
      </w:pPr>
      <w:r w:rsidRPr="00EF592B">
        <w:t>(b)</w:t>
      </w:r>
      <w:r>
        <w:tab/>
      </w:r>
      <w:r w:rsidRPr="00EF592B">
        <w:t xml:space="preserve">Identify to the cooperator agency any impact that this agreement may have on: </w:t>
      </w:r>
    </w:p>
    <w:p w:rsidR="004D3A45" w:rsidRDefault="004D3A45" w:rsidP="004D3A45">
      <w:pPr>
        <w:tabs>
          <w:tab w:val="left" w:pos="1260"/>
        </w:tabs>
        <w:ind w:left="1260" w:hanging="540"/>
      </w:pPr>
    </w:p>
    <w:p w:rsidR="004D3A45" w:rsidRDefault="004D3A45" w:rsidP="004D3A45">
      <w:pPr>
        <w:tabs>
          <w:tab w:val="left" w:pos="1260"/>
        </w:tabs>
        <w:ind w:left="1800" w:hanging="540"/>
      </w:pPr>
      <w:r>
        <w:t>(1)</w:t>
      </w:r>
      <w:r>
        <w:tab/>
      </w:r>
      <w:r w:rsidRPr="00EF592B">
        <w:t>The quality of</w:t>
      </w:r>
      <w:r>
        <w:t xml:space="preserve"> </w:t>
      </w:r>
      <w:r w:rsidRPr="00EF592B">
        <w:t>t</w:t>
      </w:r>
      <w:r>
        <w:t>h</w:t>
      </w:r>
      <w:r w:rsidRPr="00EF592B">
        <w:t>e human environment, and provide help the agency may need to comply with the National Environmental Policy Act (NEPA, at 42 U.S.C. 4321, et seq.) and to prepare Environmental Impact Statements or other required environmental documentation. In such cases, the cooperator agrees to take no action that will have an adverse environmen</w:t>
      </w:r>
      <w:r>
        <w:t>tal impact (e.g., physical distur</w:t>
      </w:r>
      <w:r w:rsidRPr="00EF592B">
        <w:t xml:space="preserve">bance of a site such as breaking of ground) until the agency provides written notification of compliance with the environmental impact analysis process. </w:t>
      </w:r>
    </w:p>
    <w:p w:rsidR="004D3A45" w:rsidRDefault="004D3A45" w:rsidP="004D3A45">
      <w:pPr>
        <w:tabs>
          <w:tab w:val="left" w:pos="1260"/>
        </w:tabs>
        <w:ind w:left="1800" w:hanging="540"/>
      </w:pPr>
      <w:r>
        <w:t>(2)</w:t>
      </w:r>
      <w:r>
        <w:tab/>
      </w:r>
      <w:r w:rsidRPr="00EF592B">
        <w:t xml:space="preserve">Coastal barriers, and provide help the agency may need to comply with the Coastal Barriers Resource Act (16 U.S.C. 3501, et seq.), concerning preservation of barrier resources. </w:t>
      </w:r>
    </w:p>
    <w:p w:rsidR="004D3A45" w:rsidRDefault="004D3A45" w:rsidP="004D3A45">
      <w:pPr>
        <w:tabs>
          <w:tab w:val="left" w:pos="1260"/>
        </w:tabs>
        <w:ind w:left="1800" w:hanging="540"/>
      </w:pPr>
      <w:r w:rsidRPr="00EF592B">
        <w:t>(3)</w:t>
      </w:r>
      <w:r>
        <w:tab/>
      </w:r>
      <w:r w:rsidRPr="00EF592B">
        <w:t xml:space="preserve">Any existing or proposed component of the National Wild and Scenic Rivers system, </w:t>
      </w:r>
      <w:r>
        <w:t>a</w:t>
      </w:r>
      <w:r w:rsidRPr="00EF592B">
        <w:t xml:space="preserve">nd provide help the agency may need to comply with the Wild and Scenic Rivers Act of 1968 (16 U.S.C. 1271, et seq.). </w:t>
      </w:r>
    </w:p>
    <w:p w:rsidR="004D3A45" w:rsidRPr="00EF592B" w:rsidRDefault="004D3A45" w:rsidP="004D3A45">
      <w:pPr>
        <w:tabs>
          <w:tab w:val="left" w:pos="1260"/>
        </w:tabs>
        <w:ind w:left="1800" w:hanging="540"/>
      </w:pPr>
    </w:p>
    <w:p w:rsidR="004D3A45" w:rsidRDefault="004D3A45" w:rsidP="004D3A45">
      <w:pPr>
        <w:pStyle w:val="Style1"/>
      </w:pPr>
      <w:r w:rsidRPr="00EF592B">
        <w:t>Nondi</w:t>
      </w:r>
      <w:r>
        <w:t>scrimination</w:t>
      </w:r>
      <w:r w:rsidRPr="00EF592B">
        <w:t xml:space="preserve"> </w:t>
      </w:r>
    </w:p>
    <w:p w:rsidR="004D3A45" w:rsidRPr="00EF592B" w:rsidRDefault="004D3A45" w:rsidP="004D3A45">
      <w:pPr>
        <w:pStyle w:val="Style1"/>
        <w:numPr>
          <w:ilvl w:val="0"/>
          <w:numId w:val="0"/>
        </w:numPr>
      </w:pPr>
    </w:p>
    <w:p w:rsidR="004D3A45" w:rsidRDefault="004D3A45" w:rsidP="004D3A45">
      <w:pPr>
        <w:ind w:firstLine="720"/>
      </w:pPr>
      <w:r w:rsidRPr="00EF592B">
        <w:t xml:space="preserve">By accepting funds under this Cooperative Agreement, the cooperator assures that it will comply with applicable provisions of the following national policies prohibiting discrimination: </w:t>
      </w:r>
    </w:p>
    <w:p w:rsidR="004D3A45" w:rsidRPr="00EF592B" w:rsidRDefault="004D3A45" w:rsidP="004D3A45">
      <w:pPr>
        <w:ind w:firstLine="720"/>
      </w:pPr>
    </w:p>
    <w:p w:rsidR="004D3A45" w:rsidRDefault="004D3A45" w:rsidP="004D3A45">
      <w:pPr>
        <w:tabs>
          <w:tab w:val="left" w:pos="720"/>
        </w:tabs>
        <w:ind w:left="1260" w:hanging="1260"/>
      </w:pPr>
      <w:r>
        <w:tab/>
      </w:r>
      <w:r w:rsidRPr="00EF592B">
        <w:t>(a)</w:t>
      </w:r>
      <w:r>
        <w:tab/>
      </w:r>
      <w:r w:rsidRPr="00EF592B">
        <w:t>On the basis of race, color, or national origin, in Title VI of the Civil Rights Act of 1964 (42 U.S.C. 2000d, et seq.), as implemented by DoD</w:t>
      </w:r>
      <w:r>
        <w:t xml:space="preserve"> regulations at 32 CFR Part 195</w:t>
      </w:r>
    </w:p>
    <w:p w:rsidR="004D3A45" w:rsidRDefault="004D3A45" w:rsidP="004D3A45">
      <w:pPr>
        <w:tabs>
          <w:tab w:val="left" w:pos="720"/>
        </w:tabs>
        <w:ind w:left="1260" w:hanging="1260"/>
      </w:pPr>
      <w:r>
        <w:tab/>
      </w:r>
      <w:r w:rsidRPr="00EF592B">
        <w:t>(b)</w:t>
      </w:r>
      <w:r>
        <w:tab/>
      </w:r>
      <w:r w:rsidRPr="00EF592B">
        <w:t xml:space="preserve">On the basis of race, color, religion, sex, or national origin, in Executive Order 11246 [3 CFR, 1964-1%5 Comp., p.339], as implemented by Department of Labor regulations at 41 CFR part 60. </w:t>
      </w:r>
    </w:p>
    <w:p w:rsidR="004D3A45" w:rsidRDefault="004D3A45" w:rsidP="004D3A45">
      <w:pPr>
        <w:tabs>
          <w:tab w:val="left" w:pos="720"/>
        </w:tabs>
        <w:ind w:left="1260" w:hanging="1260"/>
      </w:pPr>
      <w:r>
        <w:tab/>
      </w:r>
      <w:r w:rsidRPr="00EF592B">
        <w:t>(c)</w:t>
      </w:r>
      <w:r>
        <w:tab/>
      </w:r>
      <w:r w:rsidRPr="00EF592B">
        <w:t xml:space="preserve">On the basis of sex or blindness, in Title IX of the Education Amendments of 1972 (20 U.S.C. 1681, et seq.). </w:t>
      </w:r>
    </w:p>
    <w:p w:rsidR="004D3A45" w:rsidRDefault="004D3A45" w:rsidP="004D3A45">
      <w:pPr>
        <w:tabs>
          <w:tab w:val="left" w:pos="720"/>
        </w:tabs>
        <w:ind w:left="1260" w:hanging="1260"/>
      </w:pPr>
      <w:r>
        <w:tab/>
      </w:r>
      <w:r w:rsidRPr="00EF592B">
        <w:t>(d)</w:t>
      </w:r>
      <w:r>
        <w:tab/>
      </w:r>
      <w:r w:rsidRPr="00EF592B">
        <w:t xml:space="preserve">On the basis of age, in the Age Discrimination Act of 1975 (42 U.S.C. 6101, et seq.) as implemented by Department of Health and Human Services regulations at 45 CFR Part </w:t>
      </w:r>
      <w:r>
        <w:t>90.</w:t>
      </w:r>
    </w:p>
    <w:p w:rsidR="004D3A45" w:rsidRDefault="004D3A45" w:rsidP="004D3A45">
      <w:pPr>
        <w:tabs>
          <w:tab w:val="left" w:pos="720"/>
        </w:tabs>
        <w:ind w:left="1260" w:hanging="1260"/>
      </w:pPr>
      <w:r>
        <w:tab/>
      </w:r>
      <w:r w:rsidRPr="00EF592B">
        <w:t>(e)</w:t>
      </w:r>
      <w:r>
        <w:tab/>
      </w:r>
      <w:r w:rsidRPr="00EF592B">
        <w:t xml:space="preserve">On the basis of handicap, in Section 504 of the Rehabilitation Act of 1973 (29 U.S.C. 794), as implemented by Department of Justice regulations at 28 CFR Part 41 and DoD regulations at 32 CFR Part 56. </w:t>
      </w:r>
    </w:p>
    <w:p w:rsidR="004D3A45" w:rsidRPr="00EF592B" w:rsidRDefault="004D3A45" w:rsidP="004D3A45">
      <w:pPr>
        <w:tabs>
          <w:tab w:val="left" w:pos="720"/>
        </w:tabs>
        <w:ind w:left="1260" w:hanging="1260"/>
      </w:pPr>
    </w:p>
    <w:p w:rsidR="004D3A45" w:rsidRDefault="004D3A45" w:rsidP="004D3A45">
      <w:pPr>
        <w:pStyle w:val="Style1"/>
      </w:pPr>
      <w:r>
        <w:t>Cargo Preference</w:t>
      </w:r>
    </w:p>
    <w:p w:rsidR="004D3A45" w:rsidRPr="00EF592B" w:rsidRDefault="004D3A45" w:rsidP="004D3A45">
      <w:pPr>
        <w:pStyle w:val="Style1"/>
        <w:numPr>
          <w:ilvl w:val="0"/>
          <w:numId w:val="0"/>
        </w:numPr>
      </w:pPr>
    </w:p>
    <w:p w:rsidR="004D3A45" w:rsidRDefault="004D3A45" w:rsidP="004D3A45">
      <w:pPr>
        <w:ind w:firstLine="720"/>
      </w:pPr>
      <w:r w:rsidRPr="00EF592B">
        <w:t xml:space="preserve">The cooperator agrees that it will comply with the Cargo Preference Act of 1954 (46 U.S.C. 1241), as implemented by Department of Transportation regulations at 46 CFR 381.7, which require that at least 50 percent of equipment, materials or commodities procured or otherwise obtained with U.S. Government funds under this cooperative agreement, and which may be transported by ocean vessel, shall be transported on privately owned U.S.-flag commercial vessels, if available. </w:t>
      </w:r>
    </w:p>
    <w:p w:rsidR="004D3A45" w:rsidRPr="00EF592B" w:rsidRDefault="004D3A45" w:rsidP="004D3A45"/>
    <w:p w:rsidR="004D3A45" w:rsidRDefault="004D3A45" w:rsidP="004D3A45">
      <w:pPr>
        <w:pStyle w:val="Style1"/>
      </w:pPr>
      <w:r w:rsidRPr="00EF592B">
        <w:t>Preference for U. S. Flag Air Carriers</w:t>
      </w:r>
    </w:p>
    <w:p w:rsidR="004D3A45" w:rsidRPr="00EF592B" w:rsidRDefault="004D3A45" w:rsidP="004D3A45">
      <w:pPr>
        <w:pStyle w:val="Style1"/>
        <w:numPr>
          <w:ilvl w:val="0"/>
          <w:numId w:val="0"/>
        </w:numPr>
      </w:pPr>
    </w:p>
    <w:p w:rsidR="004D3A45" w:rsidRDefault="004D3A45" w:rsidP="004D3A45">
      <w:pPr>
        <w:ind w:firstLine="720"/>
      </w:pPr>
      <w:r w:rsidRPr="00EF592B">
        <w:t xml:space="preserve">Travel supported by U.S. Government funds under this cooperative agreement shall use U.S.-flag air carriers (air carriers holding certificates under 49 U.S.C. 41102) for international air </w:t>
      </w:r>
      <w:r w:rsidRPr="00EF592B">
        <w:lastRenderedPageBreak/>
        <w:t xml:space="preserve">transportation of people and property to the extent that such service is available, in accordance with the International Air Transportation Fair Competitive Practices Act of 1974 (49 U.S.C. 40118) and the interpretative guidelines issued by the Comptroller General of the United States in the March 31,1981, amendment to Comptroller General Decision BI38942. </w:t>
      </w:r>
    </w:p>
    <w:p w:rsidR="004D3A45" w:rsidRPr="00EF592B" w:rsidRDefault="004D3A45" w:rsidP="004D3A45"/>
    <w:p w:rsidR="004D3A45" w:rsidRDefault="004D3A45" w:rsidP="004D3A45">
      <w:pPr>
        <w:pStyle w:val="Style1"/>
      </w:pPr>
      <w:r>
        <w:t>Profit or Fee</w:t>
      </w:r>
    </w:p>
    <w:p w:rsidR="004D3A45" w:rsidRPr="00EF592B" w:rsidRDefault="004D3A45" w:rsidP="004D3A45">
      <w:pPr>
        <w:pStyle w:val="Style1"/>
        <w:numPr>
          <w:ilvl w:val="0"/>
          <w:numId w:val="0"/>
        </w:numPr>
      </w:pPr>
    </w:p>
    <w:p w:rsidR="004D3A45" w:rsidRDefault="004D3A45" w:rsidP="004D3A45">
      <w:pPr>
        <w:ind w:firstLine="720"/>
      </w:pPr>
      <w:r w:rsidRPr="00EF592B">
        <w:t xml:space="preserve">In accordance with 32 </w:t>
      </w:r>
      <w:r>
        <w:t>CFR</w:t>
      </w:r>
      <w:r w:rsidRPr="00EF592B">
        <w:t xml:space="preserve"> 22.205(b), no fee or profit may be charged to this cooperative agreement. </w:t>
      </w:r>
    </w:p>
    <w:p w:rsidR="004D3A45" w:rsidRDefault="004D3A45" w:rsidP="004D3A45"/>
    <w:p w:rsidR="004D3A45" w:rsidRDefault="004D3A45" w:rsidP="004D3A45">
      <w:pPr>
        <w:pStyle w:val="Style1"/>
      </w:pPr>
      <w:r>
        <w:t>Claims,</w:t>
      </w:r>
      <w:r w:rsidRPr="00EF592B">
        <w:t xml:space="preserve"> Disputes</w:t>
      </w:r>
      <w:r>
        <w:t>,</w:t>
      </w:r>
      <w:r w:rsidRPr="00EF592B">
        <w:t xml:space="preserve"> a</w:t>
      </w:r>
      <w:r>
        <w:t>nd Appeals</w:t>
      </w:r>
    </w:p>
    <w:p w:rsidR="004D3A45" w:rsidRPr="00EF592B" w:rsidRDefault="004D3A45" w:rsidP="004D3A45"/>
    <w:p w:rsidR="004D3A45" w:rsidRDefault="004D3A45" w:rsidP="004D3A45">
      <w:pPr>
        <w:ind w:left="1260" w:hanging="540"/>
      </w:pPr>
      <w:r w:rsidRPr="00EF592B">
        <w:t>(a)</w:t>
      </w:r>
      <w:r>
        <w:tab/>
      </w:r>
      <w:r w:rsidRPr="007B4CCD">
        <w:rPr>
          <w:u w:val="single"/>
        </w:rPr>
        <w:t>Cooperator Claims</w:t>
      </w:r>
      <w:r w:rsidRPr="00EF592B">
        <w:t xml:space="preserve">. </w:t>
      </w:r>
    </w:p>
    <w:p w:rsidR="004D3A45" w:rsidRDefault="004D3A45" w:rsidP="004D3A45">
      <w:pPr>
        <w:ind w:left="1260"/>
      </w:pPr>
    </w:p>
    <w:p w:rsidR="004D3A45" w:rsidRDefault="004D3A45" w:rsidP="004D3A45">
      <w:pPr>
        <w:ind w:left="1260"/>
      </w:pPr>
      <w:r w:rsidRPr="00EF592B">
        <w:t xml:space="preserve">Per 32 CFR 22.815, any claims arising out of this agreement must be: </w:t>
      </w:r>
    </w:p>
    <w:p w:rsidR="004D3A45" w:rsidRPr="00EF592B" w:rsidRDefault="004D3A45" w:rsidP="004D3A45">
      <w:pPr>
        <w:ind w:left="1260"/>
      </w:pPr>
    </w:p>
    <w:p w:rsidR="004D3A45" w:rsidRDefault="004D3A45" w:rsidP="004D3A45">
      <w:pPr>
        <w:tabs>
          <w:tab w:val="left" w:pos="1800"/>
        </w:tabs>
        <w:ind w:left="540" w:firstLine="720"/>
      </w:pPr>
      <w:r>
        <w:t>(1)</w:t>
      </w:r>
      <w:r>
        <w:tab/>
      </w:r>
      <w:r w:rsidRPr="00EF592B">
        <w:t xml:space="preserve">Submitted in writing to the Grants Officer; </w:t>
      </w:r>
    </w:p>
    <w:p w:rsidR="004D3A45" w:rsidRDefault="004D3A45" w:rsidP="004D3A45">
      <w:pPr>
        <w:tabs>
          <w:tab w:val="left" w:pos="1800"/>
        </w:tabs>
        <w:ind w:left="540" w:firstLine="720"/>
      </w:pPr>
      <w:r w:rsidRPr="00EF592B">
        <w:t>(2)</w:t>
      </w:r>
      <w:r>
        <w:tab/>
      </w:r>
      <w:r w:rsidRPr="00EF592B">
        <w:t xml:space="preserve">Specify the nature and basis for the relief requested, and; </w:t>
      </w:r>
    </w:p>
    <w:p w:rsidR="004D3A45" w:rsidRPr="00EF592B" w:rsidRDefault="004D3A45" w:rsidP="004D3A45">
      <w:pPr>
        <w:tabs>
          <w:tab w:val="left" w:pos="1800"/>
        </w:tabs>
        <w:ind w:left="540" w:firstLine="720"/>
      </w:pPr>
      <w:r w:rsidRPr="00EF592B">
        <w:t>(3)</w:t>
      </w:r>
      <w:r>
        <w:tab/>
      </w:r>
      <w:r w:rsidRPr="00EF592B">
        <w:t xml:space="preserve">Include all data and relevant facts in support of the claim. </w:t>
      </w:r>
    </w:p>
    <w:p w:rsidR="004D3A45" w:rsidRPr="00EF592B" w:rsidRDefault="004D3A45" w:rsidP="004D3A45"/>
    <w:p w:rsidR="004D3A45" w:rsidRDefault="004D3A45" w:rsidP="00BC077B">
      <w:pPr>
        <w:numPr>
          <w:ilvl w:val="0"/>
          <w:numId w:val="6"/>
        </w:numPr>
        <w:spacing w:after="0" w:line="240" w:lineRule="auto"/>
      </w:pPr>
      <w:r w:rsidRPr="007B4CCD">
        <w:rPr>
          <w:u w:val="single"/>
        </w:rPr>
        <w:t>DOD Component Claims</w:t>
      </w:r>
      <w:r>
        <w:t>.</w:t>
      </w:r>
    </w:p>
    <w:p w:rsidR="004D3A45" w:rsidRPr="00EF592B" w:rsidRDefault="004D3A45" w:rsidP="004D3A45">
      <w:pPr>
        <w:tabs>
          <w:tab w:val="left" w:pos="1260"/>
        </w:tabs>
        <w:ind w:left="540"/>
      </w:pPr>
    </w:p>
    <w:p w:rsidR="004D3A45" w:rsidRDefault="004D3A45" w:rsidP="004D3A45">
      <w:pPr>
        <w:ind w:left="540" w:firstLine="720"/>
      </w:pPr>
      <w:r w:rsidRPr="00EF592B">
        <w:t xml:space="preserve">Claims by a DOD Component shall be the subject of a written decision by the Grants Officer. </w:t>
      </w:r>
    </w:p>
    <w:p w:rsidR="004D3A45" w:rsidRPr="00EF592B" w:rsidRDefault="004D3A45" w:rsidP="004D3A45">
      <w:pPr>
        <w:ind w:left="540" w:firstLine="720"/>
      </w:pPr>
    </w:p>
    <w:p w:rsidR="004D3A45" w:rsidRPr="00EF592B" w:rsidRDefault="004D3A45" w:rsidP="004D3A45">
      <w:pPr>
        <w:tabs>
          <w:tab w:val="left" w:pos="1260"/>
        </w:tabs>
        <w:ind w:firstLine="540"/>
      </w:pPr>
      <w:r w:rsidRPr="00EF592B">
        <w:t>(c)</w:t>
      </w:r>
      <w:r>
        <w:tab/>
      </w:r>
      <w:r w:rsidRPr="007B4CCD">
        <w:rPr>
          <w:u w:val="single"/>
        </w:rPr>
        <w:t>Alternative Dispute Resolution (ADR)</w:t>
      </w:r>
      <w:r w:rsidRPr="00EF592B">
        <w:t xml:space="preserve">. </w:t>
      </w:r>
    </w:p>
    <w:p w:rsidR="004D3A45" w:rsidRPr="00EF592B" w:rsidRDefault="004D3A45" w:rsidP="004D3A45"/>
    <w:p w:rsidR="004D3A45" w:rsidRDefault="004D3A45" w:rsidP="004D3A45">
      <w:pPr>
        <w:ind w:left="1260"/>
      </w:pPr>
      <w:r w:rsidRPr="00EF592B">
        <w:lastRenderedPageBreak/>
        <w:t>The Parties shall use ADR to the maximum extent practicable, and comply with 32 CFR 22.815 ADR policies and procedures. It is hereby noted, however, that this particular Cooperator, has expressed that its business policy is not to enter into arbitrat</w:t>
      </w:r>
      <w:r>
        <w:t>ion as the selected ADR method.</w:t>
      </w:r>
    </w:p>
    <w:p w:rsidR="004D3A45" w:rsidRPr="00EF592B" w:rsidRDefault="004D3A45" w:rsidP="004D3A45">
      <w:pPr>
        <w:ind w:left="1260"/>
      </w:pPr>
    </w:p>
    <w:p w:rsidR="004D3A45" w:rsidRDefault="004D3A45" w:rsidP="004D3A45">
      <w:pPr>
        <w:tabs>
          <w:tab w:val="left" w:pos="1260"/>
        </w:tabs>
        <w:ind w:firstLine="720"/>
      </w:pPr>
      <w:r w:rsidRPr="00EF592B">
        <w:t>(d)</w:t>
      </w:r>
      <w:r>
        <w:tab/>
      </w:r>
      <w:r w:rsidRPr="007B4CCD">
        <w:rPr>
          <w:u w:val="single"/>
        </w:rPr>
        <w:t>Grants Officer Decisions</w:t>
      </w:r>
      <w:r w:rsidRPr="00EF592B">
        <w:t>.</w:t>
      </w:r>
    </w:p>
    <w:p w:rsidR="004D3A45" w:rsidRPr="00EF592B" w:rsidRDefault="004D3A45" w:rsidP="004D3A45">
      <w:pPr>
        <w:tabs>
          <w:tab w:val="left" w:pos="1260"/>
        </w:tabs>
        <w:ind w:firstLine="720"/>
      </w:pPr>
      <w:r w:rsidRPr="00EF592B">
        <w:t xml:space="preserve"> </w:t>
      </w:r>
    </w:p>
    <w:p w:rsidR="004D3A45" w:rsidRPr="00EF592B" w:rsidRDefault="004D3A45" w:rsidP="004D3A45">
      <w:pPr>
        <w:ind w:left="1800" w:hanging="540"/>
      </w:pPr>
      <w:r>
        <w:t>(1)</w:t>
      </w:r>
      <w:r>
        <w:tab/>
      </w:r>
      <w:r w:rsidRPr="00EF592B">
        <w:t xml:space="preserve">Within 60 calendar days after receipt of a written claim, the Grants Officer shall: </w:t>
      </w:r>
    </w:p>
    <w:p w:rsidR="004D3A45" w:rsidRDefault="004D3A45" w:rsidP="004D3A45"/>
    <w:p w:rsidR="004D3A45" w:rsidRDefault="004D3A45" w:rsidP="004D3A45">
      <w:pPr>
        <w:tabs>
          <w:tab w:val="left" w:pos="2430"/>
        </w:tabs>
        <w:ind w:left="1260" w:firstLine="720"/>
      </w:pPr>
      <w:r w:rsidRPr="00EF592B">
        <w:t>(a)</w:t>
      </w:r>
      <w:r>
        <w:tab/>
      </w:r>
      <w:r w:rsidRPr="00EF592B">
        <w:t xml:space="preserve">Prepare a written decision, which shall include: the reasons for the decision; the relevant facts on which the decision is based; and the identity and mailing address of the cognizant Appeal Authority, and; shall be included in the award file, or </w:t>
      </w:r>
    </w:p>
    <w:p w:rsidR="004D3A45" w:rsidRDefault="004D3A45" w:rsidP="004D3A45">
      <w:pPr>
        <w:tabs>
          <w:tab w:val="left" w:pos="2430"/>
        </w:tabs>
        <w:ind w:left="1260" w:firstLine="720"/>
      </w:pPr>
    </w:p>
    <w:p w:rsidR="004D3A45" w:rsidRDefault="004D3A45" w:rsidP="004D3A45">
      <w:pPr>
        <w:tabs>
          <w:tab w:val="left" w:pos="2430"/>
        </w:tabs>
        <w:ind w:left="1260" w:firstLine="720"/>
      </w:pPr>
      <w:r>
        <w:t>(b)</w:t>
      </w:r>
      <w:r>
        <w:tab/>
      </w:r>
      <w:r w:rsidRPr="00EF592B">
        <w:t xml:space="preserve">Notify the Cooperator of a date when the written decision will be rendered. The notice shall address why additional time is needed. </w:t>
      </w:r>
    </w:p>
    <w:p w:rsidR="004D3A45" w:rsidRPr="00EF592B" w:rsidRDefault="004D3A45" w:rsidP="004D3A45">
      <w:pPr>
        <w:tabs>
          <w:tab w:val="left" w:pos="2430"/>
        </w:tabs>
        <w:ind w:left="1260" w:firstLine="720"/>
      </w:pPr>
    </w:p>
    <w:p w:rsidR="004D3A45" w:rsidRDefault="004D3A45" w:rsidP="004D3A45">
      <w:pPr>
        <w:ind w:left="1800" w:hanging="540"/>
      </w:pPr>
      <w:r>
        <w:t>(2)</w:t>
      </w:r>
      <w:r>
        <w:tab/>
      </w:r>
      <w:r w:rsidRPr="00EF592B">
        <w:t>The Grants Officer</w:t>
      </w:r>
      <w:r>
        <w:t>’</w:t>
      </w:r>
      <w:r w:rsidRPr="00EF592B">
        <w:t xml:space="preserve">s decision is final, unless appealed. In the event of an appeal, the Parties shall endeavor to use ADR procedures to the maximum extent practicable. </w:t>
      </w:r>
    </w:p>
    <w:p w:rsidR="004D3A45" w:rsidRPr="00EF592B" w:rsidRDefault="004D3A45" w:rsidP="004D3A45">
      <w:pPr>
        <w:ind w:left="1800" w:hanging="540"/>
      </w:pPr>
    </w:p>
    <w:p w:rsidR="004D3A45" w:rsidRPr="00EF592B" w:rsidRDefault="004D3A45" w:rsidP="004D3A45">
      <w:pPr>
        <w:tabs>
          <w:tab w:val="left" w:pos="1260"/>
        </w:tabs>
        <w:ind w:firstLine="720"/>
      </w:pPr>
      <w:r w:rsidRPr="00EF592B">
        <w:t>(e)</w:t>
      </w:r>
      <w:r>
        <w:tab/>
      </w:r>
      <w:r w:rsidRPr="00300116">
        <w:rPr>
          <w:u w:val="single"/>
        </w:rPr>
        <w:t>Formal Administrative Appeals</w:t>
      </w:r>
      <w:r w:rsidRPr="00EF592B">
        <w:t xml:space="preserve">. </w:t>
      </w:r>
    </w:p>
    <w:p w:rsidR="004D3A45" w:rsidRPr="00EF592B" w:rsidRDefault="004D3A45" w:rsidP="004D3A45"/>
    <w:p w:rsidR="004D3A45" w:rsidRDefault="004D3A45" w:rsidP="004D3A45">
      <w:pPr>
        <w:ind w:left="1260"/>
      </w:pPr>
      <w:r w:rsidRPr="00EF592B">
        <w:t xml:space="preserve">All formal administrative appeals shall comply with the applicable provisions of 32 </w:t>
      </w:r>
      <w:r>
        <w:t>CFR</w:t>
      </w:r>
      <w:r w:rsidRPr="00EF592B">
        <w:t xml:space="preserve"> 22.815(e),</w:t>
      </w:r>
      <w:r>
        <w:t xml:space="preserve"> Claims, disputes, and appeals.</w:t>
      </w:r>
    </w:p>
    <w:p w:rsidR="004D3A45" w:rsidRPr="00EF592B" w:rsidRDefault="004D3A45" w:rsidP="004D3A45">
      <w:pPr>
        <w:ind w:left="1260"/>
      </w:pPr>
    </w:p>
    <w:p w:rsidR="004D3A45" w:rsidRDefault="004D3A45" w:rsidP="004D3A45">
      <w:pPr>
        <w:ind w:left="1800" w:hanging="540"/>
      </w:pPr>
      <w:r>
        <w:t>(1)</w:t>
      </w:r>
      <w:r>
        <w:tab/>
      </w:r>
      <w:r w:rsidRPr="00EF592B">
        <w:t xml:space="preserve">Appeal Authority. The Assistant Commander for Acquisition is the Appeal Authority to decide formal, administrative appeals under this Grant. </w:t>
      </w:r>
    </w:p>
    <w:p w:rsidR="004D3A45" w:rsidRPr="00EF592B" w:rsidRDefault="004D3A45" w:rsidP="004D3A45">
      <w:pPr>
        <w:ind w:left="1800" w:hanging="540"/>
      </w:pPr>
    </w:p>
    <w:p w:rsidR="004D3A45" w:rsidRPr="00EF592B" w:rsidRDefault="004D3A45" w:rsidP="004D3A45">
      <w:pPr>
        <w:ind w:left="1260" w:hanging="540"/>
      </w:pPr>
      <w:r w:rsidRPr="00EF592B">
        <w:t>(f)</w:t>
      </w:r>
      <w:r>
        <w:tab/>
      </w:r>
      <w:r w:rsidRPr="00300116">
        <w:rPr>
          <w:u w:val="single"/>
        </w:rPr>
        <w:t>Non-exclusivity of remedies</w:t>
      </w:r>
      <w:r w:rsidRPr="00EF592B">
        <w:t xml:space="preserve">. </w:t>
      </w:r>
    </w:p>
    <w:p w:rsidR="004D3A45" w:rsidRPr="00EF592B" w:rsidRDefault="004D3A45" w:rsidP="004D3A45"/>
    <w:p w:rsidR="004D3A45" w:rsidRDefault="004D3A45" w:rsidP="004D3A45">
      <w:pPr>
        <w:ind w:left="1260"/>
      </w:pPr>
      <w:r w:rsidRPr="00EF592B">
        <w:t>Nothing in this section is intended to limit a cooperator</w:t>
      </w:r>
      <w:r>
        <w:t>’</w:t>
      </w:r>
      <w:r w:rsidRPr="00EF592B">
        <w:t xml:space="preserve">s right to any remedy under the law. </w:t>
      </w:r>
    </w:p>
    <w:p w:rsidR="004D3A45" w:rsidRPr="00EF592B" w:rsidRDefault="004D3A45" w:rsidP="004D3A45">
      <w:pPr>
        <w:ind w:left="540" w:firstLine="720"/>
      </w:pPr>
    </w:p>
    <w:p w:rsidR="004D3A45" w:rsidRPr="00EF592B" w:rsidRDefault="004D3A45" w:rsidP="004D3A45">
      <w:pPr>
        <w:pStyle w:val="Style1"/>
      </w:pPr>
      <w:r w:rsidRPr="00EF592B">
        <w:t>Co</w:t>
      </w:r>
      <w:r>
        <w:t>ntrolled Unclassified</w:t>
      </w:r>
      <w:r w:rsidRPr="00EF592B">
        <w:t xml:space="preserve"> Information </w:t>
      </w:r>
    </w:p>
    <w:p w:rsidR="004D3A45" w:rsidRDefault="004D3A45" w:rsidP="004D3A45"/>
    <w:p w:rsidR="004D3A45" w:rsidRDefault="004D3A45" w:rsidP="004D3A45">
      <w:pPr>
        <w:ind w:firstLine="720"/>
      </w:pPr>
      <w:r w:rsidRPr="00EF592B">
        <w:t xml:space="preserve">The parties understand that information and materials provided pursuant to or resulting from this cooperative agreement may be export controlled, sensitive, for official use only, or otherwise protected by law, executive order or regulation. The cooperator is responsible for compliance with all applicable laws and regulations. Nothing in this cooperative agreement shall be construed to permit any disclosure in violation of those restrictions. </w:t>
      </w:r>
    </w:p>
    <w:p w:rsidR="004D3A45" w:rsidRDefault="004D3A45" w:rsidP="004D3A45"/>
    <w:p w:rsidR="004D3A45" w:rsidRPr="00EF592B" w:rsidRDefault="004D3A45" w:rsidP="004D3A45">
      <w:pPr>
        <w:pStyle w:val="Style1"/>
      </w:pPr>
      <w:r w:rsidRPr="00EF592B">
        <w:t xml:space="preserve">Debarment </w:t>
      </w:r>
      <w:r>
        <w:t>a</w:t>
      </w:r>
      <w:r w:rsidRPr="00EF592B">
        <w:t xml:space="preserve">nd Suspension </w:t>
      </w:r>
    </w:p>
    <w:p w:rsidR="004D3A45" w:rsidRDefault="004D3A45" w:rsidP="004D3A45"/>
    <w:p w:rsidR="004D3A45" w:rsidRPr="00EF592B" w:rsidRDefault="004D3A45" w:rsidP="004D3A45">
      <w:pPr>
        <w:ind w:firstLine="720"/>
      </w:pPr>
      <w:r w:rsidRPr="00EF592B">
        <w:t xml:space="preserve">Cooperators shall comply with the requirements of DoDGARs Part 25, Subpart C, </w:t>
      </w:r>
      <w:r>
        <w:t>“</w:t>
      </w:r>
      <w:r w:rsidRPr="00EF592B">
        <w:t>Government-Wide Suspension and Debarment (Nonprocurement)</w:t>
      </w:r>
      <w:r>
        <w:t>”</w:t>
      </w:r>
      <w:r w:rsidRPr="00EF592B">
        <w:t>, 32 C</w:t>
      </w:r>
      <w:r>
        <w:t>F</w:t>
      </w:r>
      <w:r w:rsidRPr="00EF592B">
        <w:t>R Part 25, Subpart C. The cooperator shall also include a similar term or condition in any lower-tier covered transactions, as required by DoDGARs Part 25, Subpart B, 32 C</w:t>
      </w:r>
      <w:r>
        <w:t>F</w:t>
      </w:r>
      <w:r w:rsidRPr="00EF592B">
        <w:t xml:space="preserve">R Part 25 (2004). </w:t>
      </w:r>
    </w:p>
    <w:p w:rsidR="004D3A45" w:rsidRDefault="004D3A45" w:rsidP="004D3A45"/>
    <w:p w:rsidR="004D3A45" w:rsidRDefault="004D3A45" w:rsidP="004D3A45">
      <w:pPr>
        <w:pStyle w:val="Style1"/>
      </w:pPr>
      <w:r w:rsidRPr="00EF592B">
        <w:t>Drug Free Workplace</w:t>
      </w:r>
    </w:p>
    <w:p w:rsidR="004D3A45" w:rsidRPr="00EF592B" w:rsidRDefault="004D3A45" w:rsidP="004D3A45">
      <w:pPr>
        <w:pStyle w:val="Style1"/>
        <w:numPr>
          <w:ilvl w:val="0"/>
          <w:numId w:val="0"/>
        </w:numPr>
      </w:pPr>
    </w:p>
    <w:p w:rsidR="004D3A45" w:rsidRDefault="004D3A45" w:rsidP="004D3A45">
      <w:pPr>
        <w:ind w:firstLine="720"/>
      </w:pPr>
      <w:r w:rsidRPr="00EF592B">
        <w:t xml:space="preserve">By accepting funds under this Cooperative Agreement, the cooperator agrees to comply with the </w:t>
      </w:r>
      <w:r>
        <w:t>“</w:t>
      </w:r>
      <w:r w:rsidRPr="00EF592B">
        <w:t>Government -Wide Drug-Free Workplace (Grants)</w:t>
      </w:r>
      <w:r>
        <w:t>”</w:t>
      </w:r>
      <w:r w:rsidRPr="00EF592B">
        <w:t xml:space="preserve"> requirements specified by DoDGARS Part 26, Subpart B (or Subpart C, if the cooperator is an individual) of 32 </w:t>
      </w:r>
      <w:r>
        <w:t>CFR</w:t>
      </w:r>
      <w:r w:rsidRPr="00EF592B">
        <w:t xml:space="preserve"> Part</w:t>
      </w:r>
      <w:r>
        <w:t xml:space="preserve"> 26 (2004), which implements Sec</w:t>
      </w:r>
      <w:r w:rsidRPr="00EF592B">
        <w:t>s. 5</w:t>
      </w:r>
      <w:r>
        <w:t>151-5160</w:t>
      </w:r>
      <w:r w:rsidRPr="00EF592B">
        <w:t xml:space="preserve"> of the Drug-Free Workplace Act of 1988 (41 U.S.C. 701, et. seq.). </w:t>
      </w:r>
    </w:p>
    <w:p w:rsidR="004D3A45" w:rsidRPr="00EF592B" w:rsidRDefault="004D3A45" w:rsidP="004D3A45"/>
    <w:p w:rsidR="004D3A45" w:rsidRDefault="004D3A45" w:rsidP="004D3A45">
      <w:pPr>
        <w:pStyle w:val="Style1"/>
      </w:pPr>
      <w:r w:rsidRPr="00EF592B">
        <w:t xml:space="preserve">Standards </w:t>
      </w:r>
      <w:r>
        <w:t>for Financial Management Systems</w:t>
      </w:r>
    </w:p>
    <w:p w:rsidR="004D3A45" w:rsidRPr="00EF592B" w:rsidRDefault="004D3A45" w:rsidP="004D3A45">
      <w:pPr>
        <w:pStyle w:val="Style1"/>
        <w:numPr>
          <w:ilvl w:val="0"/>
          <w:numId w:val="0"/>
        </w:numPr>
      </w:pPr>
    </w:p>
    <w:p w:rsidR="004D3A45" w:rsidRDefault="004D3A45" w:rsidP="004D3A45">
      <w:pPr>
        <w:ind w:firstLine="720"/>
      </w:pPr>
      <w:r w:rsidRPr="00EF592B">
        <w:lastRenderedPageBreak/>
        <w:t xml:space="preserve">By accepting funds under this cooperative agreement, the cooperator agrees to maintain a financial management system that complies with DoDGARS Subpart 32.21, for Institutions of Higher Education, Hospitals, and </w:t>
      </w:r>
      <w:r>
        <w:t>Other Non-Profit Organizations.</w:t>
      </w:r>
    </w:p>
    <w:p w:rsidR="004D3A45" w:rsidRPr="00EF592B" w:rsidRDefault="004D3A45" w:rsidP="004D3A45"/>
    <w:p w:rsidR="004D3A45" w:rsidRDefault="004D3A45" w:rsidP="004D3A45">
      <w:pPr>
        <w:pStyle w:val="Style1"/>
      </w:pPr>
      <w:r>
        <w:t>Payment</w:t>
      </w:r>
    </w:p>
    <w:p w:rsidR="004D3A45" w:rsidRPr="00EF592B" w:rsidRDefault="004D3A45" w:rsidP="004D3A45">
      <w:pPr>
        <w:pStyle w:val="Style1"/>
        <w:numPr>
          <w:ilvl w:val="0"/>
          <w:numId w:val="0"/>
        </w:numPr>
      </w:pPr>
    </w:p>
    <w:p w:rsidR="004D3A45" w:rsidRDefault="004D3A45" w:rsidP="004D3A45">
      <w:pPr>
        <w:ind w:firstLine="720"/>
      </w:pPr>
      <w:r w:rsidRPr="00EF592B">
        <w:t>Cooperator shall submit any request for payment in accordance with 32 CFR 32.22, Payment, for Institutions of Higher Education, Hospitals, and Other Non-Profit Organizations. Payment will be made in accordance with 32 C</w:t>
      </w:r>
      <w:r>
        <w:t>F</w:t>
      </w:r>
      <w:r w:rsidRPr="00EF592B">
        <w:t xml:space="preserve">R 32.22 for Institutions of Higher Education, Hospitals, and </w:t>
      </w:r>
      <w:r>
        <w:t>Other Non-Profit Organizations.</w:t>
      </w:r>
    </w:p>
    <w:p w:rsidR="004D3A45" w:rsidRDefault="004D3A45" w:rsidP="004D3A45"/>
    <w:p w:rsidR="004D3A45" w:rsidRDefault="004D3A45" w:rsidP="004D3A45">
      <w:pPr>
        <w:ind w:firstLine="720"/>
      </w:pPr>
      <w:r w:rsidRPr="00EF592B">
        <w:t xml:space="preserve">For any advance payment the cooperator must maintain or demonstrate the willingness to maintain the conditions set forth at 33 </w:t>
      </w:r>
      <w:r>
        <w:t>CFR</w:t>
      </w:r>
      <w:r w:rsidRPr="00EF592B">
        <w:t xml:space="preserve"> 33.21 (c). Cooperator is authorized to be paid in advance under the condition</w:t>
      </w:r>
      <w:r>
        <w:t>s set forth at 33CFR 32.22(b)-(</w:t>
      </w:r>
      <w:r w:rsidRPr="00EF592B">
        <w:t xml:space="preserve">d), for Institutions of Higher Education, Hospitals, and </w:t>
      </w:r>
      <w:r>
        <w:t>Other Non-Profit Organizations.</w:t>
      </w:r>
    </w:p>
    <w:p w:rsidR="004D3A45" w:rsidRDefault="004D3A45" w:rsidP="004D3A45">
      <w:pPr>
        <w:ind w:firstLine="720"/>
      </w:pPr>
    </w:p>
    <w:p w:rsidR="004D3A45" w:rsidRDefault="004D3A45" w:rsidP="004D3A45">
      <w:pPr>
        <w:ind w:firstLine="720"/>
      </w:pPr>
      <w:r w:rsidRPr="00EF592B">
        <w:t xml:space="preserve">Reimbursement is the preferred method when the requirements in 32 </w:t>
      </w:r>
      <w:r>
        <w:t>CFR</w:t>
      </w:r>
      <w:r w:rsidRPr="00EF592B">
        <w:t xml:space="preserve"> 33.22(d) cannot be met. The Cooperator is authorized reimbursements under the conditions set forth at 22 </w:t>
      </w:r>
      <w:r>
        <w:t>CFR</w:t>
      </w:r>
      <w:r w:rsidRPr="00EF592B">
        <w:t xml:space="preserve">. 33.32.22(e)-(j) for Institutions of Higher Education, Hospitals, and </w:t>
      </w:r>
      <w:r>
        <w:t>Other Non-Profit Organizations.</w:t>
      </w:r>
    </w:p>
    <w:p w:rsidR="004D3A45" w:rsidRDefault="004D3A45" w:rsidP="004D3A45"/>
    <w:p w:rsidR="004D3A45" w:rsidRDefault="004D3A45" w:rsidP="004D3A45">
      <w:pPr>
        <w:ind w:firstLine="720"/>
      </w:pPr>
      <w:r w:rsidRPr="00EF592B">
        <w:t xml:space="preserve">The Government shall pay the Cooperator the price as provided in this agreement. The Government shall make progress payments monthly as the work proceeds, or at more frequent intervals as determined by the Agreements Officer, on estimates of work accomplished which meets the standard of quality established under the agreement, as approved by the Agreements Officer. </w:t>
      </w:r>
    </w:p>
    <w:p w:rsidR="004D3A45" w:rsidRDefault="004D3A45" w:rsidP="004D3A45">
      <w:pPr>
        <w:ind w:firstLine="720"/>
      </w:pPr>
    </w:p>
    <w:p w:rsidR="004D3A45" w:rsidRDefault="004D3A45" w:rsidP="004D3A45">
      <w:pPr>
        <w:ind w:firstLine="720"/>
      </w:pPr>
      <w:r w:rsidRPr="00EF592B">
        <w:t>The Cooperator</w:t>
      </w:r>
      <w:r>
        <w:t>’</w:t>
      </w:r>
      <w:r w:rsidRPr="00EF592B">
        <w:t xml:space="preserve">s request for progress payments shall include the following substantiation: </w:t>
      </w:r>
    </w:p>
    <w:p w:rsidR="004D3A45" w:rsidRPr="00EF592B" w:rsidRDefault="004D3A45" w:rsidP="004D3A45">
      <w:pPr>
        <w:ind w:firstLine="720"/>
      </w:pPr>
    </w:p>
    <w:p w:rsidR="004D3A45" w:rsidRDefault="004D3A45" w:rsidP="004D3A45">
      <w:pPr>
        <w:tabs>
          <w:tab w:val="left" w:pos="1260"/>
        </w:tabs>
        <w:ind w:left="1260" w:hanging="540"/>
      </w:pPr>
      <w:r>
        <w:lastRenderedPageBreak/>
        <w:t>(a)</w:t>
      </w:r>
      <w:r>
        <w:tab/>
      </w:r>
      <w:r w:rsidRPr="00EF592B">
        <w:t xml:space="preserve">An itemization of the amounts requested, related to the various elements of work required by the agreement covered by the payment requested. </w:t>
      </w:r>
    </w:p>
    <w:p w:rsidR="004D3A45" w:rsidRDefault="004D3A45" w:rsidP="004D3A45">
      <w:pPr>
        <w:tabs>
          <w:tab w:val="left" w:pos="1260"/>
        </w:tabs>
        <w:ind w:left="1260" w:hanging="540"/>
      </w:pPr>
      <w:r>
        <w:t>(b)</w:t>
      </w:r>
      <w:r>
        <w:tab/>
      </w:r>
      <w:r w:rsidRPr="00EF592B">
        <w:t xml:space="preserve">Additional supporting data in a form and detail required by the Agreements Officer. </w:t>
      </w:r>
    </w:p>
    <w:p w:rsidR="004D3A45" w:rsidRPr="00EF592B" w:rsidRDefault="004D3A45" w:rsidP="004D3A45">
      <w:pPr>
        <w:tabs>
          <w:tab w:val="left" w:pos="1260"/>
        </w:tabs>
        <w:ind w:left="1260" w:hanging="540"/>
      </w:pPr>
    </w:p>
    <w:p w:rsidR="004D3A45" w:rsidRDefault="004D3A45" w:rsidP="004D3A45">
      <w:pPr>
        <w:pStyle w:val="Style1"/>
      </w:pPr>
      <w:r w:rsidRPr="00EF592B">
        <w:t>Procu</w:t>
      </w:r>
      <w:r>
        <w:t>rement</w:t>
      </w:r>
    </w:p>
    <w:p w:rsidR="004D3A45" w:rsidRPr="00EF592B" w:rsidRDefault="004D3A45" w:rsidP="004D3A45">
      <w:pPr>
        <w:pStyle w:val="Style1"/>
        <w:numPr>
          <w:ilvl w:val="0"/>
          <w:numId w:val="0"/>
        </w:numPr>
      </w:pPr>
    </w:p>
    <w:p w:rsidR="004D3A45" w:rsidRDefault="004D3A45" w:rsidP="004D3A45">
      <w:pPr>
        <w:ind w:firstLine="720"/>
      </w:pPr>
      <w:r w:rsidRPr="00EF592B">
        <w:t>Cooperator</w:t>
      </w:r>
      <w:r>
        <w:t>’</w:t>
      </w:r>
      <w:r w:rsidRPr="00EF592B">
        <w:t xml:space="preserve">s system for acquiring goods and services under this Cooperative Agreement shall comply with 32 </w:t>
      </w:r>
      <w:r>
        <w:t>CFR</w:t>
      </w:r>
      <w:r w:rsidRPr="00EF592B">
        <w:t xml:space="preserve"> 32.40-32.48, for Institutions of Higher Education, Hospitals, and </w:t>
      </w:r>
      <w:r>
        <w:t>Other Non-Profit Organizations.</w:t>
      </w:r>
    </w:p>
    <w:p w:rsidR="004D3A45" w:rsidRPr="00EF592B" w:rsidRDefault="004D3A45" w:rsidP="004D3A45"/>
    <w:p w:rsidR="004D3A45" w:rsidRDefault="004D3A45" w:rsidP="004D3A45">
      <w:pPr>
        <w:pStyle w:val="Style1"/>
      </w:pPr>
      <w:r>
        <w:t>Property</w:t>
      </w:r>
    </w:p>
    <w:p w:rsidR="004D3A45" w:rsidRPr="00EF592B" w:rsidRDefault="004D3A45" w:rsidP="004D3A45">
      <w:pPr>
        <w:pStyle w:val="Style1"/>
        <w:numPr>
          <w:ilvl w:val="0"/>
          <w:numId w:val="0"/>
        </w:numPr>
      </w:pPr>
    </w:p>
    <w:p w:rsidR="004D3A45" w:rsidRPr="00EF592B" w:rsidRDefault="004D3A45" w:rsidP="004D3A45">
      <w:pPr>
        <w:ind w:firstLine="720"/>
      </w:pPr>
      <w:r w:rsidRPr="00EF592B">
        <w:t xml:space="preserve">Title shall vest in, and cooperator shall manage, property under this cooperative agreement in accordance with 32 </w:t>
      </w:r>
      <w:r>
        <w:t>CFR</w:t>
      </w:r>
      <w:r w:rsidRPr="00EF592B">
        <w:t xml:space="preserve"> 32.2, and 32.30-32.37, for Institutions of Higher Education, Hospitals, and Other Non-Profit Organizations. </w:t>
      </w:r>
    </w:p>
    <w:p w:rsidR="004D3A45" w:rsidRDefault="004D3A45" w:rsidP="004D3A45"/>
    <w:p w:rsidR="004D3A45" w:rsidRDefault="004D3A45" w:rsidP="004D3A45">
      <w:pPr>
        <w:pStyle w:val="Style1"/>
      </w:pPr>
      <w:r>
        <w:t>Reports</w:t>
      </w:r>
    </w:p>
    <w:p w:rsidR="004D3A45" w:rsidRPr="00EF592B" w:rsidRDefault="004D3A45" w:rsidP="004D3A45">
      <w:pPr>
        <w:pStyle w:val="Style1"/>
        <w:numPr>
          <w:ilvl w:val="0"/>
          <w:numId w:val="0"/>
        </w:numPr>
      </w:pPr>
    </w:p>
    <w:p w:rsidR="004D3A45" w:rsidRDefault="004D3A45" w:rsidP="004D3A45">
      <w:pPr>
        <w:ind w:firstLine="720"/>
      </w:pPr>
      <w:r w:rsidRPr="00EF592B">
        <w:t xml:space="preserve">Cooperator sha1l maintain and submit reports in accordance with 32 </w:t>
      </w:r>
      <w:r>
        <w:t>CFR</w:t>
      </w:r>
      <w:r w:rsidRPr="00EF592B">
        <w:t xml:space="preserve"> 32.50-32.53, for Institutions of Higher Education, Hospitals, and Other Non-Profit Organizations.</w:t>
      </w:r>
    </w:p>
    <w:p w:rsidR="004D3A45" w:rsidRPr="00EF592B" w:rsidRDefault="004D3A45" w:rsidP="004D3A45"/>
    <w:p w:rsidR="004D3A45" w:rsidRDefault="004D3A45" w:rsidP="004D3A45">
      <w:pPr>
        <w:pStyle w:val="Style1"/>
      </w:pPr>
      <w:r w:rsidRPr="00EF592B">
        <w:t>Term</w:t>
      </w:r>
      <w:r>
        <w:t>ina</w:t>
      </w:r>
      <w:r w:rsidRPr="00EF592B">
        <w:t>tion and Enf</w:t>
      </w:r>
      <w:r>
        <w:t>orcement</w:t>
      </w:r>
    </w:p>
    <w:p w:rsidR="004D3A45" w:rsidRDefault="004D3A45" w:rsidP="004D3A45"/>
    <w:p w:rsidR="004D3A45" w:rsidRPr="00EF592B" w:rsidRDefault="004D3A45" w:rsidP="004D3A45">
      <w:pPr>
        <w:ind w:firstLine="720"/>
      </w:pPr>
      <w:r w:rsidRPr="00EF592B">
        <w:t xml:space="preserve">This award is subject to 32 </w:t>
      </w:r>
      <w:r>
        <w:t>CFR</w:t>
      </w:r>
      <w:r w:rsidRPr="00EF592B">
        <w:t xml:space="preserve"> 32.61, Termination, and 32.62, Enforcement, for Institutions of Higher Education, Hospitals, and Other Non-Profit Organizations. </w:t>
      </w:r>
    </w:p>
    <w:p w:rsidR="004D3A45" w:rsidRDefault="004D3A45" w:rsidP="004D3A45"/>
    <w:p w:rsidR="004D3A45" w:rsidRDefault="004D3A45" w:rsidP="004D3A45">
      <w:pPr>
        <w:pStyle w:val="Style1"/>
      </w:pPr>
      <w:r>
        <w:t>After-Award Requirements</w:t>
      </w:r>
    </w:p>
    <w:p w:rsidR="004D3A45" w:rsidRPr="00EF592B" w:rsidRDefault="004D3A45" w:rsidP="004D3A45">
      <w:pPr>
        <w:pStyle w:val="Style1"/>
        <w:numPr>
          <w:ilvl w:val="0"/>
          <w:numId w:val="0"/>
        </w:numPr>
      </w:pPr>
    </w:p>
    <w:p w:rsidR="004D3A45" w:rsidRDefault="004D3A45" w:rsidP="004D3A45">
      <w:pPr>
        <w:ind w:firstLine="720"/>
      </w:pPr>
      <w:r w:rsidRPr="00EF592B">
        <w:t>Closeouts, subsequent adjustments, continuing responsibilities, and collection of amounts due are subject to the requirements in C</w:t>
      </w:r>
      <w:r>
        <w:t>F</w:t>
      </w:r>
      <w:r w:rsidRPr="00EF592B">
        <w:t xml:space="preserve">R 32.71 -32.73, for Institutions of Higher Education, Hospitals, and </w:t>
      </w:r>
      <w:r>
        <w:t>Other Non-Profit Organizations.</w:t>
      </w:r>
    </w:p>
    <w:p w:rsidR="004D3A45" w:rsidRPr="00EF592B" w:rsidRDefault="004D3A45" w:rsidP="004D3A45"/>
    <w:p w:rsidR="004D3A45" w:rsidRDefault="004D3A45" w:rsidP="004D3A45">
      <w:pPr>
        <w:pStyle w:val="Style1"/>
      </w:pPr>
      <w:r>
        <w:t>Cost Share or Match</w:t>
      </w:r>
    </w:p>
    <w:p w:rsidR="004D3A45" w:rsidRPr="00EF592B" w:rsidRDefault="004D3A45" w:rsidP="004D3A45">
      <w:pPr>
        <w:pStyle w:val="Style1"/>
        <w:numPr>
          <w:ilvl w:val="0"/>
          <w:numId w:val="0"/>
        </w:numPr>
        <w:ind w:firstLine="720"/>
      </w:pPr>
    </w:p>
    <w:p w:rsidR="004D3A45" w:rsidRDefault="004D3A45" w:rsidP="004D3A45">
      <w:pPr>
        <w:ind w:firstLine="720"/>
      </w:pPr>
      <w:r w:rsidRPr="00EF592B">
        <w:t xml:space="preserve">Any cost share or cost match agreements shall comply with 32.23, for Institutions of Higher Education, Hospitals, and </w:t>
      </w:r>
      <w:r>
        <w:t>Other Non-Profit Organizations.</w:t>
      </w:r>
    </w:p>
    <w:p w:rsidR="004D3A45" w:rsidRDefault="004D3A45" w:rsidP="004D3A45"/>
    <w:p w:rsidR="004D3A45" w:rsidRDefault="004D3A45" w:rsidP="004D3A45">
      <w:pPr>
        <w:pStyle w:val="Style1"/>
      </w:pPr>
      <w:r>
        <w:t>Resource Recovery and Conservation</w:t>
      </w:r>
      <w:r w:rsidRPr="00B41C0A">
        <w:t xml:space="preserve"> Act </w:t>
      </w:r>
    </w:p>
    <w:p w:rsidR="004D3A45" w:rsidRDefault="004D3A45" w:rsidP="004D3A45">
      <w:pPr>
        <w:pStyle w:val="Style1"/>
        <w:numPr>
          <w:ilvl w:val="0"/>
          <w:numId w:val="0"/>
        </w:numPr>
      </w:pPr>
    </w:p>
    <w:p w:rsidR="004D3A45" w:rsidRDefault="004D3A45" w:rsidP="004D3A45">
      <w:pPr>
        <w:ind w:firstLine="720"/>
      </w:pPr>
      <w:r w:rsidRPr="00B41C0A">
        <w:t>Cooperator shall comply with the requirements contained in 32 CFR 32.49.</w:t>
      </w:r>
    </w:p>
    <w:p w:rsidR="004D3A45" w:rsidRDefault="004D3A45" w:rsidP="004D3A45"/>
    <w:p w:rsidR="004D3A45" w:rsidRPr="00B41C0A" w:rsidRDefault="004D3A45" w:rsidP="004D3A45">
      <w:r w:rsidRPr="00B41C0A">
        <w:t xml:space="preserve"> </w:t>
      </w:r>
    </w:p>
    <w:p w:rsidR="004D3A45" w:rsidRPr="00B41C0A" w:rsidRDefault="004D3A45" w:rsidP="004D3A45">
      <w:pPr>
        <w:pStyle w:val="Default"/>
        <w:ind w:left="3550"/>
        <w:rPr>
          <w:color w:val="auto"/>
          <w:sz w:val="22"/>
          <w:szCs w:val="22"/>
        </w:rPr>
      </w:pPr>
      <w:r>
        <w:rPr>
          <w:color w:val="auto"/>
          <w:sz w:val="22"/>
          <w:szCs w:val="22"/>
        </w:rPr>
        <w:t>[End of Items]</w:t>
      </w:r>
    </w:p>
    <w:p w:rsidR="004D3A45" w:rsidRPr="003B2720" w:rsidRDefault="004D3A45" w:rsidP="00DA36D4">
      <w:pPr>
        <w:ind w:left="510"/>
        <w:rPr>
          <w:rFonts w:asciiTheme="majorHAnsi" w:hAnsiTheme="majorHAnsi"/>
          <w:szCs w:val="24"/>
        </w:rPr>
      </w:pPr>
    </w:p>
    <w:sectPr w:rsidR="004D3A45" w:rsidRPr="003B2720" w:rsidSect="00742A09">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062" w:rsidRDefault="00D30062">
      <w:pPr>
        <w:spacing w:after="0" w:line="240" w:lineRule="auto"/>
      </w:pPr>
      <w:r>
        <w:separator/>
      </w:r>
    </w:p>
  </w:endnote>
  <w:endnote w:type="continuationSeparator" w:id="0">
    <w:p w:rsidR="00D30062" w:rsidRDefault="00D3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227" w:rsidRPr="007A65D8" w:rsidRDefault="00622227" w:rsidP="00622227">
    <w:pPr>
      <w:pStyle w:val="Footer"/>
      <w:jc w:val="right"/>
      <w:rPr>
        <w:rFonts w:ascii="Cambria" w:hAnsi="Cambria"/>
      </w:rPr>
    </w:pPr>
    <w:r w:rsidRPr="007A65D8">
      <w:rPr>
        <w:rStyle w:val="PageNumber"/>
        <w:rFonts w:ascii="Cambria" w:hAnsi="Cambria"/>
      </w:rPr>
      <w:t xml:space="preserve">Page </w:t>
    </w:r>
    <w:r w:rsidRPr="007A65D8">
      <w:rPr>
        <w:rStyle w:val="PageNumber"/>
        <w:rFonts w:ascii="Cambria" w:hAnsi="Cambria"/>
      </w:rPr>
      <w:fldChar w:fldCharType="begin"/>
    </w:r>
    <w:r w:rsidRPr="007A65D8">
      <w:rPr>
        <w:rStyle w:val="PageNumber"/>
        <w:rFonts w:ascii="Cambria" w:hAnsi="Cambria"/>
      </w:rPr>
      <w:instrText xml:space="preserve"> PAGE </w:instrText>
    </w:r>
    <w:r w:rsidRPr="007A65D8">
      <w:rPr>
        <w:rStyle w:val="PageNumber"/>
        <w:rFonts w:ascii="Cambria" w:hAnsi="Cambria"/>
      </w:rPr>
      <w:fldChar w:fldCharType="separate"/>
    </w:r>
    <w:r w:rsidR="00217435">
      <w:rPr>
        <w:rStyle w:val="PageNumber"/>
        <w:rFonts w:ascii="Cambria" w:hAnsi="Cambria"/>
        <w:noProof/>
      </w:rPr>
      <w:t>11</w:t>
    </w:r>
    <w:r w:rsidRPr="007A65D8">
      <w:rPr>
        <w:rStyle w:val="PageNumber"/>
        <w:rFonts w:ascii="Cambria" w:hAnsi="Cambr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062" w:rsidRDefault="00D30062">
      <w:pPr>
        <w:spacing w:after="0" w:line="240" w:lineRule="auto"/>
      </w:pPr>
      <w:r>
        <w:separator/>
      </w:r>
    </w:p>
  </w:footnote>
  <w:footnote w:type="continuationSeparator" w:id="0">
    <w:p w:rsidR="00D30062" w:rsidRDefault="00D300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867256"/>
    <w:multiLevelType w:val="hybridMultilevel"/>
    <w:tmpl w:val="9EE8D21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D80DA7"/>
    <w:multiLevelType w:val="hybridMultilevel"/>
    <w:tmpl w:val="321CC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21E0B"/>
    <w:multiLevelType w:val="hybridMultilevel"/>
    <w:tmpl w:val="7212AFB2"/>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3B1B37"/>
    <w:multiLevelType w:val="hybridMultilevel"/>
    <w:tmpl w:val="9342BF7A"/>
    <w:lvl w:ilvl="0" w:tplc="0409000F">
      <w:start w:val="1"/>
      <w:numFmt w:val="decimal"/>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
    <w:nsid w:val="163C26B0"/>
    <w:multiLevelType w:val="hybridMultilevel"/>
    <w:tmpl w:val="B1185BFC"/>
    <w:lvl w:ilvl="0" w:tplc="E74E28DA">
      <w:start w:val="2"/>
      <w:numFmt w:val="lowerLetter"/>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7181788"/>
    <w:multiLevelType w:val="hybridMultilevel"/>
    <w:tmpl w:val="B3CC49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7617CA"/>
    <w:multiLevelType w:val="hybridMultilevel"/>
    <w:tmpl w:val="13785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0F4C4C"/>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E5F49CE"/>
    <w:multiLevelType w:val="hybridMultilevel"/>
    <w:tmpl w:val="725EF71E"/>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A95E33"/>
    <w:multiLevelType w:val="hybridMultilevel"/>
    <w:tmpl w:val="238E7418"/>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A434F94"/>
    <w:multiLevelType w:val="hybridMultilevel"/>
    <w:tmpl w:val="A0DE0C94"/>
    <w:lvl w:ilvl="0" w:tplc="761C978E">
      <w:start w:val="1"/>
      <w:numFmt w:val="lowerLetter"/>
      <w:lvlText w:val="%1."/>
      <w:lvlJc w:val="left"/>
      <w:pPr>
        <w:ind w:left="13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5047765"/>
    <w:multiLevelType w:val="multilevel"/>
    <w:tmpl w:val="76669C58"/>
    <w:lvl w:ilvl="0">
      <w:start w:val="1"/>
      <w:numFmt w:val="decimal"/>
      <w:pStyle w:val="Style1"/>
      <w:lvlText w:val="%1."/>
      <w:lvlJc w:val="left"/>
      <w:pPr>
        <w:tabs>
          <w:tab w:val="num" w:pos="720"/>
        </w:tabs>
        <w:ind w:left="792" w:hanging="792"/>
      </w:pPr>
      <w:rPr>
        <w:rFonts w:ascii="Times New Roman" w:hAnsi="Times New Roman" w:hint="default"/>
        <w:b/>
        <w:i w:val="0"/>
        <w:caps w:val="0"/>
        <w:strike w:val="0"/>
        <w:dstrike w:val="0"/>
        <w:outline w:val="0"/>
        <w:shadow w:val="0"/>
        <w:emboss w:val="0"/>
        <w:imprint w:val="0"/>
        <w:vanish w:val="0"/>
        <w:color w:val="auto"/>
        <w:spacing w:val="0"/>
        <w:w w:val="100"/>
        <w:kern w:val="0"/>
        <w:position w:val="0"/>
        <w:sz w:val="24"/>
        <w:u w:val="none"/>
        <w:effect w:val="none"/>
        <w:vertAlign w:val="baseline"/>
      </w:rPr>
    </w:lvl>
    <w:lvl w:ilvl="1">
      <w:start w:val="1"/>
      <w:numFmt w:val="lowerLetter"/>
      <w:pStyle w:val="Style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6CE184A"/>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8B04140"/>
    <w:multiLevelType w:val="multilevel"/>
    <w:tmpl w:val="707254F6"/>
    <w:styleLink w:val="StyleOutlinenumbered12ptBold"/>
    <w:lvl w:ilvl="0">
      <w:start w:val="1"/>
      <w:numFmt w:val="upperLetter"/>
      <w:lvlText w:val="%1."/>
      <w:lvlJc w:val="left"/>
      <w:pPr>
        <w:tabs>
          <w:tab w:val="num" w:pos="720"/>
        </w:tabs>
        <w:ind w:left="720" w:hanging="720"/>
      </w:pPr>
      <w:rPr>
        <w:rFonts w:ascii="Times New Roman" w:hAnsi="Times New Roman"/>
        <w:b/>
        <w:bCs/>
        <w:sz w:val="24"/>
      </w:rPr>
    </w:lvl>
    <w:lvl w:ilvl="1">
      <w:start w:val="1"/>
      <w:numFmt w:val="decimal"/>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50A637C6"/>
    <w:multiLevelType w:val="hybridMultilevel"/>
    <w:tmpl w:val="82C2D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0743C6"/>
    <w:multiLevelType w:val="hybridMultilevel"/>
    <w:tmpl w:val="23828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6B73AC"/>
    <w:multiLevelType w:val="hybridMultilevel"/>
    <w:tmpl w:val="0F2C6A94"/>
    <w:lvl w:ilvl="0" w:tplc="48F2E3A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BDB2AF5"/>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C33517A"/>
    <w:multiLevelType w:val="multilevel"/>
    <w:tmpl w:val="7FEE3CE6"/>
    <w:lvl w:ilvl="0">
      <w:start w:val="1"/>
      <w:numFmt w:val="none"/>
      <w:lvlText w:val=""/>
      <w:lvlJc w:val="left"/>
      <w:pPr>
        <w:ind w:left="360" w:hanging="360"/>
      </w:pPr>
      <w:rPr>
        <w:rFonts w:hint="default"/>
      </w:rPr>
    </w:lvl>
    <w:lvl w:ilvl="1">
      <w:start w:val="1"/>
      <w:numFmt w:val="upperLetter"/>
      <w:lvlText w:val="%2."/>
      <w:lvlJc w:val="left"/>
      <w:pPr>
        <w:ind w:left="720" w:hanging="360"/>
      </w:pPr>
      <w:rPr>
        <w:rFonts w:hint="default"/>
        <w:b w:val="0"/>
        <w:i w:val="0"/>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62AF1694"/>
    <w:multiLevelType w:val="hybridMultilevel"/>
    <w:tmpl w:val="8F8C9954"/>
    <w:lvl w:ilvl="0" w:tplc="0409000F">
      <w:start w:val="1"/>
      <w:numFmt w:val="decimal"/>
      <w:lvlText w:val="%1."/>
      <w:lvlJc w:val="left"/>
      <w:pPr>
        <w:tabs>
          <w:tab w:val="num" w:pos="3600"/>
        </w:tabs>
        <w:ind w:left="3600" w:hanging="360"/>
      </w:pPr>
    </w:lvl>
    <w:lvl w:ilvl="1" w:tplc="C69CF506">
      <w:start w:val="1"/>
      <w:numFmt w:val="upperLetter"/>
      <w:lvlText w:val="%2."/>
      <w:lvlJc w:val="left"/>
      <w:pPr>
        <w:tabs>
          <w:tab w:val="num" w:pos="720"/>
        </w:tabs>
        <w:ind w:left="720" w:hanging="720"/>
      </w:pPr>
      <w:rPr>
        <w:rFonts w:ascii="Cambria" w:hAnsi="Cambria" w:hint="default"/>
        <w:b/>
        <w:i w:val="0"/>
        <w:caps/>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4147DEF"/>
    <w:multiLevelType w:val="hybridMultilevel"/>
    <w:tmpl w:val="82C2D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1"/>
  </w:num>
  <w:num w:numId="4">
    <w:abstractNumId w:val="0"/>
  </w:num>
  <w:num w:numId="5">
    <w:abstractNumId w:val="11"/>
  </w:num>
  <w:num w:numId="6">
    <w:abstractNumId w:val="4"/>
  </w:num>
  <w:num w:numId="7">
    <w:abstractNumId w:val="19"/>
  </w:num>
  <w:num w:numId="8">
    <w:abstractNumId w:val="3"/>
  </w:num>
  <w:num w:numId="9">
    <w:abstractNumId w:val="9"/>
  </w:num>
  <w:num w:numId="10">
    <w:abstractNumId w:val="17"/>
  </w:num>
  <w:num w:numId="11">
    <w:abstractNumId w:val="16"/>
  </w:num>
  <w:num w:numId="12">
    <w:abstractNumId w:val="2"/>
  </w:num>
  <w:num w:numId="13">
    <w:abstractNumId w:val="8"/>
  </w:num>
  <w:num w:numId="14">
    <w:abstractNumId w:val="13"/>
  </w:num>
  <w:num w:numId="15">
    <w:abstractNumId w:val="5"/>
  </w:num>
  <w:num w:numId="16">
    <w:abstractNumId w:val="12"/>
  </w:num>
  <w:num w:numId="17">
    <w:abstractNumId w:val="7"/>
  </w:num>
  <w:num w:numId="18">
    <w:abstractNumId w:val="18"/>
  </w:num>
  <w:num w:numId="19">
    <w:abstractNumId w:val="10"/>
  </w:num>
  <w:num w:numId="20">
    <w:abstractNumId w:val="14"/>
  </w:num>
  <w:num w:numId="21">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ED3"/>
    <w:rsid w:val="0002354D"/>
    <w:rsid w:val="00060721"/>
    <w:rsid w:val="00085246"/>
    <w:rsid w:val="000C5639"/>
    <w:rsid w:val="000C6195"/>
    <w:rsid w:val="00125C7F"/>
    <w:rsid w:val="00156811"/>
    <w:rsid w:val="001C4D12"/>
    <w:rsid w:val="001D235B"/>
    <w:rsid w:val="001D5D54"/>
    <w:rsid w:val="001E56B3"/>
    <w:rsid w:val="00217435"/>
    <w:rsid w:val="002A752F"/>
    <w:rsid w:val="002C04D6"/>
    <w:rsid w:val="002C62BF"/>
    <w:rsid w:val="002D005F"/>
    <w:rsid w:val="002D138A"/>
    <w:rsid w:val="00305BE5"/>
    <w:rsid w:val="0036461D"/>
    <w:rsid w:val="003A6B10"/>
    <w:rsid w:val="003B2720"/>
    <w:rsid w:val="0046186D"/>
    <w:rsid w:val="004B4BA8"/>
    <w:rsid w:val="004D3A45"/>
    <w:rsid w:val="004D4ED3"/>
    <w:rsid w:val="00520D66"/>
    <w:rsid w:val="00557787"/>
    <w:rsid w:val="00572260"/>
    <w:rsid w:val="00576B86"/>
    <w:rsid w:val="00604CF4"/>
    <w:rsid w:val="006204BA"/>
    <w:rsid w:val="006219D3"/>
    <w:rsid w:val="00622227"/>
    <w:rsid w:val="00637E63"/>
    <w:rsid w:val="00675F18"/>
    <w:rsid w:val="006B5DE5"/>
    <w:rsid w:val="00742A09"/>
    <w:rsid w:val="008053EB"/>
    <w:rsid w:val="008370D0"/>
    <w:rsid w:val="00900F84"/>
    <w:rsid w:val="0092759A"/>
    <w:rsid w:val="00991B90"/>
    <w:rsid w:val="00992A4F"/>
    <w:rsid w:val="009E3E85"/>
    <w:rsid w:val="009E5FC8"/>
    <w:rsid w:val="009F5F88"/>
    <w:rsid w:val="00A16079"/>
    <w:rsid w:val="00BC077B"/>
    <w:rsid w:val="00BE7E02"/>
    <w:rsid w:val="00C426B3"/>
    <w:rsid w:val="00CB61C8"/>
    <w:rsid w:val="00D063C3"/>
    <w:rsid w:val="00D30062"/>
    <w:rsid w:val="00DA2379"/>
    <w:rsid w:val="00DA36D4"/>
    <w:rsid w:val="00DC1586"/>
    <w:rsid w:val="00E502E4"/>
    <w:rsid w:val="00E5615C"/>
    <w:rsid w:val="00EB0A2B"/>
    <w:rsid w:val="00EB18A3"/>
    <w:rsid w:val="00EB2BC6"/>
    <w:rsid w:val="00EC3BA1"/>
    <w:rsid w:val="00F74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F84"/>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F84"/>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gov/GetStarted" TargetMode="External"/><Relationship Id="rId18" Type="http://schemas.openxmlformats.org/officeDocument/2006/relationships/hyperlink" Target="http://www.dtic.mil/whs/directives/corres/pd32106r_041398/part22.pdf" TargetMode="External"/><Relationship Id="rId3" Type="http://schemas.openxmlformats.org/officeDocument/2006/relationships/styles" Target="styles.xml"/><Relationship Id="rId21" Type="http://schemas.openxmlformats.org/officeDocument/2006/relationships/hyperlink" Target="http://www.whitehouse.&amp;ov/omh/circularsl" TargetMode="External"/><Relationship Id="rId7" Type="http://schemas.openxmlformats.org/officeDocument/2006/relationships/footnotes" Target="footnotes.xml"/><Relationship Id="rId12" Type="http://schemas.openxmlformats.org/officeDocument/2006/relationships/hyperlink" Target="mailto:keith.o.logan@navy.mil" TargetMode="External"/><Relationship Id="rId17" Type="http://schemas.openxmlformats.org/officeDocument/2006/relationships/hyperlink" Target="http://www.gsa.gov/Portal/gsa/ep/formslibrary.do?formType-SF"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dtic.mil/whs/directives/corres/pdf/32106r_0413981part32.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lakewittmann@navy.m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support@grants.gov" TargetMode="External"/><Relationship Id="rId23" Type="http://schemas.openxmlformats.org/officeDocument/2006/relationships/fontTable" Target="fontTable.xml"/><Relationship Id="rId10" Type="http://schemas.openxmlformats.org/officeDocument/2006/relationships/hyperlink" Target="mailto:keith.o.logan@navy.mil" TargetMode="External"/><Relationship Id="rId19" Type="http://schemas.openxmlformats.org/officeDocument/2006/relationships/hyperlink" Target="http://www.dtic.mil/whs/directives/corres/pdf/32106r_041398/part33.pdf" TargetMode="External"/><Relationship Id="rId4" Type="http://schemas.microsoft.com/office/2007/relationships/stylesWithEffects" Target="stylesWithEffects.xml"/><Relationship Id="rId9" Type="http://schemas.openxmlformats.org/officeDocument/2006/relationships/hyperlink" Target="mailto:blakewittmann@navy.mil" TargetMode="External"/><Relationship Id="rId14" Type="http://schemas.openxmlformats.org/officeDocument/2006/relationships/hyperlink" Target="http://www.grants.gov/assets/OrganizationRegCheck.doc"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D8A15-61B7-4AB4-9C40-161A424B5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4552</Words>
  <Characters>25953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30445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susan.paul</dc:creator>
  <cp:lastModifiedBy>Shelby, Nadia E CIV NAVFAC Washington</cp:lastModifiedBy>
  <cp:revision>2</cp:revision>
  <cp:lastPrinted>2014-08-26T15:33:00Z</cp:lastPrinted>
  <dcterms:created xsi:type="dcterms:W3CDTF">2015-03-25T15:20:00Z</dcterms:created>
  <dcterms:modified xsi:type="dcterms:W3CDTF">2015-03-25T15:20:00Z</dcterms:modified>
</cp:coreProperties>
</file>