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BFDB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0480D7FA" w14:textId="6C836217" w:rsidR="00F44F94" w:rsidRPr="00F44F94" w:rsidRDefault="00F44F94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color w:val="000000"/>
        </w:rPr>
      </w:pPr>
      <w:r w:rsidRPr="00F44F94">
        <w:rPr>
          <w:rFonts w:asciiTheme="minorHAnsi" w:eastAsia="Calibri" w:hAnsiTheme="minorHAnsi" w:cstheme="minorHAnsi"/>
          <w:b/>
          <w:bCs/>
          <w:color w:val="000000"/>
        </w:rPr>
        <w:t xml:space="preserve">Office of Electricity </w:t>
      </w:r>
    </w:p>
    <w:p w14:paraId="7E3AD43F" w14:textId="078E3451" w:rsidR="00F44F94" w:rsidRPr="00F44F94" w:rsidRDefault="00F44F94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color w:val="000000"/>
        </w:rPr>
      </w:pPr>
      <w:r w:rsidRPr="00F44F94">
        <w:rPr>
          <w:rFonts w:asciiTheme="minorHAnsi" w:eastAsia="Calibri" w:hAnsiTheme="minorHAnsi" w:cstheme="minorHAnsi"/>
          <w:b/>
          <w:bCs/>
          <w:color w:val="000000"/>
        </w:rPr>
        <w:t>and</w:t>
      </w:r>
    </w:p>
    <w:p w14:paraId="6EFA9C40" w14:textId="0756ED51" w:rsidR="00D84141" w:rsidRDefault="00F44F94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color w:val="000000"/>
        </w:rPr>
      </w:pPr>
      <w:r w:rsidRPr="00F44F94">
        <w:rPr>
          <w:rFonts w:asciiTheme="minorHAnsi" w:eastAsia="Calibri" w:hAnsiTheme="minorHAnsi" w:cstheme="minorHAnsi"/>
          <w:b/>
          <w:bCs/>
          <w:color w:val="000000"/>
        </w:rPr>
        <w:t xml:space="preserve"> Office of Energy Efficiency and Renewable Energy’s Wind Energy Technologies Office </w:t>
      </w:r>
    </w:p>
    <w:p w14:paraId="66773F7C" w14:textId="77777777" w:rsidR="00ED595E" w:rsidRPr="00F44F94" w:rsidRDefault="00ED595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color w:val="000000"/>
        </w:rPr>
      </w:pPr>
    </w:p>
    <w:p w14:paraId="560808BC" w14:textId="77777777" w:rsidR="00F2036C" w:rsidRPr="00F44F94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color w:val="000000"/>
        </w:rPr>
      </w:pPr>
      <w:r w:rsidRPr="00F44F94">
        <w:rPr>
          <w:rFonts w:asciiTheme="minorHAnsi" w:eastAsia="Calibri" w:hAnsiTheme="minorHAnsi" w:cstheme="minorHAnsi"/>
          <w:b/>
          <w:bCs/>
          <w:color w:val="000000"/>
        </w:rPr>
        <w:t>Notice of Intent</w:t>
      </w:r>
      <w:r w:rsidR="00F2036C" w:rsidRPr="00F44F94">
        <w:rPr>
          <w:rFonts w:asciiTheme="minorHAnsi" w:eastAsia="Calibri" w:hAnsiTheme="minorHAnsi" w:cstheme="minorHAnsi"/>
          <w:b/>
          <w:bCs/>
          <w:color w:val="000000"/>
        </w:rPr>
        <w:t xml:space="preserve"> (</w:t>
      </w:r>
      <w:r w:rsidRPr="00F44F94">
        <w:rPr>
          <w:rFonts w:asciiTheme="minorHAnsi" w:eastAsia="Calibri" w:hAnsiTheme="minorHAnsi" w:cstheme="minorHAnsi"/>
          <w:b/>
          <w:bCs/>
          <w:color w:val="000000"/>
        </w:rPr>
        <w:t>NOI</w:t>
      </w:r>
      <w:r w:rsidR="00F2036C" w:rsidRPr="00F44F94">
        <w:rPr>
          <w:rFonts w:asciiTheme="minorHAnsi" w:eastAsia="Calibri" w:hAnsiTheme="minorHAnsi" w:cstheme="minorHAnsi"/>
          <w:b/>
          <w:bCs/>
          <w:color w:val="000000"/>
        </w:rPr>
        <w:t>)</w:t>
      </w:r>
    </w:p>
    <w:p w14:paraId="0D43FAE1" w14:textId="77777777" w:rsidR="00F2036C" w:rsidRPr="00FB126D" w:rsidRDefault="00F2036C" w:rsidP="00FB126D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color w:val="000000"/>
        </w:rPr>
      </w:pPr>
    </w:p>
    <w:p w14:paraId="78FB2D28" w14:textId="7C92B6FF" w:rsidR="00FB126D" w:rsidRPr="000B5277" w:rsidRDefault="000B5277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0B5277">
        <w:rPr>
          <w:rFonts w:asciiTheme="minorHAnsi" w:eastAsia="Calibri" w:hAnsiTheme="minorHAnsi" w:cstheme="minorHAnsi"/>
          <w:b/>
          <w:color w:val="000000"/>
        </w:rPr>
        <w:t>DE-FOA-0003456</w:t>
      </w:r>
    </w:p>
    <w:p w14:paraId="7F2F9B4C" w14:textId="77777777" w:rsidR="000B5277" w:rsidRPr="0053307E" w:rsidRDefault="000B5277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23DE80F2" w14:textId="607504AB" w:rsidR="000B5277" w:rsidRPr="000B5277" w:rsidRDefault="0053307E" w:rsidP="000B5277">
      <w:pPr>
        <w:pStyle w:val="pf0"/>
        <w:spacing w:before="0" w:beforeAutospacing="0" w:after="0" w:afterAutospacing="0"/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>This is a Notice of Intent to Issue</w:t>
      </w:r>
      <w:r>
        <w:rPr>
          <w:rFonts w:asciiTheme="minorHAnsi" w:hAnsiTheme="minorHAnsi" w:cstheme="minorHAnsi"/>
        </w:rPr>
        <w:t xml:space="preserve"> </w:t>
      </w:r>
      <w:r w:rsidRPr="000B5277">
        <w:rPr>
          <w:rFonts w:asciiTheme="minorHAnsi" w:hAnsiTheme="minorHAnsi" w:cstheme="minorHAnsi"/>
        </w:rPr>
        <w:t>Funding Opportunity Announcement</w:t>
      </w:r>
      <w:r w:rsidR="00D84141" w:rsidRPr="000B5277">
        <w:rPr>
          <w:rFonts w:asciiTheme="minorHAnsi" w:hAnsiTheme="minorHAnsi" w:cstheme="minorHAnsi"/>
        </w:rPr>
        <w:t xml:space="preserve"> (FOA)</w:t>
      </w:r>
      <w:r w:rsidRPr="000B5277">
        <w:rPr>
          <w:rFonts w:asciiTheme="minorHAnsi" w:hAnsiTheme="minorHAnsi" w:cstheme="minorHAnsi"/>
        </w:rPr>
        <w:t xml:space="preserve"> No. </w:t>
      </w:r>
      <w:r w:rsidR="000B5277" w:rsidRPr="000B5277">
        <w:rPr>
          <w:rFonts w:asciiTheme="minorHAnsi" w:hAnsiTheme="minorHAnsi" w:cstheme="minorHAnsi"/>
        </w:rPr>
        <w:t>DE-FOA-0003</w:t>
      </w:r>
      <w:r w:rsidR="00BA442E">
        <w:rPr>
          <w:rFonts w:asciiTheme="minorHAnsi" w:hAnsiTheme="minorHAnsi" w:cstheme="minorHAnsi"/>
        </w:rPr>
        <w:t>396</w:t>
      </w:r>
      <w:r w:rsidR="000B5277" w:rsidRPr="000B5277">
        <w:rPr>
          <w:rFonts w:asciiTheme="minorHAnsi" w:hAnsiTheme="minorHAnsi" w:cstheme="minorHAnsi"/>
        </w:rPr>
        <w:t xml:space="preserve"> </w:t>
      </w:r>
      <w:r w:rsidR="00D84141" w:rsidRPr="000B5277">
        <w:rPr>
          <w:rFonts w:asciiTheme="minorHAnsi" w:hAnsiTheme="minorHAnsi" w:cstheme="minorHAnsi"/>
        </w:rPr>
        <w:t xml:space="preserve">entitled </w:t>
      </w:r>
      <w:r w:rsidR="000B5277" w:rsidRPr="000B5277">
        <w:rPr>
          <w:rFonts w:asciiTheme="minorHAnsi" w:hAnsiTheme="minorHAnsi" w:cstheme="minorHAnsi"/>
        </w:rPr>
        <w:t>“</w:t>
      </w:r>
      <w:r w:rsidR="000B5277" w:rsidRPr="00EB62C3">
        <w:rPr>
          <w:rFonts w:asciiTheme="minorHAnsi" w:hAnsiTheme="minorHAnsi" w:cstheme="minorHAnsi"/>
          <w:b/>
          <w:bCs/>
        </w:rPr>
        <w:t>Re</w:t>
      </w:r>
      <w:r w:rsidR="000B5277" w:rsidRPr="000B5277">
        <w:rPr>
          <w:rFonts w:asciiTheme="minorHAnsi" w:hAnsiTheme="minorHAnsi" w:cstheme="minorHAnsi"/>
        </w:rPr>
        <w:t xml:space="preserve">newable </w:t>
      </w:r>
      <w:r w:rsidR="000B5277" w:rsidRPr="00EB62C3">
        <w:rPr>
          <w:rFonts w:asciiTheme="minorHAnsi" w:hAnsiTheme="minorHAnsi" w:cstheme="minorHAnsi"/>
          <w:b/>
          <w:bCs/>
        </w:rPr>
        <w:t>I</w:t>
      </w:r>
      <w:r w:rsidR="000B5277" w:rsidRPr="000B5277">
        <w:rPr>
          <w:rFonts w:asciiTheme="minorHAnsi" w:hAnsiTheme="minorHAnsi" w:cstheme="minorHAnsi"/>
        </w:rPr>
        <w:t xml:space="preserve">ntegration </w:t>
      </w:r>
      <w:r w:rsidR="000B5277" w:rsidRPr="00EB62C3">
        <w:rPr>
          <w:rFonts w:asciiTheme="minorHAnsi" w:hAnsiTheme="minorHAnsi" w:cstheme="minorHAnsi"/>
          <w:b/>
          <w:bCs/>
        </w:rPr>
        <w:t>Ma</w:t>
      </w:r>
      <w:r w:rsidR="000B5277" w:rsidRPr="000B5277">
        <w:rPr>
          <w:rFonts w:asciiTheme="minorHAnsi" w:hAnsiTheme="minorHAnsi" w:cstheme="minorHAnsi"/>
        </w:rPr>
        <w:t>na</w:t>
      </w:r>
      <w:r w:rsidR="000B5277" w:rsidRPr="00EB62C3">
        <w:rPr>
          <w:rFonts w:asciiTheme="minorHAnsi" w:hAnsiTheme="minorHAnsi" w:cstheme="minorHAnsi"/>
          <w:b/>
          <w:bCs/>
        </w:rPr>
        <w:t>g</w:t>
      </w:r>
      <w:r w:rsidR="000B5277" w:rsidRPr="000B5277">
        <w:rPr>
          <w:rFonts w:asciiTheme="minorHAnsi" w:hAnsiTheme="minorHAnsi" w:cstheme="minorHAnsi"/>
        </w:rPr>
        <w:t xml:space="preserve">ement with </w:t>
      </w:r>
      <w:r w:rsidR="000B5277" w:rsidRPr="00EB62C3">
        <w:rPr>
          <w:rFonts w:asciiTheme="minorHAnsi" w:hAnsiTheme="minorHAnsi" w:cstheme="minorHAnsi"/>
          <w:b/>
          <w:bCs/>
        </w:rPr>
        <w:t>In</w:t>
      </w:r>
      <w:r w:rsidR="000B5277" w:rsidRPr="000B5277">
        <w:rPr>
          <w:rFonts w:asciiTheme="minorHAnsi" w:hAnsiTheme="minorHAnsi" w:cstheme="minorHAnsi"/>
        </w:rPr>
        <w:t>novative High Voltage Dir</w:t>
      </w:r>
      <w:r w:rsidR="000B5277" w:rsidRPr="00EB62C3">
        <w:rPr>
          <w:rFonts w:asciiTheme="minorHAnsi" w:hAnsiTheme="minorHAnsi" w:cstheme="minorHAnsi"/>
          <w:b/>
          <w:bCs/>
        </w:rPr>
        <w:t>e</w:t>
      </w:r>
      <w:r w:rsidR="000B5277" w:rsidRPr="000B5277">
        <w:rPr>
          <w:rFonts w:asciiTheme="minorHAnsi" w:hAnsiTheme="minorHAnsi" w:cstheme="minorHAnsi"/>
        </w:rPr>
        <w:t xml:space="preserve">ct Current Power Circuit </w:t>
      </w:r>
      <w:r w:rsidR="000B5277" w:rsidRPr="00EB62C3">
        <w:rPr>
          <w:rFonts w:asciiTheme="minorHAnsi" w:hAnsiTheme="minorHAnsi" w:cstheme="minorHAnsi"/>
          <w:b/>
          <w:bCs/>
        </w:rPr>
        <w:t>Breakers</w:t>
      </w:r>
      <w:r w:rsidR="000B5277" w:rsidRPr="000B5277">
        <w:rPr>
          <w:rFonts w:asciiTheme="minorHAnsi" w:hAnsiTheme="minorHAnsi" w:cstheme="minorHAnsi"/>
        </w:rPr>
        <w:t xml:space="preserve"> (REIMAGINE BREAKERS).”</w:t>
      </w:r>
    </w:p>
    <w:p w14:paraId="46127CC1" w14:textId="2A0582C8" w:rsidR="0053307E" w:rsidRPr="000B5277" w:rsidRDefault="0053307E" w:rsidP="000B5277">
      <w:pPr>
        <w:pStyle w:val="pf0"/>
        <w:spacing w:before="0" w:beforeAutospacing="0" w:after="0" w:afterAutospacing="0"/>
        <w:jc w:val="center"/>
        <w:rPr>
          <w:rFonts w:asciiTheme="minorHAnsi" w:hAnsiTheme="minorHAnsi" w:cstheme="minorHAnsi"/>
        </w:rPr>
      </w:pP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AD94D3E" w14:textId="77777777" w:rsidR="00610094" w:rsidRPr="0053307E" w:rsidRDefault="00610094" w:rsidP="00610094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 w:rsidR="0053307E"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 w:rsidR="0053307E"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5D7527B3" w14:textId="77777777" w:rsidR="00610094" w:rsidRPr="0053307E" w:rsidRDefault="00610094" w:rsidP="00610094">
      <w:pPr>
        <w:rPr>
          <w:rFonts w:asciiTheme="minorHAnsi" w:hAnsiTheme="minorHAnsi" w:cstheme="minorHAnsi"/>
        </w:rPr>
      </w:pPr>
    </w:p>
    <w:p w14:paraId="5C07D41B" w14:textId="1F6C0C54" w:rsidR="00D84141" w:rsidRDefault="007A72DA" w:rsidP="00F2036C">
      <w:pPr>
        <w:autoSpaceDE w:val="0"/>
        <w:autoSpaceDN w:val="0"/>
        <w:adjustRightInd w:val="0"/>
        <w:spacing w:after="120"/>
      </w:pPr>
      <w:hyperlink r:id="rId8" w:history="1">
        <w:r w:rsidR="00BA442E">
          <w:rPr>
            <w:rStyle w:val="Hyperlink"/>
            <w:rFonts w:ascii="Calibri-Light" w:hAnsi="Calibri-Light"/>
            <w:sz w:val="23"/>
            <w:szCs w:val="23"/>
          </w:rPr>
          <w:t>https://www.fedconnect.net/fedconnect/?doc=DE-FOA-0003456&amp;agency=DOE</w:t>
        </w:r>
      </w:hyperlink>
    </w:p>
    <w:p w14:paraId="18E9D2F3" w14:textId="77777777" w:rsidR="00BA442E" w:rsidRPr="0053307E" w:rsidRDefault="00BA442E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</w:p>
    <w:p w14:paraId="73AA13CB" w14:textId="499576E3" w:rsidR="00BA442E" w:rsidRPr="009317F1" w:rsidRDefault="00BA442E" w:rsidP="00BA442E">
      <w:pPr>
        <w:autoSpaceDE w:val="0"/>
        <w:autoSpaceDN w:val="0"/>
        <w:adjustRightInd w:val="0"/>
        <w:spacing w:after="120"/>
        <w:rPr>
          <w:rFonts w:ascii="Calibri" w:eastAsia="Calibri" w:hAnsi="Calibri" w:cs="Calibri"/>
          <w:color w:val="000000"/>
        </w:rPr>
      </w:pPr>
      <w:r w:rsidRPr="009317F1">
        <w:rPr>
          <w:rFonts w:ascii="Calibri" w:eastAsia="Calibri" w:hAnsi="Calibri" w:cs="Calibri"/>
          <w:color w:val="000000"/>
        </w:rPr>
        <w:t xml:space="preserve">Please be sure to go to </w:t>
      </w:r>
      <w:proofErr w:type="spellStart"/>
      <w:r w:rsidRPr="009317F1">
        <w:rPr>
          <w:rFonts w:ascii="Calibri" w:eastAsia="Calibri" w:hAnsi="Calibri" w:cs="Calibri"/>
          <w:color w:val="000000"/>
        </w:rPr>
        <w:t>FedConnect</w:t>
      </w:r>
      <w:proofErr w:type="spellEnd"/>
      <w:r w:rsidRPr="009317F1">
        <w:rPr>
          <w:rFonts w:ascii="Calibri" w:eastAsia="Calibri" w:hAnsi="Calibri" w:cs="Calibri"/>
          <w:color w:val="000000"/>
        </w:rPr>
        <w:t xml:space="preserve"> and read the entire NOI document.</w:t>
      </w:r>
    </w:p>
    <w:p w14:paraId="3098AB6B" w14:textId="77777777" w:rsidR="0053307E" w:rsidRDefault="0053307E" w:rsidP="0053307E">
      <w:pPr>
        <w:rPr>
          <w:rFonts w:asciiTheme="minorHAnsi" w:hAnsiTheme="minorHAnsi" w:cstheme="minorHAnsi"/>
        </w:rPr>
      </w:pPr>
    </w:p>
    <w:p w14:paraId="6BF4EB3B" w14:textId="77777777" w:rsidR="0053307E" w:rsidRPr="009413CE" w:rsidRDefault="0053307E" w:rsidP="0053307E">
      <w:pPr>
        <w:rPr>
          <w:rFonts w:asciiTheme="minorHAnsi" w:hAnsiTheme="minorHAnsi" w:cstheme="minorHAnsi"/>
        </w:rPr>
      </w:pPr>
      <w:r w:rsidRPr="009413CE">
        <w:rPr>
          <w:rFonts w:asciiTheme="minorHAnsi" w:hAnsiTheme="minorHAnsi" w:cstheme="minorHAnsi"/>
        </w:rPr>
        <w:t>DISCLAIMER:  Th</w:t>
      </w:r>
      <w:r>
        <w:rPr>
          <w:rFonts w:asciiTheme="minorHAnsi" w:hAnsiTheme="minorHAnsi" w:cstheme="minorHAnsi"/>
        </w:rPr>
        <w:t>is</w:t>
      </w:r>
      <w:r w:rsidRPr="009413CE">
        <w:rPr>
          <w:rFonts w:asciiTheme="minorHAnsi" w:hAnsiTheme="minorHAnsi" w:cstheme="minorHAnsi"/>
        </w:rPr>
        <w:t xml:space="preserve"> “Notice of Intent”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0029A5"/>
    <w:rsid w:val="000B5277"/>
    <w:rsid w:val="001635DC"/>
    <w:rsid w:val="001D0BCB"/>
    <w:rsid w:val="001D1237"/>
    <w:rsid w:val="001E716E"/>
    <w:rsid w:val="001F3C04"/>
    <w:rsid w:val="002156F3"/>
    <w:rsid w:val="002809B8"/>
    <w:rsid w:val="00342618"/>
    <w:rsid w:val="003428E2"/>
    <w:rsid w:val="00385B0C"/>
    <w:rsid w:val="00495BA1"/>
    <w:rsid w:val="004A0DF3"/>
    <w:rsid w:val="004B6290"/>
    <w:rsid w:val="004C4B7E"/>
    <w:rsid w:val="00507454"/>
    <w:rsid w:val="0053307E"/>
    <w:rsid w:val="00571B11"/>
    <w:rsid w:val="005B7B6B"/>
    <w:rsid w:val="00610094"/>
    <w:rsid w:val="006853E1"/>
    <w:rsid w:val="006A464B"/>
    <w:rsid w:val="006D167C"/>
    <w:rsid w:val="007A72DA"/>
    <w:rsid w:val="007D4EAB"/>
    <w:rsid w:val="008F6CB8"/>
    <w:rsid w:val="00973AF4"/>
    <w:rsid w:val="00B07617"/>
    <w:rsid w:val="00B36CAA"/>
    <w:rsid w:val="00BA442E"/>
    <w:rsid w:val="00D50F48"/>
    <w:rsid w:val="00D6357C"/>
    <w:rsid w:val="00D67B5F"/>
    <w:rsid w:val="00D84141"/>
    <w:rsid w:val="00E26E80"/>
    <w:rsid w:val="00E75F8F"/>
    <w:rsid w:val="00E87926"/>
    <w:rsid w:val="00EB3027"/>
    <w:rsid w:val="00EB62C3"/>
    <w:rsid w:val="00ED595E"/>
    <w:rsid w:val="00F2036C"/>
    <w:rsid w:val="00F26686"/>
    <w:rsid w:val="00F44F94"/>
    <w:rsid w:val="00FB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  <w:style w:type="paragraph" w:customStyle="1" w:styleId="pf0">
    <w:name w:val="pf0"/>
    <w:basedOn w:val="Normal"/>
    <w:rsid w:val="000B5277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0B5277"/>
    <w:rPr>
      <w:rFonts w:ascii="Segoe UI" w:hAnsi="Segoe UI" w:cs="Segoe UI" w:hint="default"/>
      <w:b/>
      <w:bCs/>
      <w:color w:val="FF0000"/>
      <w:sz w:val="18"/>
      <w:szCs w:val="18"/>
    </w:rPr>
  </w:style>
  <w:style w:type="character" w:customStyle="1" w:styleId="cf11">
    <w:name w:val="cf11"/>
    <w:basedOn w:val="DefaultParagraphFont"/>
    <w:rsid w:val="000B5277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efaultParagraphFont"/>
    <w:rsid w:val="000B5277"/>
    <w:rPr>
      <w:rFonts w:ascii="Segoe UI" w:hAnsi="Segoe UI" w:cs="Segoe UI" w:hint="default"/>
      <w:color w:val="FF0000"/>
      <w:sz w:val="18"/>
      <w:szCs w:val="18"/>
    </w:rPr>
  </w:style>
  <w:style w:type="character" w:customStyle="1" w:styleId="normaltextrun">
    <w:name w:val="normaltextrun"/>
    <w:basedOn w:val="DefaultParagraphFont"/>
    <w:rsid w:val="00F44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connect.net/fedconnect/?doc=DE-FOA-0003397&amp;agency=DO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b7b3cdbe0046b72d4bbd241c32167c2d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441d9f68602a4cc0a9005b1842c6f46c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DAD4D2B-0A83-461D-9749-1F75AD713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customXml/itemProps4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Guidance when posting FOA to FedConnect via STRIPES</vt:lpstr>
    </vt:vector>
  </TitlesOfParts>
  <Company>U.S. Department of Energy</Company>
  <LinksUpToDate>false</LinksUpToDate>
  <CharactersWithSpaces>873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Dimopoulos, Nataly</cp:lastModifiedBy>
  <cp:revision>2</cp:revision>
  <dcterms:created xsi:type="dcterms:W3CDTF">2024-09-13T14:49:00Z</dcterms:created>
  <dcterms:modified xsi:type="dcterms:W3CDTF">2024-09-13T14:49:00Z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