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C5DA" w14:textId="77777777"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b/>
          <w:bCs/>
        </w:rPr>
        <w:t>United States Department of State </w:t>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27631330" w14:textId="77777777"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b/>
          <w:bCs/>
        </w:rPr>
        <w:t>Bureau of Democracy, Human Rights and Labor (DRL)</w:t>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1EE3EDDC" w14:textId="77777777"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b/>
          <w:bCs/>
        </w:rPr>
        <w:t xml:space="preserve">Notice of Funding Opportunity (NOFO):  </w:t>
      </w:r>
      <w:r w:rsidRPr="005919D6">
        <w:rPr>
          <w:rStyle w:val="normaltextrun"/>
          <w:rFonts w:ascii="Calibri" w:eastAsiaTheme="majorEastAsia" w:hAnsi="Calibri" w:cs="Calibri"/>
        </w:rPr>
        <w:t>DRL Supporting Solomon Islands Youth Leadership in Politics and Civics </w:t>
      </w:r>
      <w:r w:rsidRPr="005919D6">
        <w:rPr>
          <w:rStyle w:val="eop"/>
          <w:rFonts w:ascii="Calibri" w:eastAsiaTheme="majorEastAsia" w:hAnsi="Calibri" w:cs="Calibri"/>
        </w:rPr>
        <w:t> </w:t>
      </w:r>
    </w:p>
    <w:p w14:paraId="2928C719" w14:textId="77777777"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1C6ACA13" w14:textId="13CE6CA2"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rPr>
        <w:t xml:space="preserve">This is the announcement of funding opportunity number </w:t>
      </w:r>
      <w:proofErr w:type="gramStart"/>
      <w:r w:rsidR="00A6725E" w:rsidRPr="00A6725E">
        <w:rPr>
          <w:rStyle w:val="normaltextrun"/>
          <w:rFonts w:ascii="Calibri" w:eastAsiaTheme="majorEastAsia" w:hAnsi="Calibri" w:cs="Calibri"/>
          <w:b/>
          <w:bCs/>
        </w:rPr>
        <w:t>DFOP0016654</w:t>
      </w:r>
      <w:proofErr w:type="gramEnd"/>
    </w:p>
    <w:p w14:paraId="47D6F306" w14:textId="77777777" w:rsidR="005919D6" w:rsidRPr="005919D6" w:rsidRDefault="005919D6" w:rsidP="005919D6">
      <w:pPr>
        <w:pStyle w:val="paragraph"/>
        <w:spacing w:before="0" w:beforeAutospacing="0" w:after="0" w:afterAutospacing="0"/>
        <w:jc w:val="center"/>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1C3608E5"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Catalog of Federal Domestic Assistance Number:</w:t>
      </w:r>
      <w:r w:rsidRPr="005919D6">
        <w:rPr>
          <w:rStyle w:val="normaltextrun"/>
          <w:rFonts w:ascii="Calibri" w:eastAsiaTheme="majorEastAsia" w:hAnsi="Calibri" w:cs="Calibri"/>
        </w:rPr>
        <w:t>  19.345 </w:t>
      </w:r>
      <w:r w:rsidRPr="005919D6">
        <w:rPr>
          <w:rStyle w:val="eop"/>
          <w:rFonts w:ascii="Calibri" w:eastAsiaTheme="majorEastAsia" w:hAnsi="Calibri" w:cs="Calibri"/>
        </w:rPr>
        <w:t> </w:t>
      </w:r>
    </w:p>
    <w:p w14:paraId="5FFFF941"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A0A1810"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Type of Solicitation:</w:t>
      </w:r>
      <w:r w:rsidRPr="005919D6">
        <w:rPr>
          <w:rStyle w:val="normaltextrun"/>
          <w:rFonts w:ascii="Calibri" w:eastAsiaTheme="majorEastAsia" w:hAnsi="Calibri" w:cs="Calibri"/>
        </w:rPr>
        <w:t>  Open Competition </w:t>
      </w:r>
      <w:r w:rsidRPr="005919D6">
        <w:rPr>
          <w:rStyle w:val="eop"/>
          <w:rFonts w:ascii="Calibri" w:eastAsiaTheme="majorEastAsia" w:hAnsi="Calibri" w:cs="Calibri"/>
        </w:rPr>
        <w:t> </w:t>
      </w:r>
    </w:p>
    <w:p w14:paraId="704A1BC4"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6181514" w14:textId="628D0703"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Application Deadline: </w:t>
      </w:r>
      <w:r w:rsidRPr="005919D6">
        <w:rPr>
          <w:rStyle w:val="normaltextrun"/>
          <w:rFonts w:ascii="Calibri" w:eastAsiaTheme="majorEastAsia" w:hAnsi="Calibri" w:cs="Calibri"/>
        </w:rPr>
        <w:t xml:space="preserve"> 11:59 PM EST on</w:t>
      </w:r>
      <w:r>
        <w:rPr>
          <w:rStyle w:val="normaltextrun"/>
          <w:rFonts w:ascii="Calibri" w:eastAsiaTheme="majorEastAsia" w:hAnsi="Calibri" w:cs="Calibri"/>
        </w:rPr>
        <w:t xml:space="preserve"> July 12</w:t>
      </w:r>
      <w:r w:rsidRPr="005919D6">
        <w:rPr>
          <w:rStyle w:val="normaltextrun"/>
          <w:rFonts w:ascii="Calibri" w:eastAsiaTheme="majorEastAsia" w:hAnsi="Calibri" w:cs="Calibri"/>
          <w:vertAlign w:val="superscript"/>
        </w:rPr>
        <w:t>th</w:t>
      </w:r>
      <w:r>
        <w:rPr>
          <w:rStyle w:val="normaltextrun"/>
          <w:rFonts w:ascii="Calibri" w:eastAsiaTheme="majorEastAsia" w:hAnsi="Calibri" w:cs="Calibri"/>
        </w:rPr>
        <w:t>, 2024</w:t>
      </w:r>
      <w:r w:rsidRPr="005919D6">
        <w:rPr>
          <w:rStyle w:val="eop"/>
          <w:rFonts w:ascii="Calibri" w:eastAsiaTheme="majorEastAsia" w:hAnsi="Calibri" w:cs="Calibri"/>
        </w:rPr>
        <w:t> </w:t>
      </w:r>
    </w:p>
    <w:p w14:paraId="44ED893D"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7B6D55B"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 xml:space="preserve">Total Funding Floor:  </w:t>
      </w:r>
      <w:r w:rsidRPr="005919D6">
        <w:rPr>
          <w:rStyle w:val="normaltextrun"/>
          <w:rFonts w:ascii="Calibri" w:eastAsiaTheme="majorEastAsia" w:hAnsi="Calibri" w:cs="Calibri"/>
        </w:rPr>
        <w:t>$1,000,000 </w:t>
      </w:r>
      <w:r w:rsidRPr="005919D6">
        <w:rPr>
          <w:rStyle w:val="eop"/>
          <w:rFonts w:ascii="Calibri" w:eastAsiaTheme="majorEastAsia" w:hAnsi="Calibri" w:cs="Calibri"/>
        </w:rPr>
        <w:t> </w:t>
      </w:r>
    </w:p>
    <w:p w14:paraId="6C23E8FC"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38ADFF16"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 xml:space="preserve">Total Funding Ceiling:  </w:t>
      </w:r>
      <w:r w:rsidRPr="005919D6">
        <w:rPr>
          <w:rStyle w:val="normaltextrun"/>
          <w:rFonts w:ascii="Calibri" w:eastAsiaTheme="majorEastAsia" w:hAnsi="Calibri" w:cs="Calibri"/>
        </w:rPr>
        <w:t>$1,000,000 </w:t>
      </w:r>
      <w:r w:rsidRPr="005919D6">
        <w:rPr>
          <w:rStyle w:val="eop"/>
          <w:rFonts w:ascii="Calibri" w:eastAsiaTheme="majorEastAsia" w:hAnsi="Calibri" w:cs="Calibri"/>
        </w:rPr>
        <w:t> </w:t>
      </w:r>
    </w:p>
    <w:p w14:paraId="061FCC6E"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CF25ED9"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 xml:space="preserve">Anticipated Number of Awards:  </w:t>
      </w:r>
      <w:r w:rsidRPr="005919D6">
        <w:rPr>
          <w:rStyle w:val="normaltextrun"/>
          <w:rFonts w:ascii="Calibri" w:eastAsiaTheme="majorEastAsia" w:hAnsi="Calibri" w:cs="Calibri"/>
        </w:rPr>
        <w:t>1 </w:t>
      </w:r>
      <w:r w:rsidRPr="005919D6">
        <w:rPr>
          <w:rStyle w:val="eop"/>
          <w:rFonts w:ascii="Calibri" w:eastAsiaTheme="majorEastAsia" w:hAnsi="Calibri" w:cs="Calibri"/>
        </w:rPr>
        <w:t> </w:t>
      </w:r>
    </w:p>
    <w:p w14:paraId="492D57DD"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B90997E"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Type of Award:</w:t>
      </w:r>
      <w:r w:rsidRPr="005919D6">
        <w:rPr>
          <w:rStyle w:val="normaltextrun"/>
          <w:rFonts w:ascii="Calibri" w:eastAsiaTheme="majorEastAsia" w:hAnsi="Calibri" w:cs="Calibri"/>
        </w:rPr>
        <w:t xml:space="preserve"> Grant or Cooperative Agreement </w:t>
      </w:r>
      <w:r w:rsidRPr="005919D6">
        <w:rPr>
          <w:rStyle w:val="eop"/>
          <w:rFonts w:ascii="Calibri" w:eastAsiaTheme="majorEastAsia" w:hAnsi="Calibri" w:cs="Calibri"/>
        </w:rPr>
        <w:t> </w:t>
      </w:r>
    </w:p>
    <w:p w14:paraId="255D594E"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937D9C9"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Period of Performance:</w:t>
      </w:r>
      <w:r w:rsidRPr="005919D6">
        <w:rPr>
          <w:rStyle w:val="normaltextrun"/>
          <w:rFonts w:ascii="Calibri" w:eastAsiaTheme="majorEastAsia" w:hAnsi="Calibri" w:cs="Calibri"/>
        </w:rPr>
        <w:t>  18 – 24 months </w:t>
      </w:r>
      <w:r w:rsidRPr="005919D6">
        <w:rPr>
          <w:rStyle w:val="eop"/>
          <w:rFonts w:ascii="Calibri" w:eastAsiaTheme="majorEastAsia" w:hAnsi="Calibri" w:cs="Calibri"/>
        </w:rPr>
        <w:t> </w:t>
      </w:r>
    </w:p>
    <w:p w14:paraId="3EAA9C55"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323C3814"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Anticipated Time to Award, Pending Availability of Funds:</w:t>
      </w:r>
      <w:r w:rsidRPr="005919D6">
        <w:rPr>
          <w:rStyle w:val="normaltextrun"/>
          <w:rFonts w:ascii="Calibri" w:eastAsiaTheme="majorEastAsia" w:hAnsi="Calibri" w:cs="Calibri"/>
        </w:rPr>
        <w:t xml:space="preserve">  4 – 5 </w:t>
      </w:r>
      <w:proofErr w:type="gramStart"/>
      <w:r w:rsidRPr="005919D6">
        <w:rPr>
          <w:rStyle w:val="normaltextrun"/>
          <w:rFonts w:ascii="Calibri" w:eastAsiaTheme="majorEastAsia" w:hAnsi="Calibri" w:cs="Calibri"/>
        </w:rPr>
        <w:t>months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4B4030E1"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8A00ADE"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2ECDCC67"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smallCaps/>
        </w:rPr>
        <w:t>A. Project Description</w:t>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282758AC"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8817C61"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The U.S. Department of State, Bureau of Democracy, Human Rights, and Labor (DRL) announces an open competition for organizations interested in submitting applications for a project that supports the meaningful political and civic participation of youth in the Solomon Islands.   </w:t>
      </w:r>
      <w:r w:rsidRPr="005919D6">
        <w:rPr>
          <w:rStyle w:val="eop"/>
          <w:rFonts w:ascii="Calibri" w:eastAsiaTheme="majorEastAsia" w:hAnsi="Calibri" w:cs="Calibri"/>
        </w:rPr>
        <w:t> </w:t>
      </w:r>
    </w:p>
    <w:p w14:paraId="6A8D4A0F"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495F23D3"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Solomon Islands has one of the world’s youngest populations with seven out of ten individuals under the age of 35.  As a majority, Solomon Islands’ youth are a key demographic that can help shape the country’s social, political, and economic future.  Supporting Solomon Islands’ youth engagement, representation, and leadership is critical to capturing their perspectives in government decisions and policies.  Access to education and independent information have strengthened young Solomon Islanders’ abilities to engage in political discourse and positively address community issues.  Their inclusion in decision-making processes will help develop sustainable solutions that are responsive to the interests and priorities of youth and their communities.  Research reflects that, when properly supported, youth seeking social and economic advancement can contribute to a country’s growth and prosperity.  However, disaffected youth can be seen as a potential threat to social and political stability.</w:t>
      </w:r>
      <w:r w:rsidRPr="005919D6">
        <w:rPr>
          <w:rStyle w:val="normaltextrun"/>
          <w:rFonts w:ascii="Calibri" w:eastAsiaTheme="majorEastAsia" w:hAnsi="Calibri" w:cs="Calibri"/>
          <w:sz w:val="15"/>
          <w:szCs w:val="15"/>
          <w:vertAlign w:val="superscript"/>
        </w:rPr>
        <w:t>1</w:t>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1EE3196"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9F142D4"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lastRenderedPageBreak/>
        <w:t xml:space="preserve">To foster an enabling environment for the growing​ youth population, in all its diversity, to be integrated within society ​as equal actors and key contributors to civic and political processes in Solomon Islands, DRL seeks applications for a program that achieves the following </w:t>
      </w:r>
      <w:proofErr w:type="gramStart"/>
      <w:r w:rsidRPr="005919D6">
        <w:rPr>
          <w:rStyle w:val="normaltextrun"/>
          <w:rFonts w:ascii="Calibri" w:eastAsiaTheme="majorEastAsia" w:hAnsi="Calibri" w:cs="Calibri"/>
        </w:rPr>
        <w:t>objectives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79D71BF" w14:textId="77777777" w:rsidR="005919D6" w:rsidRPr="005919D6" w:rsidRDefault="005919D6" w:rsidP="005919D6">
      <w:pPr>
        <w:pStyle w:val="paragraph"/>
        <w:numPr>
          <w:ilvl w:val="0"/>
          <w:numId w:val="40"/>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Increased leadership skills and strengthened networks allow youth and youth-led organizations to engage more meaningfully in decision-making processes that impact youth and their communities.  </w:t>
      </w:r>
      <w:r w:rsidRPr="005919D6">
        <w:rPr>
          <w:rStyle w:val="eop"/>
          <w:rFonts w:ascii="Calibri" w:eastAsiaTheme="majorEastAsia" w:hAnsi="Calibri" w:cs="Calibri"/>
        </w:rPr>
        <w:t> </w:t>
      </w:r>
    </w:p>
    <w:p w14:paraId="3E215EBD" w14:textId="4BBB2CB4" w:rsidR="005919D6" w:rsidRPr="005919D6" w:rsidRDefault="005919D6" w:rsidP="005919D6">
      <w:pPr>
        <w:pStyle w:val="paragraph"/>
        <w:spacing w:before="0" w:beforeAutospacing="0" w:after="0" w:afterAutospacing="0"/>
        <w:ind w:left="720"/>
        <w:textAlignment w:val="baseline"/>
        <w:rPr>
          <w:rFonts w:ascii="Calibri" w:hAnsi="Calibri" w:cs="Calibri"/>
          <w:sz w:val="18"/>
          <w:szCs w:val="18"/>
        </w:rPr>
      </w:pPr>
      <w:r w:rsidRPr="005919D6">
        <w:rPr>
          <w:rStyle w:val="eop"/>
          <w:rFonts w:ascii="Calibri" w:eastAsiaTheme="majorEastAsia" w:hAnsi="Calibri" w:cs="Calibri"/>
        </w:rPr>
        <w:t> </w:t>
      </w:r>
    </w:p>
    <w:p w14:paraId="213C54E6"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Illustrative project activities could include: </w:t>
      </w:r>
      <w:r w:rsidRPr="005919D6">
        <w:rPr>
          <w:rStyle w:val="eop"/>
          <w:rFonts w:ascii="Calibri" w:eastAsiaTheme="majorEastAsia" w:hAnsi="Calibri" w:cs="Calibri"/>
        </w:rPr>
        <w:t> </w:t>
      </w:r>
    </w:p>
    <w:p w14:paraId="2291C609"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Addressing traditional barriers that exclude youth from decision-making processes and structures to allow increased engagement in addressing challenges facing youth and their communities.  These barriers could include biases around young men as conflict risks and gender stereotypes of women and girls. </w:t>
      </w:r>
      <w:r w:rsidRPr="005919D6">
        <w:rPr>
          <w:rStyle w:val="eop"/>
          <w:rFonts w:ascii="Calibri" w:eastAsiaTheme="majorEastAsia" w:hAnsi="Calibri" w:cs="Calibri"/>
        </w:rPr>
        <w:t> </w:t>
      </w:r>
    </w:p>
    <w:p w14:paraId="4D670FE0"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Increasing youth leadership skills and their understanding of their civic and political rights and decision-making structures at the national and local levels. </w:t>
      </w:r>
      <w:r w:rsidRPr="005919D6">
        <w:rPr>
          <w:rStyle w:val="eop"/>
          <w:rFonts w:ascii="Calibri" w:eastAsiaTheme="majorEastAsia" w:hAnsi="Calibri" w:cs="Calibri"/>
        </w:rPr>
        <w:t> </w:t>
      </w:r>
    </w:p>
    <w:p w14:paraId="05D8DE98"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Fostering trust and sustainable engagement between youth, their communities, and established decision-makers.  This could include supporting youth-led community service activities</w:t>
      </w:r>
      <w:r w:rsidRPr="005919D6">
        <w:rPr>
          <w:rStyle w:val="normaltextrun"/>
          <w:rFonts w:ascii="Calibri" w:eastAsiaTheme="majorEastAsia" w:hAnsi="Calibri" w:cs="Calibri"/>
          <w:color w:val="D13438"/>
          <w:u w:val="single"/>
        </w:rPr>
        <w:t xml:space="preserve"> </w:t>
      </w:r>
      <w:r w:rsidRPr="005919D6">
        <w:rPr>
          <w:rStyle w:val="normaltextrun"/>
          <w:rFonts w:ascii="Calibri" w:eastAsiaTheme="majorEastAsia" w:hAnsi="Calibri" w:cs="Calibri"/>
        </w:rPr>
        <w:t>and promoting intergenerational dialogue. </w:t>
      </w:r>
      <w:r w:rsidRPr="005919D6">
        <w:rPr>
          <w:rStyle w:val="eop"/>
          <w:rFonts w:ascii="Calibri" w:eastAsiaTheme="majorEastAsia" w:hAnsi="Calibri" w:cs="Calibri"/>
        </w:rPr>
        <w:t> </w:t>
      </w:r>
    </w:p>
    <w:p w14:paraId="6BE01501"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Supporting youth advocacy and public awareness raising campaigns on the important role they serve in contributing to communities’ positive transformation. </w:t>
      </w:r>
      <w:r w:rsidRPr="005919D6">
        <w:rPr>
          <w:rStyle w:val="eop"/>
          <w:rFonts w:ascii="Calibri" w:eastAsiaTheme="majorEastAsia" w:hAnsi="Calibri" w:cs="Calibri"/>
        </w:rPr>
        <w:t> </w:t>
      </w:r>
    </w:p>
    <w:p w14:paraId="0E92B284"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Providing opportunities for youth to engage with community decision-makers and elected representatives at the local and national levels to inform them of youth priorities and needs.   </w:t>
      </w:r>
      <w:r w:rsidRPr="005919D6">
        <w:rPr>
          <w:rStyle w:val="eop"/>
          <w:rFonts w:ascii="Calibri" w:eastAsiaTheme="majorEastAsia" w:hAnsi="Calibri" w:cs="Calibri"/>
        </w:rPr>
        <w:t> </w:t>
      </w:r>
    </w:p>
    <w:p w14:paraId="2CD71BD7"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Strengthening youth skills in effective communication; coalition building; public fiscal management, procurement, and budget research; negotiation; policy analysis, advocacy, youth-led research for advocacy efforts; and conflict resolution.  </w:t>
      </w:r>
      <w:r w:rsidRPr="005919D6">
        <w:rPr>
          <w:rStyle w:val="eop"/>
          <w:rFonts w:ascii="Calibri" w:eastAsiaTheme="majorEastAsia" w:hAnsi="Calibri" w:cs="Calibri"/>
        </w:rPr>
        <w:t> </w:t>
      </w:r>
    </w:p>
    <w:p w14:paraId="5353CF30"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Advocating to national and local decision-makers to ensure policies are responsive to youth needs.  This may include the Solomon Islands National Youth Policy (2017 – 2030).  </w:t>
      </w:r>
      <w:r w:rsidRPr="005919D6">
        <w:rPr>
          <w:rStyle w:val="eop"/>
          <w:rFonts w:ascii="Calibri" w:eastAsiaTheme="majorEastAsia" w:hAnsi="Calibri" w:cs="Calibri"/>
        </w:rPr>
        <w:t> </w:t>
      </w:r>
    </w:p>
    <w:p w14:paraId="5140343C"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Facilitating national youth dialogues or convenings to promote the exchange of knowledge, experiences, best practices, and other resources. </w:t>
      </w:r>
      <w:r w:rsidRPr="005919D6">
        <w:rPr>
          <w:rStyle w:val="eop"/>
          <w:rFonts w:ascii="Calibri" w:eastAsiaTheme="majorEastAsia" w:hAnsi="Calibri" w:cs="Calibri"/>
        </w:rPr>
        <w:t> </w:t>
      </w:r>
    </w:p>
    <w:p w14:paraId="2720CCCC" w14:textId="77777777" w:rsidR="005919D6" w:rsidRPr="005919D6" w:rsidRDefault="005919D6" w:rsidP="005919D6">
      <w:pPr>
        <w:pStyle w:val="paragraph"/>
        <w:numPr>
          <w:ilvl w:val="0"/>
          <w:numId w:val="39"/>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Reforming and energizing extant structures within civil society and Faith Based Organizations, such as the National Youth Congress. </w:t>
      </w:r>
      <w:r w:rsidRPr="005919D6">
        <w:rPr>
          <w:rStyle w:val="eop"/>
          <w:rFonts w:ascii="Calibri" w:eastAsiaTheme="majorEastAsia" w:hAnsi="Calibri" w:cs="Calibri"/>
        </w:rPr>
        <w:t> </w:t>
      </w:r>
    </w:p>
    <w:p w14:paraId="305D7046" w14:textId="76C39734" w:rsidR="005919D6" w:rsidRPr="005919D6" w:rsidRDefault="005919D6" w:rsidP="005919D6">
      <w:pPr>
        <w:pStyle w:val="paragraph"/>
        <w:spacing w:before="0" w:beforeAutospacing="0" w:after="0" w:afterAutospacing="0"/>
        <w:ind w:firstLine="60"/>
        <w:textAlignment w:val="baseline"/>
        <w:rPr>
          <w:rFonts w:ascii="Calibri" w:hAnsi="Calibri" w:cs="Calibri"/>
          <w:sz w:val="18"/>
          <w:szCs w:val="18"/>
        </w:rPr>
      </w:pPr>
    </w:p>
    <w:p w14:paraId="0BA8EFD2"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The proposed program should be co-designed with youth-led or youth-focused civil society in Solomon Islands.  Of the total budget, at least 30 percent should be provided to local partners and/or beneficiaries through sub-grants, sub-contracts, or other direct financial support, exclusive of training costs.  Strong applicants will demonstrate approaches to implement activities outside of the country’s capital and will include contingency plans should the project need to adapt in response to changing conditions. </w:t>
      </w:r>
      <w:r w:rsidRPr="005919D6">
        <w:rPr>
          <w:rStyle w:val="eop"/>
          <w:rFonts w:ascii="Calibri" w:eastAsiaTheme="majorEastAsia" w:hAnsi="Calibri" w:cs="Calibri"/>
        </w:rPr>
        <w:t> </w:t>
      </w:r>
    </w:p>
    <w:p w14:paraId="6B04FC37"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394CBB46"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xml:space="preserve">All programs should aim to have </w:t>
      </w:r>
      <w:r w:rsidRPr="005919D6">
        <w:rPr>
          <w:rStyle w:val="normaltextrun"/>
          <w:rFonts w:ascii="Calibri" w:eastAsiaTheme="majorEastAsia" w:hAnsi="Calibri" w:cs="Calibri"/>
          <w:b/>
          <w:bCs/>
        </w:rPr>
        <w:t>impact that leads to reforms</w:t>
      </w:r>
      <w:r w:rsidRPr="005919D6">
        <w:rPr>
          <w:rStyle w:val="normaltextrun"/>
          <w:rFonts w:ascii="Calibri" w:eastAsiaTheme="majorEastAsia" w:hAnsi="Calibri" w:cs="Calibri"/>
        </w:rPr>
        <w:t xml:space="preserve"> and have the </w:t>
      </w:r>
      <w:r w:rsidRPr="005919D6">
        <w:rPr>
          <w:rStyle w:val="normaltextrun"/>
          <w:rFonts w:ascii="Calibri" w:eastAsiaTheme="majorEastAsia" w:hAnsi="Calibri" w:cs="Calibri"/>
          <w:b/>
          <w:bCs/>
        </w:rPr>
        <w:t>potential for sustainability</w:t>
      </w:r>
      <w:r w:rsidRPr="005919D6">
        <w:rPr>
          <w:rStyle w:val="normaltextrun"/>
          <w:rFonts w:ascii="Calibri" w:eastAsiaTheme="majorEastAsia" w:hAnsi="Calibri" w:cs="Calibri"/>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r w:rsidRPr="005919D6">
        <w:rPr>
          <w:rStyle w:val="eop"/>
          <w:rFonts w:ascii="Calibri" w:eastAsiaTheme="majorEastAsia" w:hAnsi="Calibri" w:cs="Calibri"/>
        </w:rPr>
        <w:t> </w:t>
      </w:r>
    </w:p>
    <w:p w14:paraId="4FB9387B"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lastRenderedPageBreak/>
        <w:t> </w:t>
      </w:r>
      <w:r w:rsidRPr="005919D6">
        <w:rPr>
          <w:rStyle w:val="eop"/>
          <w:rFonts w:ascii="Calibri" w:eastAsiaTheme="majorEastAsia" w:hAnsi="Calibri" w:cs="Calibri"/>
        </w:rPr>
        <w:t> </w:t>
      </w:r>
    </w:p>
    <w:p w14:paraId="0FB8AE8A"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xml:space="preserve">DRL is committed to </w:t>
      </w:r>
      <w:r w:rsidRPr="005919D6">
        <w:rPr>
          <w:rStyle w:val="normaltextrun"/>
          <w:rFonts w:ascii="Calibri" w:eastAsiaTheme="majorEastAsia" w:hAnsi="Calibri" w:cs="Calibri"/>
          <w:b/>
          <w:bCs/>
        </w:rPr>
        <w:t>advancing equity and support for underserved and underrepresented communities</w:t>
      </w:r>
      <w:r w:rsidRPr="005919D6">
        <w:rPr>
          <w:rStyle w:val="normaltextrun"/>
          <w:rFonts w:ascii="Calibri" w:eastAsiaTheme="majorEastAsia" w:hAnsi="Calibri" w:cs="Calibri"/>
        </w:rPr>
        <w:t>.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identity, gender expression, sex characteristics, national origin, age, genetic information, marital status, parental status, pregnancy, political affiliation, or veteran’s status.  Programs should be demand-driven and locally led to the extent possible.   </w:t>
      </w:r>
      <w:r w:rsidRPr="005919D6">
        <w:rPr>
          <w:rStyle w:val="eop"/>
          <w:rFonts w:ascii="Calibri" w:eastAsiaTheme="majorEastAsia" w:hAnsi="Calibri" w:cs="Calibri"/>
        </w:rPr>
        <w:t> </w:t>
      </w:r>
    </w:p>
    <w:p w14:paraId="3B0C8E2B"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BB6DDA3"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xml:space="preserve">DRL </w:t>
      </w:r>
      <w:r w:rsidRPr="005919D6">
        <w:rPr>
          <w:rStyle w:val="normaltextrun"/>
          <w:rFonts w:ascii="Calibri" w:eastAsiaTheme="majorEastAsia" w:hAnsi="Calibri" w:cs="Calibri"/>
          <w:b/>
          <w:bCs/>
        </w:rPr>
        <w:t>requires all programs to be non-discriminatory</w:t>
      </w:r>
      <w:r w:rsidRPr="005919D6">
        <w:rPr>
          <w:rStyle w:val="normaltextrun"/>
          <w:rFonts w:ascii="Calibri" w:eastAsiaTheme="majorEastAsia" w:hAnsi="Calibri" w:cs="Calibri"/>
        </w:rPr>
        <w:t xml:space="preserve">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r w:rsidRPr="005919D6">
        <w:rPr>
          <w:rStyle w:val="eop"/>
          <w:rFonts w:ascii="Calibri" w:eastAsiaTheme="majorEastAsia" w:hAnsi="Calibri" w:cs="Calibri"/>
        </w:rPr>
        <w:t> </w:t>
      </w:r>
    </w:p>
    <w:p w14:paraId="6161A422"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9E2982C"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Competitive proposals may also include a summary budget and budget narrative for 12 additional months following the proposed period of performance, indicated above.  This information should indicate what objective(s) and/or activities could be accomplished with additional time and/or funds beyond the proposed period of performance.  We encourage applicants to demonstrate meaningful inclusion of marginalized populations within the Solomon Island, including budgeting for reasonable accommodations to support participants who may need them. </w:t>
      </w:r>
      <w:r w:rsidRPr="005919D6">
        <w:rPr>
          <w:rStyle w:val="scxw115259783"/>
          <w:rFonts w:ascii="Calibri" w:eastAsiaTheme="majorEastAsia" w:hAnsi="Calibri" w:cs="Calibri"/>
        </w:rPr>
        <w:t> </w:t>
      </w:r>
      <w:r w:rsidRPr="005919D6">
        <w:rPr>
          <w:rFonts w:ascii="Calibri" w:hAnsi="Calibri" w:cs="Calibri"/>
        </w:rPr>
        <w:br/>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04F4B870" w14:textId="77777777" w:rsidR="005919D6" w:rsidRPr="005919D6" w:rsidRDefault="005919D6" w:rsidP="005919D6">
      <w:pPr>
        <w:pStyle w:val="paragraph"/>
        <w:shd w:val="clear" w:color="auto" w:fill="FFFFFF"/>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Where appropriate, competitive proposals may include:  </w:t>
      </w:r>
      <w:r w:rsidRPr="005919D6">
        <w:rPr>
          <w:rStyle w:val="eop"/>
          <w:rFonts w:ascii="Calibri" w:eastAsiaTheme="majorEastAsia" w:hAnsi="Calibri" w:cs="Calibri"/>
        </w:rPr>
        <w:t> </w:t>
      </w:r>
    </w:p>
    <w:p w14:paraId="3B545C42"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Opportunities for beneficiaries to apply their new knowledge and skills in practical </w:t>
      </w:r>
      <w:proofErr w:type="gramStart"/>
      <w:r w:rsidRPr="005919D6">
        <w:rPr>
          <w:rStyle w:val="normaltextrun"/>
          <w:rFonts w:ascii="Calibri" w:eastAsiaTheme="majorEastAsia" w:hAnsi="Calibri" w:cs="Calibri"/>
        </w:rPr>
        <w:t>efforts;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2E6412F7"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Solicitation of feedback and suggestions from beneficiaries when developing activities in order to strengthen the sustainability of programs and participant ownership of project </w:t>
      </w:r>
      <w:proofErr w:type="gramStart"/>
      <w:r w:rsidRPr="005919D6">
        <w:rPr>
          <w:rStyle w:val="normaltextrun"/>
          <w:rFonts w:ascii="Calibri" w:eastAsiaTheme="majorEastAsia" w:hAnsi="Calibri" w:cs="Calibri"/>
        </w:rPr>
        <w:t>outcomes;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5038500B"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Input from participants on sustainability plans and systematic review of the plans throughout the life of the project, with adjustments made as </w:t>
      </w:r>
      <w:proofErr w:type="gramStart"/>
      <w:r w:rsidRPr="005919D6">
        <w:rPr>
          <w:rStyle w:val="normaltextrun"/>
          <w:rFonts w:ascii="Calibri" w:eastAsiaTheme="majorEastAsia" w:hAnsi="Calibri" w:cs="Calibri"/>
        </w:rPr>
        <w:t>necessary;</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1B638652"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Inclusion of vulnerable </w:t>
      </w:r>
      <w:proofErr w:type="gramStart"/>
      <w:r w:rsidRPr="005919D6">
        <w:rPr>
          <w:rStyle w:val="normaltextrun"/>
          <w:rFonts w:ascii="Calibri" w:eastAsiaTheme="majorEastAsia" w:hAnsi="Calibri" w:cs="Calibri"/>
        </w:rPr>
        <w:t>populations;</w:t>
      </w:r>
      <w:proofErr w:type="gramEnd"/>
      <w:r w:rsidRPr="005919D6">
        <w:rPr>
          <w:rStyle w:val="normaltextrun"/>
          <w:rFonts w:ascii="Calibri" w:eastAsiaTheme="majorEastAsia" w:hAnsi="Calibri" w:cs="Calibri"/>
        </w:rPr>
        <w:t xml:space="preserve">   </w:t>
      </w:r>
      <w:r w:rsidRPr="005919D6">
        <w:rPr>
          <w:rStyle w:val="eop"/>
          <w:rFonts w:ascii="Calibri" w:eastAsiaTheme="majorEastAsia" w:hAnsi="Calibri" w:cs="Calibri"/>
        </w:rPr>
        <w:t> </w:t>
      </w:r>
    </w:p>
    <w:p w14:paraId="5424C6D6"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Joint identification and definition of key concepts with relevant stakeholders and stakeholder input into project </w:t>
      </w:r>
      <w:proofErr w:type="gramStart"/>
      <w:r w:rsidRPr="005919D6">
        <w:rPr>
          <w:rStyle w:val="normaltextrun"/>
          <w:rFonts w:ascii="Calibri" w:eastAsiaTheme="majorEastAsia" w:hAnsi="Calibri" w:cs="Calibri"/>
        </w:rPr>
        <w:t>activities;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21ECF1C9" w14:textId="77777777" w:rsidR="005919D6" w:rsidRPr="005919D6" w:rsidRDefault="005919D6" w:rsidP="005919D6">
      <w:pPr>
        <w:pStyle w:val="paragraph"/>
        <w:numPr>
          <w:ilvl w:val="0"/>
          <w:numId w:val="42"/>
        </w:numPr>
        <w:shd w:val="clear" w:color="auto" w:fill="FFFFFF"/>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Systematic follow up with beneficiaries at specific intervals after the completion of activities to track how beneficiaries are retaining new knowledge as well as applying their new skills. </w:t>
      </w:r>
      <w:r w:rsidRPr="005919D6">
        <w:rPr>
          <w:rStyle w:val="eop"/>
          <w:rFonts w:ascii="Calibri" w:eastAsiaTheme="majorEastAsia" w:hAnsi="Calibri" w:cs="Calibri"/>
        </w:rPr>
        <w:t> </w:t>
      </w:r>
    </w:p>
    <w:p w14:paraId="1A047108" w14:textId="77777777" w:rsidR="005919D6" w:rsidRPr="005919D6" w:rsidRDefault="005919D6" w:rsidP="005919D6">
      <w:pPr>
        <w:pStyle w:val="paragraph"/>
        <w:spacing w:before="0" w:beforeAutospacing="0" w:after="0" w:afterAutospacing="0"/>
        <w:ind w:left="72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3770FE8C"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xml:space="preserve">Activities that are </w:t>
      </w:r>
      <w:r w:rsidRPr="005919D6">
        <w:rPr>
          <w:rStyle w:val="normaltextrun"/>
          <w:rFonts w:ascii="Calibri" w:eastAsiaTheme="majorEastAsia" w:hAnsi="Calibri" w:cs="Calibri"/>
          <w:b/>
          <w:bCs/>
        </w:rPr>
        <w:t>not</w:t>
      </w:r>
      <w:r w:rsidRPr="005919D6">
        <w:rPr>
          <w:rStyle w:val="normaltextrun"/>
          <w:rFonts w:ascii="Calibri" w:eastAsiaTheme="majorEastAsia" w:hAnsi="Calibri" w:cs="Calibri"/>
        </w:rPr>
        <w:t xml:space="preserve"> typically allowed include, but are not limited to:  </w:t>
      </w:r>
      <w:r w:rsidRPr="005919D6">
        <w:rPr>
          <w:rStyle w:val="eop"/>
          <w:rFonts w:ascii="Calibri" w:eastAsiaTheme="majorEastAsia" w:hAnsi="Calibri" w:cs="Calibri"/>
        </w:rPr>
        <w:t> </w:t>
      </w:r>
    </w:p>
    <w:p w14:paraId="04E21502"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The provision of humanitarian </w:t>
      </w:r>
      <w:proofErr w:type="gramStart"/>
      <w:r w:rsidRPr="005919D6">
        <w:rPr>
          <w:rStyle w:val="normaltextrun"/>
          <w:rFonts w:ascii="Calibri" w:eastAsiaTheme="majorEastAsia" w:hAnsi="Calibri" w:cs="Calibri"/>
        </w:rPr>
        <w:t>assistance;</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04CA086"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English language </w:t>
      </w:r>
      <w:proofErr w:type="gramStart"/>
      <w:r w:rsidRPr="005919D6">
        <w:rPr>
          <w:rStyle w:val="normaltextrun"/>
          <w:rFonts w:ascii="Calibri" w:eastAsiaTheme="majorEastAsia" w:hAnsi="Calibri" w:cs="Calibri"/>
        </w:rPr>
        <w:t>instruction;</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46B73ABA"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Development of high-tech computer or communications software and/or </w:t>
      </w:r>
      <w:proofErr w:type="gramStart"/>
      <w:r w:rsidRPr="005919D6">
        <w:rPr>
          <w:rStyle w:val="normaltextrun"/>
          <w:rFonts w:ascii="Calibri" w:eastAsiaTheme="majorEastAsia" w:hAnsi="Calibri" w:cs="Calibri"/>
        </w:rPr>
        <w:t>hardware;</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E54C9C2"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lastRenderedPageBreak/>
        <w:t xml:space="preserve">Purely academic exchanges or </w:t>
      </w:r>
      <w:proofErr w:type="gramStart"/>
      <w:r w:rsidRPr="005919D6">
        <w:rPr>
          <w:rStyle w:val="normaltextrun"/>
          <w:rFonts w:ascii="Calibri" w:eastAsiaTheme="majorEastAsia" w:hAnsi="Calibri" w:cs="Calibri"/>
        </w:rPr>
        <w:t>fellowships;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15CD0FAA"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External exchanges or fellowships lasting longer than six </w:t>
      </w:r>
      <w:proofErr w:type="gramStart"/>
      <w:r w:rsidRPr="005919D6">
        <w:rPr>
          <w:rStyle w:val="normaltextrun"/>
          <w:rFonts w:ascii="Calibri" w:eastAsiaTheme="majorEastAsia" w:hAnsi="Calibri" w:cs="Calibri"/>
        </w:rPr>
        <w:t>months;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6DEADB8"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Off-shore activities that are not clearly linked to in-country initiatives and impact or are not necessary per security </w:t>
      </w:r>
      <w:proofErr w:type="gramStart"/>
      <w:r w:rsidRPr="005919D6">
        <w:rPr>
          <w:rStyle w:val="normaltextrun"/>
          <w:rFonts w:ascii="Calibri" w:eastAsiaTheme="majorEastAsia" w:hAnsi="Calibri" w:cs="Calibri"/>
        </w:rPr>
        <w:t>concerns;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57BB5830"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Theoretical explorations of human rights or democracy issues, including projects aimed primarily at research and evaluation that do not incorporate training or capacity-building for local civil </w:t>
      </w:r>
      <w:proofErr w:type="gramStart"/>
      <w:r w:rsidRPr="005919D6">
        <w:rPr>
          <w:rStyle w:val="normaltextrun"/>
          <w:rFonts w:ascii="Calibri" w:eastAsiaTheme="majorEastAsia" w:hAnsi="Calibri" w:cs="Calibri"/>
        </w:rPr>
        <w:t>society;</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49331C74"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 xml:space="preserve">Micro-loans or similar small business development </w:t>
      </w:r>
      <w:proofErr w:type="gramStart"/>
      <w:r w:rsidRPr="005919D6">
        <w:rPr>
          <w:rStyle w:val="normaltextrun"/>
          <w:rFonts w:ascii="Calibri" w:eastAsiaTheme="majorEastAsia" w:hAnsi="Calibri" w:cs="Calibri"/>
        </w:rPr>
        <w:t>initiatives;</w:t>
      </w:r>
      <w:proofErr w:type="gramEnd"/>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48D76103" w14:textId="77777777" w:rsidR="005919D6" w:rsidRPr="005919D6" w:rsidRDefault="005919D6" w:rsidP="005919D6">
      <w:pPr>
        <w:pStyle w:val="paragraph"/>
        <w:numPr>
          <w:ilvl w:val="0"/>
          <w:numId w:val="44"/>
        </w:numPr>
        <w:spacing w:before="0" w:beforeAutospacing="0" w:after="0" w:afterAutospacing="0"/>
        <w:textAlignment w:val="baseline"/>
        <w:rPr>
          <w:rFonts w:ascii="Calibri" w:hAnsi="Calibri" w:cs="Calibri"/>
        </w:rPr>
      </w:pPr>
      <w:r w:rsidRPr="005919D6">
        <w:rPr>
          <w:rStyle w:val="normaltextrun"/>
          <w:rFonts w:ascii="Calibri" w:eastAsiaTheme="majorEastAsia" w:hAnsi="Calibri" w:cs="Calibri"/>
        </w:rPr>
        <w:t>Initiatives directed towards a diaspora community rather than current residents of targeted countries. </w:t>
      </w:r>
      <w:r w:rsidRPr="005919D6">
        <w:rPr>
          <w:rStyle w:val="eop"/>
          <w:rFonts w:ascii="Calibri" w:eastAsiaTheme="majorEastAsia" w:hAnsi="Calibri" w:cs="Calibri"/>
        </w:rPr>
        <w:t> </w:t>
      </w:r>
    </w:p>
    <w:p w14:paraId="09B185E3"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7A6A081D"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r w:rsidRPr="005919D6">
        <w:rPr>
          <w:rStyle w:val="normaltextrun"/>
          <w:rFonts w:ascii="Calibri" w:eastAsiaTheme="majorEastAsia" w:hAnsi="Calibri" w:cs="Calibri"/>
          <w:b/>
          <w:bCs/>
        </w:rPr>
        <w:t>This notice is subject to availability of funding.</w:t>
      </w:r>
      <w:r w:rsidRPr="005919D6">
        <w:rPr>
          <w:rStyle w:val="normaltextrun"/>
          <w:rFonts w:ascii="Calibri" w:eastAsiaTheme="majorEastAsia" w:hAnsi="Calibri" w:cs="Calibri"/>
        </w:rPr>
        <w:t> </w:t>
      </w:r>
      <w:r w:rsidRPr="005919D6">
        <w:rPr>
          <w:rStyle w:val="eop"/>
          <w:rFonts w:ascii="Calibri" w:eastAsiaTheme="majorEastAsia" w:hAnsi="Calibri" w:cs="Calibri"/>
        </w:rPr>
        <w:t> </w:t>
      </w:r>
    </w:p>
    <w:p w14:paraId="636C3A99" w14:textId="47B2709A" w:rsidR="00213130" w:rsidRPr="005919D6" w:rsidRDefault="00213130" w:rsidP="005919D6">
      <w:pPr>
        <w:pStyle w:val="paragraph"/>
        <w:spacing w:before="0" w:beforeAutospacing="0" w:after="0" w:afterAutospacing="0"/>
        <w:textAlignment w:val="baseline"/>
        <w:rPr>
          <w:rStyle w:val="normaltextrun"/>
          <w:rFonts w:ascii="Calibri" w:eastAsiaTheme="majorEastAsia" w:hAnsi="Calibri" w:cs="Calibri"/>
          <w:sz w:val="30"/>
          <w:szCs w:val="30"/>
        </w:rPr>
      </w:pPr>
    </w:p>
    <w:p w14:paraId="6A3EF541"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 xml:space="preserve">B. Federal Award Information </w:t>
      </w:r>
    </w:p>
    <w:p w14:paraId="0C53A651" w14:textId="77777777" w:rsidR="005919D6" w:rsidRPr="005919D6" w:rsidRDefault="005919D6" w:rsidP="005919D6">
      <w:pPr>
        <w:spacing w:after="0" w:line="240" w:lineRule="auto"/>
        <w:rPr>
          <w:rFonts w:ascii="Calibri" w:hAnsi="Calibri" w:cs="Calibri"/>
          <w:sz w:val="24"/>
          <w:szCs w:val="24"/>
        </w:rPr>
      </w:pPr>
    </w:p>
    <w:p w14:paraId="002033E4" w14:textId="790F8FD8"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Primary organizations can submit </w:t>
      </w:r>
      <w:r>
        <w:rPr>
          <w:rFonts w:ascii="Calibri" w:eastAsia="Times New Roman" w:hAnsi="Calibri" w:cs="Calibri"/>
          <w:sz w:val="24"/>
          <w:szCs w:val="24"/>
        </w:rPr>
        <w:t xml:space="preserve">one </w:t>
      </w:r>
      <w:r w:rsidRPr="005919D6">
        <w:rPr>
          <w:rFonts w:ascii="Calibri" w:eastAsia="Times New Roman" w:hAnsi="Calibri" w:cs="Calibri"/>
          <w:sz w:val="24"/>
          <w:szCs w:val="24"/>
        </w:rPr>
        <w:t xml:space="preserve">application in response to the NOFO.  </w:t>
      </w:r>
    </w:p>
    <w:p w14:paraId="6E7369B9" w14:textId="77777777" w:rsidR="005919D6" w:rsidRPr="005919D6" w:rsidRDefault="005919D6" w:rsidP="005919D6">
      <w:pPr>
        <w:spacing w:after="0" w:line="240" w:lineRule="auto"/>
        <w:rPr>
          <w:rFonts w:ascii="Calibri" w:hAnsi="Calibri" w:cs="Calibri"/>
          <w:sz w:val="24"/>
          <w:szCs w:val="24"/>
        </w:rPr>
      </w:pPr>
    </w:p>
    <w:p w14:paraId="5CABCB61" w14:textId="77777777" w:rsidR="005919D6" w:rsidRPr="005919D6" w:rsidRDefault="005919D6" w:rsidP="005919D6">
      <w:pPr>
        <w:spacing w:after="0" w:line="240" w:lineRule="auto"/>
        <w:ind w:right="470"/>
        <w:rPr>
          <w:rFonts w:ascii="Calibri" w:eastAsia="Times New Roman" w:hAnsi="Calibri" w:cs="Calibri"/>
          <w:sz w:val="24"/>
          <w:szCs w:val="24"/>
        </w:rPr>
      </w:pPr>
      <w:r w:rsidRPr="005919D6">
        <w:rPr>
          <w:rFonts w:ascii="Calibri" w:eastAsia="Times New Roman" w:hAnsi="Calibri" w:cs="Calibri"/>
          <w:sz w:val="24"/>
          <w:szCs w:val="24"/>
        </w:rPr>
        <w:t>The U.S. government may</w:t>
      </w:r>
      <w:proofErr w:type="gramStart"/>
      <w:r w:rsidRPr="005919D6">
        <w:rPr>
          <w:rFonts w:ascii="Calibri" w:eastAsia="Times New Roman" w:hAnsi="Calibri" w:cs="Calibri"/>
          <w:sz w:val="24"/>
          <w:szCs w:val="24"/>
        </w:rPr>
        <w:t>:  (</w:t>
      </w:r>
      <w:proofErr w:type="gramEnd"/>
      <w:r w:rsidRPr="005919D6">
        <w:rPr>
          <w:rFonts w:ascii="Calibri" w:eastAsia="Times New Roman" w:hAnsi="Calibri" w:cs="Calibri"/>
          <w:sz w:val="24"/>
          <w:szCs w:val="24"/>
        </w:rPr>
        <w:t>a) reject any or all applications, (b) accept other than the lowest cost application, (c) accept more than one application, and (d) waive irregularities in applications received.</w:t>
      </w:r>
    </w:p>
    <w:p w14:paraId="45A62320" w14:textId="77777777" w:rsidR="005919D6" w:rsidRPr="005919D6" w:rsidRDefault="005919D6" w:rsidP="005919D6">
      <w:pPr>
        <w:spacing w:after="0" w:line="240" w:lineRule="auto"/>
        <w:ind w:right="470"/>
        <w:rPr>
          <w:rFonts w:ascii="Calibri" w:eastAsia="Times New Roman" w:hAnsi="Calibri" w:cs="Calibri"/>
          <w:sz w:val="24"/>
          <w:szCs w:val="24"/>
        </w:rPr>
      </w:pPr>
    </w:p>
    <w:p w14:paraId="119E6921" w14:textId="77777777" w:rsidR="005919D6" w:rsidRPr="005919D6" w:rsidRDefault="005919D6" w:rsidP="005919D6">
      <w:pPr>
        <w:spacing w:after="0" w:line="240" w:lineRule="auto"/>
        <w:ind w:right="405"/>
        <w:rPr>
          <w:rFonts w:ascii="Calibri" w:hAnsi="Calibri" w:cs="Calibri"/>
          <w:sz w:val="24"/>
          <w:szCs w:val="24"/>
        </w:rPr>
      </w:pPr>
      <w:r w:rsidRPr="005919D6">
        <w:rPr>
          <w:rFonts w:ascii="Calibri" w:eastAsia="Times New Roman" w:hAnsi="Calibri" w:cs="Calibri"/>
          <w:sz w:val="24"/>
          <w:szCs w:val="24"/>
        </w:rPr>
        <w:t xml:space="preserve">The U.S. government may make award(s) </w:t>
      </w:r>
      <w:proofErr w:type="gramStart"/>
      <w:r w:rsidRPr="005919D6">
        <w:rPr>
          <w:rFonts w:ascii="Calibri" w:eastAsia="Times New Roman" w:hAnsi="Calibri" w:cs="Calibri"/>
          <w:sz w:val="24"/>
          <w:szCs w:val="24"/>
        </w:rPr>
        <w:t>on the basis of</w:t>
      </w:r>
      <w:proofErr w:type="gramEnd"/>
      <w:r w:rsidRPr="005919D6">
        <w:rPr>
          <w:rFonts w:ascii="Calibri" w:eastAsia="Times New Roman" w:hAnsi="Calibri" w:cs="Calibri"/>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005919D6">
        <w:rPr>
          <w:rFonts w:ascii="Calibri" w:eastAsia="Times New Roman" w:hAnsi="Calibri" w:cs="Calibri"/>
          <w:sz w:val="24"/>
          <w:szCs w:val="24"/>
        </w:rPr>
        <w:t>enter into</w:t>
      </w:r>
      <w:proofErr w:type="gramEnd"/>
      <w:r w:rsidRPr="005919D6">
        <w:rPr>
          <w:rFonts w:ascii="Calibri" w:eastAsia="Times New Roman" w:hAnsi="Calibri" w:cs="Calibri"/>
          <w:sz w:val="24"/>
          <w:szCs w:val="24"/>
        </w:rPr>
        <w:t xml:space="preserve"> discussions with one or more applicants in order to obtain clarifications, additional detail, or to suggest refinements in the project description, budget, or other aspects of an application.</w:t>
      </w:r>
    </w:p>
    <w:p w14:paraId="0533DD0D" w14:textId="77777777" w:rsidR="005919D6" w:rsidRPr="005919D6" w:rsidRDefault="005919D6" w:rsidP="005919D6">
      <w:pPr>
        <w:spacing w:after="0" w:line="240" w:lineRule="auto"/>
        <w:rPr>
          <w:rFonts w:ascii="Calibri" w:hAnsi="Calibri" w:cs="Calibri"/>
          <w:sz w:val="24"/>
          <w:szCs w:val="24"/>
        </w:rPr>
      </w:pPr>
    </w:p>
    <w:p w14:paraId="31B3E8D5"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5DF7F431" w14:textId="77777777" w:rsidR="005919D6" w:rsidRPr="005919D6" w:rsidRDefault="005919D6" w:rsidP="005919D6">
      <w:pPr>
        <w:spacing w:after="0" w:line="240" w:lineRule="auto"/>
        <w:rPr>
          <w:rFonts w:ascii="Calibri" w:hAnsi="Calibri" w:cs="Calibri"/>
          <w:sz w:val="24"/>
          <w:szCs w:val="24"/>
        </w:rPr>
      </w:pPr>
    </w:p>
    <w:p w14:paraId="0C5FDA37" w14:textId="77777777" w:rsidR="005919D6" w:rsidRPr="005919D6" w:rsidRDefault="005919D6" w:rsidP="005919D6">
      <w:pPr>
        <w:numPr>
          <w:ilvl w:val="0"/>
          <w:numId w:val="34"/>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Active participation or collaboration with the recipient in the implementation of the </w:t>
      </w:r>
      <w:proofErr w:type="gramStart"/>
      <w:r w:rsidRPr="005919D6">
        <w:rPr>
          <w:rFonts w:ascii="Calibri" w:eastAsia="Times New Roman" w:hAnsi="Calibri" w:cs="Calibri"/>
          <w:sz w:val="24"/>
          <w:szCs w:val="24"/>
        </w:rPr>
        <w:t>award;</w:t>
      </w:r>
      <w:proofErr w:type="gramEnd"/>
    </w:p>
    <w:p w14:paraId="54431E5C" w14:textId="77777777" w:rsidR="005919D6" w:rsidRPr="005919D6" w:rsidRDefault="005919D6" w:rsidP="005919D6">
      <w:pPr>
        <w:numPr>
          <w:ilvl w:val="0"/>
          <w:numId w:val="34"/>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Review and approval of one stage of work before another can </w:t>
      </w:r>
      <w:proofErr w:type="gramStart"/>
      <w:r w:rsidRPr="005919D6">
        <w:rPr>
          <w:rFonts w:ascii="Calibri" w:eastAsia="Times New Roman" w:hAnsi="Calibri" w:cs="Calibri"/>
          <w:sz w:val="24"/>
          <w:szCs w:val="24"/>
        </w:rPr>
        <w:t>begin;</w:t>
      </w:r>
      <w:proofErr w:type="gramEnd"/>
      <w:r w:rsidRPr="005919D6">
        <w:rPr>
          <w:rFonts w:ascii="Calibri" w:eastAsia="Times New Roman" w:hAnsi="Calibri" w:cs="Calibri"/>
          <w:sz w:val="24"/>
          <w:szCs w:val="24"/>
        </w:rPr>
        <w:t xml:space="preserve"> </w:t>
      </w:r>
    </w:p>
    <w:p w14:paraId="2DF099F9" w14:textId="77777777" w:rsidR="005919D6" w:rsidRPr="005919D6" w:rsidRDefault="005919D6" w:rsidP="005919D6">
      <w:pPr>
        <w:numPr>
          <w:ilvl w:val="0"/>
          <w:numId w:val="34"/>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Review and approval of substantive provisions of proposed sub-awards or contracts beyond existing Federal </w:t>
      </w:r>
      <w:proofErr w:type="gramStart"/>
      <w:r w:rsidRPr="005919D6">
        <w:rPr>
          <w:rFonts w:ascii="Calibri" w:eastAsia="Times New Roman" w:hAnsi="Calibri" w:cs="Calibri"/>
          <w:sz w:val="24"/>
          <w:szCs w:val="24"/>
        </w:rPr>
        <w:t>policy;</w:t>
      </w:r>
      <w:proofErr w:type="gramEnd"/>
      <w:r w:rsidRPr="005919D6">
        <w:rPr>
          <w:rFonts w:ascii="Calibri" w:eastAsia="Times New Roman" w:hAnsi="Calibri" w:cs="Calibri"/>
          <w:sz w:val="24"/>
          <w:szCs w:val="24"/>
        </w:rPr>
        <w:t xml:space="preserve"> </w:t>
      </w:r>
    </w:p>
    <w:p w14:paraId="024FA42D" w14:textId="77777777" w:rsidR="005919D6" w:rsidRPr="005919D6" w:rsidRDefault="005919D6" w:rsidP="005919D6">
      <w:pPr>
        <w:numPr>
          <w:ilvl w:val="0"/>
          <w:numId w:val="34"/>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Approval of the recipient’s plan of work prior to the award. </w:t>
      </w:r>
    </w:p>
    <w:p w14:paraId="445A0719" w14:textId="77777777" w:rsidR="005919D6" w:rsidRPr="005919D6" w:rsidRDefault="005919D6" w:rsidP="005919D6">
      <w:pPr>
        <w:spacing w:after="0" w:line="240" w:lineRule="auto"/>
        <w:ind w:left="720"/>
        <w:contextualSpacing/>
        <w:rPr>
          <w:rFonts w:ascii="Calibri" w:eastAsia="Times New Roman" w:hAnsi="Calibri" w:cs="Calibri"/>
          <w:sz w:val="24"/>
          <w:szCs w:val="24"/>
        </w:rPr>
      </w:pPr>
    </w:p>
    <w:p w14:paraId="40EA05B0" w14:textId="77777777" w:rsidR="005919D6" w:rsidRPr="005919D6" w:rsidRDefault="005919D6" w:rsidP="005919D6">
      <w:pPr>
        <w:spacing w:after="0" w:line="240" w:lineRule="auto"/>
        <w:rPr>
          <w:rFonts w:ascii="Calibri" w:hAnsi="Calibri" w:cs="Calibri"/>
          <w:sz w:val="24"/>
          <w:szCs w:val="24"/>
        </w:rPr>
      </w:pPr>
    </w:p>
    <w:p w14:paraId="6CE8FC76"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The authority for this funding opportunity is found in the Foreign Assistance Act of 1961, as amended (FAA).</w:t>
      </w:r>
    </w:p>
    <w:p w14:paraId="412A3EAB" w14:textId="77777777" w:rsidR="005919D6" w:rsidRPr="005919D6" w:rsidRDefault="005919D6" w:rsidP="005919D6">
      <w:pPr>
        <w:spacing w:after="0" w:line="240" w:lineRule="auto"/>
        <w:rPr>
          <w:rFonts w:ascii="Calibri" w:eastAsia="Times New Roman" w:hAnsi="Calibri" w:cs="Calibri"/>
          <w:sz w:val="24"/>
          <w:szCs w:val="24"/>
        </w:rPr>
      </w:pPr>
    </w:p>
    <w:p w14:paraId="0CB2ED15" w14:textId="77777777" w:rsidR="005919D6" w:rsidRPr="005919D6" w:rsidRDefault="005919D6" w:rsidP="005919D6">
      <w:pPr>
        <w:pStyle w:val="ListParagraph"/>
        <w:spacing w:after="0" w:line="240" w:lineRule="auto"/>
        <w:ind w:left="0"/>
        <w:rPr>
          <w:rFonts w:ascii="Calibri" w:hAnsi="Calibri" w:cs="Calibri"/>
          <w:sz w:val="24"/>
          <w:szCs w:val="24"/>
        </w:rPr>
      </w:pPr>
      <w:r w:rsidRPr="005919D6">
        <w:rPr>
          <w:rFonts w:ascii="Calibri" w:hAnsi="Calibri" w:cs="Calibr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005919D6">
        <w:rPr>
          <w:rFonts w:ascii="Calibri" w:hAnsi="Calibri" w:cs="Calibri"/>
          <w:b/>
          <w:bCs/>
          <w:sz w:val="24"/>
          <w:szCs w:val="24"/>
        </w:rPr>
        <w:t xml:space="preserve">pending availability of funds.  </w:t>
      </w:r>
      <w:r w:rsidRPr="005919D6">
        <w:rPr>
          <w:rFonts w:ascii="Calibri" w:hAnsi="Calibri" w:cs="Calibri"/>
          <w:sz w:val="24"/>
          <w:szCs w:val="24"/>
        </w:rPr>
        <w:t xml:space="preserve">A non-competitive continuation is not guaranteed, and the Department of State reserves the right to exercise or not to exercise this option.  </w:t>
      </w:r>
    </w:p>
    <w:p w14:paraId="473DF2A1" w14:textId="77777777" w:rsidR="005919D6" w:rsidRPr="005919D6" w:rsidRDefault="005919D6" w:rsidP="005919D6">
      <w:pPr>
        <w:spacing w:after="0" w:line="240" w:lineRule="auto"/>
        <w:rPr>
          <w:rFonts w:ascii="Calibri" w:hAnsi="Calibri" w:cs="Calibri"/>
          <w:sz w:val="24"/>
          <w:szCs w:val="24"/>
        </w:rPr>
      </w:pPr>
    </w:p>
    <w:p w14:paraId="2E91E694" w14:textId="77777777" w:rsidR="005919D6" w:rsidRPr="005919D6" w:rsidRDefault="005919D6" w:rsidP="005919D6">
      <w:pPr>
        <w:spacing w:after="0" w:line="240" w:lineRule="auto"/>
        <w:rPr>
          <w:rFonts w:ascii="Calibri" w:hAnsi="Calibri" w:cs="Calibri"/>
          <w:sz w:val="24"/>
          <w:szCs w:val="24"/>
        </w:rPr>
      </w:pPr>
    </w:p>
    <w:p w14:paraId="2E47784F"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C. Eligibility Information</w:t>
      </w:r>
    </w:p>
    <w:p w14:paraId="06DF3F8D" w14:textId="77777777" w:rsidR="005919D6" w:rsidRPr="005919D6" w:rsidRDefault="005919D6" w:rsidP="005919D6">
      <w:pPr>
        <w:spacing w:after="0" w:line="240" w:lineRule="auto"/>
        <w:rPr>
          <w:rFonts w:ascii="Calibri" w:hAnsi="Calibri" w:cs="Calibri"/>
          <w:sz w:val="24"/>
          <w:szCs w:val="24"/>
        </w:rPr>
      </w:pPr>
    </w:p>
    <w:p w14:paraId="3D95B753"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smallCaps/>
          <w:sz w:val="24"/>
          <w:szCs w:val="24"/>
          <w:u w:val="single"/>
        </w:rPr>
        <w:t xml:space="preserve">For application information, please see the proposal submission instructions (PSI), updated </w:t>
      </w:r>
      <w:r w:rsidRPr="005919D6">
        <w:rPr>
          <w:rFonts w:ascii="Calibri" w:eastAsia="Times New Roman" w:hAnsi="Calibri" w:cs="Calibri"/>
          <w:b/>
          <w:smallCaps/>
          <w:sz w:val="24"/>
          <w:szCs w:val="24"/>
          <w:u w:val="single"/>
        </w:rPr>
        <w:t>December</w:t>
      </w:r>
      <w:r w:rsidRPr="005919D6">
        <w:rPr>
          <w:rFonts w:ascii="Calibri" w:eastAsia="Times New Roman" w:hAnsi="Calibri" w:cs="Calibri"/>
          <w:b/>
          <w:bCs/>
          <w:smallCaps/>
          <w:sz w:val="24"/>
          <w:szCs w:val="24"/>
          <w:u w:val="single"/>
        </w:rPr>
        <w:t xml:space="preserve"> 2023 on our website.</w:t>
      </w:r>
    </w:p>
    <w:p w14:paraId="33A6C059" w14:textId="77777777" w:rsidR="005919D6" w:rsidRPr="005919D6" w:rsidRDefault="005919D6" w:rsidP="005919D6">
      <w:pPr>
        <w:spacing w:after="0" w:line="240" w:lineRule="auto"/>
        <w:rPr>
          <w:rFonts w:ascii="Calibri" w:hAnsi="Calibri" w:cs="Calibri"/>
          <w:sz w:val="24"/>
          <w:szCs w:val="24"/>
        </w:rPr>
      </w:pPr>
    </w:p>
    <w:p w14:paraId="1F2DDDF7"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C.1 Eligible Applicants</w:t>
      </w:r>
    </w:p>
    <w:p w14:paraId="3DA91915" w14:textId="77777777" w:rsidR="005919D6" w:rsidRPr="005919D6" w:rsidRDefault="005919D6" w:rsidP="005919D6">
      <w:pPr>
        <w:spacing w:after="0" w:line="240" w:lineRule="auto"/>
        <w:rPr>
          <w:rFonts w:ascii="Calibri" w:hAnsi="Calibri" w:cs="Calibri"/>
          <w:sz w:val="24"/>
          <w:szCs w:val="24"/>
        </w:rPr>
      </w:pPr>
    </w:p>
    <w:p w14:paraId="1B3417F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005919D6">
        <w:rPr>
          <w:rFonts w:ascii="Calibri" w:eastAsia="Arial" w:hAnsi="Calibri" w:cs="Calibri"/>
          <w:sz w:val="24"/>
          <w:szCs w:val="24"/>
        </w:rPr>
        <w:t xml:space="preserve">  </w:t>
      </w:r>
      <w:r w:rsidRPr="005919D6">
        <w:rPr>
          <w:rFonts w:ascii="Calibri" w:eastAsia="Times New Roman" w:hAnsi="Calibri" w:cs="Calibri"/>
          <w:sz w:val="24"/>
          <w:szCs w:val="24"/>
        </w:rPr>
        <w:t xml:space="preserve">DRL’s preference is to work with </w:t>
      </w:r>
      <w:r w:rsidRPr="005919D6">
        <w:rPr>
          <w:rFonts w:ascii="Calibri" w:eastAsia="Times New Roman" w:hAnsi="Calibri" w:cs="Calibri"/>
          <w:b/>
          <w:bCs/>
          <w:sz w:val="24"/>
          <w:szCs w:val="24"/>
        </w:rPr>
        <w:t>non-profit entities</w:t>
      </w:r>
      <w:r w:rsidRPr="005919D6">
        <w:rPr>
          <w:rFonts w:ascii="Calibri" w:eastAsia="Times New Roman" w:hAnsi="Calibri" w:cs="Calibri"/>
          <w:sz w:val="24"/>
          <w:szCs w:val="24"/>
        </w:rPr>
        <w:t xml:space="preserve">; however, there may be some occasions when a for-profit entity is best suited.  </w:t>
      </w:r>
    </w:p>
    <w:p w14:paraId="38892B30" w14:textId="77777777" w:rsidR="005919D6" w:rsidRPr="005919D6" w:rsidRDefault="005919D6" w:rsidP="005919D6">
      <w:pPr>
        <w:spacing w:after="0" w:line="240" w:lineRule="auto"/>
        <w:rPr>
          <w:rFonts w:ascii="Calibri" w:hAnsi="Calibri" w:cs="Calibri"/>
          <w:sz w:val="24"/>
          <w:szCs w:val="24"/>
        </w:rPr>
      </w:pPr>
    </w:p>
    <w:p w14:paraId="014AA7F5"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sidRPr="005919D6">
        <w:rPr>
          <w:rFonts w:ascii="Calibri" w:eastAsia="Times New Roman" w:hAnsi="Calibri" w:cs="Calibri"/>
          <w:sz w:val="24"/>
          <w:szCs w:val="24"/>
        </w:rPr>
        <w:t>in excess of</w:t>
      </w:r>
      <w:proofErr w:type="gramEnd"/>
      <w:r w:rsidRPr="005919D6">
        <w:rPr>
          <w:rFonts w:ascii="Calibri" w:eastAsia="Times New Roman" w:hAnsi="Calibri" w:cs="Calibri"/>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281A1B7A" w14:textId="77777777" w:rsidR="005919D6" w:rsidRPr="005919D6" w:rsidRDefault="005919D6" w:rsidP="005919D6">
      <w:pPr>
        <w:spacing w:after="0" w:line="240" w:lineRule="auto"/>
        <w:rPr>
          <w:rFonts w:ascii="Calibri" w:hAnsi="Calibri" w:cs="Calibri"/>
          <w:sz w:val="24"/>
          <w:szCs w:val="24"/>
        </w:rPr>
      </w:pPr>
    </w:p>
    <w:p w14:paraId="0C9CD704" w14:textId="77777777" w:rsidR="005919D6" w:rsidRPr="005919D6" w:rsidRDefault="005919D6" w:rsidP="005919D6">
      <w:pPr>
        <w:pStyle w:val="NoSpacing"/>
        <w:rPr>
          <w:sz w:val="24"/>
          <w:szCs w:val="24"/>
        </w:rPr>
      </w:pPr>
      <w:r w:rsidRPr="005919D6">
        <w:rPr>
          <w:sz w:val="24"/>
          <w:szCs w:val="24"/>
        </w:rPr>
        <w:t>Please see 2 CFR 200.307 for regulations regarding program income.</w:t>
      </w:r>
    </w:p>
    <w:p w14:paraId="77F15C33" w14:textId="77777777" w:rsidR="005919D6" w:rsidRPr="005919D6" w:rsidRDefault="005919D6" w:rsidP="005919D6">
      <w:pPr>
        <w:spacing w:after="0" w:line="240" w:lineRule="auto"/>
        <w:rPr>
          <w:rFonts w:ascii="Calibri" w:eastAsia="Times New Roman" w:hAnsi="Calibri" w:cs="Calibri"/>
          <w:b/>
          <w:i/>
          <w:sz w:val="24"/>
          <w:szCs w:val="24"/>
        </w:rPr>
      </w:pPr>
    </w:p>
    <w:p w14:paraId="016B0B60"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C.2 Cost Sharing or Matching</w:t>
      </w:r>
    </w:p>
    <w:p w14:paraId="02A020E5" w14:textId="77777777" w:rsidR="005919D6" w:rsidRPr="005919D6" w:rsidRDefault="005919D6" w:rsidP="005919D6">
      <w:pPr>
        <w:spacing w:after="0" w:line="240" w:lineRule="auto"/>
        <w:rPr>
          <w:rFonts w:ascii="Calibri" w:hAnsi="Calibri" w:cs="Calibri"/>
          <w:sz w:val="24"/>
          <w:szCs w:val="24"/>
        </w:rPr>
      </w:pPr>
    </w:p>
    <w:p w14:paraId="541A9B74"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Providing cost sharing, matching, or cost participation is not an eligibility factor or requirement for this NOFO and providing cost share will not result in a more favorable competitive ranking.  Per 2 CFR 200.306, budget line items that are proposed for cost share must be allowable per 2 CFR 200, Subpart E—Cost Principles.</w:t>
      </w:r>
    </w:p>
    <w:p w14:paraId="1BCA8134" w14:textId="77777777" w:rsidR="005919D6" w:rsidRPr="005919D6" w:rsidRDefault="005919D6" w:rsidP="005919D6">
      <w:pPr>
        <w:spacing w:after="0" w:line="240" w:lineRule="auto"/>
        <w:rPr>
          <w:rFonts w:ascii="Calibri" w:hAnsi="Calibri" w:cs="Calibri"/>
          <w:sz w:val="24"/>
          <w:szCs w:val="24"/>
        </w:rPr>
      </w:pPr>
    </w:p>
    <w:p w14:paraId="42CB5AC4"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C.3 Other</w:t>
      </w:r>
    </w:p>
    <w:p w14:paraId="0E65F7DC" w14:textId="77777777" w:rsidR="005919D6" w:rsidRPr="005919D6" w:rsidRDefault="005919D6" w:rsidP="005919D6">
      <w:pPr>
        <w:spacing w:after="0" w:line="240" w:lineRule="auto"/>
        <w:rPr>
          <w:rFonts w:ascii="Calibri" w:hAnsi="Calibri" w:cs="Calibri"/>
          <w:sz w:val="24"/>
          <w:szCs w:val="24"/>
        </w:rPr>
      </w:pPr>
    </w:p>
    <w:p w14:paraId="78E2608D"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Applicants should have existing, or the capacity to develop, active partnerships with thematic or in-country partners, entities, and relevant stakeholders, including private sector partners and NGOs, and have </w:t>
      </w:r>
      <w:r w:rsidRPr="005919D6">
        <w:rPr>
          <w:rFonts w:ascii="Calibri" w:eastAsia="Times New Roman" w:hAnsi="Calibri" w:cs="Calibri"/>
          <w:b/>
          <w:bCs/>
          <w:sz w:val="24"/>
          <w:szCs w:val="24"/>
        </w:rPr>
        <w:t>demonstrable experience</w:t>
      </w:r>
      <w:r w:rsidRPr="005919D6">
        <w:rPr>
          <w:rFonts w:ascii="Calibri" w:eastAsia="Times New Roman" w:hAnsi="Calibri" w:cs="Calibri"/>
          <w:sz w:val="24"/>
          <w:szCs w:val="24"/>
        </w:rPr>
        <w:t xml:space="preserve"> in administering successful and preferably similar projects.  DRL encourages applications from foreign-based NGOs headquartered in the geographic regions/countries relevant to this NOFO.  Applicants may </w:t>
      </w:r>
      <w:r w:rsidRPr="005919D6">
        <w:rPr>
          <w:rFonts w:ascii="Calibri" w:eastAsia="Times New Roman" w:hAnsi="Calibri" w:cs="Calibri"/>
          <w:b/>
          <w:bCs/>
          <w:sz w:val="24"/>
          <w:szCs w:val="24"/>
        </w:rPr>
        <w:t>form consortia</w:t>
      </w:r>
      <w:r w:rsidRPr="005919D6">
        <w:rPr>
          <w:rFonts w:ascii="Calibri" w:eastAsia="Times New Roman" w:hAnsi="Calibri" w:cs="Calibri"/>
          <w:sz w:val="24"/>
          <w:szCs w:val="24"/>
        </w:rPr>
        <w:t xml:space="preserve">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1F9EF2D1" w14:textId="77777777" w:rsidR="005919D6" w:rsidRPr="005919D6" w:rsidRDefault="005919D6" w:rsidP="005919D6">
      <w:pPr>
        <w:spacing w:after="0" w:line="240" w:lineRule="auto"/>
        <w:rPr>
          <w:rFonts w:ascii="Calibri" w:hAnsi="Calibri" w:cs="Calibri"/>
          <w:sz w:val="24"/>
          <w:szCs w:val="24"/>
        </w:rPr>
      </w:pPr>
    </w:p>
    <w:p w14:paraId="2FD5FD7D"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is committed to an </w:t>
      </w:r>
      <w:r w:rsidRPr="005919D6">
        <w:rPr>
          <w:rFonts w:ascii="Calibri" w:eastAsia="Times New Roman" w:hAnsi="Calibri" w:cs="Calibri"/>
          <w:b/>
          <w:bCs/>
          <w:sz w:val="24"/>
          <w:szCs w:val="24"/>
        </w:rPr>
        <w:t>anti-discrimination</w:t>
      </w:r>
      <w:r w:rsidRPr="005919D6">
        <w:rPr>
          <w:rFonts w:ascii="Calibri" w:eastAsia="Times New Roman" w:hAnsi="Calibri" w:cs="Calibri"/>
          <w:sz w:val="24"/>
          <w:szCs w:val="24"/>
        </w:rPr>
        <w:t xml:space="preserve"> policy in </w:t>
      </w:r>
      <w:proofErr w:type="gramStart"/>
      <w:r w:rsidRPr="005919D6">
        <w:rPr>
          <w:rFonts w:ascii="Calibri" w:eastAsia="Times New Roman" w:hAnsi="Calibri" w:cs="Calibri"/>
          <w:sz w:val="24"/>
          <w:szCs w:val="24"/>
        </w:rPr>
        <w:t>all of</w:t>
      </w:r>
      <w:proofErr w:type="gramEnd"/>
      <w:r w:rsidRPr="005919D6">
        <w:rPr>
          <w:rFonts w:ascii="Calibri" w:eastAsia="Times New Roman" w:hAnsi="Calibri" w:cs="Calibri"/>
          <w:sz w:val="24"/>
          <w:szCs w:val="24"/>
        </w:rPr>
        <w:t xml:space="preserve">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Pr="005919D6">
        <w:rPr>
          <w:rFonts w:ascii="Calibri" w:eastAsia="Times New Roman" w:hAnsi="Calibri" w:cs="Calibri"/>
          <w:sz w:val="24"/>
          <w:szCs w:val="24"/>
        </w:rPr>
        <w:t>on the basis of</w:t>
      </w:r>
      <w:proofErr w:type="gramEnd"/>
      <w:r w:rsidRPr="005919D6">
        <w:rPr>
          <w:rFonts w:ascii="Calibri" w:eastAsia="Times New Roman" w:hAnsi="Calibri" w:cs="Calibri"/>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3F6A7BC7" w14:textId="77777777" w:rsidR="005919D6" w:rsidRPr="005919D6" w:rsidRDefault="005919D6" w:rsidP="005919D6">
      <w:pPr>
        <w:spacing w:after="0" w:line="240" w:lineRule="auto"/>
        <w:rPr>
          <w:rFonts w:ascii="Calibri" w:hAnsi="Calibri" w:cs="Calibri"/>
          <w:sz w:val="24"/>
          <w:szCs w:val="24"/>
        </w:rPr>
      </w:pPr>
    </w:p>
    <w:p w14:paraId="731B5330"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Any applicant listed on the Excluded Parties List System in the </w:t>
      </w:r>
      <w:hyperlink r:id="rId5" w:history="1">
        <w:r w:rsidRPr="005919D6">
          <w:rPr>
            <w:rStyle w:val="Hyperlink"/>
            <w:rFonts w:ascii="Calibri" w:eastAsia="Times New Roman" w:hAnsi="Calibri" w:cs="Calibri"/>
            <w:sz w:val="24"/>
            <w:szCs w:val="24"/>
          </w:rPr>
          <w:t>System for Award Management (SAM.gov)</w:t>
        </w:r>
      </w:hyperlink>
      <w:r w:rsidRPr="005919D6">
        <w:rPr>
          <w:rFonts w:ascii="Calibri" w:eastAsia="Times New Roman" w:hAnsi="Calibri" w:cs="Calibri"/>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7A5346BB" w14:textId="77777777" w:rsidR="005919D6" w:rsidRPr="005919D6" w:rsidRDefault="005919D6" w:rsidP="005919D6">
      <w:pPr>
        <w:spacing w:after="0" w:line="240" w:lineRule="auto"/>
        <w:rPr>
          <w:rFonts w:ascii="Calibri" w:hAnsi="Calibri" w:cs="Calibri"/>
          <w:sz w:val="24"/>
          <w:szCs w:val="24"/>
        </w:rPr>
      </w:pPr>
    </w:p>
    <w:p w14:paraId="67CD5C28" w14:textId="77777777" w:rsidR="005919D6" w:rsidRPr="005919D6" w:rsidRDefault="005919D6" w:rsidP="005919D6">
      <w:pPr>
        <w:spacing w:after="0" w:line="240" w:lineRule="auto"/>
        <w:rPr>
          <w:rFonts w:ascii="Calibri" w:hAnsi="Calibri" w:cs="Calibri"/>
          <w:sz w:val="24"/>
          <w:szCs w:val="24"/>
        </w:rPr>
      </w:pPr>
    </w:p>
    <w:p w14:paraId="4C555DD8" w14:textId="77777777" w:rsidR="005919D6" w:rsidRPr="005919D6" w:rsidRDefault="005919D6" w:rsidP="005919D6">
      <w:pPr>
        <w:spacing w:after="0" w:line="240" w:lineRule="auto"/>
        <w:rPr>
          <w:rFonts w:ascii="Calibri" w:eastAsia="Times New Roman" w:hAnsi="Calibri" w:cs="Calibri"/>
          <w:b/>
          <w:smallCaps/>
          <w:sz w:val="24"/>
          <w:szCs w:val="24"/>
        </w:rPr>
      </w:pPr>
      <w:r w:rsidRPr="005919D6">
        <w:rPr>
          <w:rFonts w:ascii="Calibri" w:eastAsia="Times New Roman" w:hAnsi="Calibri" w:cs="Calibri"/>
          <w:b/>
          <w:smallCaps/>
          <w:sz w:val="24"/>
          <w:szCs w:val="24"/>
        </w:rPr>
        <w:t>D. Application and Submission Information</w:t>
      </w:r>
    </w:p>
    <w:p w14:paraId="01FE1638" w14:textId="77777777" w:rsidR="005919D6" w:rsidRPr="005919D6" w:rsidRDefault="005919D6" w:rsidP="005919D6">
      <w:pPr>
        <w:spacing w:after="0" w:line="240" w:lineRule="auto"/>
        <w:rPr>
          <w:rFonts w:ascii="Calibri" w:hAnsi="Calibri" w:cs="Calibri"/>
          <w:sz w:val="24"/>
          <w:szCs w:val="24"/>
        </w:rPr>
      </w:pPr>
    </w:p>
    <w:p w14:paraId="0BA7014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mallCaps/>
          <w:sz w:val="24"/>
          <w:szCs w:val="24"/>
        </w:rPr>
        <w:t xml:space="preserve">D.1 </w:t>
      </w:r>
      <w:r w:rsidRPr="005919D6">
        <w:rPr>
          <w:rFonts w:ascii="Calibri" w:eastAsia="Times New Roman" w:hAnsi="Calibri" w:cs="Calibri"/>
          <w:b/>
          <w:i/>
          <w:sz w:val="24"/>
          <w:szCs w:val="24"/>
        </w:rPr>
        <w:t>Address to Request Application Package</w:t>
      </w:r>
    </w:p>
    <w:p w14:paraId="20E94E67" w14:textId="77777777" w:rsidR="005919D6" w:rsidRPr="005919D6" w:rsidRDefault="005919D6" w:rsidP="005919D6">
      <w:pPr>
        <w:spacing w:after="0" w:line="240" w:lineRule="auto"/>
        <w:rPr>
          <w:rFonts w:ascii="Calibri" w:hAnsi="Calibri" w:cs="Calibri"/>
          <w:sz w:val="24"/>
          <w:szCs w:val="24"/>
        </w:rPr>
      </w:pPr>
    </w:p>
    <w:p w14:paraId="317179B6" w14:textId="70C0EA95"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Applicants can find application forms, kits, or other materials needed to apply on </w:t>
      </w:r>
      <w:hyperlink r:id="rId6" w:history="1">
        <w:r w:rsidRPr="005919D6">
          <w:rPr>
            <w:rStyle w:val="Hyperlink"/>
            <w:rFonts w:ascii="Calibri" w:eastAsia="Times New Roman" w:hAnsi="Calibri" w:cs="Calibri"/>
            <w:sz w:val="24"/>
            <w:szCs w:val="24"/>
          </w:rPr>
          <w:t>www.grants.gov</w:t>
        </w:r>
      </w:hyperlink>
      <w:r w:rsidRPr="005919D6">
        <w:rPr>
          <w:rFonts w:ascii="Calibri" w:eastAsia="Times New Roman" w:hAnsi="Calibri" w:cs="Calibri"/>
          <w:color w:val="0000FF"/>
          <w:sz w:val="24"/>
          <w:szCs w:val="24"/>
        </w:rPr>
        <w:t xml:space="preserve"> </w:t>
      </w:r>
      <w:r w:rsidRPr="005919D6">
        <w:rPr>
          <w:rFonts w:ascii="Calibri" w:eastAsia="Times New Roman" w:hAnsi="Calibri" w:cs="Calibri"/>
          <w:sz w:val="24"/>
          <w:szCs w:val="24"/>
        </w:rPr>
        <w:t xml:space="preserve">and </w:t>
      </w:r>
      <w:r w:rsidRPr="005919D6">
        <w:rPr>
          <w:rFonts w:ascii="Calibri" w:hAnsi="Calibri" w:cs="Calibri"/>
        </w:rPr>
        <w:t>MyGrants</w:t>
      </w:r>
      <w:r w:rsidRPr="005919D6">
        <w:rPr>
          <w:rFonts w:ascii="Calibri" w:eastAsia="Times New Roman" w:hAnsi="Calibri" w:cs="Calibri"/>
          <w:b/>
          <w:sz w:val="24"/>
          <w:szCs w:val="24"/>
        </w:rPr>
        <w:t xml:space="preserve"> </w:t>
      </w:r>
      <w:r w:rsidRPr="005919D6">
        <w:rPr>
          <w:rFonts w:ascii="Calibri" w:eastAsia="Times New Roman" w:hAnsi="Calibri" w:cs="Calibri"/>
          <w:color w:val="0000FF"/>
          <w:sz w:val="24"/>
          <w:szCs w:val="24"/>
          <w:u w:val="single"/>
        </w:rPr>
        <w:t>(</w:t>
      </w:r>
      <w:hyperlink r:id="rId7" w:history="1">
        <w:r w:rsidRPr="005919D6">
          <w:rPr>
            <w:rStyle w:val="Hyperlink"/>
            <w:rFonts w:ascii="Calibri" w:hAnsi="Calibri" w:cs="Calibri"/>
            <w:sz w:val="24"/>
            <w:szCs w:val="24"/>
          </w:rPr>
          <w:t>https://mygrants.servicenowservices.com</w:t>
        </w:r>
      </w:hyperlink>
      <w:r w:rsidRPr="005919D6">
        <w:rPr>
          <w:rFonts w:ascii="Calibri" w:hAnsi="Calibri" w:cs="Calibri"/>
          <w:sz w:val="24"/>
          <w:szCs w:val="24"/>
        </w:rPr>
        <w:t xml:space="preserve">) </w:t>
      </w:r>
      <w:r w:rsidRPr="005919D6">
        <w:rPr>
          <w:rFonts w:ascii="Calibri" w:eastAsia="Times New Roman" w:hAnsi="Calibri" w:cs="Calibri"/>
          <w:sz w:val="24"/>
          <w:szCs w:val="24"/>
        </w:rPr>
        <w:t>under the announcement</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title “</w:t>
      </w:r>
      <w:r w:rsidR="00A6725E" w:rsidRPr="00A6725E">
        <w:rPr>
          <w:rFonts w:ascii="Calibri" w:eastAsia="Times New Roman" w:hAnsi="Calibri" w:cs="Calibri"/>
          <w:sz w:val="24"/>
          <w:szCs w:val="24"/>
        </w:rPr>
        <w:t>DRL Supporting Solomon Islands Youth Leadership in Politics and Civics</w:t>
      </w:r>
      <w:r w:rsidRPr="005919D6">
        <w:rPr>
          <w:rFonts w:ascii="Calibri" w:eastAsia="Times New Roman" w:hAnsi="Calibri" w:cs="Calibri"/>
          <w:sz w:val="24"/>
          <w:szCs w:val="24"/>
        </w:rPr>
        <w:t>,” funding opportunity number “</w:t>
      </w:r>
      <w:r w:rsidR="00A6725E" w:rsidRPr="00A6725E">
        <w:rPr>
          <w:rFonts w:ascii="Calibri" w:eastAsia="Times New Roman" w:hAnsi="Calibri" w:cs="Calibri"/>
          <w:sz w:val="24"/>
          <w:szCs w:val="24"/>
        </w:rPr>
        <w:t>DFOP0016654</w:t>
      </w:r>
      <w:r w:rsidRPr="005919D6">
        <w:rPr>
          <w:rFonts w:ascii="Calibri" w:eastAsia="Times New Roman" w:hAnsi="Calibri" w:cs="Calibri"/>
          <w:sz w:val="24"/>
          <w:szCs w:val="24"/>
        </w:rPr>
        <w:t xml:space="preserve">.”  Please contact the DRL point of contact listed in </w:t>
      </w:r>
      <w:r w:rsidRPr="005919D6">
        <w:rPr>
          <w:rFonts w:ascii="Calibri" w:eastAsia="Times New Roman" w:hAnsi="Calibri" w:cs="Calibri"/>
          <w:sz w:val="24"/>
          <w:szCs w:val="24"/>
        </w:rPr>
        <w:lastRenderedPageBreak/>
        <w:t xml:space="preserve">Section G if requesting reasonable accommodations for persons with disabilities or for security reasons.  Please note that reasonable accommodations do not include deadline extensions.  </w:t>
      </w:r>
    </w:p>
    <w:p w14:paraId="6956FD77" w14:textId="77777777" w:rsidR="005919D6" w:rsidRPr="005919D6" w:rsidRDefault="005919D6" w:rsidP="005919D6">
      <w:pPr>
        <w:spacing w:after="0" w:line="240" w:lineRule="auto"/>
        <w:rPr>
          <w:rFonts w:ascii="Calibri" w:hAnsi="Calibri" w:cs="Calibri"/>
          <w:sz w:val="24"/>
          <w:szCs w:val="24"/>
        </w:rPr>
      </w:pPr>
    </w:p>
    <w:p w14:paraId="4946A538"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D.2</w:t>
      </w:r>
      <w:r w:rsidRPr="005919D6">
        <w:rPr>
          <w:rFonts w:ascii="Calibri" w:eastAsia="Times New Roman" w:hAnsi="Calibri" w:cs="Calibri"/>
          <w:b/>
          <w:sz w:val="24"/>
          <w:szCs w:val="24"/>
        </w:rPr>
        <w:t xml:space="preserve"> </w:t>
      </w:r>
      <w:r w:rsidRPr="005919D6">
        <w:rPr>
          <w:rFonts w:ascii="Calibri" w:eastAsia="Times New Roman" w:hAnsi="Calibri" w:cs="Calibri"/>
          <w:b/>
          <w:i/>
          <w:sz w:val="24"/>
          <w:szCs w:val="24"/>
        </w:rPr>
        <w:t>Content and Form of Application Submission</w:t>
      </w:r>
    </w:p>
    <w:p w14:paraId="363D358D" w14:textId="77777777" w:rsidR="005919D6" w:rsidRPr="005919D6" w:rsidRDefault="005919D6" w:rsidP="005919D6">
      <w:pPr>
        <w:spacing w:after="0" w:line="240" w:lineRule="auto"/>
        <w:rPr>
          <w:rFonts w:ascii="Calibri" w:hAnsi="Calibri" w:cs="Calibri"/>
          <w:sz w:val="24"/>
          <w:szCs w:val="24"/>
        </w:rPr>
      </w:pPr>
    </w:p>
    <w:p w14:paraId="653C44C0"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For all application documents, please ensure:</w:t>
      </w:r>
    </w:p>
    <w:p w14:paraId="5426747B" w14:textId="77777777" w:rsidR="005919D6" w:rsidRPr="005919D6" w:rsidRDefault="005919D6" w:rsidP="005919D6">
      <w:pPr>
        <w:spacing w:after="0" w:line="240" w:lineRule="auto"/>
        <w:ind w:left="720"/>
        <w:rPr>
          <w:rFonts w:ascii="Calibri" w:hAnsi="Calibri" w:cs="Calibri"/>
          <w:sz w:val="24"/>
          <w:szCs w:val="24"/>
        </w:rPr>
      </w:pPr>
    </w:p>
    <w:p w14:paraId="624F80C0" w14:textId="77777777" w:rsidR="005919D6" w:rsidRPr="005919D6" w:rsidRDefault="005919D6" w:rsidP="005919D6">
      <w:pPr>
        <w:numPr>
          <w:ilvl w:val="0"/>
          <w:numId w:val="36"/>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All documents are in </w:t>
      </w:r>
      <w:proofErr w:type="gramStart"/>
      <w:r w:rsidRPr="005919D6">
        <w:rPr>
          <w:rFonts w:ascii="Calibri" w:eastAsia="Times New Roman" w:hAnsi="Calibri" w:cs="Calibri"/>
          <w:sz w:val="24"/>
          <w:szCs w:val="24"/>
        </w:rPr>
        <w:t>English</w:t>
      </w:r>
      <w:proofErr w:type="gramEnd"/>
      <w:r w:rsidRPr="005919D6">
        <w:rPr>
          <w:rFonts w:ascii="Calibri" w:eastAsia="Times New Roman" w:hAnsi="Calibri" w:cs="Calibri"/>
          <w:sz w:val="24"/>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proofErr w:type="gramStart"/>
      <w:r w:rsidRPr="005919D6">
        <w:rPr>
          <w:rFonts w:ascii="Calibri" w:eastAsia="Times New Roman" w:hAnsi="Calibri" w:cs="Calibri"/>
          <w:sz w:val="24"/>
          <w:szCs w:val="24"/>
        </w:rPr>
        <w:t>version;</w:t>
      </w:r>
      <w:proofErr w:type="gramEnd"/>
    </w:p>
    <w:p w14:paraId="1F0B3F70" w14:textId="77777777" w:rsidR="005919D6" w:rsidRPr="005919D6" w:rsidRDefault="005919D6" w:rsidP="005919D6">
      <w:pPr>
        <w:numPr>
          <w:ilvl w:val="0"/>
          <w:numId w:val="36"/>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All pages are numbered, including budgets and </w:t>
      </w:r>
      <w:proofErr w:type="gramStart"/>
      <w:r w:rsidRPr="005919D6">
        <w:rPr>
          <w:rFonts w:ascii="Calibri" w:eastAsia="Times New Roman" w:hAnsi="Calibri" w:cs="Calibri"/>
          <w:sz w:val="24"/>
          <w:szCs w:val="24"/>
        </w:rPr>
        <w:t>attachments;</w:t>
      </w:r>
      <w:proofErr w:type="gramEnd"/>
    </w:p>
    <w:p w14:paraId="0D8D5E91" w14:textId="77777777" w:rsidR="005919D6" w:rsidRPr="005919D6" w:rsidRDefault="005919D6" w:rsidP="005919D6">
      <w:pPr>
        <w:numPr>
          <w:ilvl w:val="0"/>
          <w:numId w:val="36"/>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All documents are formatted to 8 ½ x 11 paper; and,</w:t>
      </w:r>
    </w:p>
    <w:p w14:paraId="0371A0F8" w14:textId="77777777" w:rsidR="005919D6" w:rsidRPr="005919D6" w:rsidRDefault="005919D6" w:rsidP="005919D6">
      <w:pPr>
        <w:numPr>
          <w:ilvl w:val="0"/>
          <w:numId w:val="36"/>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3938F7BA" w14:textId="77777777" w:rsidR="005919D6" w:rsidRPr="005919D6" w:rsidRDefault="005919D6" w:rsidP="005919D6">
      <w:pPr>
        <w:spacing w:after="0" w:line="240" w:lineRule="auto"/>
        <w:rPr>
          <w:rFonts w:ascii="Calibri" w:hAnsi="Calibri" w:cs="Calibri"/>
          <w:sz w:val="24"/>
          <w:szCs w:val="24"/>
        </w:rPr>
      </w:pPr>
    </w:p>
    <w:p w14:paraId="598465CC"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D.2.1 Application Requirements</w:t>
      </w:r>
    </w:p>
    <w:p w14:paraId="47422B09" w14:textId="77777777" w:rsidR="005919D6" w:rsidRPr="005919D6" w:rsidRDefault="005919D6" w:rsidP="005919D6">
      <w:pPr>
        <w:spacing w:after="0" w:line="240" w:lineRule="auto"/>
        <w:rPr>
          <w:rFonts w:ascii="Calibri" w:hAnsi="Calibri" w:cs="Calibri"/>
          <w:sz w:val="24"/>
          <w:szCs w:val="24"/>
        </w:rPr>
      </w:pPr>
    </w:p>
    <w:p w14:paraId="5079CFA3"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Complete applications </w:t>
      </w:r>
      <w:r w:rsidRPr="005919D6">
        <w:rPr>
          <w:rFonts w:ascii="Calibri" w:eastAsia="Times New Roman" w:hAnsi="Calibri" w:cs="Calibri"/>
          <w:sz w:val="24"/>
          <w:szCs w:val="24"/>
          <w:u w:val="single"/>
        </w:rPr>
        <w:t>must</w:t>
      </w:r>
      <w:r w:rsidRPr="005919D6">
        <w:rPr>
          <w:rFonts w:ascii="Calibri" w:eastAsia="Times New Roman" w:hAnsi="Calibri" w:cs="Calibri"/>
          <w:sz w:val="24"/>
          <w:szCs w:val="24"/>
        </w:rPr>
        <w:t xml:space="preserve"> include the following:</w:t>
      </w:r>
    </w:p>
    <w:p w14:paraId="6C1F721C"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 </w:t>
      </w:r>
    </w:p>
    <w:p w14:paraId="0D698A78"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sz w:val="24"/>
          <w:szCs w:val="24"/>
        </w:rPr>
        <w:t xml:space="preserve">Completed and signed </w:t>
      </w:r>
      <w:r w:rsidRPr="005919D6">
        <w:rPr>
          <w:rFonts w:eastAsia="Times New Roman"/>
          <w:b/>
          <w:sz w:val="24"/>
          <w:szCs w:val="24"/>
        </w:rPr>
        <w:t>SF-424</w:t>
      </w:r>
      <w:r w:rsidRPr="005919D6">
        <w:rPr>
          <w:rFonts w:eastAsia="Times New Roman"/>
          <w:sz w:val="24"/>
          <w:szCs w:val="24"/>
        </w:rPr>
        <w:t>,</w:t>
      </w:r>
      <w:r w:rsidRPr="005919D6">
        <w:rPr>
          <w:rFonts w:eastAsia="Times New Roman"/>
          <w:b/>
          <w:sz w:val="24"/>
          <w:szCs w:val="24"/>
        </w:rPr>
        <w:t xml:space="preserve"> SF-424A</w:t>
      </w:r>
      <w:r w:rsidRPr="005919D6">
        <w:rPr>
          <w:rFonts w:eastAsia="Times New Roman"/>
          <w:sz w:val="24"/>
          <w:szCs w:val="24"/>
        </w:rPr>
        <w:t xml:space="preserve">, and </w:t>
      </w:r>
      <w:r w:rsidRPr="005919D6">
        <w:rPr>
          <w:rFonts w:eastAsia="Times New Roman"/>
          <w:b/>
          <w:sz w:val="24"/>
          <w:szCs w:val="24"/>
        </w:rPr>
        <w:t>SF-424B</w:t>
      </w:r>
      <w:r w:rsidRPr="005919D6">
        <w:rPr>
          <w:rFonts w:eastAsia="Times New Roman"/>
          <w:sz w:val="24"/>
          <w:szCs w:val="24"/>
        </w:rPr>
        <w:t xml:space="preserve"> forms.  Please see SF-424 instructions in Section 2B of the PSI.</w:t>
      </w:r>
      <w:r w:rsidRPr="005919D6">
        <w:rPr>
          <w:rFonts w:eastAsia="Times New Roman"/>
          <w:sz w:val="24"/>
          <w:szCs w:val="24"/>
        </w:rPr>
        <w:br/>
      </w:r>
    </w:p>
    <w:p w14:paraId="24F1DF75"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sz w:val="24"/>
          <w:szCs w:val="24"/>
        </w:rPr>
        <w:t xml:space="preserve">Organizations that engage in lobbying the U.S. government, including Congress, or pay for another entity to lobby on their behalf, are also required to complete the </w:t>
      </w:r>
      <w:r w:rsidRPr="005919D6">
        <w:rPr>
          <w:rFonts w:eastAsia="Times New Roman"/>
          <w:b/>
          <w:sz w:val="24"/>
          <w:szCs w:val="24"/>
        </w:rPr>
        <w:t>SF-LLL</w:t>
      </w:r>
      <w:r w:rsidRPr="005919D6">
        <w:rPr>
          <w:rFonts w:eastAsia="Times New Roman"/>
          <w:sz w:val="24"/>
          <w:szCs w:val="24"/>
        </w:rPr>
        <w:t xml:space="preserve"> “Disclosure of Lobbying Activities” form (</w:t>
      </w:r>
      <w:r w:rsidRPr="005919D6">
        <w:rPr>
          <w:rFonts w:eastAsia="Times New Roman"/>
          <w:b/>
          <w:sz w:val="24"/>
          <w:szCs w:val="24"/>
        </w:rPr>
        <w:t>only if applicable</w:t>
      </w:r>
      <w:r w:rsidRPr="005919D6">
        <w:rPr>
          <w:rFonts w:eastAsia="Times New Roman"/>
          <w:sz w:val="24"/>
          <w:szCs w:val="24"/>
        </w:rPr>
        <w:t xml:space="preserve">).  Please see SF-LLL guidance in Section 2B of the PSI. </w:t>
      </w:r>
      <w:r w:rsidRPr="005919D6">
        <w:rPr>
          <w:rFonts w:eastAsia="Times New Roman"/>
          <w:sz w:val="24"/>
          <w:szCs w:val="24"/>
        </w:rPr>
        <w:br/>
      </w:r>
    </w:p>
    <w:p w14:paraId="6E165861"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Cover Page</w:t>
      </w:r>
      <w:r w:rsidRPr="005919D6">
        <w:rPr>
          <w:rFonts w:eastAsia="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5919D6">
        <w:rPr>
          <w:rFonts w:eastAsia="Times New Roman"/>
          <w:i/>
          <w:sz w:val="24"/>
          <w:szCs w:val="24"/>
        </w:rPr>
        <w:t>Cover Page</w:t>
      </w:r>
      <w:r w:rsidRPr="005919D6">
        <w:rPr>
          <w:rFonts w:eastAsia="Times New Roman"/>
          <w:sz w:val="24"/>
          <w:szCs w:val="24"/>
        </w:rPr>
        <w:t xml:space="preserve"> Section 2C of the PSI for a template and more details. </w:t>
      </w:r>
      <w:r w:rsidRPr="005919D6">
        <w:rPr>
          <w:rFonts w:eastAsia="Times New Roman"/>
          <w:sz w:val="24"/>
          <w:szCs w:val="24"/>
        </w:rPr>
        <w:br/>
      </w:r>
    </w:p>
    <w:p w14:paraId="6A496903"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Executive Summary</w:t>
      </w:r>
      <w:r w:rsidRPr="005919D6">
        <w:rPr>
          <w:rFonts w:eastAsia="Times New Roman"/>
          <w:sz w:val="24"/>
          <w:szCs w:val="24"/>
        </w:rPr>
        <w:t xml:space="preserve"> (not to exceed one (1)</w:t>
      </w:r>
      <w:r w:rsidRPr="005919D6" w:rsidDel="00B07E00">
        <w:rPr>
          <w:rFonts w:eastAsia="Times New Roman"/>
          <w:sz w:val="24"/>
          <w:szCs w:val="24"/>
        </w:rPr>
        <w:t xml:space="preserve"> </w:t>
      </w:r>
      <w:r w:rsidRPr="005919D6">
        <w:rPr>
          <w:rFonts w:eastAsia="Times New Roman"/>
          <w:sz w:val="24"/>
          <w:szCs w:val="24"/>
        </w:rPr>
        <w:t>page, preferably as a Word Document) that outlines project goals, objectives, activities, etc.</w:t>
      </w:r>
    </w:p>
    <w:p w14:paraId="1D4E87F6" w14:textId="77777777" w:rsidR="005919D6" w:rsidRPr="005919D6" w:rsidRDefault="005919D6" w:rsidP="005919D6">
      <w:pPr>
        <w:pStyle w:val="ListParagraph"/>
        <w:numPr>
          <w:ilvl w:val="0"/>
          <w:numId w:val="29"/>
        </w:numPr>
        <w:spacing w:after="0" w:line="240" w:lineRule="auto"/>
        <w:rPr>
          <w:rFonts w:ascii="Calibri" w:eastAsia="Times New Roman" w:hAnsi="Calibri" w:cs="Calibri"/>
          <w:sz w:val="24"/>
          <w:szCs w:val="24"/>
        </w:rPr>
      </w:pPr>
      <w:r w:rsidRPr="005919D6">
        <w:rPr>
          <w:rFonts w:ascii="Calibri" w:hAnsi="Calibri" w:cs="Calibri"/>
          <w:b/>
          <w:bCs/>
          <w:sz w:val="24"/>
          <w:szCs w:val="24"/>
        </w:rPr>
        <w:t xml:space="preserve">The </w:t>
      </w:r>
      <w:r w:rsidRPr="005919D6">
        <w:rPr>
          <w:rFonts w:ascii="Calibri" w:eastAsia="Times New Roman" w:hAnsi="Calibri" w:cs="Calibri"/>
          <w:b/>
          <w:sz w:val="24"/>
          <w:szCs w:val="24"/>
        </w:rPr>
        <w:t>Executive Summary</w:t>
      </w:r>
      <w:r w:rsidRPr="005919D6">
        <w:rPr>
          <w:rFonts w:ascii="Calibri" w:hAnsi="Calibri" w:cs="Calibri"/>
          <w:b/>
          <w:bCs/>
          <w:sz w:val="24"/>
          <w:szCs w:val="24"/>
        </w:rPr>
        <w:t xml:space="preserve"> should include a brief section that explicitly states</w:t>
      </w:r>
      <w:proofErr w:type="gramStart"/>
      <w:r w:rsidRPr="005919D6">
        <w:rPr>
          <w:rFonts w:ascii="Calibri" w:hAnsi="Calibri" w:cs="Calibri"/>
          <w:b/>
          <w:bCs/>
          <w:sz w:val="24"/>
          <w:szCs w:val="24"/>
        </w:rPr>
        <w:t>:  (</w:t>
      </w:r>
      <w:proofErr w:type="gramEnd"/>
      <w:r w:rsidRPr="005919D6">
        <w:rPr>
          <w:rFonts w:ascii="Calibri" w:hAnsi="Calibri" w:cs="Calibri"/>
          <w:b/>
          <w:bCs/>
          <w:sz w:val="24"/>
          <w:szCs w:val="24"/>
        </w:rPr>
        <w:t>1) the problem statement addressed by the project, (2) research-based evidence justifying the unique project approach, and (3) quantifiable project outcomes and impacts.</w:t>
      </w:r>
      <w:r w:rsidRPr="005919D6">
        <w:rPr>
          <w:rFonts w:ascii="Calibri" w:hAnsi="Calibri" w:cs="Calibri"/>
          <w:b/>
          <w:bCs/>
          <w:sz w:val="24"/>
          <w:szCs w:val="24"/>
        </w:rPr>
        <w:br/>
      </w:r>
    </w:p>
    <w:p w14:paraId="68C2A31C"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lastRenderedPageBreak/>
        <w:t>Table of Contents</w:t>
      </w:r>
      <w:r w:rsidRPr="005919D6">
        <w:rPr>
          <w:rFonts w:eastAsia="Times New Roman"/>
          <w:sz w:val="24"/>
          <w:szCs w:val="24"/>
        </w:rPr>
        <w:t xml:space="preserve"> (not to exceed one (1)</w:t>
      </w:r>
      <w:r w:rsidRPr="005919D6" w:rsidDel="00B07E00">
        <w:rPr>
          <w:rFonts w:eastAsia="Times New Roman"/>
          <w:sz w:val="24"/>
          <w:szCs w:val="24"/>
        </w:rPr>
        <w:t xml:space="preserve"> </w:t>
      </w:r>
      <w:r w:rsidRPr="005919D6">
        <w:rPr>
          <w:rFonts w:eastAsia="Times New Roman"/>
          <w:sz w:val="24"/>
          <w:szCs w:val="24"/>
        </w:rPr>
        <w:t xml:space="preserve">page, preferably as a Word Document) listing all documents and attachments with page numbers. </w:t>
      </w:r>
      <w:r w:rsidRPr="005919D6">
        <w:rPr>
          <w:rFonts w:eastAsia="Times New Roman"/>
          <w:sz w:val="24"/>
          <w:szCs w:val="24"/>
        </w:rPr>
        <w:br/>
      </w:r>
    </w:p>
    <w:p w14:paraId="0DF85299" w14:textId="77777777" w:rsidR="005919D6" w:rsidRPr="005919D6" w:rsidRDefault="005919D6" w:rsidP="005919D6">
      <w:pPr>
        <w:pStyle w:val="ListParagraph"/>
        <w:numPr>
          <w:ilvl w:val="0"/>
          <w:numId w:val="23"/>
        </w:numPr>
        <w:spacing w:after="0" w:line="240" w:lineRule="auto"/>
        <w:rPr>
          <w:rFonts w:ascii="Calibri" w:eastAsia="Times New Roman" w:hAnsi="Calibri" w:cs="Calibri"/>
          <w:color w:val="FF0000"/>
          <w:sz w:val="24"/>
          <w:szCs w:val="24"/>
        </w:rPr>
      </w:pPr>
      <w:r w:rsidRPr="005919D6">
        <w:rPr>
          <w:rFonts w:ascii="Calibri" w:eastAsia="Times New Roman" w:hAnsi="Calibri" w:cs="Calibri"/>
          <w:b/>
          <w:sz w:val="24"/>
          <w:szCs w:val="24"/>
        </w:rPr>
        <w:t>Proposal Narrative</w:t>
      </w:r>
      <w:r w:rsidRPr="005919D6">
        <w:rPr>
          <w:rFonts w:ascii="Calibri" w:eastAsia="Times New Roman" w:hAnsi="Calibri" w:cs="Calibri"/>
          <w:sz w:val="24"/>
          <w:szCs w:val="24"/>
        </w:rPr>
        <w:t xml:space="preserve"> (not to exceed ten (10) pages, preferably as a Word Document).  Please note the ten-page limit </w:t>
      </w:r>
      <w:r w:rsidRPr="005919D6">
        <w:rPr>
          <w:rFonts w:ascii="Calibri" w:eastAsia="Times New Roman" w:hAnsi="Calibri" w:cs="Calibri"/>
          <w:b/>
          <w:sz w:val="24"/>
          <w:szCs w:val="24"/>
        </w:rPr>
        <w:t>does not include</w:t>
      </w:r>
      <w:r w:rsidRPr="005919D6">
        <w:rPr>
          <w:rFonts w:ascii="Calibri" w:eastAsia="Times New Roman" w:hAnsi="Calibri" w:cs="Calibri"/>
          <w:sz w:val="24"/>
          <w:szCs w:val="24"/>
        </w:rPr>
        <w:t xml:space="preserve"> the Cover Page, Executive Summary, Table of Contents, Attachments, Detailed Budget, Budget Narrative, Audit, or NICRA.  Applicants are encouraged to combine multiple documents into a single Word Document or PDF (i.e., Cover Page, Table of Contents, Executive Summary, and Proposal Narrative in one file).  Please see </w:t>
      </w:r>
      <w:r w:rsidRPr="005919D6">
        <w:rPr>
          <w:rFonts w:ascii="Calibri" w:eastAsia="Times New Roman" w:hAnsi="Calibri" w:cs="Calibri"/>
          <w:i/>
          <w:sz w:val="24"/>
          <w:szCs w:val="24"/>
        </w:rPr>
        <w:t xml:space="preserve">Proposal Narrative Guidelines </w:t>
      </w:r>
      <w:r w:rsidRPr="005919D6">
        <w:rPr>
          <w:rFonts w:ascii="Calibri" w:eastAsia="Times New Roman" w:hAnsi="Calibri" w:cs="Calibri"/>
          <w:sz w:val="24"/>
          <w:szCs w:val="24"/>
        </w:rPr>
        <w:t>in Section 2F of the PSI for more details.</w:t>
      </w:r>
      <w:r w:rsidRPr="005919D6">
        <w:rPr>
          <w:rFonts w:ascii="Calibri" w:eastAsia="Times New Roman" w:hAnsi="Calibri" w:cs="Calibri"/>
          <w:color w:val="FF0000"/>
          <w:sz w:val="24"/>
          <w:szCs w:val="24"/>
        </w:rPr>
        <w:t xml:space="preserve"> </w:t>
      </w:r>
    </w:p>
    <w:p w14:paraId="0A8580DE" w14:textId="77777777" w:rsidR="005919D6" w:rsidRPr="005919D6" w:rsidRDefault="005919D6" w:rsidP="005919D6">
      <w:pPr>
        <w:pStyle w:val="ListParagraph"/>
        <w:numPr>
          <w:ilvl w:val="0"/>
          <w:numId w:val="29"/>
        </w:num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The </w:t>
      </w:r>
      <w:bookmarkStart w:id="0" w:name="_Hlk29828933"/>
      <w:r w:rsidRPr="005919D6">
        <w:rPr>
          <w:rFonts w:ascii="Calibri" w:eastAsia="Times New Roman" w:hAnsi="Calibri" w:cs="Calibri"/>
          <w:sz w:val="24"/>
          <w:szCs w:val="24"/>
        </w:rPr>
        <w:t xml:space="preserve">Proposal Narrative </w:t>
      </w:r>
      <w:bookmarkEnd w:id="0"/>
      <w:r w:rsidRPr="005919D6">
        <w:rPr>
          <w:rFonts w:ascii="Calibri" w:eastAsia="Times New Roman" w:hAnsi="Calibri" w:cs="Calibri"/>
          <w:sz w:val="24"/>
          <w:szCs w:val="24"/>
        </w:rPr>
        <w:t xml:space="preserve">should demonstrate the applicant’s commitment to ensuring the participation of all people as a strategy for implementation.  Please integrate inclusion strategies in all sections of the Proposal Narrative to enhance programmatic impact. </w:t>
      </w:r>
      <w:r w:rsidRPr="005919D6">
        <w:rPr>
          <w:rFonts w:ascii="Calibri" w:eastAsia="Times New Roman" w:hAnsi="Calibri" w:cs="Calibri"/>
          <w:sz w:val="24"/>
          <w:szCs w:val="24"/>
        </w:rPr>
        <w:br/>
      </w:r>
    </w:p>
    <w:p w14:paraId="778835E5" w14:textId="2AB0BD96" w:rsidR="005919D6" w:rsidRPr="00A6725E" w:rsidRDefault="005919D6" w:rsidP="00A6725E">
      <w:pPr>
        <w:pStyle w:val="NoSpacing"/>
        <w:numPr>
          <w:ilvl w:val="0"/>
          <w:numId w:val="23"/>
        </w:numPr>
        <w:rPr>
          <w:rFonts w:eastAsia="Times New Roman"/>
          <w:sz w:val="24"/>
          <w:szCs w:val="24"/>
        </w:rPr>
      </w:pPr>
      <w:r w:rsidRPr="005919D6">
        <w:rPr>
          <w:rFonts w:eastAsia="Times New Roman"/>
          <w:b/>
          <w:sz w:val="24"/>
          <w:szCs w:val="24"/>
        </w:rPr>
        <w:t>Budget</w:t>
      </w:r>
      <w:r w:rsidRPr="005919D6">
        <w:rPr>
          <w:rFonts w:eastAsia="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r w:rsidR="00A6725E">
        <w:rPr>
          <w:rFonts w:eastAsia="Times New Roman"/>
          <w:sz w:val="24"/>
          <w:szCs w:val="24"/>
        </w:rPr>
        <w:t xml:space="preserve"> </w:t>
      </w:r>
      <w:r w:rsidRPr="00A6725E">
        <w:rPr>
          <w:rFonts w:eastAsia="Times New Roman"/>
          <w:sz w:val="24"/>
          <w:szCs w:val="24"/>
        </w:rPr>
        <w:t xml:space="preserve">Please see </w:t>
      </w:r>
      <w:r w:rsidRPr="00A6725E">
        <w:rPr>
          <w:rFonts w:eastAsia="Times New Roman"/>
          <w:i/>
          <w:iCs/>
          <w:sz w:val="24"/>
          <w:szCs w:val="24"/>
        </w:rPr>
        <w:t>Budget Guidelines</w:t>
      </w:r>
      <w:r w:rsidRPr="00A6725E">
        <w:rPr>
          <w:rFonts w:eastAsia="Times New Roman"/>
          <w:sz w:val="24"/>
          <w:szCs w:val="24"/>
        </w:rPr>
        <w:t xml:space="preserve"> Section 2G of the PSI for more information.</w:t>
      </w:r>
    </w:p>
    <w:p w14:paraId="3F888F52" w14:textId="77777777" w:rsidR="005919D6" w:rsidRPr="005919D6" w:rsidRDefault="005919D6" w:rsidP="005919D6">
      <w:pPr>
        <w:pStyle w:val="NoSpacing"/>
        <w:numPr>
          <w:ilvl w:val="1"/>
          <w:numId w:val="23"/>
        </w:numPr>
        <w:rPr>
          <w:rFonts w:eastAsia="Times New Roman"/>
          <w:color w:val="auto"/>
          <w:sz w:val="24"/>
          <w:szCs w:val="24"/>
        </w:rPr>
      </w:pPr>
      <w:r w:rsidRPr="005919D6">
        <w:rPr>
          <w:color w:val="auto"/>
          <w:sz w:val="24"/>
          <w:szCs w:val="24"/>
        </w:rPr>
        <w:t>The programming approach should be dedicated to strengthening inclusive societies as a necessary pillar of strong democracies.  Please include costs associated with this commitment in the Budget and Budget Narrative.</w:t>
      </w:r>
    </w:p>
    <w:p w14:paraId="153DD967" w14:textId="77777777" w:rsidR="005919D6" w:rsidRPr="005919D6" w:rsidRDefault="005919D6" w:rsidP="005919D6">
      <w:pPr>
        <w:pStyle w:val="NoSpacing"/>
        <w:rPr>
          <w:rFonts w:eastAsia="Times New Roman"/>
          <w:sz w:val="24"/>
          <w:szCs w:val="24"/>
        </w:rPr>
      </w:pPr>
    </w:p>
    <w:p w14:paraId="00C9FB32"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Budget Narrative</w:t>
      </w:r>
      <w:r w:rsidRPr="005919D6">
        <w:rPr>
          <w:rFonts w:eastAsia="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5919D6">
        <w:rPr>
          <w:rFonts w:eastAsia="Times New Roman"/>
          <w:i/>
          <w:sz w:val="24"/>
          <w:szCs w:val="24"/>
        </w:rPr>
        <w:t>Budget Guidelines</w:t>
      </w:r>
      <w:r w:rsidRPr="005919D6">
        <w:rPr>
          <w:rFonts w:eastAsia="Times New Roman"/>
          <w:b/>
          <w:sz w:val="24"/>
          <w:szCs w:val="24"/>
        </w:rPr>
        <w:t xml:space="preserve"> </w:t>
      </w:r>
      <w:r w:rsidRPr="005919D6">
        <w:rPr>
          <w:rFonts w:eastAsia="Times New Roman"/>
          <w:sz w:val="24"/>
          <w:szCs w:val="24"/>
        </w:rPr>
        <w:t>Section 2G</w:t>
      </w:r>
      <w:r w:rsidRPr="005919D6">
        <w:rPr>
          <w:rFonts w:eastAsia="Times New Roman"/>
          <w:b/>
          <w:sz w:val="24"/>
          <w:szCs w:val="24"/>
        </w:rPr>
        <w:t xml:space="preserve"> </w:t>
      </w:r>
      <w:r w:rsidRPr="005919D6">
        <w:rPr>
          <w:rFonts w:eastAsia="Times New Roman"/>
          <w:sz w:val="24"/>
          <w:szCs w:val="24"/>
        </w:rPr>
        <w:t>of the PSI for more information.</w:t>
      </w:r>
    </w:p>
    <w:p w14:paraId="2E320DCD" w14:textId="77777777" w:rsidR="00A6725E" w:rsidRPr="00A6725E" w:rsidRDefault="00A6725E" w:rsidP="00A6725E">
      <w:pPr>
        <w:pStyle w:val="NoSpacing"/>
        <w:ind w:left="720"/>
        <w:rPr>
          <w:rFonts w:eastAsia="Times New Roman"/>
          <w:sz w:val="24"/>
          <w:szCs w:val="24"/>
        </w:rPr>
      </w:pPr>
    </w:p>
    <w:p w14:paraId="716173DD" w14:textId="49DFEA73" w:rsidR="005919D6" w:rsidRPr="005919D6" w:rsidRDefault="005919D6" w:rsidP="005919D6">
      <w:pPr>
        <w:pStyle w:val="NoSpacing"/>
        <w:numPr>
          <w:ilvl w:val="0"/>
          <w:numId w:val="23"/>
        </w:numPr>
        <w:rPr>
          <w:rFonts w:eastAsia="Times New Roman"/>
          <w:sz w:val="24"/>
          <w:szCs w:val="24"/>
        </w:rPr>
      </w:pPr>
      <w:r w:rsidRPr="005919D6">
        <w:rPr>
          <w:rFonts w:eastAsia="Times New Roman"/>
          <w:sz w:val="24"/>
          <w:szCs w:val="24"/>
        </w:rPr>
        <w:t xml:space="preserve">The organization’s most recent </w:t>
      </w:r>
      <w:r w:rsidRPr="005919D6">
        <w:rPr>
          <w:rFonts w:eastAsia="Times New Roman"/>
          <w:b/>
          <w:sz w:val="24"/>
          <w:szCs w:val="24"/>
        </w:rPr>
        <w:t>audit</w:t>
      </w:r>
      <w:r w:rsidRPr="005919D6">
        <w:rPr>
          <w:rFonts w:eastAsia="Times New Roman"/>
          <w:sz w:val="24"/>
          <w:szCs w:val="24"/>
        </w:rPr>
        <w:t xml:space="preserve">, if applicable.  This should be a single audit, program-specific audit, or other audit in accordance with Generally Accepted Government Auditing Standards (GAGAS).  Please see </w:t>
      </w:r>
      <w:r w:rsidRPr="005919D6">
        <w:rPr>
          <w:rFonts w:eastAsia="Times New Roman"/>
          <w:i/>
          <w:sz w:val="24"/>
          <w:szCs w:val="24"/>
        </w:rPr>
        <w:t>Audit</w:t>
      </w:r>
      <w:r w:rsidRPr="005919D6">
        <w:rPr>
          <w:rFonts w:eastAsia="Times New Roman"/>
          <w:sz w:val="24"/>
          <w:szCs w:val="24"/>
        </w:rPr>
        <w:t xml:space="preserve"> Section 2H of the PSI for more information.</w:t>
      </w:r>
      <w:r w:rsidRPr="005919D6">
        <w:rPr>
          <w:rFonts w:eastAsia="Times New Roman"/>
          <w:sz w:val="24"/>
          <w:szCs w:val="24"/>
        </w:rPr>
        <w:br/>
      </w:r>
    </w:p>
    <w:p w14:paraId="42A6CF75"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Logic Model</w:t>
      </w:r>
      <w:r w:rsidRPr="005919D6">
        <w:rPr>
          <w:rFonts w:eastAsia="Times New Roman"/>
          <w:sz w:val="24"/>
          <w:szCs w:val="24"/>
        </w:rPr>
        <w:t xml:space="preserve"> (preferably as a Word Document).  Please see </w:t>
      </w:r>
      <w:r w:rsidRPr="005919D6">
        <w:rPr>
          <w:rFonts w:eastAsia="Times New Roman"/>
          <w:i/>
          <w:sz w:val="24"/>
          <w:szCs w:val="24"/>
        </w:rPr>
        <w:t>Logic Model</w:t>
      </w:r>
      <w:r w:rsidRPr="005919D6">
        <w:rPr>
          <w:rFonts w:eastAsia="Times New Roman"/>
          <w:sz w:val="24"/>
          <w:szCs w:val="24"/>
        </w:rPr>
        <w:t xml:space="preserve"> Section 2I of the PSI for more information.</w:t>
      </w:r>
      <w:r w:rsidRPr="005919D6">
        <w:rPr>
          <w:rFonts w:eastAsia="Times New Roman"/>
          <w:sz w:val="24"/>
          <w:szCs w:val="24"/>
        </w:rPr>
        <w:br/>
      </w:r>
    </w:p>
    <w:p w14:paraId="1471A42F" w14:textId="77777777" w:rsidR="005919D6" w:rsidRPr="005919D6" w:rsidRDefault="005919D6" w:rsidP="005919D6">
      <w:pPr>
        <w:pStyle w:val="NoSpacing"/>
        <w:numPr>
          <w:ilvl w:val="0"/>
          <w:numId w:val="23"/>
        </w:numPr>
        <w:rPr>
          <w:rFonts w:eastAsia="Times New Roman"/>
          <w:color w:val="FF0000"/>
          <w:sz w:val="24"/>
          <w:szCs w:val="24"/>
        </w:rPr>
      </w:pPr>
      <w:r w:rsidRPr="005919D6">
        <w:rPr>
          <w:rFonts w:eastAsia="Times New Roman"/>
          <w:b/>
          <w:bCs/>
          <w:sz w:val="24"/>
          <w:szCs w:val="24"/>
        </w:rPr>
        <w:t>Monitoring and Evaluation Narrative</w:t>
      </w:r>
      <w:r w:rsidRPr="005919D6">
        <w:rPr>
          <w:rFonts w:eastAsia="Times New Roman"/>
          <w:sz w:val="24"/>
          <w:szCs w:val="24"/>
        </w:rPr>
        <w:t xml:space="preserve"> (not to exceed four (4) pages, preferably as a Word Document).  Please see </w:t>
      </w:r>
      <w:r w:rsidRPr="005919D6">
        <w:rPr>
          <w:rFonts w:eastAsia="Times New Roman"/>
          <w:i/>
          <w:iCs/>
          <w:sz w:val="24"/>
          <w:szCs w:val="24"/>
        </w:rPr>
        <w:t>Monitoring and Evaluation Narrative</w:t>
      </w:r>
      <w:r w:rsidRPr="005919D6">
        <w:rPr>
          <w:rFonts w:eastAsia="Times New Roman"/>
          <w:sz w:val="24"/>
          <w:szCs w:val="24"/>
        </w:rPr>
        <w:t xml:space="preserve"> Section 2J of the PSI for more information. </w:t>
      </w:r>
    </w:p>
    <w:p w14:paraId="66B44908" w14:textId="77777777" w:rsidR="005919D6" w:rsidRPr="005919D6" w:rsidRDefault="005919D6" w:rsidP="005919D6">
      <w:pPr>
        <w:pStyle w:val="ListParagraph"/>
        <w:numPr>
          <w:ilvl w:val="0"/>
          <w:numId w:val="30"/>
        </w:num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As stated within the DRL Guide to Program Monitoring and Evaluation (p. 6): DRL strongly encourages applicants to consider whether their monitoring and </w:t>
      </w:r>
      <w:r w:rsidRPr="005919D6">
        <w:rPr>
          <w:rFonts w:ascii="Calibri" w:eastAsia="Times New Roman" w:hAnsi="Calibri" w:cs="Calibri"/>
          <w:sz w:val="24"/>
          <w:szCs w:val="24"/>
        </w:rPr>
        <w:lastRenderedPageBreak/>
        <w:t xml:space="preserve">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5919D6">
        <w:rPr>
          <w:rFonts w:ascii="Calibri" w:eastAsia="Times New Roman" w:hAnsi="Calibri" w:cs="Calibri"/>
          <w:sz w:val="24"/>
          <w:szCs w:val="24"/>
        </w:rPr>
        <w:t>reporting</w:t>
      </w:r>
      <w:proofErr w:type="gramEnd"/>
      <w:r w:rsidRPr="005919D6">
        <w:rPr>
          <w:rFonts w:ascii="Calibri" w:eastAsia="Times New Roman" w:hAnsi="Calibri" w:cs="Calibri"/>
          <w:sz w:val="24"/>
          <w:szCs w:val="24"/>
        </w:rPr>
        <w:t xml:space="preserve">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  Applicants should be aware that, should an application move forward for funding consideration, DRL will request a detailed Monitoring and Evaluation Plan for further review and approval.  </w:t>
      </w:r>
      <w:r w:rsidRPr="005919D6">
        <w:rPr>
          <w:rFonts w:ascii="Calibri" w:hAnsi="Calibri" w:cs="Calibri"/>
          <w:sz w:val="24"/>
          <w:szCs w:val="24"/>
        </w:rPr>
        <w:br/>
      </w:r>
    </w:p>
    <w:p w14:paraId="2D62AD52"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Risk Analysis</w:t>
      </w:r>
      <w:r w:rsidRPr="005919D6">
        <w:rPr>
          <w:rFonts w:eastAsia="Times New Roman"/>
          <w:sz w:val="24"/>
          <w:szCs w:val="24"/>
        </w:rPr>
        <w:t xml:space="preserve"> (preferably as a Word Document).  Please see </w:t>
      </w:r>
      <w:r w:rsidRPr="005919D6">
        <w:rPr>
          <w:rFonts w:eastAsia="Times New Roman"/>
          <w:i/>
          <w:sz w:val="24"/>
          <w:szCs w:val="24"/>
        </w:rPr>
        <w:t>Risk Analysis</w:t>
      </w:r>
      <w:r w:rsidRPr="005919D6">
        <w:rPr>
          <w:rFonts w:eastAsia="Times New Roman"/>
          <w:sz w:val="24"/>
          <w:szCs w:val="24"/>
        </w:rPr>
        <w:t xml:space="preserve"> Section 2K of the PSI for more information on this requirement, including Do No Harm principles and Preventing Sexual Exploitation and Abuse (PSEA) policies/plans.</w:t>
      </w:r>
      <w:r w:rsidRPr="005919D6">
        <w:rPr>
          <w:rFonts w:eastAsia="Times New Roman"/>
          <w:sz w:val="24"/>
          <w:szCs w:val="24"/>
        </w:rPr>
        <w:br/>
      </w:r>
    </w:p>
    <w:p w14:paraId="3D9FEE78" w14:textId="77777777" w:rsidR="005919D6" w:rsidRPr="005919D6" w:rsidRDefault="005919D6" w:rsidP="005919D6">
      <w:pPr>
        <w:pStyle w:val="NoSpacing"/>
        <w:numPr>
          <w:ilvl w:val="0"/>
          <w:numId w:val="23"/>
        </w:numPr>
        <w:rPr>
          <w:rFonts w:eastAsia="Times New Roman"/>
          <w:sz w:val="24"/>
          <w:szCs w:val="24"/>
        </w:rPr>
      </w:pPr>
      <w:r w:rsidRPr="005919D6">
        <w:rPr>
          <w:rFonts w:eastAsia="Times New Roman"/>
          <w:b/>
          <w:sz w:val="24"/>
          <w:szCs w:val="24"/>
        </w:rPr>
        <w:t>Key Personnel</w:t>
      </w:r>
      <w:r w:rsidRPr="005919D6">
        <w:rPr>
          <w:rFonts w:eastAsia="Times New Roman"/>
          <w:sz w:val="24"/>
          <w:szCs w:val="24"/>
        </w:rPr>
        <w:t xml:space="preserve"> (not to exceed two (2) pages, preferably as a Word Document).  Please include short bios that highlight relevant professional experience.  Given the limited space, CVs are not recommended for submission.</w:t>
      </w:r>
      <w:r w:rsidRPr="005919D6">
        <w:rPr>
          <w:rFonts w:eastAsia="Times New Roman"/>
          <w:sz w:val="24"/>
          <w:szCs w:val="24"/>
        </w:rPr>
        <w:br/>
      </w:r>
    </w:p>
    <w:p w14:paraId="3B8C369A" w14:textId="77777777" w:rsidR="005919D6" w:rsidRPr="005919D6" w:rsidRDefault="005919D6" w:rsidP="005919D6">
      <w:pPr>
        <w:pStyle w:val="NoSpacing"/>
        <w:numPr>
          <w:ilvl w:val="0"/>
          <w:numId w:val="23"/>
        </w:numPr>
        <w:rPr>
          <w:rFonts w:eastAsia="Times New Roman"/>
          <w:color w:val="252525"/>
          <w:sz w:val="24"/>
          <w:szCs w:val="24"/>
        </w:rPr>
      </w:pPr>
      <w:r w:rsidRPr="005919D6">
        <w:rPr>
          <w:rFonts w:eastAsia="Times New Roman"/>
          <w:b/>
          <w:bCs/>
          <w:sz w:val="24"/>
          <w:szCs w:val="24"/>
        </w:rPr>
        <w:t>Timeline</w:t>
      </w:r>
      <w:r w:rsidRPr="005919D6">
        <w:rPr>
          <w:rFonts w:eastAsia="Times New Roman"/>
          <w:sz w:val="24"/>
          <w:szCs w:val="24"/>
        </w:rPr>
        <w:t xml:space="preserve"> (not to exceed one (1) page, preferably as a Word Document or Excel Sheet).  The timeline of the overall proposal should include activities, evaluation efforts, and program closeout.</w:t>
      </w:r>
      <w:r w:rsidRPr="005919D6">
        <w:rPr>
          <w:sz w:val="24"/>
          <w:szCs w:val="24"/>
        </w:rPr>
        <w:br/>
      </w:r>
    </w:p>
    <w:p w14:paraId="0D1796F4" w14:textId="77777777" w:rsidR="005919D6" w:rsidRPr="005919D6" w:rsidRDefault="005919D6" w:rsidP="005919D6">
      <w:pPr>
        <w:pStyle w:val="NoSpacing"/>
        <w:numPr>
          <w:ilvl w:val="0"/>
          <w:numId w:val="23"/>
        </w:numPr>
        <w:rPr>
          <w:rFonts w:eastAsia="Times New Roman"/>
          <w:color w:val="252525"/>
          <w:sz w:val="24"/>
          <w:szCs w:val="24"/>
        </w:rPr>
      </w:pPr>
      <w:r w:rsidRPr="005919D6">
        <w:rPr>
          <w:rFonts w:eastAsia="Times New Roman"/>
          <w:b/>
          <w:bCs/>
          <w:color w:val="252525"/>
          <w:sz w:val="24"/>
          <w:szCs w:val="24"/>
        </w:rPr>
        <w:t>Gender and Inclusion Analysis</w:t>
      </w:r>
      <w:r w:rsidRPr="005919D6">
        <w:rPr>
          <w:rFonts w:eastAsia="Times New Roman"/>
          <w:color w:val="252525"/>
          <w:sz w:val="24"/>
          <w:szCs w:val="24"/>
        </w:rPr>
        <w:t xml:space="preserve"> (not to exceed three (3) pages, preferably as a Word Document) that provides a concise analysis of relevant gender norms, </w:t>
      </w:r>
      <w:bookmarkStart w:id="1" w:name="_Hlk87981153"/>
      <w:r w:rsidRPr="005919D6">
        <w:rPr>
          <w:rFonts w:eastAsia="Times New Roman"/>
          <w:color w:val="252525"/>
          <w:sz w:val="24"/>
          <w:szCs w:val="24"/>
        </w:rPr>
        <w:t xml:space="preserve">equity and equality for underserved communities and marginalized populations, </w:t>
      </w:r>
      <w:bookmarkEnd w:id="1"/>
      <w:r w:rsidRPr="005919D6">
        <w:rPr>
          <w:rFonts w:eastAsia="Times New Roman"/>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005919D6">
        <w:rPr>
          <w:rFonts w:eastAsia="Times New Roman"/>
          <w:sz w:val="24"/>
          <w:szCs w:val="24"/>
        </w:rPr>
        <w:t xml:space="preserve">regularly reviewing and updating the gender </w:t>
      </w:r>
      <w:bookmarkStart w:id="2" w:name="_Hlk87981167"/>
      <w:r w:rsidRPr="005919D6">
        <w:rPr>
          <w:rFonts w:eastAsia="Times New Roman"/>
          <w:sz w:val="24"/>
          <w:szCs w:val="24"/>
        </w:rPr>
        <w:t xml:space="preserve">and inclusion </w:t>
      </w:r>
      <w:bookmarkEnd w:id="2"/>
      <w:r w:rsidRPr="005919D6">
        <w:rPr>
          <w:rFonts w:eastAsia="Times New Roman"/>
          <w:sz w:val="24"/>
          <w:szCs w:val="24"/>
        </w:rPr>
        <w:t>analysis with local partners/beneficiaries, and making any necessary adjustments to project implementation</w:t>
      </w:r>
      <w:r w:rsidRPr="005919D6">
        <w:rPr>
          <w:rFonts w:eastAsia="Times New Roman"/>
          <w:color w:val="252525"/>
          <w:sz w:val="24"/>
          <w:szCs w:val="24"/>
        </w:rPr>
        <w:t>.  A set of guiding questions can be found in Section 2L of the PSI.</w:t>
      </w:r>
    </w:p>
    <w:p w14:paraId="75F2EB25" w14:textId="77777777" w:rsidR="005919D6" w:rsidRPr="00A6725E" w:rsidRDefault="005919D6" w:rsidP="00A6725E">
      <w:pPr>
        <w:spacing w:after="0" w:line="240" w:lineRule="auto"/>
        <w:rPr>
          <w:rFonts w:ascii="Calibri" w:eastAsia="Times New Roman" w:hAnsi="Calibri" w:cs="Calibri"/>
          <w:sz w:val="24"/>
          <w:szCs w:val="24"/>
        </w:rPr>
      </w:pPr>
    </w:p>
    <w:p w14:paraId="0333D5E5" w14:textId="6F7C5C44" w:rsidR="005919D6" w:rsidRPr="00A6725E" w:rsidRDefault="005919D6" w:rsidP="005919D6">
      <w:pPr>
        <w:pStyle w:val="ListParagraph"/>
        <w:numPr>
          <w:ilvl w:val="0"/>
          <w:numId w:val="23"/>
        </w:numPr>
        <w:spacing w:after="0" w:line="240" w:lineRule="auto"/>
        <w:rPr>
          <w:rFonts w:ascii="Calibri" w:eastAsia="Times New Roman" w:hAnsi="Calibri" w:cs="Calibri"/>
          <w:sz w:val="24"/>
          <w:szCs w:val="24"/>
        </w:rPr>
      </w:pPr>
      <w:r w:rsidRPr="00A6725E">
        <w:rPr>
          <w:rFonts w:ascii="Calibri" w:hAnsi="Calibri" w:cs="Calibri"/>
          <w:b/>
          <w:bCs/>
          <w:sz w:val="24"/>
          <w:szCs w:val="24"/>
        </w:rPr>
        <w:t xml:space="preserve">Lessons Learned </w:t>
      </w:r>
      <w:r w:rsidRPr="00A6725E">
        <w:rPr>
          <w:rFonts w:ascii="Calibri" w:eastAsia="Times New Roman" w:hAnsi="Calibri" w:cs="Calibri"/>
          <w:sz w:val="24"/>
          <w:szCs w:val="24"/>
        </w:rPr>
        <w:t>(not to exceed one (1) page, preferably as a Word Document)</w:t>
      </w:r>
      <w:r w:rsidRPr="00A6725E">
        <w:rPr>
          <w:rFonts w:ascii="Calibri" w:hAnsi="Calibri" w:cs="Calibri"/>
          <w:sz w:val="24"/>
          <w:szCs w:val="24"/>
        </w:rPr>
        <w:t xml:space="preserve"> from past programs that demonstrate how the implementer has safely operated and responded to programmatic challenges, learning from both successes and failures, in the operating environment.  To be incorporated into the ten (10) pages allowed for “Proposal Narrative.”  </w:t>
      </w:r>
    </w:p>
    <w:p w14:paraId="19D1DA34" w14:textId="0A463ADD" w:rsidR="005919D6" w:rsidRPr="005919D6" w:rsidRDefault="005919D6" w:rsidP="00A6725E">
      <w:pPr>
        <w:pStyle w:val="NoSpacing"/>
        <w:rPr>
          <w:rFonts w:eastAsia="Times New Roman"/>
          <w:sz w:val="24"/>
          <w:szCs w:val="24"/>
          <w:highlight w:val="yellow"/>
        </w:rPr>
      </w:pPr>
      <w:r w:rsidRPr="005919D6">
        <w:rPr>
          <w:sz w:val="24"/>
          <w:szCs w:val="24"/>
        </w:rPr>
        <w:lastRenderedPageBreak/>
        <w:br/>
      </w:r>
    </w:p>
    <w:p w14:paraId="22ACC13A" w14:textId="77777777" w:rsidR="005919D6" w:rsidRPr="005919D6" w:rsidRDefault="005919D6" w:rsidP="005919D6">
      <w:pPr>
        <w:spacing w:after="0" w:line="240" w:lineRule="auto"/>
        <w:rPr>
          <w:rFonts w:ascii="Calibri" w:eastAsia="Times New Roman" w:hAnsi="Calibri" w:cs="Calibri"/>
          <w:b/>
          <w:sz w:val="24"/>
          <w:szCs w:val="24"/>
        </w:rPr>
      </w:pPr>
      <w:r w:rsidRPr="005919D6">
        <w:rPr>
          <w:rFonts w:ascii="Calibri" w:eastAsia="Times New Roman" w:hAnsi="Calibri" w:cs="Calibri"/>
          <w:b/>
          <w:sz w:val="24"/>
          <w:szCs w:val="24"/>
        </w:rPr>
        <w:t xml:space="preserve">Applications that do not include the elements listed above will be deemed technically ineligible.    </w:t>
      </w:r>
    </w:p>
    <w:p w14:paraId="587D9AB9" w14:textId="77777777" w:rsidR="005919D6" w:rsidRPr="005919D6" w:rsidRDefault="005919D6" w:rsidP="005919D6">
      <w:pPr>
        <w:spacing w:after="0" w:line="240" w:lineRule="auto"/>
        <w:rPr>
          <w:rFonts w:ascii="Calibri" w:eastAsia="Times New Roman" w:hAnsi="Calibri" w:cs="Calibri"/>
          <w:b/>
          <w:sz w:val="24"/>
          <w:szCs w:val="24"/>
        </w:rPr>
      </w:pPr>
    </w:p>
    <w:p w14:paraId="65A57E13" w14:textId="77777777" w:rsidR="005919D6" w:rsidRPr="005919D6" w:rsidRDefault="005919D6" w:rsidP="005919D6">
      <w:pPr>
        <w:spacing w:after="0" w:line="240" w:lineRule="auto"/>
        <w:rPr>
          <w:rFonts w:ascii="Calibri" w:eastAsia="Times New Roman" w:hAnsi="Calibri" w:cs="Calibri"/>
          <w:b/>
          <w:i/>
          <w:sz w:val="24"/>
          <w:szCs w:val="24"/>
        </w:rPr>
      </w:pPr>
      <w:r w:rsidRPr="005919D6">
        <w:rPr>
          <w:rFonts w:ascii="Calibri" w:eastAsia="Times New Roman" w:hAnsi="Calibri" w:cs="Calibri"/>
          <w:b/>
          <w:i/>
          <w:sz w:val="24"/>
          <w:szCs w:val="24"/>
        </w:rPr>
        <w:t>D.2.2 Additional Application Documents</w:t>
      </w:r>
    </w:p>
    <w:p w14:paraId="18E29B10" w14:textId="77777777" w:rsidR="005919D6" w:rsidRPr="005919D6" w:rsidRDefault="005919D6" w:rsidP="005919D6">
      <w:pPr>
        <w:spacing w:after="0" w:line="240" w:lineRule="auto"/>
        <w:rPr>
          <w:rFonts w:ascii="Calibri" w:hAnsi="Calibri" w:cs="Calibri"/>
          <w:sz w:val="24"/>
          <w:szCs w:val="24"/>
        </w:rPr>
      </w:pPr>
    </w:p>
    <w:p w14:paraId="48636777" w14:textId="77777777" w:rsidR="005919D6" w:rsidRPr="005919D6" w:rsidRDefault="005919D6" w:rsidP="005919D6">
      <w:pPr>
        <w:pStyle w:val="NoSpacing"/>
        <w:rPr>
          <w:rFonts w:eastAsia="Times New Roman"/>
          <w:color w:val="auto"/>
          <w:sz w:val="24"/>
          <w:szCs w:val="24"/>
        </w:rPr>
      </w:pPr>
      <w:r w:rsidRPr="005919D6">
        <w:rPr>
          <w:rFonts w:eastAsia="Times New Roman"/>
          <w:color w:val="auto"/>
          <w:sz w:val="24"/>
          <w:szCs w:val="24"/>
        </w:rPr>
        <w:t xml:space="preserve">Strong applications will also contain the following: </w:t>
      </w:r>
    </w:p>
    <w:p w14:paraId="288511FB" w14:textId="77777777" w:rsidR="005919D6" w:rsidRPr="005919D6" w:rsidRDefault="005919D6" w:rsidP="005919D6">
      <w:pPr>
        <w:pStyle w:val="NoSpacing"/>
        <w:rPr>
          <w:rFonts w:eastAsia="Times New Roman"/>
          <w:color w:val="auto"/>
          <w:sz w:val="24"/>
          <w:szCs w:val="24"/>
        </w:rPr>
      </w:pPr>
    </w:p>
    <w:p w14:paraId="140F842E" w14:textId="77777777" w:rsidR="005919D6" w:rsidRPr="005919D6" w:rsidRDefault="005919D6" w:rsidP="005919D6">
      <w:pPr>
        <w:pStyle w:val="ListParagraph"/>
        <w:numPr>
          <w:ilvl w:val="0"/>
          <w:numId w:val="19"/>
        </w:numPr>
        <w:spacing w:after="0" w:line="240" w:lineRule="auto"/>
        <w:rPr>
          <w:rFonts w:ascii="Calibri" w:eastAsia="Times New Roman" w:hAnsi="Calibri" w:cs="Calibri"/>
          <w:sz w:val="24"/>
          <w:szCs w:val="24"/>
        </w:rPr>
      </w:pPr>
      <w:r w:rsidRPr="005919D6">
        <w:rPr>
          <w:rFonts w:ascii="Calibri" w:hAnsi="Calibri" w:cs="Calibri"/>
          <w:sz w:val="24"/>
          <w:szCs w:val="24"/>
        </w:rPr>
        <w:t>Individual Letters of Support and/or Memorandum of Understanding.  Letters</w:t>
      </w:r>
      <w:r w:rsidRPr="005919D6">
        <w:rPr>
          <w:rFonts w:ascii="Calibri" w:eastAsia="Times New Roman" w:hAnsi="Calibri" w:cs="Calibri"/>
          <w:sz w:val="24"/>
          <w:szCs w:val="24"/>
        </w:rPr>
        <w:t xml:space="preserve"> of support and MOUs must be specific to the project implementation (e.g., from proposed partners or sub-award recipients) and will not count towards the page limit.</w:t>
      </w:r>
    </w:p>
    <w:p w14:paraId="324EA2D1" w14:textId="77777777" w:rsidR="005919D6" w:rsidRPr="005919D6" w:rsidRDefault="005919D6" w:rsidP="005919D6">
      <w:pPr>
        <w:spacing w:after="0" w:line="240" w:lineRule="auto"/>
        <w:rPr>
          <w:rFonts w:ascii="Calibri" w:hAnsi="Calibri" w:cs="Calibri"/>
          <w:sz w:val="24"/>
          <w:szCs w:val="24"/>
        </w:rPr>
      </w:pPr>
    </w:p>
    <w:p w14:paraId="0DC8F80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i/>
          <w:iCs/>
          <w:sz w:val="24"/>
          <w:szCs w:val="24"/>
        </w:rPr>
        <w:t xml:space="preserve">Please refer to the Proposal Submission Instructions (PSI), updated December 2023, on DRL’s website for detailed guidance on the documents above:  </w:t>
      </w:r>
      <w:hyperlink r:id="rId8">
        <w:r w:rsidRPr="005919D6">
          <w:rPr>
            <w:rStyle w:val="Hyperlink"/>
            <w:rFonts w:ascii="Calibri" w:eastAsia="Times New Roman" w:hAnsi="Calibri" w:cs="Calibri"/>
            <w:b/>
            <w:bCs/>
            <w:i/>
            <w:iCs/>
            <w:sz w:val="24"/>
            <w:szCs w:val="24"/>
          </w:rPr>
          <w:t>https://www.state.gov/bureau-of-democracy-human-rights-and-labor/programs-and-grants/</w:t>
        </w:r>
      </w:hyperlink>
      <w:r w:rsidRPr="005919D6">
        <w:rPr>
          <w:rFonts w:ascii="Calibri" w:eastAsia="Times New Roman" w:hAnsi="Calibri" w:cs="Calibri"/>
          <w:b/>
          <w:bCs/>
          <w:i/>
          <w:iCs/>
          <w:sz w:val="24"/>
          <w:szCs w:val="24"/>
        </w:rPr>
        <w:t>.  For an application checklist and sample templates please see the Resources page on DRL’s website:</w:t>
      </w:r>
      <w:r w:rsidRPr="005919D6">
        <w:rPr>
          <w:rFonts w:ascii="Calibri" w:hAnsi="Calibri" w:cs="Calibri"/>
          <w:b/>
          <w:bCs/>
          <w:i/>
          <w:iCs/>
          <w:sz w:val="24"/>
          <w:szCs w:val="24"/>
        </w:rPr>
        <w:t xml:space="preserve">  </w:t>
      </w:r>
      <w:hyperlink r:id="rId9">
        <w:r w:rsidRPr="005919D6">
          <w:rPr>
            <w:rStyle w:val="Hyperlink"/>
            <w:rFonts w:ascii="Calibri" w:hAnsi="Calibri" w:cs="Calibri"/>
            <w:b/>
            <w:bCs/>
            <w:i/>
            <w:iCs/>
            <w:sz w:val="24"/>
            <w:szCs w:val="24"/>
          </w:rPr>
          <w:t>https://www.state.gov/resources-for-programs-and-grants/</w:t>
        </w:r>
      </w:hyperlink>
      <w:r w:rsidRPr="005919D6">
        <w:rPr>
          <w:rFonts w:ascii="Calibri" w:eastAsia="Times New Roman" w:hAnsi="Calibri" w:cs="Calibri"/>
          <w:b/>
          <w:bCs/>
          <w:i/>
          <w:iCs/>
          <w:color w:val="252525"/>
          <w:sz w:val="24"/>
          <w:szCs w:val="24"/>
        </w:rPr>
        <w:t xml:space="preserve">.  </w:t>
      </w:r>
      <w:r w:rsidRPr="005919D6">
        <w:rPr>
          <w:rFonts w:ascii="Calibri" w:eastAsia="Times New Roman" w:hAnsi="Calibri" w:cs="Calibri"/>
          <w:b/>
          <w:bCs/>
          <w:i/>
          <w:iCs/>
          <w:sz w:val="24"/>
          <w:szCs w:val="24"/>
        </w:rPr>
        <w:t>The sample templates provided on the DRL website are suggested, but not mandatory.</w:t>
      </w:r>
    </w:p>
    <w:p w14:paraId="71E0F98A" w14:textId="77777777" w:rsidR="005919D6" w:rsidRPr="005919D6" w:rsidRDefault="005919D6" w:rsidP="005919D6">
      <w:pPr>
        <w:spacing w:after="0" w:line="240" w:lineRule="auto"/>
        <w:rPr>
          <w:rFonts w:ascii="Calibri" w:hAnsi="Calibri" w:cs="Calibri"/>
          <w:sz w:val="24"/>
          <w:szCs w:val="24"/>
        </w:rPr>
      </w:pPr>
    </w:p>
    <w:p w14:paraId="5ED215C6"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3C9A2379" w14:textId="77777777" w:rsidR="005919D6" w:rsidRPr="005919D6" w:rsidRDefault="005919D6" w:rsidP="005919D6">
      <w:pPr>
        <w:spacing w:after="0" w:line="240" w:lineRule="auto"/>
        <w:rPr>
          <w:rFonts w:ascii="Calibri" w:hAnsi="Calibri" w:cs="Calibri"/>
          <w:sz w:val="24"/>
          <w:szCs w:val="24"/>
        </w:rPr>
      </w:pPr>
    </w:p>
    <w:p w14:paraId="004FAAEF"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0B5D3B5D"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i/>
          <w:sz w:val="24"/>
          <w:szCs w:val="24"/>
        </w:rPr>
        <w:t xml:space="preserve"> </w:t>
      </w:r>
    </w:p>
    <w:p w14:paraId="12BB1C88" w14:textId="77777777" w:rsidR="005919D6" w:rsidRPr="005919D6" w:rsidRDefault="005919D6" w:rsidP="005919D6">
      <w:pPr>
        <w:spacing w:after="0" w:line="240" w:lineRule="auto"/>
        <w:rPr>
          <w:rFonts w:ascii="Calibri" w:eastAsia="Times New Roman" w:hAnsi="Calibri" w:cs="Calibri"/>
          <w:i/>
          <w:sz w:val="24"/>
          <w:szCs w:val="24"/>
        </w:rPr>
      </w:pPr>
      <w:r w:rsidRPr="005919D6">
        <w:rPr>
          <w:rFonts w:ascii="Calibri" w:eastAsia="Times New Roman" w:hAnsi="Calibri" w:cs="Calibri"/>
          <w:b/>
          <w:i/>
          <w:sz w:val="24"/>
          <w:szCs w:val="24"/>
        </w:rPr>
        <w:t xml:space="preserve">D.2.3 Additional Information Requested </w:t>
      </w:r>
      <w:proofErr w:type="gramStart"/>
      <w:r w:rsidRPr="005919D6">
        <w:rPr>
          <w:rFonts w:ascii="Calibri" w:eastAsia="Times New Roman" w:hAnsi="Calibri" w:cs="Calibri"/>
          <w:b/>
          <w:i/>
          <w:sz w:val="24"/>
          <w:szCs w:val="24"/>
        </w:rPr>
        <w:t>For</w:t>
      </w:r>
      <w:proofErr w:type="gramEnd"/>
      <w:r w:rsidRPr="005919D6">
        <w:rPr>
          <w:rFonts w:ascii="Calibri" w:eastAsia="Times New Roman" w:hAnsi="Calibri" w:cs="Calibri"/>
          <w:b/>
          <w:i/>
          <w:sz w:val="24"/>
          <w:szCs w:val="24"/>
        </w:rPr>
        <w:t xml:space="preserve"> Those Receiving Notification of Intent</w:t>
      </w:r>
    </w:p>
    <w:p w14:paraId="2F4242AC" w14:textId="77777777" w:rsidR="005919D6" w:rsidRPr="005919D6" w:rsidRDefault="005919D6" w:rsidP="005919D6">
      <w:pPr>
        <w:spacing w:after="0" w:line="240" w:lineRule="auto"/>
        <w:rPr>
          <w:rFonts w:ascii="Calibri" w:eastAsia="Times New Roman" w:hAnsi="Calibri" w:cs="Calibri"/>
          <w:sz w:val="24"/>
          <w:szCs w:val="24"/>
        </w:rPr>
      </w:pPr>
    </w:p>
    <w:p w14:paraId="1C0490B3"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Successful applicants must submit, after notification of intent to make a federal award, but prior to issuance of a federal award:</w:t>
      </w:r>
    </w:p>
    <w:p w14:paraId="762FD471"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 </w:t>
      </w:r>
    </w:p>
    <w:p w14:paraId="23F5D818"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Written responses and revised application documents addressing conditions and recommendations from the DRL review </w:t>
      </w:r>
      <w:proofErr w:type="gramStart"/>
      <w:r w:rsidRPr="005919D6">
        <w:rPr>
          <w:rFonts w:ascii="Calibri" w:eastAsia="Times New Roman" w:hAnsi="Calibri" w:cs="Calibri"/>
          <w:sz w:val="24"/>
          <w:szCs w:val="24"/>
        </w:rPr>
        <w:t>panel;</w:t>
      </w:r>
      <w:proofErr w:type="gramEnd"/>
    </w:p>
    <w:p w14:paraId="296FD548"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 copy of the applicant’s latest NICRA as a PDF file, if the applicant has a NICRA and includes NICRA charges in the </w:t>
      </w:r>
      <w:proofErr w:type="gramStart"/>
      <w:r w:rsidRPr="005919D6">
        <w:rPr>
          <w:rFonts w:ascii="Calibri" w:eastAsia="Times New Roman" w:hAnsi="Calibri" w:cs="Calibri"/>
          <w:sz w:val="24"/>
          <w:szCs w:val="24"/>
        </w:rPr>
        <w:t>budget;</w:t>
      </w:r>
      <w:proofErr w:type="gramEnd"/>
    </w:p>
    <w:p w14:paraId="4255E65A"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 completed copy of the Department’s Financial Management Survey, if receiving DRL funding for the first </w:t>
      </w:r>
      <w:proofErr w:type="gramStart"/>
      <w:r w:rsidRPr="005919D6">
        <w:rPr>
          <w:rFonts w:ascii="Calibri" w:eastAsia="Times New Roman" w:hAnsi="Calibri" w:cs="Calibri"/>
          <w:sz w:val="24"/>
          <w:szCs w:val="24"/>
        </w:rPr>
        <w:t>time;</w:t>
      </w:r>
      <w:proofErr w:type="gramEnd"/>
    </w:p>
    <w:p w14:paraId="7472D133"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5919D6">
        <w:rPr>
          <w:rFonts w:ascii="Calibri" w:eastAsia="Times New Roman" w:hAnsi="Calibri" w:cs="Calibri"/>
          <w:sz w:val="24"/>
          <w:szCs w:val="24"/>
        </w:rPr>
        <w:t>);</w:t>
      </w:r>
      <w:proofErr w:type="gramEnd"/>
    </w:p>
    <w:p w14:paraId="73D08ECE"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lastRenderedPageBreak/>
        <w:t xml:space="preserve">Other requested information or documents included in the notification of intent to make a federal award or subsequent communications prior to issuance of a federal </w:t>
      </w:r>
      <w:proofErr w:type="gramStart"/>
      <w:r w:rsidRPr="005919D6">
        <w:rPr>
          <w:rFonts w:ascii="Calibri" w:eastAsia="Times New Roman" w:hAnsi="Calibri" w:cs="Calibri"/>
          <w:sz w:val="24"/>
          <w:szCs w:val="24"/>
        </w:rPr>
        <w:t>award;</w:t>
      </w:r>
      <w:proofErr w:type="gramEnd"/>
    </w:p>
    <w:p w14:paraId="230369A7" w14:textId="77777777" w:rsidR="005919D6" w:rsidRPr="005919D6" w:rsidRDefault="005919D6" w:rsidP="005919D6">
      <w:pPr>
        <w:numPr>
          <w:ilvl w:val="0"/>
          <w:numId w:val="9"/>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Applicants who submit their applications through Grants.gov will be required to create a MyGrants account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accept the final award.  Accounts must be logged into to every 60 days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maintain an active account.</w:t>
      </w:r>
    </w:p>
    <w:p w14:paraId="54F8E609" w14:textId="77777777" w:rsidR="005919D6" w:rsidRPr="005919D6" w:rsidRDefault="005919D6" w:rsidP="005919D6">
      <w:pPr>
        <w:spacing w:after="0" w:line="240" w:lineRule="auto"/>
        <w:rPr>
          <w:rFonts w:ascii="Calibri" w:hAnsi="Calibri" w:cs="Calibri"/>
          <w:sz w:val="24"/>
          <w:szCs w:val="24"/>
        </w:rPr>
      </w:pPr>
    </w:p>
    <w:p w14:paraId="6B9DD437"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D.3 Unique Entity Identifier and System for Award Management (SAM)</w:t>
      </w:r>
    </w:p>
    <w:p w14:paraId="20E31FDE" w14:textId="77777777" w:rsidR="005919D6" w:rsidRPr="005919D6" w:rsidRDefault="005919D6" w:rsidP="005919D6">
      <w:pPr>
        <w:spacing w:after="0" w:line="240" w:lineRule="auto"/>
        <w:rPr>
          <w:rFonts w:ascii="Calibri" w:hAnsi="Calibri" w:cs="Calibri"/>
          <w:sz w:val="24"/>
          <w:szCs w:val="24"/>
        </w:rPr>
      </w:pPr>
    </w:p>
    <w:p w14:paraId="444A520D"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All prime organizations, whether based in the United States or in another country, must have a Unique Entity Identifier (UEI) and an active registration with the SAM.gov </w:t>
      </w:r>
      <w:r w:rsidRPr="005919D6">
        <w:rPr>
          <w:rFonts w:ascii="Calibri" w:eastAsia="Times New Roman" w:hAnsi="Calibri" w:cs="Calibri"/>
          <w:b/>
          <w:bCs/>
          <w:sz w:val="24"/>
          <w:szCs w:val="24"/>
        </w:rPr>
        <w:t xml:space="preserve">before </w:t>
      </w:r>
      <w:proofErr w:type="gramStart"/>
      <w:r w:rsidRPr="005919D6">
        <w:rPr>
          <w:rFonts w:ascii="Calibri" w:eastAsia="Times New Roman" w:hAnsi="Calibri" w:cs="Calibri"/>
          <w:b/>
          <w:bCs/>
          <w:sz w:val="24"/>
          <w:szCs w:val="24"/>
        </w:rPr>
        <w:t>submitting an application</w:t>
      </w:r>
      <w:proofErr w:type="gramEnd"/>
      <w:r w:rsidRPr="005919D6">
        <w:rPr>
          <w:rFonts w:ascii="Calibri" w:eastAsia="Times New Roman" w:hAnsi="Calibri" w:cs="Calibri"/>
          <w:sz w:val="24"/>
          <w:szCs w:val="24"/>
        </w:rPr>
        <w:t xml:space="preserve">.  DRL may </w:t>
      </w:r>
      <w:r w:rsidRPr="005919D6">
        <w:rPr>
          <w:rFonts w:ascii="Calibri" w:eastAsia="Times New Roman" w:hAnsi="Calibri" w:cs="Calibri"/>
          <w:b/>
          <w:bCs/>
          <w:sz w:val="24"/>
          <w:szCs w:val="24"/>
          <w:u w:val="single"/>
        </w:rPr>
        <w:t>not</w:t>
      </w:r>
      <w:r w:rsidRPr="005919D6">
        <w:rPr>
          <w:rFonts w:ascii="Calibri" w:eastAsia="Times New Roman" w:hAnsi="Calibri" w:cs="Calibri"/>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723AA4B8" w14:textId="77777777" w:rsidR="005919D6" w:rsidRPr="005919D6" w:rsidRDefault="005919D6" w:rsidP="005919D6">
      <w:pPr>
        <w:spacing w:after="0" w:line="240" w:lineRule="auto"/>
        <w:rPr>
          <w:rFonts w:ascii="Calibri" w:eastAsia="Times New Roman" w:hAnsi="Calibri" w:cs="Calibri"/>
          <w:sz w:val="24"/>
          <w:szCs w:val="24"/>
        </w:rPr>
      </w:pPr>
    </w:p>
    <w:p w14:paraId="4ECE2B8B" w14:textId="77777777" w:rsidR="005919D6" w:rsidRPr="005919D6" w:rsidRDefault="005919D6" w:rsidP="005919D6">
      <w:pPr>
        <w:spacing w:after="0" w:line="240" w:lineRule="auto"/>
        <w:rPr>
          <w:rFonts w:ascii="Calibri" w:eastAsia="Times New Roman" w:hAnsi="Calibri" w:cs="Calibri"/>
          <w:b/>
          <w:bCs/>
          <w:i/>
          <w:iCs/>
          <w:sz w:val="24"/>
          <w:szCs w:val="24"/>
        </w:rPr>
      </w:pPr>
      <w:r w:rsidRPr="005919D6">
        <w:rPr>
          <w:rFonts w:ascii="Calibri" w:eastAsia="Times New Roman" w:hAnsi="Calibri" w:cs="Calibri"/>
          <w:b/>
          <w:bCs/>
          <w:i/>
          <w:iCs/>
          <w:sz w:val="24"/>
          <w:szCs w:val="24"/>
        </w:rPr>
        <w:t xml:space="preserve">Note:  As of April 2022, a </w:t>
      </w:r>
      <w:proofErr w:type="gramStart"/>
      <w:r w:rsidRPr="005919D6">
        <w:rPr>
          <w:rFonts w:ascii="Calibri" w:eastAsia="Times New Roman" w:hAnsi="Calibri" w:cs="Calibri"/>
          <w:b/>
          <w:bCs/>
          <w:i/>
          <w:iCs/>
          <w:sz w:val="24"/>
          <w:szCs w:val="24"/>
        </w:rPr>
        <w:t>DUNS</w:t>
      </w:r>
      <w:proofErr w:type="gramEnd"/>
      <w:r w:rsidRPr="005919D6">
        <w:rPr>
          <w:rFonts w:ascii="Calibri" w:eastAsia="Times New Roman" w:hAnsi="Calibri" w:cs="Calibri"/>
          <w:b/>
          <w:bCs/>
          <w:i/>
          <w:iCs/>
          <w:sz w:val="24"/>
          <w:szCs w:val="24"/>
        </w:rPr>
        <w:t xml:space="preserve"> number is no longer required for federal assistance applications.</w:t>
      </w:r>
    </w:p>
    <w:p w14:paraId="56694158" w14:textId="77777777" w:rsidR="005919D6" w:rsidRPr="005919D6" w:rsidRDefault="005919D6" w:rsidP="005919D6">
      <w:pPr>
        <w:spacing w:after="0" w:line="240" w:lineRule="auto"/>
        <w:rPr>
          <w:rFonts w:ascii="Calibri" w:eastAsia="Times New Roman" w:hAnsi="Calibri" w:cs="Calibri"/>
          <w:sz w:val="24"/>
          <w:szCs w:val="24"/>
        </w:rPr>
      </w:pPr>
    </w:p>
    <w:p w14:paraId="1EFCC29C"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The 2 CFR 200 requires that sub-grantees obtain a UEI number.  </w:t>
      </w:r>
      <w:r w:rsidRPr="005919D6">
        <w:rPr>
          <w:rFonts w:ascii="Calibri" w:hAnsi="Calibri" w:cs="Calibri"/>
          <w:sz w:val="24"/>
          <w:szCs w:val="24"/>
        </w:rPr>
        <w:t>Please note the UEI for sub-grantees is not required at the time of application but will be required before the award is processed and/or directed to a sub-grantee.</w:t>
      </w:r>
      <w:r w:rsidRPr="005919D6">
        <w:rPr>
          <w:rFonts w:ascii="Calibri" w:hAnsi="Calibri" w:cs="Calibri"/>
          <w:sz w:val="24"/>
          <w:szCs w:val="24"/>
          <w:shd w:val="clear" w:color="auto" w:fill="E6E6E6"/>
        </w:rPr>
        <w:t xml:space="preserve"> </w:t>
      </w:r>
    </w:p>
    <w:p w14:paraId="61C294E4"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color w:val="252525"/>
          <w:sz w:val="24"/>
          <w:szCs w:val="24"/>
        </w:rPr>
        <w:t xml:space="preserve"> </w:t>
      </w:r>
    </w:p>
    <w:p w14:paraId="00D6CDD7"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i/>
          <w:iCs/>
          <w:sz w:val="24"/>
          <w:szCs w:val="24"/>
        </w:rPr>
        <w:t xml:space="preserve">Note:  The process of obtaining or renewing a SAM.gov registration may take anywhere from 4-8 weeks.  </w:t>
      </w:r>
      <w:r w:rsidRPr="005919D6">
        <w:rPr>
          <w:rFonts w:ascii="Calibri" w:eastAsia="Times New Roman" w:hAnsi="Calibri" w:cs="Calibri"/>
          <w:b/>
          <w:bCs/>
          <w:i/>
          <w:iCs/>
          <w:sz w:val="24"/>
          <w:szCs w:val="24"/>
          <w:u w:val="single"/>
        </w:rPr>
        <w:t>Please begin your registration as early as possible</w:t>
      </w:r>
      <w:r w:rsidRPr="005919D6">
        <w:rPr>
          <w:rFonts w:ascii="Calibri" w:eastAsia="Times New Roman" w:hAnsi="Calibri" w:cs="Calibri"/>
          <w:b/>
          <w:bCs/>
          <w:i/>
          <w:iCs/>
          <w:sz w:val="24"/>
          <w:szCs w:val="24"/>
        </w:rPr>
        <w:t>.</w:t>
      </w:r>
    </w:p>
    <w:p w14:paraId="4BA370D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color w:val="252525"/>
          <w:sz w:val="24"/>
          <w:szCs w:val="24"/>
        </w:rPr>
        <w:t xml:space="preserve"> </w:t>
      </w:r>
    </w:p>
    <w:p w14:paraId="582DE497" w14:textId="77777777" w:rsidR="005919D6" w:rsidRPr="005919D6" w:rsidRDefault="005919D6" w:rsidP="005919D6">
      <w:pPr>
        <w:numPr>
          <w:ilvl w:val="0"/>
          <w:numId w:val="12"/>
        </w:numPr>
        <w:spacing w:after="0" w:line="240" w:lineRule="auto"/>
        <w:ind w:hanging="360"/>
        <w:contextualSpacing/>
        <w:rPr>
          <w:rFonts w:ascii="Calibri" w:eastAsia="Times New Roman" w:hAnsi="Calibri" w:cs="Calibri"/>
          <w:color w:val="252525"/>
          <w:sz w:val="24"/>
          <w:szCs w:val="24"/>
        </w:rPr>
      </w:pPr>
      <w:r w:rsidRPr="005919D6">
        <w:rPr>
          <w:rFonts w:ascii="Calibri" w:eastAsia="Times New Roman" w:hAnsi="Calibri" w:cs="Calibri"/>
          <w:sz w:val="24"/>
          <w:szCs w:val="24"/>
        </w:rPr>
        <w:t xml:space="preserve">Organizations </w:t>
      </w:r>
      <w:r w:rsidRPr="005919D6">
        <w:rPr>
          <w:rFonts w:ascii="Calibri" w:eastAsia="Times New Roman" w:hAnsi="Calibri" w:cs="Calibri"/>
          <w:b/>
          <w:sz w:val="24"/>
          <w:szCs w:val="24"/>
        </w:rPr>
        <w:t>based in the United States</w:t>
      </w:r>
      <w:r w:rsidRPr="005919D6">
        <w:rPr>
          <w:rFonts w:ascii="Calibri" w:eastAsia="Times New Roman" w:hAnsi="Calibri" w:cs="Calibri"/>
          <w:sz w:val="24"/>
          <w:szCs w:val="24"/>
        </w:rPr>
        <w:t xml:space="preserve"> or that pay employees within the United States will need an Employer Identification Number (EIN) from the Internal Revenue Service (IRS) and a UEI number prior to registering in SAM.gov.  </w:t>
      </w:r>
      <w:r w:rsidRPr="005919D6">
        <w:rPr>
          <w:rFonts w:ascii="Calibri" w:eastAsia="Times New Roman" w:hAnsi="Calibri" w:cs="Calibr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73A76864" w14:textId="77777777" w:rsidR="005919D6" w:rsidRPr="005919D6" w:rsidRDefault="005919D6" w:rsidP="005919D6">
      <w:pPr>
        <w:numPr>
          <w:ilvl w:val="1"/>
          <w:numId w:val="12"/>
        </w:numPr>
        <w:spacing w:after="0" w:line="240" w:lineRule="auto"/>
        <w:ind w:hanging="360"/>
        <w:contextualSpacing/>
        <w:rPr>
          <w:rFonts w:ascii="Calibri" w:eastAsia="Times New Roman" w:hAnsi="Calibri" w:cs="Calibri"/>
          <w:color w:val="252525"/>
          <w:sz w:val="24"/>
          <w:szCs w:val="24"/>
        </w:rPr>
      </w:pPr>
      <w:r w:rsidRPr="005919D6">
        <w:rPr>
          <w:rFonts w:ascii="Calibri" w:eastAsia="Times New Roman" w:hAnsi="Calibri" w:cs="Calibri"/>
          <w:sz w:val="24"/>
          <w:szCs w:val="24"/>
        </w:rPr>
        <w:t xml:space="preserve">If an applicant organization is mid-registration and wishes to remove an NCAGE code from their SAM.gov registration, the applicant should </w:t>
      </w:r>
      <w:hyperlink r:id="rId10" w:history="1">
        <w:r w:rsidRPr="005919D6">
          <w:rPr>
            <w:rStyle w:val="Hyperlink"/>
            <w:rFonts w:ascii="Calibri" w:hAnsi="Calibri" w:cs="Calibri"/>
            <w:sz w:val="24"/>
            <w:szCs w:val="24"/>
          </w:rPr>
          <w:t xml:space="preserve">submit a help desk ticket </w:t>
        </w:r>
        <w:r w:rsidRPr="005919D6">
          <w:rPr>
            <w:rStyle w:val="Hyperlink"/>
            <w:rFonts w:ascii="Calibri" w:eastAsia="Times New Roman" w:hAnsi="Calibri" w:cs="Calibri"/>
            <w:sz w:val="24"/>
            <w:szCs w:val="24"/>
          </w:rPr>
          <w:t>(“incident”)</w:t>
        </w:r>
      </w:hyperlink>
      <w:r w:rsidRPr="005919D6">
        <w:rPr>
          <w:rFonts w:ascii="Calibri" w:eastAsia="Times New Roman" w:hAnsi="Calibri" w:cs="Calibri"/>
          <w:sz w:val="24"/>
          <w:szCs w:val="24"/>
        </w:rPr>
        <w:t xml:space="preserve"> with the Federal Service Desk (FSD) online at </w:t>
      </w:r>
      <w:hyperlink r:id="rId11" w:history="1">
        <w:r w:rsidRPr="005919D6">
          <w:rPr>
            <w:rStyle w:val="Hyperlink"/>
            <w:rFonts w:ascii="Calibri" w:hAnsi="Calibri" w:cs="Calibri"/>
            <w:sz w:val="24"/>
            <w:szCs w:val="24"/>
          </w:rPr>
          <w:t>www.fsd.gov</w:t>
        </w:r>
      </w:hyperlink>
      <w:r w:rsidRPr="005919D6">
        <w:rPr>
          <w:rFonts w:ascii="Calibri" w:eastAsia="Times New Roman" w:hAnsi="Calibri" w:cs="Calibri"/>
          <w:sz w:val="24"/>
          <w:szCs w:val="24"/>
        </w:rPr>
        <w:t xml:space="preserve"> using the following language:  “I do not intend to seek financial assistance from the Department of Defense.  I do not wish to obtain a CAGE code.  I understand that I will need to submit my registration after this incident is resolved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have my registration activated.”</w:t>
      </w:r>
    </w:p>
    <w:p w14:paraId="785CC7F9" w14:textId="77777777" w:rsidR="005919D6" w:rsidRPr="005919D6" w:rsidRDefault="005919D6" w:rsidP="005919D6">
      <w:pPr>
        <w:spacing w:after="0" w:line="240" w:lineRule="auto"/>
        <w:rPr>
          <w:rFonts w:ascii="Calibri" w:hAnsi="Calibri" w:cs="Calibri"/>
          <w:sz w:val="24"/>
          <w:szCs w:val="24"/>
        </w:rPr>
      </w:pPr>
    </w:p>
    <w:p w14:paraId="1A70A135" w14:textId="77777777" w:rsidR="005919D6" w:rsidRPr="005919D6" w:rsidRDefault="005919D6" w:rsidP="005919D6">
      <w:pPr>
        <w:numPr>
          <w:ilvl w:val="0"/>
          <w:numId w:val="12"/>
        </w:numPr>
        <w:spacing w:after="0" w:line="240" w:lineRule="auto"/>
        <w:ind w:hanging="360"/>
        <w:contextualSpacing/>
        <w:rPr>
          <w:rFonts w:ascii="Calibri" w:eastAsia="Times New Roman" w:hAnsi="Calibri" w:cs="Calibri"/>
          <w:color w:val="252525"/>
          <w:sz w:val="24"/>
          <w:szCs w:val="24"/>
        </w:rPr>
      </w:pPr>
      <w:r w:rsidRPr="005919D6">
        <w:rPr>
          <w:rFonts w:ascii="Calibri" w:eastAsia="Times New Roman" w:hAnsi="Calibri" w:cs="Calibri"/>
          <w:sz w:val="24"/>
          <w:szCs w:val="24"/>
        </w:rPr>
        <w:t xml:space="preserve">Organizations </w:t>
      </w:r>
      <w:r w:rsidRPr="005919D6">
        <w:rPr>
          <w:rFonts w:ascii="Calibri" w:eastAsia="Times New Roman" w:hAnsi="Calibri" w:cs="Calibri"/>
          <w:b/>
          <w:sz w:val="24"/>
          <w:szCs w:val="24"/>
        </w:rPr>
        <w:t>based outside of the United States</w:t>
      </w:r>
      <w:r w:rsidRPr="005919D6">
        <w:rPr>
          <w:rFonts w:ascii="Calibri" w:eastAsia="Times New Roman" w:hAnsi="Calibri" w:cs="Calibri"/>
          <w:sz w:val="24"/>
          <w:szCs w:val="24"/>
        </w:rPr>
        <w:t xml:space="preserve"> and that do not pay employees within the United States do not need an EIN from the </w:t>
      </w:r>
      <w:proofErr w:type="gramStart"/>
      <w:r w:rsidRPr="005919D6">
        <w:rPr>
          <w:rFonts w:ascii="Calibri" w:eastAsia="Times New Roman" w:hAnsi="Calibri" w:cs="Calibri"/>
          <w:sz w:val="24"/>
          <w:szCs w:val="24"/>
        </w:rPr>
        <w:t>IRS, but</w:t>
      </w:r>
      <w:proofErr w:type="gramEnd"/>
      <w:r w:rsidRPr="005919D6">
        <w:rPr>
          <w:rFonts w:ascii="Calibri" w:eastAsia="Times New Roman" w:hAnsi="Calibri" w:cs="Calibri"/>
          <w:sz w:val="24"/>
          <w:szCs w:val="24"/>
        </w:rPr>
        <w:t xml:space="preserve"> do need a UEI number prior to registering in SAM.gov.  </w:t>
      </w:r>
      <w:r w:rsidRPr="005919D6">
        <w:rPr>
          <w:rFonts w:ascii="Calibri" w:eastAsia="Times New Roman" w:hAnsi="Calibri" w:cs="Calibri"/>
          <w:b/>
          <w:bCs/>
          <w:sz w:val="24"/>
          <w:szCs w:val="24"/>
        </w:rPr>
        <w:t xml:space="preserve">Please note that as of December 2022, organizations based outside of the United States that do not intend to apply for U.S. Department of </w:t>
      </w:r>
      <w:r w:rsidRPr="005919D6">
        <w:rPr>
          <w:rFonts w:ascii="Calibri" w:eastAsia="Times New Roman" w:hAnsi="Calibri" w:cs="Calibri"/>
          <w:b/>
          <w:bCs/>
          <w:sz w:val="24"/>
          <w:szCs w:val="24"/>
        </w:rPr>
        <w:lastRenderedPageBreak/>
        <w:t xml:space="preserve">Defense (DoD) awards are no longer required to have a NATO CAGE (NCAGE) code to apply for non-DoD foreign assistance funding opportunities.  </w:t>
      </w:r>
    </w:p>
    <w:p w14:paraId="6DE52A92" w14:textId="77777777" w:rsidR="005919D6" w:rsidRPr="005919D6" w:rsidRDefault="005919D6" w:rsidP="005919D6">
      <w:pPr>
        <w:numPr>
          <w:ilvl w:val="1"/>
          <w:numId w:val="12"/>
        </w:numPr>
        <w:spacing w:after="0" w:line="240" w:lineRule="auto"/>
        <w:ind w:hanging="360"/>
        <w:contextualSpacing/>
        <w:rPr>
          <w:rFonts w:ascii="Calibri" w:eastAsia="Times New Roman" w:hAnsi="Calibri" w:cs="Calibri"/>
          <w:color w:val="252525"/>
          <w:sz w:val="24"/>
          <w:szCs w:val="24"/>
        </w:rPr>
      </w:pPr>
      <w:r w:rsidRPr="005919D6">
        <w:rPr>
          <w:rFonts w:ascii="Calibri" w:eastAsia="Times New Roman" w:hAnsi="Calibri" w:cs="Calibri"/>
          <w:sz w:val="24"/>
          <w:szCs w:val="24"/>
        </w:rPr>
        <w:t xml:space="preserve">If an applicant organization is mid-registration and wishes to remove an NCAGE code from their SAM.gov registration, the applicant should </w:t>
      </w:r>
      <w:hyperlink r:id="rId12" w:history="1">
        <w:r w:rsidRPr="005919D6">
          <w:rPr>
            <w:rStyle w:val="Hyperlink"/>
            <w:rFonts w:ascii="Calibri" w:hAnsi="Calibri" w:cs="Calibri"/>
            <w:sz w:val="24"/>
            <w:szCs w:val="24"/>
          </w:rPr>
          <w:t xml:space="preserve">submit a help desk ticket </w:t>
        </w:r>
        <w:r w:rsidRPr="005919D6">
          <w:rPr>
            <w:rStyle w:val="Hyperlink"/>
            <w:rFonts w:ascii="Calibri" w:eastAsia="Times New Roman" w:hAnsi="Calibri" w:cs="Calibri"/>
            <w:sz w:val="24"/>
            <w:szCs w:val="24"/>
          </w:rPr>
          <w:t>(“incident”)</w:t>
        </w:r>
      </w:hyperlink>
      <w:r w:rsidRPr="005919D6">
        <w:rPr>
          <w:rFonts w:ascii="Calibri" w:eastAsia="Times New Roman" w:hAnsi="Calibri" w:cs="Calibri"/>
          <w:sz w:val="24"/>
          <w:szCs w:val="24"/>
        </w:rPr>
        <w:t xml:space="preserve"> with the Federal Service Desk (FSD) online at </w:t>
      </w:r>
      <w:hyperlink r:id="rId13" w:history="1">
        <w:r w:rsidRPr="005919D6">
          <w:rPr>
            <w:rStyle w:val="Hyperlink"/>
            <w:rFonts w:ascii="Calibri" w:hAnsi="Calibri" w:cs="Calibri"/>
            <w:sz w:val="24"/>
            <w:szCs w:val="24"/>
          </w:rPr>
          <w:t>www.fsd.gov</w:t>
        </w:r>
      </w:hyperlink>
      <w:r w:rsidRPr="005919D6">
        <w:rPr>
          <w:rFonts w:ascii="Calibri" w:eastAsia="Times New Roman" w:hAnsi="Calibri" w:cs="Calibri"/>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have my registration activated.”</w:t>
      </w:r>
    </w:p>
    <w:p w14:paraId="0B9F0559" w14:textId="77777777" w:rsidR="005919D6" w:rsidRPr="005919D6" w:rsidRDefault="005919D6" w:rsidP="005919D6">
      <w:pPr>
        <w:spacing w:after="0" w:line="240" w:lineRule="auto"/>
        <w:rPr>
          <w:rFonts w:ascii="Calibri" w:hAnsi="Calibri" w:cs="Calibri"/>
          <w:sz w:val="24"/>
          <w:szCs w:val="24"/>
        </w:rPr>
      </w:pPr>
    </w:p>
    <w:p w14:paraId="6E9CE6CB" w14:textId="77777777" w:rsidR="005919D6" w:rsidRPr="005919D6" w:rsidRDefault="005919D6" w:rsidP="005919D6">
      <w:pPr>
        <w:pStyle w:val="paragraph"/>
        <w:spacing w:before="0" w:beforeAutospacing="0" w:after="0" w:afterAutospacing="0"/>
        <w:textAlignment w:val="baseline"/>
        <w:rPr>
          <w:rFonts w:ascii="Calibri" w:hAnsi="Calibri" w:cs="Calibri"/>
          <w:b/>
          <w:bCs/>
          <w:color w:val="000000"/>
        </w:rPr>
      </w:pPr>
      <w:r w:rsidRPr="005919D6">
        <w:rPr>
          <w:rStyle w:val="normaltextrun"/>
          <w:rFonts w:ascii="Calibri" w:eastAsia="Calibri" w:hAnsi="Calibri" w:cs="Calibri"/>
          <w:b/>
          <w:bCs/>
          <w:u w:val="single"/>
        </w:rPr>
        <w:t>Organizations based outside of the United States and that DO NOT plan to do business with the DoD should follow the below instructions:</w:t>
      </w:r>
      <w:r w:rsidRPr="005919D6">
        <w:rPr>
          <w:rStyle w:val="eop"/>
          <w:rFonts w:ascii="Calibri" w:hAnsi="Calibri" w:cs="Calibri"/>
          <w:b/>
          <w:bCs/>
          <w:color w:val="000000"/>
        </w:rPr>
        <w:t> </w:t>
      </w:r>
    </w:p>
    <w:p w14:paraId="144EF42F" w14:textId="77777777" w:rsidR="005919D6" w:rsidRPr="005919D6" w:rsidRDefault="005919D6" w:rsidP="005919D6">
      <w:pPr>
        <w:pStyle w:val="paragraph"/>
        <w:spacing w:before="0" w:beforeAutospacing="0" w:after="0" w:afterAutospacing="0"/>
        <w:textAlignment w:val="baseline"/>
        <w:rPr>
          <w:rStyle w:val="normaltextrun"/>
          <w:rFonts w:ascii="Calibri" w:eastAsia="Calibri" w:hAnsi="Calibri" w:cs="Calibri"/>
        </w:rPr>
      </w:pPr>
    </w:p>
    <w:p w14:paraId="33FA5B0F" w14:textId="77777777" w:rsidR="005919D6" w:rsidRPr="005919D6" w:rsidRDefault="005919D6" w:rsidP="005919D6">
      <w:pPr>
        <w:pStyle w:val="paragraph"/>
        <w:spacing w:before="0" w:beforeAutospacing="0" w:after="0" w:afterAutospacing="0"/>
        <w:textAlignment w:val="baseline"/>
        <w:rPr>
          <w:rStyle w:val="eop"/>
          <w:rFonts w:ascii="Calibri" w:hAnsi="Calibri" w:cs="Calibri"/>
          <w:color w:val="000000"/>
        </w:rPr>
      </w:pPr>
      <w:r w:rsidRPr="005919D6">
        <w:rPr>
          <w:rStyle w:val="normaltextrun"/>
          <w:rFonts w:ascii="Calibri" w:eastAsia="Calibri" w:hAnsi="Calibri" w:cs="Calibri"/>
        </w:rPr>
        <w:t>Step 1:  Proceed to SAM.gov to obtain a UEI and complete the SAM.gov registration process.  SAM.gov registration must be renewed annually.</w:t>
      </w:r>
      <w:r w:rsidRPr="005919D6">
        <w:rPr>
          <w:rStyle w:val="eop"/>
          <w:rFonts w:ascii="Calibri" w:hAnsi="Calibri" w:cs="Calibri"/>
          <w:color w:val="000000"/>
        </w:rPr>
        <w:t> </w:t>
      </w:r>
    </w:p>
    <w:p w14:paraId="268419D4" w14:textId="77777777" w:rsidR="005919D6" w:rsidRPr="005919D6" w:rsidRDefault="005919D6" w:rsidP="005919D6">
      <w:pPr>
        <w:pStyle w:val="paragraph"/>
        <w:spacing w:before="0" w:beforeAutospacing="0" w:after="0" w:afterAutospacing="0"/>
        <w:textAlignment w:val="baseline"/>
        <w:rPr>
          <w:rStyle w:val="eop"/>
          <w:rFonts w:ascii="Calibri" w:hAnsi="Calibri" w:cs="Calibri"/>
          <w:color w:val="000000"/>
        </w:rPr>
      </w:pPr>
    </w:p>
    <w:p w14:paraId="34DFA984" w14:textId="77777777" w:rsidR="005919D6" w:rsidRPr="005919D6" w:rsidRDefault="005919D6" w:rsidP="005919D6">
      <w:pPr>
        <w:pStyle w:val="paragraph"/>
        <w:spacing w:before="0" w:beforeAutospacing="0" w:after="0" w:afterAutospacing="0"/>
        <w:textAlignment w:val="baseline"/>
        <w:rPr>
          <w:rStyle w:val="normaltextrun"/>
          <w:rFonts w:ascii="Calibri" w:eastAsia="Calibri" w:hAnsi="Calibri" w:cs="Calibri"/>
          <w:b/>
          <w:bCs/>
          <w:u w:val="single"/>
        </w:rPr>
      </w:pPr>
      <w:r w:rsidRPr="005919D6">
        <w:rPr>
          <w:rStyle w:val="normaltextrun"/>
          <w:rFonts w:ascii="Calibri" w:eastAsia="Calibri" w:hAnsi="Calibri" w:cs="Calibri"/>
          <w:b/>
          <w:bCs/>
          <w:u w:val="single"/>
        </w:rPr>
        <w:t>Organizations based outside of the United States and that DO plan to do business with the DoD should follow the below instructions:</w:t>
      </w:r>
    </w:p>
    <w:p w14:paraId="0376FC15" w14:textId="77777777" w:rsidR="005919D6" w:rsidRPr="005919D6" w:rsidRDefault="005919D6" w:rsidP="005919D6">
      <w:pPr>
        <w:pStyle w:val="paragraph"/>
        <w:spacing w:before="0" w:beforeAutospacing="0" w:after="0" w:afterAutospacing="0"/>
        <w:textAlignment w:val="baseline"/>
        <w:rPr>
          <w:rStyle w:val="normaltextrun"/>
          <w:rFonts w:ascii="Calibri" w:eastAsia="Calibri" w:hAnsi="Calibri" w:cs="Calibri"/>
          <w:b/>
          <w:bCs/>
          <w:u w:val="single"/>
        </w:rPr>
      </w:pPr>
    </w:p>
    <w:p w14:paraId="06B15DEA"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r w:rsidRPr="005919D6">
        <w:rPr>
          <w:rStyle w:val="normaltextrun"/>
          <w:rFonts w:ascii="Calibri" w:eastAsia="Calibri" w:hAnsi="Calibri" w:cs="Calibri"/>
        </w:rPr>
        <w:t>Step 1:  Apply for an NCAGE code by following the instructions on the NSPA NATO website linked below: </w:t>
      </w:r>
      <w:r w:rsidRPr="005919D6">
        <w:rPr>
          <w:rStyle w:val="eop"/>
          <w:rFonts w:ascii="Calibri" w:hAnsi="Calibri" w:cs="Calibri"/>
          <w:color w:val="000000"/>
        </w:rPr>
        <w:t> </w:t>
      </w:r>
    </w:p>
    <w:p w14:paraId="5D6C9AE5"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r w:rsidRPr="005919D6">
        <w:rPr>
          <w:rStyle w:val="eop"/>
          <w:rFonts w:ascii="Calibri" w:hAnsi="Calibri" w:cs="Calibri"/>
          <w:color w:val="000000"/>
        </w:rPr>
        <w:t> </w:t>
      </w:r>
    </w:p>
    <w:p w14:paraId="2A7F2892" w14:textId="77777777" w:rsidR="005919D6" w:rsidRPr="005919D6" w:rsidRDefault="005919D6" w:rsidP="005919D6">
      <w:pPr>
        <w:pStyle w:val="paragraph"/>
        <w:spacing w:before="0" w:beforeAutospacing="0" w:after="0" w:afterAutospacing="0"/>
        <w:ind w:left="720"/>
        <w:textAlignment w:val="baseline"/>
        <w:rPr>
          <w:rFonts w:ascii="Calibri" w:hAnsi="Calibri" w:cs="Calibri"/>
          <w:color w:val="000000"/>
        </w:rPr>
      </w:pPr>
      <w:r w:rsidRPr="005919D6">
        <w:rPr>
          <w:rStyle w:val="normaltextrun"/>
          <w:rFonts w:ascii="Calibri" w:eastAsia="Calibri" w:hAnsi="Calibri" w:cs="Calibri"/>
        </w:rPr>
        <w:t>NCAGE Homepage:</w:t>
      </w:r>
      <w:r w:rsidRPr="005919D6">
        <w:rPr>
          <w:rStyle w:val="eop"/>
          <w:rFonts w:ascii="Calibri" w:hAnsi="Calibri" w:cs="Calibri"/>
          <w:color w:val="000000"/>
        </w:rPr>
        <w:t> </w:t>
      </w:r>
    </w:p>
    <w:p w14:paraId="6B4439A9" w14:textId="77777777" w:rsidR="005919D6" w:rsidRPr="005919D6" w:rsidRDefault="00CF44FD" w:rsidP="005919D6">
      <w:pPr>
        <w:pStyle w:val="paragraph"/>
        <w:spacing w:before="0" w:beforeAutospacing="0" w:after="0" w:afterAutospacing="0"/>
        <w:ind w:left="720"/>
        <w:textAlignment w:val="baseline"/>
        <w:rPr>
          <w:rFonts w:ascii="Calibri" w:hAnsi="Calibri" w:cs="Calibri"/>
          <w:color w:val="000000"/>
        </w:rPr>
      </w:pPr>
      <w:hyperlink r:id="rId14" w:tgtFrame="_blank" w:history="1">
        <w:r w:rsidR="005919D6" w:rsidRPr="005919D6">
          <w:rPr>
            <w:rStyle w:val="normaltextrun"/>
            <w:rFonts w:ascii="Calibri" w:eastAsia="Calibri" w:hAnsi="Calibri" w:cs="Calibri"/>
            <w:color w:val="0000FF"/>
            <w:u w:val="single"/>
          </w:rPr>
          <w:t>https://eportal.nspa.nato.int/AC135Public/sc/CageList.aspx</w:t>
        </w:r>
      </w:hyperlink>
      <w:r w:rsidR="005919D6" w:rsidRPr="005919D6">
        <w:rPr>
          <w:rStyle w:val="normaltextrun"/>
          <w:rFonts w:ascii="Calibri" w:eastAsia="Calibri" w:hAnsi="Calibri" w:cs="Calibri"/>
        </w:rPr>
        <w:t>  </w:t>
      </w:r>
      <w:r w:rsidR="005919D6" w:rsidRPr="005919D6">
        <w:rPr>
          <w:rStyle w:val="eop"/>
          <w:rFonts w:ascii="Calibri" w:hAnsi="Calibri" w:cs="Calibri"/>
          <w:color w:val="000000"/>
        </w:rPr>
        <w:t> </w:t>
      </w:r>
    </w:p>
    <w:p w14:paraId="3364F351" w14:textId="77777777" w:rsidR="005919D6" w:rsidRPr="005919D6" w:rsidRDefault="005919D6" w:rsidP="005919D6">
      <w:pPr>
        <w:pStyle w:val="paragraph"/>
        <w:spacing w:before="0" w:beforeAutospacing="0" w:after="0" w:afterAutospacing="0"/>
        <w:ind w:left="720"/>
        <w:textAlignment w:val="baseline"/>
        <w:rPr>
          <w:rStyle w:val="normaltextrun"/>
          <w:rFonts w:ascii="Calibri" w:eastAsia="Calibri" w:hAnsi="Calibri" w:cs="Calibri"/>
        </w:rPr>
      </w:pPr>
    </w:p>
    <w:p w14:paraId="42D74C0F" w14:textId="77777777" w:rsidR="005919D6" w:rsidRPr="005919D6" w:rsidRDefault="005919D6" w:rsidP="005919D6">
      <w:pPr>
        <w:pStyle w:val="paragraph"/>
        <w:spacing w:before="0" w:beforeAutospacing="0" w:after="0" w:afterAutospacing="0"/>
        <w:ind w:left="720"/>
        <w:textAlignment w:val="baseline"/>
        <w:rPr>
          <w:rFonts w:ascii="Calibri" w:hAnsi="Calibri" w:cs="Calibri"/>
          <w:color w:val="000000"/>
        </w:rPr>
      </w:pPr>
      <w:r w:rsidRPr="005919D6">
        <w:rPr>
          <w:rStyle w:val="normaltextrun"/>
          <w:rFonts w:ascii="Calibri" w:eastAsia="Calibri" w:hAnsi="Calibri" w:cs="Calibri"/>
        </w:rPr>
        <w:t>NCAGE Code Request Tool (NCRT): </w:t>
      </w:r>
      <w:r w:rsidRPr="005919D6">
        <w:rPr>
          <w:rStyle w:val="eop"/>
          <w:rFonts w:ascii="Calibri" w:hAnsi="Calibri" w:cs="Calibri"/>
          <w:color w:val="000000"/>
        </w:rPr>
        <w:t> </w:t>
      </w:r>
    </w:p>
    <w:p w14:paraId="588DA8ED" w14:textId="77777777" w:rsidR="005919D6" w:rsidRPr="005919D6" w:rsidRDefault="00CF44FD" w:rsidP="005919D6">
      <w:pPr>
        <w:pStyle w:val="paragraph"/>
        <w:spacing w:before="0" w:beforeAutospacing="0" w:after="0" w:afterAutospacing="0"/>
        <w:ind w:left="720"/>
        <w:textAlignment w:val="baseline"/>
        <w:rPr>
          <w:rFonts w:ascii="Calibri" w:hAnsi="Calibri" w:cs="Calibri"/>
          <w:color w:val="000000"/>
        </w:rPr>
      </w:pPr>
      <w:hyperlink r:id="rId15" w:tgtFrame="_blank" w:history="1">
        <w:r w:rsidR="005919D6" w:rsidRPr="005919D6">
          <w:rPr>
            <w:rStyle w:val="normaltextrun"/>
            <w:rFonts w:ascii="Calibri" w:eastAsia="Calibri" w:hAnsi="Calibri" w:cs="Calibri"/>
            <w:color w:val="0000FF"/>
            <w:u w:val="single"/>
          </w:rPr>
          <w:t>https://eportal.nspa.nato.int/Codification/CageTool/home</w:t>
        </w:r>
      </w:hyperlink>
      <w:r w:rsidR="005919D6" w:rsidRPr="005919D6">
        <w:rPr>
          <w:rStyle w:val="normaltextrun"/>
          <w:rFonts w:ascii="Calibri" w:eastAsia="Calibri" w:hAnsi="Calibri" w:cs="Calibri"/>
        </w:rPr>
        <w:t>  </w:t>
      </w:r>
      <w:r w:rsidR="005919D6" w:rsidRPr="005919D6">
        <w:rPr>
          <w:rStyle w:val="eop"/>
          <w:rFonts w:ascii="Calibri" w:hAnsi="Calibri" w:cs="Calibri"/>
          <w:color w:val="000000"/>
        </w:rPr>
        <w:t> </w:t>
      </w:r>
    </w:p>
    <w:p w14:paraId="4D965EE5"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r w:rsidRPr="005919D6">
        <w:rPr>
          <w:rStyle w:val="eop"/>
          <w:rFonts w:ascii="Calibri" w:hAnsi="Calibri" w:cs="Calibri"/>
          <w:color w:val="000000"/>
        </w:rPr>
        <w:t> </w:t>
      </w:r>
    </w:p>
    <w:p w14:paraId="1CC34605" w14:textId="77777777" w:rsidR="005919D6" w:rsidRPr="005919D6" w:rsidRDefault="005919D6" w:rsidP="005919D6">
      <w:pPr>
        <w:pStyle w:val="paragraph"/>
        <w:spacing w:before="0" w:beforeAutospacing="0" w:after="0" w:afterAutospacing="0"/>
        <w:ind w:left="720"/>
        <w:textAlignment w:val="baseline"/>
        <w:rPr>
          <w:rFonts w:ascii="Calibri" w:hAnsi="Calibri" w:cs="Calibri"/>
          <w:color w:val="000000"/>
        </w:rPr>
      </w:pPr>
      <w:r w:rsidRPr="005919D6">
        <w:rPr>
          <w:rStyle w:val="normaltextrun"/>
          <w:rFonts w:ascii="Calibri" w:eastAsia="Calibri" w:hAnsi="Calibri" w:cs="Calibri"/>
        </w:rPr>
        <w:t>For NCAGE help from within the United States, call +1 (888) 227-2423. </w:t>
      </w:r>
      <w:r w:rsidRPr="005919D6">
        <w:rPr>
          <w:rStyle w:val="eop"/>
          <w:rFonts w:ascii="Calibri" w:hAnsi="Calibri" w:cs="Calibri"/>
          <w:color w:val="000000"/>
        </w:rPr>
        <w:t> </w:t>
      </w:r>
    </w:p>
    <w:p w14:paraId="0A61E498" w14:textId="77777777" w:rsidR="005919D6" w:rsidRPr="005919D6" w:rsidRDefault="005919D6" w:rsidP="005919D6">
      <w:pPr>
        <w:pStyle w:val="paragraph"/>
        <w:spacing w:before="0" w:beforeAutospacing="0" w:after="0" w:afterAutospacing="0"/>
        <w:ind w:left="720"/>
        <w:textAlignment w:val="baseline"/>
        <w:rPr>
          <w:rFonts w:ascii="Calibri" w:hAnsi="Calibri" w:cs="Calibri"/>
          <w:color w:val="000000"/>
        </w:rPr>
      </w:pPr>
      <w:r w:rsidRPr="005919D6">
        <w:rPr>
          <w:rStyle w:val="normaltextrun"/>
          <w:rFonts w:ascii="Calibri" w:eastAsia="Calibri" w:hAnsi="Calibri" w:cs="Calibri"/>
        </w:rPr>
        <w:t>For NCAGE help from outside the United States, call +1 (269) 961-7766. </w:t>
      </w:r>
      <w:r w:rsidRPr="005919D6">
        <w:rPr>
          <w:rStyle w:val="eop"/>
          <w:rFonts w:ascii="Calibri" w:hAnsi="Calibri" w:cs="Calibri"/>
          <w:color w:val="000000"/>
        </w:rPr>
        <w:t> </w:t>
      </w:r>
    </w:p>
    <w:p w14:paraId="688B463A" w14:textId="77777777" w:rsidR="005919D6" w:rsidRPr="005919D6" w:rsidRDefault="005919D6" w:rsidP="005919D6">
      <w:pPr>
        <w:pStyle w:val="paragraph"/>
        <w:spacing w:before="0" w:beforeAutospacing="0" w:after="0" w:afterAutospacing="0"/>
        <w:ind w:left="720"/>
        <w:textAlignment w:val="baseline"/>
        <w:rPr>
          <w:rFonts w:ascii="Calibri" w:hAnsi="Calibri" w:cs="Calibri"/>
          <w:color w:val="000000"/>
        </w:rPr>
      </w:pPr>
      <w:proofErr w:type="gramStart"/>
      <w:r w:rsidRPr="005919D6">
        <w:rPr>
          <w:rStyle w:val="normaltextrun"/>
          <w:rFonts w:ascii="Calibri" w:eastAsia="Calibri" w:hAnsi="Calibri" w:cs="Calibri"/>
        </w:rPr>
        <w:t>Or,</w:t>
      </w:r>
      <w:proofErr w:type="gramEnd"/>
      <w:r w:rsidRPr="005919D6">
        <w:rPr>
          <w:rStyle w:val="normaltextrun"/>
          <w:rFonts w:ascii="Calibri" w:eastAsia="Calibri" w:hAnsi="Calibri" w:cs="Calibri"/>
        </w:rPr>
        <w:t xml:space="preserve"> email </w:t>
      </w:r>
      <w:hyperlink r:id="rId16" w:history="1">
        <w:r w:rsidRPr="005919D6">
          <w:rPr>
            <w:rStyle w:val="Hyperlink"/>
            <w:rFonts w:ascii="Calibri" w:hAnsi="Calibri" w:cs="Calibri"/>
          </w:rPr>
          <w:t>NCAGE@dlis.dla.mil</w:t>
        </w:r>
      </w:hyperlink>
      <w:r w:rsidRPr="005919D6">
        <w:rPr>
          <w:rStyle w:val="normaltextrun"/>
          <w:rFonts w:ascii="Calibri" w:eastAsia="Calibri" w:hAnsi="Calibri" w:cs="Calibri"/>
        </w:rPr>
        <w:t xml:space="preserve"> for any problems in applying for an NCAGE code. </w:t>
      </w:r>
      <w:r w:rsidRPr="005919D6">
        <w:rPr>
          <w:rStyle w:val="eop"/>
          <w:rFonts w:ascii="Calibri" w:hAnsi="Calibri" w:cs="Calibri"/>
          <w:color w:val="000000"/>
        </w:rPr>
        <w:t> </w:t>
      </w:r>
    </w:p>
    <w:p w14:paraId="421202F3"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r w:rsidRPr="005919D6">
        <w:rPr>
          <w:rStyle w:val="eop"/>
          <w:rFonts w:ascii="Calibri" w:hAnsi="Calibri" w:cs="Calibri"/>
          <w:color w:val="000000"/>
        </w:rPr>
        <w:t> </w:t>
      </w:r>
    </w:p>
    <w:p w14:paraId="480802FD"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r w:rsidRPr="005919D6">
        <w:rPr>
          <w:rStyle w:val="normaltextrun"/>
          <w:rFonts w:ascii="Calibri" w:eastAsia="Calibri" w:hAnsi="Calibri" w:cs="Calibri"/>
        </w:rPr>
        <w:t>Step 2:  After receiving an NCAGE code, proceed to SAM.gov to obtain a UEI and complete the SAM.gov registration process.  SAM.gov registration must be renewed annually.</w:t>
      </w:r>
      <w:r w:rsidRPr="005919D6">
        <w:rPr>
          <w:rStyle w:val="eop"/>
          <w:rFonts w:ascii="Calibri" w:hAnsi="Calibri" w:cs="Calibri"/>
          <w:color w:val="000000"/>
        </w:rPr>
        <w:t> </w:t>
      </w:r>
    </w:p>
    <w:p w14:paraId="76676E29" w14:textId="77777777" w:rsidR="005919D6" w:rsidRPr="005919D6" w:rsidRDefault="005919D6" w:rsidP="005919D6">
      <w:pPr>
        <w:pStyle w:val="paragraph"/>
        <w:spacing w:before="0" w:beforeAutospacing="0" w:after="0" w:afterAutospacing="0"/>
        <w:textAlignment w:val="baseline"/>
        <w:rPr>
          <w:rFonts w:ascii="Calibri" w:hAnsi="Calibri" w:cs="Calibri"/>
          <w:color w:val="000000"/>
        </w:rPr>
      </w:pPr>
    </w:p>
    <w:p w14:paraId="78FA1B52"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sz w:val="24"/>
          <w:szCs w:val="24"/>
        </w:rPr>
        <w:t>All prime organizations</w:t>
      </w:r>
      <w:r w:rsidRPr="005919D6">
        <w:rPr>
          <w:rFonts w:ascii="Calibri" w:eastAsia="Times New Roman" w:hAnsi="Calibri" w:cs="Calibri"/>
          <w:sz w:val="24"/>
          <w:szCs w:val="24"/>
        </w:rPr>
        <w:t xml:space="preserve"> must also continue to </w:t>
      </w:r>
      <w:proofErr w:type="gramStart"/>
      <w:r w:rsidRPr="005919D6">
        <w:rPr>
          <w:rFonts w:ascii="Calibri" w:eastAsia="Times New Roman" w:hAnsi="Calibri" w:cs="Calibri"/>
          <w:sz w:val="24"/>
          <w:szCs w:val="24"/>
        </w:rPr>
        <w:t>maintain active SAM.gov registration with current information at all times</w:t>
      </w:r>
      <w:proofErr w:type="gramEnd"/>
      <w:r w:rsidRPr="005919D6">
        <w:rPr>
          <w:rFonts w:ascii="Calibri" w:eastAsia="Times New Roman" w:hAnsi="Calibri" w:cs="Calibri"/>
          <w:sz w:val="24"/>
          <w:szCs w:val="24"/>
        </w:rPr>
        <w:t xml:space="preserve"> during which they have an active Federal award or application under consideration by a federal award agency.  SAM.gov requires all entities to renew their registration once a year </w:t>
      </w:r>
      <w:proofErr w:type="gramStart"/>
      <w:r w:rsidRPr="005919D6">
        <w:rPr>
          <w:rFonts w:ascii="Calibri" w:eastAsia="Times New Roman" w:hAnsi="Calibri" w:cs="Calibri"/>
          <w:sz w:val="24"/>
          <w:szCs w:val="24"/>
        </w:rPr>
        <w:t>in order to</w:t>
      </w:r>
      <w:proofErr w:type="gramEnd"/>
      <w:r w:rsidRPr="005919D6">
        <w:rPr>
          <w:rFonts w:ascii="Calibri" w:eastAsia="Times New Roman" w:hAnsi="Calibri" w:cs="Calibri"/>
          <w:sz w:val="24"/>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DF6FF84" w14:textId="77777777" w:rsidR="005919D6" w:rsidRPr="005919D6" w:rsidRDefault="005919D6" w:rsidP="005919D6">
      <w:pPr>
        <w:spacing w:after="0" w:line="240" w:lineRule="auto"/>
        <w:rPr>
          <w:rFonts w:ascii="Calibri" w:hAnsi="Calibri" w:cs="Calibri"/>
          <w:sz w:val="24"/>
          <w:szCs w:val="24"/>
        </w:rPr>
      </w:pPr>
    </w:p>
    <w:p w14:paraId="77B545FD"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lastRenderedPageBreak/>
        <w:t>Please refer to 2 CFR 25.200 for additional information.</w:t>
      </w:r>
    </w:p>
    <w:p w14:paraId="004AEF5A" w14:textId="77777777" w:rsidR="005919D6" w:rsidRPr="005919D6" w:rsidRDefault="005919D6" w:rsidP="005919D6">
      <w:pPr>
        <w:spacing w:after="0" w:line="240" w:lineRule="auto"/>
        <w:rPr>
          <w:rFonts w:ascii="Calibri" w:eastAsia="Times New Roman" w:hAnsi="Calibri" w:cs="Calibri"/>
          <w:sz w:val="24"/>
          <w:szCs w:val="24"/>
        </w:rPr>
      </w:pPr>
    </w:p>
    <w:p w14:paraId="55CD0DA9" w14:textId="77777777" w:rsidR="005919D6" w:rsidRPr="005919D6" w:rsidRDefault="005919D6" w:rsidP="005919D6">
      <w:pPr>
        <w:pStyle w:val="NoSpacing"/>
        <w:rPr>
          <w:rFonts w:eastAsia="Times New Roman"/>
          <w:color w:val="auto"/>
          <w:sz w:val="24"/>
          <w:szCs w:val="24"/>
        </w:rPr>
      </w:pPr>
      <w:r w:rsidRPr="005919D6">
        <w:rPr>
          <w:b/>
          <w:bCs/>
          <w:color w:val="auto"/>
          <w:sz w:val="24"/>
          <w:szCs w:val="24"/>
        </w:rPr>
        <w:t>Note:  SAM.gov is not the same as MyGrants.  It is free of charge to register in</w:t>
      </w:r>
      <w:r w:rsidRPr="005919D6">
        <w:rPr>
          <w:rFonts w:eastAsia="Times New Roman"/>
          <w:b/>
          <w:bCs/>
          <w:color w:val="auto"/>
          <w:sz w:val="24"/>
          <w:szCs w:val="24"/>
        </w:rPr>
        <w:t xml:space="preserve"> both systems</w:t>
      </w:r>
      <w:r w:rsidRPr="005919D6">
        <w:rPr>
          <w:b/>
          <w:bCs/>
          <w:color w:val="auto"/>
          <w:sz w:val="24"/>
          <w:szCs w:val="24"/>
        </w:rPr>
        <w:t xml:space="preserve">, but the </w:t>
      </w:r>
      <w:r w:rsidRPr="005919D6">
        <w:rPr>
          <w:rFonts w:eastAsia="Times New Roman"/>
          <w:b/>
          <w:bCs/>
          <w:color w:val="auto"/>
          <w:sz w:val="24"/>
          <w:szCs w:val="24"/>
        </w:rPr>
        <w:t>registration processes are different</w:t>
      </w:r>
      <w:r w:rsidRPr="005919D6">
        <w:rPr>
          <w:rFonts w:eastAsia="Times New Roman"/>
          <w:color w:val="auto"/>
          <w:sz w:val="24"/>
          <w:szCs w:val="24"/>
        </w:rPr>
        <w:t xml:space="preserve">.  </w:t>
      </w:r>
    </w:p>
    <w:p w14:paraId="3691EE8E" w14:textId="77777777" w:rsidR="005919D6" w:rsidRPr="005919D6" w:rsidRDefault="005919D6" w:rsidP="005919D6">
      <w:pPr>
        <w:spacing w:after="0" w:line="240" w:lineRule="auto"/>
        <w:rPr>
          <w:rFonts w:ascii="Calibri" w:hAnsi="Calibri" w:cs="Calibri"/>
          <w:sz w:val="24"/>
          <w:szCs w:val="24"/>
        </w:rPr>
      </w:pPr>
    </w:p>
    <w:p w14:paraId="17797D81" w14:textId="77777777" w:rsidR="005919D6" w:rsidRPr="005919D6" w:rsidRDefault="005919D6" w:rsidP="005919D6">
      <w:pPr>
        <w:spacing w:after="0" w:line="240" w:lineRule="auto"/>
        <w:rPr>
          <w:rFonts w:ascii="Calibri" w:hAnsi="Calibri" w:cs="Calibri"/>
          <w:b/>
          <w:bCs/>
          <w:i/>
          <w:iCs/>
          <w:sz w:val="24"/>
          <w:szCs w:val="24"/>
        </w:rPr>
      </w:pPr>
      <w:r w:rsidRPr="005919D6">
        <w:rPr>
          <w:rFonts w:ascii="Calibri" w:hAnsi="Calibri" w:cs="Calibri"/>
          <w:b/>
          <w:bCs/>
          <w:i/>
          <w:iCs/>
          <w:sz w:val="24"/>
          <w:szCs w:val="24"/>
        </w:rPr>
        <w:t>Information is included on the SAM.gov website to help international registrations, including “Quick Start Guide for International Registrations” and “Helpful Hints.”  Navigate to www.SAM.gov, click “HELP” in the top navigation bar, then click “Explore” and “New to SAM.gov?” for general information.  Please note, guidance on SAM.gov and the guidance on GSA’s website about requirement for registering in SAM.gov is subject to change and is currently being updated.  Applicants should review the website for the most up-to-date guidance.</w:t>
      </w:r>
    </w:p>
    <w:p w14:paraId="2AD06F05" w14:textId="77777777" w:rsidR="005919D6" w:rsidRPr="005919D6" w:rsidRDefault="005919D6" w:rsidP="005919D6">
      <w:pPr>
        <w:spacing w:after="0" w:line="240" w:lineRule="auto"/>
        <w:rPr>
          <w:rFonts w:ascii="Calibri" w:hAnsi="Calibri" w:cs="Calibri"/>
          <w:b/>
          <w:bCs/>
          <w:i/>
          <w:iCs/>
          <w:sz w:val="24"/>
          <w:szCs w:val="24"/>
        </w:rPr>
      </w:pPr>
    </w:p>
    <w:p w14:paraId="193FCC4A"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 xml:space="preserve">The attached “AQM Guidance for NCAGE-SAM.gov for Foreign Applicants Feb. 2023” is a compilation of resources gathered by the </w:t>
      </w:r>
      <w:r w:rsidRPr="005919D6">
        <w:rPr>
          <w:rFonts w:ascii="Calibri" w:eastAsia="Times New Roman" w:hAnsi="Calibri" w:cs="Calibri"/>
          <w:sz w:val="24"/>
          <w:szCs w:val="24"/>
        </w:rPr>
        <w:t>Department’s Office of Acquisitions Management (AQM)</w:t>
      </w:r>
      <w:r w:rsidRPr="005919D6">
        <w:rPr>
          <w:rFonts w:ascii="Calibri" w:hAnsi="Calibri" w:cs="Calibri"/>
          <w:sz w:val="24"/>
          <w:szCs w:val="24"/>
        </w:rPr>
        <w:t xml:space="preserve">.  Any content shown from SAM.gov is not owned by the Department of State.  This guidance and instruction are to the best of our knowledge based at the time of posting this solicitation.  </w:t>
      </w:r>
      <w:r w:rsidRPr="005919D6">
        <w:rPr>
          <w:rFonts w:ascii="Calibri" w:hAnsi="Calibri" w:cs="Calibri"/>
          <w:b/>
          <w:bCs/>
          <w:sz w:val="24"/>
          <w:szCs w:val="24"/>
        </w:rPr>
        <w:t>Where guidance in these attachments differs from the SAM.gov website, SAM.gov prevails and the applicant is encouraged to seek and document responses provided by the SAM.gov help desk.</w:t>
      </w:r>
    </w:p>
    <w:p w14:paraId="3F8CF292" w14:textId="77777777" w:rsidR="005919D6" w:rsidRPr="005919D6" w:rsidRDefault="005919D6" w:rsidP="005919D6">
      <w:pPr>
        <w:spacing w:after="0" w:line="240" w:lineRule="auto"/>
        <w:rPr>
          <w:rFonts w:ascii="Calibri" w:hAnsi="Calibri" w:cs="Calibri"/>
          <w:b/>
          <w:i/>
          <w:sz w:val="24"/>
          <w:szCs w:val="24"/>
        </w:rPr>
      </w:pPr>
    </w:p>
    <w:p w14:paraId="1D42B404" w14:textId="77777777" w:rsidR="005919D6" w:rsidRPr="005919D6" w:rsidRDefault="005919D6" w:rsidP="005919D6">
      <w:pPr>
        <w:spacing w:after="0" w:line="240" w:lineRule="auto"/>
        <w:rPr>
          <w:rFonts w:ascii="Calibri" w:hAnsi="Calibri" w:cs="Calibri"/>
          <w:b/>
          <w:i/>
          <w:sz w:val="24"/>
          <w:szCs w:val="24"/>
        </w:rPr>
      </w:pPr>
      <w:r w:rsidRPr="005919D6">
        <w:rPr>
          <w:rFonts w:ascii="Calibri" w:hAnsi="Calibri" w:cs="Calibri"/>
          <w:b/>
          <w:i/>
          <w:sz w:val="24"/>
          <w:szCs w:val="24"/>
        </w:rPr>
        <w:t>D.3.1 Exemptions</w:t>
      </w:r>
    </w:p>
    <w:p w14:paraId="2300C34A" w14:textId="77777777" w:rsidR="005919D6" w:rsidRPr="005919D6" w:rsidRDefault="005919D6" w:rsidP="005919D6">
      <w:pPr>
        <w:spacing w:after="0" w:line="240" w:lineRule="auto"/>
        <w:rPr>
          <w:rFonts w:ascii="Calibri" w:hAnsi="Calibri" w:cs="Calibri"/>
          <w:b/>
          <w:i/>
          <w:sz w:val="24"/>
          <w:szCs w:val="24"/>
        </w:rPr>
      </w:pPr>
    </w:p>
    <w:p w14:paraId="6F50AC72"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An exemption from these requirements may be permitted on a case-by-case basis if:</w:t>
      </w:r>
    </w:p>
    <w:p w14:paraId="04F484F5"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 </w:t>
      </w:r>
    </w:p>
    <w:p w14:paraId="339D6214" w14:textId="77777777" w:rsidR="005919D6" w:rsidRPr="005919D6" w:rsidRDefault="005919D6" w:rsidP="005919D6">
      <w:pPr>
        <w:numPr>
          <w:ilvl w:val="0"/>
          <w:numId w:val="13"/>
        </w:numPr>
        <w:spacing w:after="0" w:line="240" w:lineRule="auto"/>
        <w:ind w:hanging="360"/>
        <w:contextualSpacing/>
        <w:rPr>
          <w:rFonts w:ascii="Calibri" w:eastAsia="Times New Roman" w:hAnsi="Calibri" w:cs="Calibri"/>
          <w:color w:val="252525"/>
          <w:sz w:val="24"/>
          <w:szCs w:val="24"/>
        </w:rPr>
      </w:pPr>
      <w:r w:rsidRPr="005919D6">
        <w:rPr>
          <w:rFonts w:ascii="Calibri" w:eastAsia="Times New Roman" w:hAnsi="Calibri" w:cs="Calibri"/>
          <w:sz w:val="24"/>
          <w:szCs w:val="24"/>
        </w:rPr>
        <w:t>An applicant’s identity must be protected due to potential endangerment of their mission, their organization’s status, their employees, or individuals being served by the applicant.</w:t>
      </w:r>
      <w:r w:rsidRPr="005919D6">
        <w:rPr>
          <w:rFonts w:ascii="Calibri" w:eastAsia="Times New Roman" w:hAnsi="Calibri" w:cs="Calibri"/>
          <w:b/>
          <w:sz w:val="24"/>
          <w:szCs w:val="24"/>
        </w:rPr>
        <w:t xml:space="preserve"> </w:t>
      </w:r>
    </w:p>
    <w:p w14:paraId="37C86026" w14:textId="77777777" w:rsidR="005919D6" w:rsidRPr="005919D6" w:rsidRDefault="005919D6" w:rsidP="005919D6">
      <w:pPr>
        <w:numPr>
          <w:ilvl w:val="0"/>
          <w:numId w:val="13"/>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For an applicant, if the federal awarding agency </w:t>
      </w:r>
      <w:proofErr w:type="gramStart"/>
      <w:r w:rsidRPr="005919D6">
        <w:rPr>
          <w:rFonts w:ascii="Calibri" w:eastAsia="Times New Roman" w:hAnsi="Calibri" w:cs="Calibri"/>
          <w:sz w:val="24"/>
          <w:szCs w:val="24"/>
        </w:rPr>
        <w:t>makes a determination</w:t>
      </w:r>
      <w:proofErr w:type="gramEnd"/>
      <w:r w:rsidRPr="005919D6">
        <w:rPr>
          <w:rFonts w:ascii="Calibri" w:eastAsia="Times New Roman" w:hAnsi="Calibri" w:cs="Calibri"/>
          <w:sz w:val="24"/>
          <w:szCs w:val="24"/>
        </w:rPr>
        <w:t xml:space="preserve"> that there are exigent circumstances that prohibit the applicant from receiving a UEI and completing SAM.gov registration prior to receiving a federal award.  In these instances, federal awarding agencies must require the recipient to obtain a UEI and complete SAM.gov registration within 30 days of the federal award date.</w:t>
      </w:r>
    </w:p>
    <w:p w14:paraId="1D1D6534" w14:textId="77777777" w:rsidR="005919D6" w:rsidRPr="005919D6" w:rsidRDefault="005919D6" w:rsidP="005919D6">
      <w:pPr>
        <w:spacing w:after="0" w:line="240" w:lineRule="auto"/>
        <w:rPr>
          <w:rFonts w:ascii="Calibri" w:hAnsi="Calibri" w:cs="Calibri"/>
          <w:sz w:val="24"/>
          <w:szCs w:val="24"/>
        </w:rPr>
      </w:pPr>
    </w:p>
    <w:p w14:paraId="0BC035BD" w14:textId="77777777" w:rsidR="005919D6" w:rsidRPr="005919D6" w:rsidRDefault="005919D6" w:rsidP="005919D6">
      <w:pPr>
        <w:autoSpaceDE w:val="0"/>
        <w:autoSpaceDN w:val="0"/>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Organizations requesting exemption from UEI or SAM.gov requirements must email the point of contact listed in the NOFO at least </w:t>
      </w:r>
      <w:r w:rsidRPr="005919D6">
        <w:rPr>
          <w:rFonts w:ascii="Calibri" w:eastAsia="Times New Roman" w:hAnsi="Calibri" w:cs="Calibri"/>
          <w:b/>
          <w:sz w:val="24"/>
          <w:szCs w:val="24"/>
        </w:rPr>
        <w:t>two weeks prior to the deadline in the NOFO providing a justification of their request</w:t>
      </w:r>
      <w:r w:rsidRPr="005919D6">
        <w:rPr>
          <w:rFonts w:ascii="Calibri" w:eastAsia="Times New Roman" w:hAnsi="Calibri" w:cs="Calibri"/>
          <w:sz w:val="24"/>
          <w:szCs w:val="24"/>
        </w:rPr>
        <w:t xml:space="preserve">.  Approval for a SAM.gov exemption must come from the warranted Grants Officer before the application can be deemed eligible for review. </w:t>
      </w:r>
    </w:p>
    <w:p w14:paraId="67DA4FD3" w14:textId="77777777" w:rsidR="005919D6" w:rsidRPr="005919D6" w:rsidRDefault="005919D6" w:rsidP="005919D6">
      <w:pPr>
        <w:spacing w:after="0" w:line="240" w:lineRule="auto"/>
        <w:rPr>
          <w:rFonts w:ascii="Calibri" w:hAnsi="Calibri" w:cs="Calibri"/>
          <w:sz w:val="24"/>
          <w:szCs w:val="24"/>
        </w:rPr>
      </w:pPr>
    </w:p>
    <w:p w14:paraId="3D354C63" w14:textId="77777777" w:rsidR="005919D6" w:rsidRPr="005919D6" w:rsidRDefault="005919D6" w:rsidP="005919D6">
      <w:pPr>
        <w:pStyle w:val="NoSpacing"/>
        <w:rPr>
          <w:rFonts w:eastAsia="Times New Roman"/>
          <w:b/>
          <w:bCs/>
          <w:i/>
          <w:iCs/>
          <w:sz w:val="24"/>
          <w:szCs w:val="24"/>
        </w:rPr>
      </w:pPr>
      <w:r w:rsidRPr="005919D6">
        <w:rPr>
          <w:rFonts w:eastAsia="Times New Roman"/>
          <w:i/>
          <w:iCs/>
          <w:sz w:val="24"/>
          <w:szCs w:val="24"/>
        </w:rPr>
        <w:t xml:space="preserve">Note:  As of December 2022, organizations </w:t>
      </w:r>
      <w:r w:rsidRPr="005919D6">
        <w:rPr>
          <w:rFonts w:eastAsia="Times New Roman"/>
          <w:b/>
          <w:bCs/>
          <w:i/>
          <w:iCs/>
          <w:sz w:val="24"/>
          <w:szCs w:val="24"/>
        </w:rPr>
        <w:t>based outside of the United States</w:t>
      </w:r>
      <w:r w:rsidRPr="005919D6">
        <w:rPr>
          <w:rFonts w:eastAsia="Times New Roman"/>
          <w:i/>
          <w:iCs/>
          <w:sz w:val="24"/>
          <w:szCs w:val="24"/>
        </w:rPr>
        <w:t xml:space="preserve"> that do not intend to apply for U.S. Department of Defense (DoD) awards are no longer required to have a NATO CAGE (NCAGE) code to apply for non-DoD foreign assistance funding opportunities.</w:t>
      </w:r>
      <w:bookmarkStart w:id="3" w:name="h.j3cqnkumzr3g"/>
      <w:bookmarkEnd w:id="3"/>
      <w:r w:rsidRPr="005919D6">
        <w:rPr>
          <w:rFonts w:eastAsia="Times New Roman"/>
          <w:i/>
          <w:iCs/>
          <w:sz w:val="24"/>
          <w:szCs w:val="24"/>
        </w:rPr>
        <w:t xml:space="preserve">  As of February 2023, organizations </w:t>
      </w:r>
      <w:r w:rsidRPr="005919D6">
        <w:rPr>
          <w:rFonts w:eastAsia="Times New Roman"/>
          <w:b/>
          <w:bCs/>
          <w:i/>
          <w:iCs/>
          <w:sz w:val="24"/>
          <w:szCs w:val="24"/>
        </w:rPr>
        <w:t>based in the United States</w:t>
      </w:r>
      <w:r w:rsidRPr="005919D6">
        <w:rPr>
          <w:rFonts w:eastAsia="Times New Roman"/>
          <w:i/>
          <w:iCs/>
          <w:sz w:val="24"/>
          <w:szCs w:val="24"/>
        </w:rPr>
        <w:t xml:space="preserve"> that do not intend to apply for U.S. </w:t>
      </w:r>
      <w:r w:rsidRPr="005919D6">
        <w:rPr>
          <w:rFonts w:eastAsia="Times New Roman"/>
          <w:i/>
          <w:iCs/>
          <w:sz w:val="24"/>
          <w:szCs w:val="24"/>
        </w:rPr>
        <w:lastRenderedPageBreak/>
        <w:t>DoD awards are no longer required to have a Commercial and Government Entity (CAGE) code to apply for non-DoD foreign assistance funding opportunities.</w:t>
      </w:r>
    </w:p>
    <w:p w14:paraId="40C039AC" w14:textId="77777777" w:rsidR="005919D6" w:rsidRPr="005919D6" w:rsidRDefault="005919D6" w:rsidP="005919D6">
      <w:pPr>
        <w:spacing w:after="0" w:line="240" w:lineRule="auto"/>
        <w:rPr>
          <w:rFonts w:ascii="Calibri" w:hAnsi="Calibri" w:cs="Calibri"/>
          <w:sz w:val="24"/>
          <w:szCs w:val="24"/>
        </w:rPr>
      </w:pPr>
    </w:p>
    <w:p w14:paraId="29714EC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 xml:space="preserve">D.4 Submission Dates and Times  </w:t>
      </w:r>
    </w:p>
    <w:p w14:paraId="7AE90E12" w14:textId="77777777" w:rsidR="005919D6" w:rsidRPr="005919D6" w:rsidRDefault="005919D6" w:rsidP="005919D6">
      <w:pPr>
        <w:spacing w:after="0" w:line="240" w:lineRule="auto"/>
        <w:rPr>
          <w:rFonts w:ascii="Calibri" w:hAnsi="Calibri" w:cs="Calibri"/>
          <w:sz w:val="24"/>
          <w:szCs w:val="24"/>
        </w:rPr>
      </w:pPr>
    </w:p>
    <w:p w14:paraId="59CDD58E" w14:textId="6C656F25"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sz w:val="24"/>
          <w:szCs w:val="24"/>
        </w:rPr>
        <w:t xml:space="preserve">Applications are due no later than </w:t>
      </w:r>
      <w:r w:rsidRPr="005919D6">
        <w:rPr>
          <w:rFonts w:ascii="Calibri" w:eastAsia="Times New Roman" w:hAnsi="Calibri" w:cs="Calibri"/>
          <w:b/>
          <w:bCs/>
          <w:sz w:val="24"/>
          <w:szCs w:val="24"/>
          <w:u w:val="single"/>
        </w:rPr>
        <w:t>11:59 PM</w:t>
      </w:r>
      <w:r w:rsidRPr="005919D6">
        <w:rPr>
          <w:rFonts w:ascii="Calibri" w:eastAsia="Times New Roman" w:hAnsi="Calibri" w:cs="Calibri"/>
          <w:b/>
          <w:bCs/>
          <w:sz w:val="24"/>
          <w:szCs w:val="24"/>
        </w:rPr>
        <w:t xml:space="preserve"> Eastern Standard Time (EST), on </w:t>
      </w:r>
      <w:r w:rsidR="00A6725E">
        <w:rPr>
          <w:rFonts w:ascii="Calibri" w:eastAsia="Times New Roman" w:hAnsi="Calibri" w:cs="Calibri"/>
          <w:b/>
          <w:bCs/>
          <w:sz w:val="24"/>
          <w:szCs w:val="24"/>
        </w:rPr>
        <w:t xml:space="preserve">July </w:t>
      </w:r>
      <w:r w:rsidR="00A6725E" w:rsidRPr="00A6725E">
        <w:rPr>
          <w:rFonts w:ascii="Calibri" w:eastAsia="Times New Roman" w:hAnsi="Calibri" w:cs="Calibri"/>
          <w:b/>
          <w:bCs/>
          <w:sz w:val="24"/>
          <w:szCs w:val="24"/>
        </w:rPr>
        <w:t>12th</w:t>
      </w:r>
      <w:r w:rsidRPr="00A6725E">
        <w:rPr>
          <w:rFonts w:ascii="Calibri" w:eastAsia="Times New Roman" w:hAnsi="Calibri" w:cs="Calibri"/>
          <w:b/>
          <w:bCs/>
          <w:sz w:val="24"/>
          <w:szCs w:val="24"/>
        </w:rPr>
        <w:t>, 20</w:t>
      </w:r>
      <w:r w:rsidR="00A6725E" w:rsidRPr="00A6725E">
        <w:rPr>
          <w:rFonts w:ascii="Calibri" w:eastAsia="Times New Roman" w:hAnsi="Calibri" w:cs="Calibri"/>
          <w:b/>
          <w:bCs/>
          <w:sz w:val="24"/>
          <w:szCs w:val="24"/>
        </w:rPr>
        <w:t>24</w:t>
      </w:r>
      <w:r w:rsidRPr="005919D6">
        <w:rPr>
          <w:rFonts w:ascii="Calibri" w:eastAsia="Times New Roman" w:hAnsi="Calibri" w:cs="Calibri"/>
          <w:b/>
          <w:bCs/>
          <w:sz w:val="24"/>
          <w:szCs w:val="24"/>
        </w:rPr>
        <w:t xml:space="preserve"> on </w:t>
      </w:r>
      <w:hyperlink r:id="rId17">
        <w:r w:rsidRPr="005919D6">
          <w:rPr>
            <w:rStyle w:val="Hyperlink"/>
            <w:rFonts w:ascii="Calibri" w:eastAsia="Times New Roman" w:hAnsi="Calibri" w:cs="Calibri"/>
            <w:b/>
            <w:bCs/>
            <w:sz w:val="24"/>
            <w:szCs w:val="24"/>
          </w:rPr>
          <w:t>https://www.grants.gov/</w:t>
        </w:r>
      </w:hyperlink>
      <w:r w:rsidRPr="005919D6">
        <w:rPr>
          <w:rFonts w:ascii="Calibri" w:eastAsia="Times New Roman" w:hAnsi="Calibri" w:cs="Calibri"/>
          <w:b/>
          <w:bCs/>
          <w:sz w:val="24"/>
          <w:szCs w:val="24"/>
        </w:rPr>
        <w:t xml:space="preserve"> or </w:t>
      </w:r>
      <w:r w:rsidRPr="005919D6">
        <w:rPr>
          <w:rFonts w:ascii="Calibri" w:hAnsi="Calibri" w:cs="Calibri"/>
          <w:b/>
          <w:bCs/>
        </w:rPr>
        <w:t>MyGrants</w:t>
      </w:r>
      <w:r w:rsidRPr="005919D6">
        <w:rPr>
          <w:rFonts w:ascii="Calibri" w:eastAsia="Times New Roman" w:hAnsi="Calibri" w:cs="Calibri"/>
          <w:b/>
          <w:bCs/>
          <w:sz w:val="24"/>
          <w:szCs w:val="24"/>
        </w:rPr>
        <w:t xml:space="preserve"> </w:t>
      </w:r>
      <w:r w:rsidRPr="005919D6">
        <w:rPr>
          <w:rFonts w:ascii="Calibri" w:eastAsia="Times New Roman" w:hAnsi="Calibri" w:cs="Calibri"/>
          <w:b/>
          <w:bCs/>
          <w:color w:val="0000FF"/>
          <w:sz w:val="24"/>
          <w:szCs w:val="24"/>
          <w:u w:val="single"/>
        </w:rPr>
        <w:t>(</w:t>
      </w:r>
      <w:hyperlink r:id="rId18" w:history="1">
        <w:r w:rsidRPr="005919D6">
          <w:rPr>
            <w:rStyle w:val="Hyperlink"/>
            <w:rFonts w:ascii="Calibri" w:hAnsi="Calibri" w:cs="Calibri"/>
            <w:b/>
            <w:bCs/>
          </w:rPr>
          <w:t>https://mygrants.servicenowservices.com/mygrants</w:t>
        </w:r>
      </w:hyperlink>
      <w:r w:rsidRPr="005919D6">
        <w:rPr>
          <w:rFonts w:ascii="Calibri" w:hAnsi="Calibri" w:cs="Calibri"/>
          <w:b/>
          <w:bCs/>
          <w:sz w:val="24"/>
          <w:szCs w:val="24"/>
        </w:rPr>
        <w:t xml:space="preserve">) </w:t>
      </w:r>
      <w:r w:rsidRPr="005919D6">
        <w:rPr>
          <w:rFonts w:ascii="Calibri" w:eastAsia="Times New Roman" w:hAnsi="Calibri" w:cs="Calibri"/>
          <w:b/>
          <w:bCs/>
          <w:sz w:val="24"/>
          <w:szCs w:val="24"/>
        </w:rPr>
        <w:t>under the announcement title “</w:t>
      </w:r>
      <w:r w:rsidR="00A6725E" w:rsidRPr="00A6725E">
        <w:rPr>
          <w:rFonts w:ascii="Calibri" w:eastAsia="Times New Roman" w:hAnsi="Calibri" w:cs="Calibri"/>
          <w:b/>
          <w:bCs/>
          <w:sz w:val="24"/>
          <w:szCs w:val="24"/>
        </w:rPr>
        <w:t>DRL Supporting Solomon Islands Youth Leadership in Politics and Civics </w:t>
      </w:r>
      <w:r w:rsidRPr="005919D6">
        <w:rPr>
          <w:rFonts w:ascii="Calibri" w:eastAsia="Times New Roman" w:hAnsi="Calibri" w:cs="Calibri"/>
          <w:b/>
          <w:bCs/>
          <w:sz w:val="24"/>
          <w:szCs w:val="24"/>
        </w:rPr>
        <w:t>,” funding opportunity number “</w:t>
      </w:r>
      <w:r w:rsidR="00A6725E" w:rsidRPr="00A6725E">
        <w:rPr>
          <w:rFonts w:ascii="Calibri" w:eastAsia="Times New Roman" w:hAnsi="Calibri" w:cs="Calibri"/>
          <w:b/>
          <w:bCs/>
          <w:sz w:val="24"/>
          <w:szCs w:val="24"/>
        </w:rPr>
        <w:t>DFOP0016654</w:t>
      </w:r>
      <w:r w:rsidRPr="005919D6">
        <w:rPr>
          <w:rFonts w:ascii="Calibri" w:eastAsia="Times New Roman" w:hAnsi="Calibri" w:cs="Calibri"/>
          <w:b/>
          <w:bCs/>
          <w:sz w:val="24"/>
          <w:szCs w:val="24"/>
        </w:rPr>
        <w:t xml:space="preserve">.” </w:t>
      </w:r>
      <w:r w:rsidRPr="005919D6">
        <w:rPr>
          <w:rFonts w:ascii="Calibri" w:eastAsia="Times New Roman" w:hAnsi="Calibri" w:cs="Calibri"/>
          <w:sz w:val="24"/>
          <w:szCs w:val="24"/>
        </w:rPr>
        <w:t xml:space="preserve"> </w:t>
      </w:r>
    </w:p>
    <w:p w14:paraId="48867CBB" w14:textId="77777777" w:rsidR="005919D6" w:rsidRPr="005919D6" w:rsidRDefault="005919D6" w:rsidP="005919D6">
      <w:pPr>
        <w:spacing w:after="0" w:line="240" w:lineRule="auto"/>
        <w:rPr>
          <w:rFonts w:ascii="Calibri" w:hAnsi="Calibri" w:cs="Calibri"/>
          <w:sz w:val="24"/>
          <w:szCs w:val="24"/>
        </w:rPr>
      </w:pPr>
    </w:p>
    <w:p w14:paraId="6A6BEB19"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Grants.gov and MyGrants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5919D6" w:rsidDel="0004508F">
        <w:rPr>
          <w:rFonts w:ascii="Calibri" w:eastAsia="Times New Roman" w:hAnsi="Calibri" w:cs="Calibri"/>
          <w:color w:val="0000FF"/>
          <w:sz w:val="24"/>
          <w:szCs w:val="24"/>
        </w:rPr>
        <w:t xml:space="preserve"> </w:t>
      </w:r>
      <w:r w:rsidRPr="005919D6">
        <w:rPr>
          <w:rFonts w:ascii="Calibri" w:eastAsia="Times New Roman" w:hAnsi="Calibri" w:cs="Calibri"/>
          <w:sz w:val="24"/>
          <w:szCs w:val="24"/>
        </w:rPr>
        <w:t>or MyGrants</w:t>
      </w:r>
      <w:r w:rsidRPr="005919D6">
        <w:rPr>
          <w:rFonts w:ascii="Calibri" w:eastAsia="Times New Roman" w:hAnsi="Calibri" w:cs="Calibri"/>
          <w:color w:val="0000FF"/>
          <w:sz w:val="24"/>
          <w:szCs w:val="24"/>
          <w:u w:val="single"/>
        </w:rPr>
        <w:t xml:space="preserve"> (</w:t>
      </w:r>
      <w:hyperlink r:id="rId19" w:history="1">
        <w:r w:rsidRPr="005919D6">
          <w:rPr>
            <w:rStyle w:val="Hyperlink"/>
            <w:rFonts w:ascii="Calibri" w:eastAsia="Times New Roman" w:hAnsi="Calibri" w:cs="Calibri"/>
            <w:szCs w:val="24"/>
          </w:rPr>
          <w:t>https://mygrants.servicenowservices.com/mygrants</w:t>
        </w:r>
      </w:hyperlink>
      <w:r w:rsidRPr="005919D6">
        <w:rPr>
          <w:rFonts w:ascii="Calibri" w:hAnsi="Calibri" w:cs="Calibri"/>
          <w:sz w:val="24"/>
          <w:szCs w:val="24"/>
        </w:rPr>
        <w:t xml:space="preserve">) </w:t>
      </w:r>
      <w:r w:rsidRPr="005919D6">
        <w:rPr>
          <w:rFonts w:ascii="Calibri" w:eastAsia="Times New Roman" w:hAnsi="Calibri" w:cs="Calibri"/>
          <w:sz w:val="24"/>
          <w:szCs w:val="24"/>
        </w:rPr>
        <w:t xml:space="preserve">that are outside of the applicant’s control will be reviewed on a </w:t>
      </w:r>
      <w:proofErr w:type="gramStart"/>
      <w:r w:rsidRPr="005919D6">
        <w:rPr>
          <w:rFonts w:ascii="Calibri" w:eastAsia="Times New Roman" w:hAnsi="Calibri" w:cs="Calibri"/>
          <w:sz w:val="24"/>
          <w:szCs w:val="24"/>
        </w:rPr>
        <w:t>case by case</w:t>
      </w:r>
      <w:proofErr w:type="gramEnd"/>
      <w:r w:rsidRPr="005919D6">
        <w:rPr>
          <w:rFonts w:ascii="Calibri" w:eastAsia="Times New Roman" w:hAnsi="Calibri" w:cs="Calibri"/>
          <w:sz w:val="24"/>
          <w:szCs w:val="24"/>
        </w:rPr>
        <w:t xml:space="preserve"> basis.</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 xml:space="preserve">Applicants should not expect a notification upon DRL receiving their application. </w:t>
      </w:r>
    </w:p>
    <w:p w14:paraId="4926FDC4" w14:textId="77777777" w:rsidR="005919D6" w:rsidRPr="005919D6" w:rsidRDefault="005919D6" w:rsidP="005919D6">
      <w:pPr>
        <w:spacing w:after="0" w:line="240" w:lineRule="auto"/>
        <w:rPr>
          <w:rFonts w:ascii="Calibri" w:hAnsi="Calibri" w:cs="Calibri"/>
          <w:sz w:val="24"/>
          <w:szCs w:val="24"/>
        </w:rPr>
      </w:pPr>
    </w:p>
    <w:p w14:paraId="77E22051" w14:textId="77777777" w:rsidR="005919D6" w:rsidRPr="005919D6" w:rsidRDefault="005919D6" w:rsidP="005919D6">
      <w:pPr>
        <w:spacing w:after="0" w:line="240" w:lineRule="auto"/>
        <w:rPr>
          <w:rFonts w:ascii="Calibri" w:hAnsi="Calibri" w:cs="Calibri"/>
          <w:b/>
          <w:i/>
          <w:sz w:val="24"/>
          <w:szCs w:val="24"/>
        </w:rPr>
      </w:pPr>
      <w:r w:rsidRPr="005919D6">
        <w:rPr>
          <w:rFonts w:ascii="Calibri" w:eastAsia="Times New Roman" w:hAnsi="Calibri" w:cs="Calibri"/>
          <w:b/>
          <w:bCs/>
          <w:i/>
          <w:iCs/>
          <w:sz w:val="24"/>
          <w:szCs w:val="24"/>
        </w:rPr>
        <w:t>D.5 Funding Restrictions</w:t>
      </w:r>
    </w:p>
    <w:p w14:paraId="38FEB4A5" w14:textId="77777777" w:rsidR="005919D6" w:rsidRPr="005919D6" w:rsidRDefault="005919D6" w:rsidP="005919D6">
      <w:pPr>
        <w:spacing w:after="0" w:line="240" w:lineRule="auto"/>
        <w:rPr>
          <w:rFonts w:ascii="Calibri" w:hAnsi="Calibri" w:cs="Calibri"/>
          <w:sz w:val="24"/>
          <w:szCs w:val="24"/>
        </w:rPr>
      </w:pPr>
    </w:p>
    <w:p w14:paraId="1E64E31A"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1F692906" w14:textId="77777777" w:rsidR="005919D6" w:rsidRPr="005919D6" w:rsidRDefault="005919D6" w:rsidP="005919D6">
      <w:pPr>
        <w:spacing w:after="0" w:line="240" w:lineRule="auto"/>
        <w:rPr>
          <w:rFonts w:ascii="Calibri" w:eastAsia="Times New Roman" w:hAnsi="Calibri" w:cs="Calibri"/>
          <w:sz w:val="24"/>
          <w:szCs w:val="24"/>
        </w:rPr>
      </w:pPr>
    </w:p>
    <w:p w14:paraId="20579716"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will not consider applications that reflect any type of support for any member, affiliate, or representative of a designated terrorist organization.  Please refer the link for Foreign Terrorist Organizations:  </w:t>
      </w:r>
      <w:hyperlink r:id="rId20">
        <w:r w:rsidRPr="005919D6">
          <w:rPr>
            <w:rStyle w:val="Hyperlink"/>
            <w:rFonts w:ascii="Calibri" w:eastAsia="Times New Roman" w:hAnsi="Calibri" w:cs="Calibri"/>
            <w:sz w:val="24"/>
            <w:szCs w:val="24"/>
          </w:rPr>
          <w:t>https://www.state.gov/foreign-terrorist-organizations/</w:t>
        </w:r>
      </w:hyperlink>
      <w:r w:rsidRPr="005919D6">
        <w:rPr>
          <w:rFonts w:ascii="Calibri" w:eastAsia="Times New Roman" w:hAnsi="Calibri" w:cs="Calibri"/>
          <w:sz w:val="24"/>
          <w:szCs w:val="24"/>
        </w:rPr>
        <w:t xml:space="preserve"> </w:t>
      </w:r>
    </w:p>
    <w:p w14:paraId="5B4BDA8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Project activities whose direct beneficiaries are foreign militaries or paramilitary groups or individuals will not be considered for DRL funding given purpose limitations on funding. </w:t>
      </w:r>
    </w:p>
    <w:p w14:paraId="080BDF24" w14:textId="77777777" w:rsidR="005919D6" w:rsidRPr="005919D6" w:rsidRDefault="005919D6" w:rsidP="005919D6">
      <w:pPr>
        <w:spacing w:after="0" w:line="240" w:lineRule="auto"/>
        <w:rPr>
          <w:rFonts w:ascii="Calibri" w:hAnsi="Calibri" w:cs="Calibri"/>
          <w:sz w:val="24"/>
          <w:szCs w:val="24"/>
        </w:rPr>
      </w:pPr>
    </w:p>
    <w:p w14:paraId="4A7C16FC"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In accordance with Department of State policy for terrorism, applicants are advised that successful passing of vetting to evaluate the risk that funds may benefit </w:t>
      </w:r>
      <w:proofErr w:type="gramStart"/>
      <w:r w:rsidRPr="005919D6">
        <w:rPr>
          <w:rFonts w:ascii="Calibri" w:eastAsia="Times New Roman" w:hAnsi="Calibri" w:cs="Calibri"/>
          <w:sz w:val="24"/>
          <w:szCs w:val="24"/>
        </w:rPr>
        <w:t>terrorists</w:t>
      </w:r>
      <w:proofErr w:type="gramEnd"/>
      <w:r w:rsidRPr="005919D6">
        <w:rPr>
          <w:rFonts w:ascii="Calibri" w:eastAsia="Times New Roman" w:hAnsi="Calibri" w:cs="Calibr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w:t>
      </w:r>
      <w:r w:rsidRPr="005919D6">
        <w:rPr>
          <w:rFonts w:ascii="Calibri" w:eastAsia="Times New Roman" w:hAnsi="Calibri" w:cs="Calibri"/>
          <w:sz w:val="24"/>
          <w:szCs w:val="24"/>
        </w:rPr>
        <w:lastRenderedPageBreak/>
        <w:t>risk of terrorist financing.  Vetting information may also be requested for project beneficiaries and participants.  Failure to submit information when requested, or failure to pass vetting, may be grounds for rejecting your proposal prior to award.</w:t>
      </w:r>
    </w:p>
    <w:p w14:paraId="158A9026" w14:textId="77777777" w:rsidR="005919D6" w:rsidRPr="005919D6" w:rsidRDefault="005919D6" w:rsidP="005919D6">
      <w:pPr>
        <w:spacing w:after="0" w:line="240" w:lineRule="auto"/>
        <w:rPr>
          <w:rFonts w:ascii="Calibri" w:eastAsia="Times New Roman" w:hAnsi="Calibri" w:cs="Calibri"/>
          <w:sz w:val="24"/>
          <w:szCs w:val="24"/>
        </w:rPr>
      </w:pPr>
    </w:p>
    <w:p w14:paraId="7FC8CA08"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hAnsi="Calibri" w:cs="Calibri"/>
          <w:sz w:val="24"/>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21" w:history="1">
        <w:r w:rsidRPr="005919D6">
          <w:rPr>
            <w:rStyle w:val="Hyperlink"/>
            <w:rFonts w:ascii="Calibri" w:hAnsi="Calibri" w:cs="Calibri"/>
            <w:sz w:val="24"/>
            <w:szCs w:val="24"/>
          </w:rPr>
          <w:t>22 USC §2378d(a) (2017)</w:t>
        </w:r>
      </w:hyperlink>
      <w:r w:rsidRPr="005919D6">
        <w:rPr>
          <w:rFonts w:ascii="Calibri" w:hAnsi="Calibri" w:cs="Calibri"/>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5919D6">
        <w:rPr>
          <w:rFonts w:ascii="Calibri" w:eastAsia="Times New Roman" w:hAnsi="Calibri" w:cs="Calibri"/>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5919D6">
        <w:rPr>
          <w:rFonts w:ascii="Calibri" w:hAnsi="Calibri" w:cs="Calibri"/>
          <w:sz w:val="24"/>
          <w:szCs w:val="24"/>
        </w:rPr>
        <w:t xml:space="preserve">If a proposed grant or cooperative agreement will </w:t>
      </w:r>
      <w:proofErr w:type="gramStart"/>
      <w:r w:rsidRPr="005919D6">
        <w:rPr>
          <w:rFonts w:ascii="Calibri" w:hAnsi="Calibri" w:cs="Calibri"/>
          <w:sz w:val="24"/>
          <w:szCs w:val="24"/>
        </w:rPr>
        <w:t>provide assistance to</w:t>
      </w:r>
      <w:proofErr w:type="gramEnd"/>
      <w:r w:rsidRPr="005919D6">
        <w:rPr>
          <w:rFonts w:ascii="Calibri" w:hAnsi="Calibri" w:cs="Calibri"/>
          <w:sz w:val="24"/>
          <w:szCs w:val="24"/>
        </w:rPr>
        <w:t xml:space="preserve"> foreign security forces or personnel, compliance with the Leahy Law is required.</w:t>
      </w:r>
      <w:r w:rsidRPr="005919D6">
        <w:rPr>
          <w:rFonts w:ascii="Calibri" w:eastAsia="Times New Roman" w:hAnsi="Calibri" w:cs="Calibri"/>
          <w:sz w:val="24"/>
          <w:szCs w:val="24"/>
        </w:rPr>
        <w:t xml:space="preserve"> </w:t>
      </w:r>
    </w:p>
    <w:p w14:paraId="54FB9901" w14:textId="77777777" w:rsidR="005919D6" w:rsidRPr="005919D6" w:rsidRDefault="005919D6" w:rsidP="005919D6">
      <w:pPr>
        <w:spacing w:after="0" w:line="240" w:lineRule="auto"/>
        <w:rPr>
          <w:rFonts w:ascii="Calibri" w:eastAsia="Times New Roman" w:hAnsi="Calibri" w:cs="Calibri"/>
          <w:sz w:val="24"/>
          <w:szCs w:val="24"/>
        </w:rPr>
      </w:pPr>
    </w:p>
    <w:p w14:paraId="53299E31"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U.S. foreign assistance for Burma or Burmese beneficiaries is subject to restrictions.  This includes restrictions, pursuant to section 7043(a)(3) of the Department of State, Foreign Operations, and Related Programs Appropriations Act, 2023 (Div. K, P.L. 117-</w:t>
      </w:r>
      <w:proofErr w:type="gramStart"/>
      <w:r w:rsidRPr="005919D6">
        <w:rPr>
          <w:rFonts w:ascii="Calibri" w:eastAsia="Times New Roman" w:hAnsi="Calibri" w:cs="Calibri"/>
          <w:sz w:val="24"/>
          <w:szCs w:val="24"/>
        </w:rPr>
        <w:t>328)(</w:t>
      </w:r>
      <w:proofErr w:type="gramEnd"/>
      <w:r w:rsidRPr="005919D6">
        <w:rPr>
          <w:rFonts w:ascii="Calibri" w:eastAsia="Times New Roman" w:hAnsi="Calibri" w:cs="Calibri"/>
          <w:sz w:val="24"/>
          <w:szCs w:val="24"/>
        </w:rPr>
        <w:t xml:space="preserve">SFOAA), on funds appropriated under title III of the act for assistance for Burma.  Section 7043(a)(3) provides that “none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  In addition, funds cannot be made available to any individual or organization that has committed serious human rights abuse. </w:t>
      </w:r>
    </w:p>
    <w:p w14:paraId="7EA6AE0A" w14:textId="77777777" w:rsidR="005919D6" w:rsidRPr="005919D6" w:rsidRDefault="005919D6" w:rsidP="005919D6">
      <w:pPr>
        <w:spacing w:after="0" w:line="240" w:lineRule="auto"/>
        <w:rPr>
          <w:rFonts w:ascii="Calibri" w:eastAsia="Times New Roman" w:hAnsi="Calibri" w:cs="Calibri"/>
          <w:sz w:val="24"/>
          <w:szCs w:val="24"/>
        </w:rPr>
      </w:pPr>
    </w:p>
    <w:p w14:paraId="5B6FB995" w14:textId="77777777" w:rsidR="005919D6" w:rsidRPr="005919D6" w:rsidRDefault="005919D6" w:rsidP="005919D6">
      <w:pPr>
        <w:pStyle w:val="Default"/>
        <w:rPr>
          <w:rFonts w:ascii="Calibri" w:eastAsia="Times New Roman" w:hAnsi="Calibri" w:cs="Calibri"/>
        </w:rPr>
      </w:pPr>
      <w:r w:rsidRPr="005919D6">
        <w:rPr>
          <w:rFonts w:ascii="Calibri" w:eastAsia="Times New Roman" w:hAnsi="Calibri" w:cs="Calibri"/>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682F5E05" w14:textId="77777777" w:rsidR="005919D6" w:rsidRPr="005919D6" w:rsidRDefault="005919D6" w:rsidP="005919D6">
      <w:pPr>
        <w:spacing w:after="0" w:line="240" w:lineRule="auto"/>
        <w:rPr>
          <w:rFonts w:ascii="Calibri" w:eastAsia="Times New Roman" w:hAnsi="Calibri" w:cs="Calibri"/>
          <w:sz w:val="24"/>
          <w:szCs w:val="24"/>
        </w:rPr>
      </w:pPr>
    </w:p>
    <w:p w14:paraId="7C36DE4C" w14:textId="77777777" w:rsidR="005919D6" w:rsidRPr="005919D6" w:rsidRDefault="005919D6" w:rsidP="005919D6">
      <w:pPr>
        <w:spacing w:after="0" w:line="240" w:lineRule="auto"/>
        <w:rPr>
          <w:rStyle w:val="Hyperlink"/>
          <w:rFonts w:ascii="Calibri" w:eastAsia="Times New Roman" w:hAnsi="Calibri" w:cs="Calibri"/>
          <w:b/>
          <w:i/>
          <w:sz w:val="24"/>
          <w:szCs w:val="24"/>
        </w:rPr>
      </w:pPr>
      <w:r w:rsidRPr="005919D6">
        <w:rPr>
          <w:rFonts w:ascii="Calibri" w:eastAsia="Times New Roman" w:hAnsi="Calibri" w:cs="Calibri"/>
          <w:sz w:val="24"/>
          <w:szCs w:val="24"/>
        </w:rPr>
        <w:t xml:space="preserve">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(PSI) for Applications: </w:t>
      </w:r>
      <w:r w:rsidRPr="005919D6">
        <w:rPr>
          <w:rFonts w:ascii="Calibri" w:hAnsi="Calibri" w:cs="Calibri"/>
          <w:sz w:val="24"/>
          <w:szCs w:val="24"/>
        </w:rPr>
        <w:t xml:space="preserve"> </w:t>
      </w:r>
      <w:hyperlink r:id="rId22" w:history="1">
        <w:r w:rsidRPr="005919D6">
          <w:rPr>
            <w:rStyle w:val="Hyperlink"/>
            <w:rFonts w:ascii="Calibri" w:hAnsi="Calibri" w:cs="Calibri"/>
            <w:sz w:val="24"/>
            <w:szCs w:val="24"/>
          </w:rPr>
          <w:t>https://www.state.gov/bureau-of-democracy-human-rights-and-labor/programs-and-grants/</w:t>
        </w:r>
      </w:hyperlink>
      <w:r w:rsidRPr="005919D6">
        <w:rPr>
          <w:rStyle w:val="Hyperlink"/>
          <w:rFonts w:ascii="Calibri" w:eastAsia="Times New Roman" w:hAnsi="Calibri" w:cs="Calibri"/>
          <w:i/>
          <w:sz w:val="24"/>
          <w:szCs w:val="24"/>
        </w:rPr>
        <w:t>.</w:t>
      </w:r>
    </w:p>
    <w:p w14:paraId="5FFB0CCF" w14:textId="77777777" w:rsidR="005919D6" w:rsidRPr="005919D6" w:rsidRDefault="005919D6" w:rsidP="005919D6">
      <w:pPr>
        <w:spacing w:after="0" w:line="240" w:lineRule="auto"/>
        <w:rPr>
          <w:rStyle w:val="Hyperlink"/>
          <w:rFonts w:ascii="Calibri" w:eastAsia="Times New Roman" w:hAnsi="Calibri" w:cs="Calibri"/>
          <w:b/>
          <w:i/>
          <w:sz w:val="24"/>
          <w:szCs w:val="24"/>
        </w:rPr>
      </w:pPr>
    </w:p>
    <w:p w14:paraId="3D273D23"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D.6 Application Submission</w:t>
      </w:r>
    </w:p>
    <w:p w14:paraId="25613CAF" w14:textId="77777777" w:rsidR="005919D6" w:rsidRPr="005919D6" w:rsidRDefault="005919D6" w:rsidP="005919D6">
      <w:pPr>
        <w:spacing w:after="0" w:line="240" w:lineRule="auto"/>
        <w:rPr>
          <w:rFonts w:ascii="Calibri" w:hAnsi="Calibri" w:cs="Calibri"/>
          <w:sz w:val="24"/>
          <w:szCs w:val="24"/>
        </w:rPr>
      </w:pPr>
    </w:p>
    <w:p w14:paraId="1E61DEA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All application submissions must be made electronically via </w:t>
      </w:r>
      <w:hyperlink r:id="rId23" w:history="1">
        <w:r w:rsidRPr="005919D6">
          <w:rPr>
            <w:rStyle w:val="Hyperlink"/>
            <w:rFonts w:ascii="Calibri" w:eastAsia="Times New Roman" w:hAnsi="Calibri" w:cs="Calibri"/>
            <w:sz w:val="24"/>
            <w:szCs w:val="24"/>
          </w:rPr>
          <w:t>www.grants.gov</w:t>
        </w:r>
      </w:hyperlink>
      <w:r w:rsidRPr="005919D6">
        <w:rPr>
          <w:rFonts w:ascii="Calibri" w:eastAsia="Times New Roman" w:hAnsi="Calibri" w:cs="Calibri"/>
          <w:sz w:val="24"/>
          <w:szCs w:val="24"/>
        </w:rPr>
        <w:t xml:space="preserve"> or</w:t>
      </w:r>
      <w:r w:rsidRPr="005919D6">
        <w:rPr>
          <w:rFonts w:ascii="Calibri" w:eastAsia="Times New Roman" w:hAnsi="Calibri" w:cs="Calibri"/>
          <w:color w:val="0000FF"/>
          <w:sz w:val="24"/>
          <w:szCs w:val="24"/>
        </w:rPr>
        <w:t xml:space="preserve"> </w:t>
      </w:r>
      <w:r w:rsidRPr="005919D6">
        <w:rPr>
          <w:rFonts w:ascii="Calibri" w:eastAsia="Times New Roman" w:hAnsi="Calibri" w:cs="Calibri"/>
          <w:sz w:val="24"/>
          <w:szCs w:val="24"/>
        </w:rPr>
        <w:t>MyGrants</w:t>
      </w:r>
      <w:r w:rsidRPr="005919D6">
        <w:rPr>
          <w:rFonts w:ascii="Calibri" w:eastAsia="Times New Roman" w:hAnsi="Calibri" w:cs="Calibri"/>
          <w:b/>
          <w:sz w:val="24"/>
          <w:szCs w:val="24"/>
        </w:rPr>
        <w:t xml:space="preserve"> </w:t>
      </w:r>
      <w:r w:rsidRPr="005919D6">
        <w:rPr>
          <w:rFonts w:ascii="Calibri" w:eastAsia="Times New Roman" w:hAnsi="Calibri" w:cs="Calibri"/>
          <w:color w:val="0000FF"/>
          <w:sz w:val="24"/>
          <w:szCs w:val="24"/>
          <w:u w:val="single"/>
        </w:rPr>
        <w:t>(</w:t>
      </w:r>
      <w:hyperlink r:id="rId24" w:history="1">
        <w:r w:rsidRPr="005919D6">
          <w:rPr>
            <w:rStyle w:val="Hyperlink"/>
            <w:rFonts w:ascii="Calibri" w:hAnsi="Calibri" w:cs="Calibri"/>
            <w:sz w:val="24"/>
            <w:szCs w:val="24"/>
          </w:rPr>
          <w:t>https://mygrants.servicenowservices.com</w:t>
        </w:r>
      </w:hyperlink>
      <w:r w:rsidRPr="005919D6">
        <w:rPr>
          <w:rFonts w:ascii="Calibri" w:hAnsi="Calibri" w:cs="Calibri"/>
          <w:sz w:val="24"/>
          <w:szCs w:val="24"/>
        </w:rPr>
        <w:t>)</w:t>
      </w:r>
      <w:r w:rsidRPr="005919D6">
        <w:rPr>
          <w:rFonts w:ascii="Calibri" w:eastAsia="Times New Roman" w:hAnsi="Calibri" w:cs="Calibri"/>
          <w:sz w:val="24"/>
          <w:szCs w:val="24"/>
        </w:rPr>
        <w:t xml:space="preserve">.  Both systems require registration by the applying organization.  Please note that the Grants.gov registration process can take ten (10) business days or longer, even if all registration steps are completed in a timely manner.  </w:t>
      </w:r>
    </w:p>
    <w:p w14:paraId="2BA7F879" w14:textId="77777777" w:rsidR="005919D6" w:rsidRPr="005919D6" w:rsidRDefault="005919D6" w:rsidP="005919D6">
      <w:pPr>
        <w:spacing w:after="0" w:line="240" w:lineRule="auto"/>
        <w:rPr>
          <w:rFonts w:ascii="Calibri" w:hAnsi="Calibri" w:cs="Calibri"/>
          <w:sz w:val="24"/>
          <w:szCs w:val="24"/>
        </w:rPr>
      </w:pPr>
    </w:p>
    <w:p w14:paraId="65F41631"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It is the responsibility of the applicant to ensure that it has an active registration in MyGrants or Grants.gov.  Applicants are required to document that the application has been received by MyGrants or Grants.gov in its entirety.  DRL bears no responsibility for disqualification that result from applicants not being registered before the due date, for system errors in either MyGrants or Grants.gov, or other errors in the application process.  Additionally, applicants </w:t>
      </w:r>
      <w:r w:rsidRPr="005919D6">
        <w:rPr>
          <w:rFonts w:ascii="Calibri" w:eastAsia="Times New Roman" w:hAnsi="Calibri" w:cs="Calibri"/>
          <w:b/>
          <w:bCs/>
          <w:sz w:val="24"/>
          <w:szCs w:val="24"/>
          <w:u w:val="single"/>
        </w:rPr>
        <w:t>must</w:t>
      </w:r>
      <w:r w:rsidRPr="005919D6">
        <w:rPr>
          <w:rFonts w:ascii="Calibri" w:eastAsia="Times New Roman" w:hAnsi="Calibri" w:cs="Calibri"/>
          <w:sz w:val="24"/>
          <w:szCs w:val="24"/>
        </w:rPr>
        <w:t xml:space="preserve"> save a screen shot of the checklist showing all documents submitted in case any document fails to upload successfully.</w:t>
      </w:r>
    </w:p>
    <w:p w14:paraId="600446A4" w14:textId="77777777" w:rsidR="005919D6" w:rsidRPr="005919D6" w:rsidRDefault="005919D6" w:rsidP="005919D6">
      <w:pPr>
        <w:spacing w:after="0" w:line="240" w:lineRule="auto"/>
        <w:rPr>
          <w:rFonts w:ascii="Calibri" w:hAnsi="Calibri" w:cs="Calibri"/>
          <w:sz w:val="24"/>
          <w:szCs w:val="24"/>
        </w:rPr>
      </w:pPr>
    </w:p>
    <w:p w14:paraId="1F16F08D"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Faxed, couriered, or emailed documents will </w:t>
      </w:r>
      <w:r w:rsidRPr="005919D6">
        <w:rPr>
          <w:rFonts w:ascii="Calibri" w:eastAsia="Times New Roman" w:hAnsi="Calibri" w:cs="Calibri"/>
          <w:b/>
          <w:bCs/>
          <w:sz w:val="24"/>
          <w:szCs w:val="24"/>
          <w:u w:val="single"/>
        </w:rPr>
        <w:t>not</w:t>
      </w:r>
      <w:r w:rsidRPr="005919D6">
        <w:rPr>
          <w:rFonts w:ascii="Calibri" w:eastAsia="Times New Roman" w:hAnsi="Calibri" w:cs="Calibri"/>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4E170513" w14:textId="77777777" w:rsidR="005919D6" w:rsidRPr="005919D6" w:rsidRDefault="005919D6" w:rsidP="005919D6">
      <w:pPr>
        <w:spacing w:after="0" w:line="240" w:lineRule="auto"/>
        <w:rPr>
          <w:rFonts w:ascii="Calibri" w:hAnsi="Calibri" w:cs="Calibri"/>
          <w:sz w:val="24"/>
          <w:szCs w:val="24"/>
        </w:rPr>
      </w:pPr>
    </w:p>
    <w:p w14:paraId="642A780D"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DRL encourages organizations to </w:t>
      </w:r>
      <w:r w:rsidRPr="005919D6">
        <w:rPr>
          <w:rFonts w:ascii="Calibri" w:eastAsia="Times New Roman" w:hAnsi="Calibri" w:cs="Calibri"/>
          <w:b/>
          <w:bCs/>
          <w:sz w:val="24"/>
          <w:szCs w:val="24"/>
          <w:u w:val="single"/>
        </w:rPr>
        <w:t>submit applications during normal business hours</w:t>
      </w:r>
      <w:r w:rsidRPr="005919D6">
        <w:rPr>
          <w:rFonts w:ascii="Calibri" w:eastAsia="Times New Roman" w:hAnsi="Calibri" w:cs="Calibri"/>
          <w:sz w:val="24"/>
          <w:szCs w:val="24"/>
        </w:rPr>
        <w:t xml:space="preserve"> (Monday – Friday, 9:00 AM-5:00 PM Eastern Standard Time (EST)).  If an applicant experiences technical difficulties and has contacted the appropriate help desk but is not receiving timely assistance (e.g., if you have not received a response within 48 hours of contacting the help desk), you may contact the DRL point of contact listed in the NOFO in Section G.  The point of contact may assist in contacting the appropriate help desk.  </w:t>
      </w:r>
    </w:p>
    <w:p w14:paraId="4C4C75DF" w14:textId="77777777" w:rsidR="005919D6" w:rsidRPr="005919D6" w:rsidRDefault="005919D6" w:rsidP="005919D6">
      <w:pPr>
        <w:spacing w:after="0" w:line="240" w:lineRule="auto"/>
        <w:rPr>
          <w:rFonts w:ascii="Calibri" w:eastAsia="Times New Roman" w:hAnsi="Calibri" w:cs="Calibri"/>
          <w:sz w:val="24"/>
          <w:szCs w:val="24"/>
        </w:rPr>
      </w:pPr>
    </w:p>
    <w:p w14:paraId="2C52BC1D" w14:textId="77777777" w:rsidR="005919D6" w:rsidRPr="005919D6" w:rsidRDefault="005919D6" w:rsidP="005919D6">
      <w:pPr>
        <w:spacing w:after="0" w:line="240" w:lineRule="auto"/>
        <w:rPr>
          <w:rFonts w:ascii="Calibri" w:eastAsia="Times New Roman" w:hAnsi="Calibri" w:cs="Calibri"/>
          <w:color w:val="252525"/>
          <w:sz w:val="24"/>
          <w:szCs w:val="24"/>
        </w:rPr>
      </w:pPr>
      <w:r w:rsidRPr="005919D6">
        <w:rPr>
          <w:rFonts w:ascii="Calibri" w:eastAsia="Times New Roman" w:hAnsi="Calibri" w:cs="Calibri"/>
          <w:color w:val="252525"/>
          <w:sz w:val="24"/>
          <w:szCs w:val="24"/>
        </w:rPr>
        <w:t>The Grants Officer will determine technical eligibility of all applications.</w:t>
      </w:r>
    </w:p>
    <w:p w14:paraId="7D075EAD"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 </w:t>
      </w:r>
    </w:p>
    <w:p w14:paraId="1EC81141" w14:textId="77777777" w:rsidR="005919D6" w:rsidRPr="005919D6" w:rsidRDefault="005919D6" w:rsidP="005919D6">
      <w:pPr>
        <w:spacing w:after="0" w:line="240" w:lineRule="auto"/>
        <w:rPr>
          <w:rFonts w:ascii="Calibri" w:eastAsia="Times New Roman" w:hAnsi="Calibri" w:cs="Calibri"/>
          <w:b/>
          <w:bCs/>
          <w:sz w:val="24"/>
          <w:szCs w:val="24"/>
        </w:rPr>
      </w:pPr>
      <w:r w:rsidRPr="005919D6">
        <w:rPr>
          <w:rFonts w:ascii="Calibri" w:eastAsia="Times New Roman" w:hAnsi="Calibri" w:cs="Calibri"/>
          <w:b/>
          <w:bCs/>
          <w:sz w:val="24"/>
          <w:szCs w:val="24"/>
        </w:rPr>
        <w:t>MyGrants Applications:</w:t>
      </w:r>
    </w:p>
    <w:p w14:paraId="7C4AAE92"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Applicants using MyGrants for the first time should complete their “New Organization Registration.”  To register with MyGrants, click “Login to </w:t>
      </w:r>
      <w:hyperlink r:id="rId25" w:history="1">
        <w:r w:rsidRPr="005919D6">
          <w:rPr>
            <w:rStyle w:val="Hyperlink"/>
            <w:rFonts w:ascii="Calibri" w:hAnsi="Calibri" w:cs="Calibri"/>
          </w:rPr>
          <w:t>https://afsitsm.servicenowservices.com/ilms</w:t>
        </w:r>
      </w:hyperlink>
      <w:r w:rsidRPr="005919D6">
        <w:rPr>
          <w:rFonts w:ascii="Calibri" w:eastAsia="Times New Roman" w:hAnsi="Calibri" w:cs="Calibri"/>
          <w:sz w:val="24"/>
          <w:szCs w:val="24"/>
        </w:rPr>
        <w:t xml:space="preserve">” and follow the “create an account” link. </w:t>
      </w:r>
    </w:p>
    <w:p w14:paraId="58180D93" w14:textId="77777777" w:rsidR="005919D6" w:rsidRPr="005919D6" w:rsidRDefault="005919D6" w:rsidP="005919D6">
      <w:pPr>
        <w:spacing w:after="0" w:line="240" w:lineRule="auto"/>
        <w:rPr>
          <w:rFonts w:ascii="Calibri" w:eastAsia="Times New Roman" w:hAnsi="Calibri" w:cs="Calibri"/>
          <w:sz w:val="24"/>
          <w:szCs w:val="24"/>
        </w:rPr>
      </w:pPr>
    </w:p>
    <w:p w14:paraId="2DCDA808" w14:textId="77777777" w:rsidR="005919D6" w:rsidRPr="005919D6" w:rsidRDefault="005919D6" w:rsidP="005919D6">
      <w:pPr>
        <w:spacing w:after="0" w:line="240" w:lineRule="auto"/>
        <w:rPr>
          <w:rFonts w:ascii="Calibri" w:hAnsi="Calibri" w:cs="Calibri"/>
          <w:b/>
          <w:bCs/>
          <w:sz w:val="24"/>
          <w:szCs w:val="24"/>
        </w:rPr>
      </w:pPr>
      <w:r w:rsidRPr="005919D6">
        <w:rPr>
          <w:rFonts w:ascii="Calibri" w:hAnsi="Calibri" w:cs="Calibri"/>
          <w:b/>
          <w:bCs/>
          <w:sz w:val="24"/>
          <w:szCs w:val="24"/>
        </w:rPr>
        <w:t>Please note that establishing an account in MyGrants may require the use of smartphone for multi-factor authentication (MFA).  If an applicant does not have accessibility to a smartphone during the time of creating an account, please contact the ILMS help desk and request instructions on MFA for Windows PC.</w:t>
      </w:r>
    </w:p>
    <w:p w14:paraId="45B3F666" w14:textId="77777777" w:rsidR="005919D6" w:rsidRPr="005919D6" w:rsidRDefault="005919D6" w:rsidP="005919D6">
      <w:pPr>
        <w:spacing w:after="0" w:line="240" w:lineRule="auto"/>
        <w:rPr>
          <w:rFonts w:ascii="Calibri" w:hAnsi="Calibri" w:cs="Calibri"/>
          <w:sz w:val="24"/>
          <w:szCs w:val="24"/>
        </w:rPr>
      </w:pPr>
    </w:p>
    <w:p w14:paraId="24008970"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Organizations </w:t>
      </w:r>
      <w:r w:rsidRPr="005919D6">
        <w:rPr>
          <w:rFonts w:ascii="Calibri" w:eastAsia="Times New Roman" w:hAnsi="Calibri" w:cs="Calibri"/>
          <w:b/>
          <w:sz w:val="24"/>
          <w:szCs w:val="24"/>
          <w:u w:val="single"/>
        </w:rPr>
        <w:t>must</w:t>
      </w:r>
      <w:r w:rsidRPr="005919D6">
        <w:rPr>
          <w:rFonts w:ascii="Calibri" w:eastAsia="Times New Roman" w:hAnsi="Calibri" w:cs="Calibri"/>
          <w:sz w:val="24"/>
          <w:szCs w:val="24"/>
        </w:rPr>
        <w:t xml:space="preserve"> remember to</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save a</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screen shot of the checklist showing all documents submitted in case any document fails to upload successfully.</w:t>
      </w:r>
    </w:p>
    <w:p w14:paraId="43A5541F" w14:textId="77777777" w:rsidR="005919D6" w:rsidRPr="005919D6" w:rsidRDefault="005919D6" w:rsidP="005919D6">
      <w:pPr>
        <w:spacing w:after="0" w:line="240" w:lineRule="auto"/>
        <w:rPr>
          <w:rFonts w:ascii="Calibri" w:hAnsi="Calibri" w:cs="Calibri"/>
          <w:sz w:val="24"/>
          <w:szCs w:val="24"/>
        </w:rPr>
      </w:pPr>
    </w:p>
    <w:p w14:paraId="3898F936" w14:textId="77777777" w:rsidR="005919D6" w:rsidRPr="005919D6" w:rsidRDefault="005919D6" w:rsidP="005919D6">
      <w:pPr>
        <w:spacing w:line="240" w:lineRule="auto"/>
        <w:rPr>
          <w:rFonts w:ascii="Calibri" w:hAnsi="Calibri" w:cs="Calibri"/>
          <w:color w:val="1F497D"/>
          <w:sz w:val="24"/>
          <w:szCs w:val="24"/>
        </w:rPr>
      </w:pPr>
      <w:r w:rsidRPr="005919D6">
        <w:rPr>
          <w:rFonts w:ascii="Calibri" w:eastAsia="Times New Roman" w:hAnsi="Calibri" w:cs="Calibri"/>
          <w:b/>
          <w:bCs/>
          <w:sz w:val="24"/>
          <w:szCs w:val="24"/>
        </w:rPr>
        <w:lastRenderedPageBreak/>
        <w:t xml:space="preserve">MyGrants Help Desk:  </w:t>
      </w:r>
      <w:r w:rsidRPr="005919D6">
        <w:rPr>
          <w:rFonts w:ascii="Calibri" w:hAnsi="Calibri" w:cs="Calibri"/>
          <w:sz w:val="24"/>
          <w:szCs w:val="24"/>
        </w:rPr>
        <w:br/>
        <w:t xml:space="preserve">For assistance with MyGrants accounts and technical issues related to the system, please contact the ILMS help desk by phone at +1 (888) 313-4567 (toll charges apply for international callers) or through the Self Service online portal that can be accessed from </w:t>
      </w:r>
      <w:hyperlink r:id="rId26" w:history="1">
        <w:r w:rsidRPr="005919D6">
          <w:rPr>
            <w:rFonts w:ascii="Calibri" w:hAnsi="Calibri" w:cs="Calibri"/>
            <w:sz w:val="24"/>
            <w:szCs w:val="24"/>
          </w:rPr>
          <w:t>https://mygrants.servicenowservices.com</w:t>
        </w:r>
      </w:hyperlink>
      <w:r w:rsidRPr="005919D6">
        <w:rPr>
          <w:rFonts w:ascii="Calibri" w:hAnsi="Calibri" w:cs="Calibri"/>
          <w:sz w:val="24"/>
          <w:szCs w:val="24"/>
        </w:rPr>
        <w:t>.  Customer support is available 24/7.</w:t>
      </w:r>
    </w:p>
    <w:p w14:paraId="5F9D5F30" w14:textId="77777777" w:rsidR="005919D6" w:rsidRPr="005919D6" w:rsidRDefault="005919D6" w:rsidP="005919D6">
      <w:pPr>
        <w:spacing w:after="0" w:line="240" w:lineRule="auto"/>
        <w:rPr>
          <w:rFonts w:ascii="Calibri" w:hAnsi="Calibri" w:cs="Calibri"/>
          <w:sz w:val="24"/>
          <w:szCs w:val="24"/>
        </w:rPr>
      </w:pPr>
      <w:bookmarkStart w:id="4" w:name="h.30j0zll" w:colFirst="0" w:colLast="0"/>
      <w:bookmarkEnd w:id="4"/>
      <w:r w:rsidRPr="005919D6">
        <w:rPr>
          <w:rFonts w:ascii="Calibri" w:eastAsia="Times New Roman" w:hAnsi="Calibri" w:cs="Calibri"/>
          <w:b/>
          <w:sz w:val="24"/>
          <w:szCs w:val="24"/>
        </w:rPr>
        <w:t>Grants.gov Applications:</w:t>
      </w:r>
      <w:r w:rsidRPr="005919D6">
        <w:rPr>
          <w:rFonts w:ascii="Calibri" w:eastAsia="Times New Roman" w:hAnsi="Calibri" w:cs="Calibri"/>
          <w:sz w:val="24"/>
          <w:szCs w:val="24"/>
        </w:rPr>
        <w:br/>
        <w:t xml:space="preserve">Applicants who do not submit applications via MyGrants may submit via </w:t>
      </w:r>
      <w:hyperlink r:id="rId27" w:history="1">
        <w:r w:rsidRPr="005919D6">
          <w:rPr>
            <w:rStyle w:val="Hyperlink"/>
            <w:rFonts w:ascii="Calibri" w:eastAsia="Times New Roman" w:hAnsi="Calibri" w:cs="Calibri"/>
            <w:sz w:val="24"/>
            <w:szCs w:val="24"/>
          </w:rPr>
          <w:t>www.grants.gov</w:t>
        </w:r>
      </w:hyperlink>
      <w:r w:rsidRPr="005919D6">
        <w:rPr>
          <w:rFonts w:ascii="Calibri" w:eastAsia="Times New Roman" w:hAnsi="Calibri" w:cs="Calibri"/>
          <w:sz w:val="24"/>
          <w:szCs w:val="24"/>
        </w:rPr>
        <w:t xml:space="preserve">.  </w:t>
      </w:r>
    </w:p>
    <w:p w14:paraId="335994B9" w14:textId="77777777" w:rsidR="005919D6" w:rsidRPr="005919D6" w:rsidRDefault="005919D6" w:rsidP="005919D6">
      <w:pPr>
        <w:spacing w:after="0" w:line="240" w:lineRule="auto"/>
        <w:rPr>
          <w:rFonts w:ascii="Calibri" w:hAnsi="Calibri" w:cs="Calibri"/>
          <w:sz w:val="24"/>
          <w:szCs w:val="24"/>
        </w:rPr>
      </w:pPr>
    </w:p>
    <w:p w14:paraId="0EAB4059"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Please be advised that completing all the necessary registration steps for obtaining a username and password from Grants.gov </w:t>
      </w:r>
      <w:r w:rsidRPr="005919D6">
        <w:rPr>
          <w:rFonts w:ascii="Calibri" w:eastAsia="Times New Roman" w:hAnsi="Calibri" w:cs="Calibri"/>
          <w:b/>
          <w:sz w:val="24"/>
          <w:szCs w:val="24"/>
        </w:rPr>
        <w:t>can take ten (10) business days or longer.</w:t>
      </w:r>
    </w:p>
    <w:p w14:paraId="5AD04037" w14:textId="77777777" w:rsidR="005919D6" w:rsidRPr="005919D6" w:rsidRDefault="005919D6" w:rsidP="005919D6">
      <w:pPr>
        <w:spacing w:after="0" w:line="240" w:lineRule="auto"/>
        <w:rPr>
          <w:rFonts w:ascii="Calibri" w:hAnsi="Calibri" w:cs="Calibri"/>
          <w:sz w:val="24"/>
          <w:szCs w:val="24"/>
        </w:rPr>
      </w:pPr>
    </w:p>
    <w:p w14:paraId="023C6C6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5919D6">
        <w:rPr>
          <w:rFonts w:ascii="Calibri" w:eastAsia="Times New Roman" w:hAnsi="Calibri" w:cs="Calibri"/>
          <w:b/>
          <w:sz w:val="24"/>
          <w:szCs w:val="24"/>
          <w:u w:val="single"/>
        </w:rPr>
        <w:t>must</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remember to</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save a</w:t>
      </w:r>
      <w:r w:rsidRPr="005919D6">
        <w:rPr>
          <w:rFonts w:ascii="Calibri" w:eastAsia="Times New Roman" w:hAnsi="Calibri" w:cs="Calibri"/>
          <w:b/>
          <w:sz w:val="24"/>
          <w:szCs w:val="24"/>
        </w:rPr>
        <w:t xml:space="preserve"> </w:t>
      </w:r>
      <w:r w:rsidRPr="005919D6">
        <w:rPr>
          <w:rFonts w:ascii="Calibri" w:eastAsia="Times New Roman" w:hAnsi="Calibri" w:cs="Calibri"/>
          <w:sz w:val="24"/>
          <w:szCs w:val="24"/>
        </w:rPr>
        <w:t>screenshot of the checklist showing all documents submitted in case any document fails to upload successfully.</w:t>
      </w:r>
    </w:p>
    <w:p w14:paraId="63186165" w14:textId="77777777" w:rsidR="005919D6" w:rsidRPr="005919D6" w:rsidRDefault="005919D6" w:rsidP="005919D6">
      <w:pPr>
        <w:spacing w:after="0" w:line="240" w:lineRule="auto"/>
        <w:rPr>
          <w:rFonts w:ascii="Calibri" w:hAnsi="Calibri" w:cs="Calibri"/>
          <w:sz w:val="24"/>
          <w:szCs w:val="24"/>
        </w:rPr>
      </w:pPr>
    </w:p>
    <w:p w14:paraId="395D4AB1" w14:textId="77777777" w:rsidR="005919D6" w:rsidRPr="005919D6" w:rsidRDefault="005919D6" w:rsidP="005919D6">
      <w:pPr>
        <w:spacing w:after="0" w:line="240" w:lineRule="auto"/>
        <w:rPr>
          <w:rFonts w:ascii="Calibri" w:hAnsi="Calibri" w:cs="Calibri"/>
          <w:b/>
          <w:sz w:val="24"/>
          <w:szCs w:val="24"/>
        </w:rPr>
      </w:pPr>
      <w:r w:rsidRPr="005919D6">
        <w:rPr>
          <w:rFonts w:ascii="Calibri" w:eastAsia="Times New Roman" w:hAnsi="Calibri" w:cs="Calibri"/>
          <w:b/>
          <w:sz w:val="24"/>
          <w:szCs w:val="24"/>
        </w:rPr>
        <w:t xml:space="preserve">Grants.gov Helpdesk: </w:t>
      </w:r>
    </w:p>
    <w:p w14:paraId="4B074177" w14:textId="77777777" w:rsidR="005919D6" w:rsidRPr="005919D6" w:rsidRDefault="005919D6" w:rsidP="005919D6">
      <w:pPr>
        <w:pStyle w:val="NoSpacing"/>
        <w:rPr>
          <w:sz w:val="24"/>
          <w:szCs w:val="24"/>
        </w:rPr>
      </w:pPr>
      <w:r w:rsidRPr="005919D6">
        <w:rPr>
          <w:rFonts w:eastAsia="Times New Roman"/>
          <w:sz w:val="24"/>
          <w:szCs w:val="24"/>
        </w:rPr>
        <w:t xml:space="preserve">For assistance with Grants.gov, please call the Contact Center at +1 (800) 518-4726 or email </w:t>
      </w:r>
      <w:hyperlink r:id="rId28" w:history="1">
        <w:r w:rsidRPr="005919D6">
          <w:rPr>
            <w:rStyle w:val="Hyperlink"/>
            <w:sz w:val="24"/>
            <w:szCs w:val="24"/>
          </w:rPr>
          <w:t>support@grants.gov</w:t>
        </w:r>
      </w:hyperlink>
      <w:r w:rsidRPr="005919D6">
        <w:rPr>
          <w:rFonts w:eastAsia="Times New Roman"/>
          <w:color w:val="auto"/>
          <w:sz w:val="24"/>
          <w:szCs w:val="24"/>
        </w:rPr>
        <w:t>.</w:t>
      </w:r>
      <w:r w:rsidRPr="005919D6">
        <w:rPr>
          <w:rFonts w:eastAsia="Times New Roman"/>
          <w:sz w:val="24"/>
          <w:szCs w:val="24"/>
        </w:rPr>
        <w:t xml:space="preserve">  The Contact Center is available 24 hours a day, seven days a week, except federal holidays.</w:t>
      </w:r>
      <w:r w:rsidRPr="005919D6">
        <w:rPr>
          <w:sz w:val="24"/>
          <w:szCs w:val="24"/>
        </w:rPr>
        <w:br/>
      </w:r>
      <w:r w:rsidRPr="005919D6">
        <w:rPr>
          <w:sz w:val="24"/>
          <w:szCs w:val="24"/>
        </w:rPr>
        <w:br/>
        <w:t xml:space="preserve">See </w:t>
      </w:r>
      <w:hyperlink r:id="rId29" w:history="1">
        <w:r w:rsidRPr="005919D6">
          <w:rPr>
            <w:rStyle w:val="Hyperlink"/>
            <w:sz w:val="24"/>
            <w:szCs w:val="24"/>
          </w:rPr>
          <w:t>https://www.opm.gov/policy-data-oversight/pay-leave/federal-holidays/</w:t>
        </w:r>
      </w:hyperlink>
      <w:r w:rsidRPr="005919D6">
        <w:rPr>
          <w:sz w:val="24"/>
          <w:szCs w:val="24"/>
        </w:rPr>
        <w:t xml:space="preserve"> for a list of federal holidays.</w:t>
      </w:r>
    </w:p>
    <w:p w14:paraId="706751E9" w14:textId="77777777" w:rsidR="005919D6" w:rsidRPr="005919D6" w:rsidRDefault="005919D6" w:rsidP="005919D6">
      <w:pPr>
        <w:spacing w:after="0" w:line="240" w:lineRule="auto"/>
        <w:rPr>
          <w:rFonts w:ascii="Calibri" w:hAnsi="Calibri" w:cs="Calibri"/>
          <w:sz w:val="24"/>
          <w:szCs w:val="24"/>
        </w:rPr>
      </w:pPr>
    </w:p>
    <w:p w14:paraId="46BE5620" w14:textId="77777777" w:rsidR="005919D6" w:rsidRPr="005919D6" w:rsidRDefault="005919D6" w:rsidP="005919D6">
      <w:pPr>
        <w:spacing w:after="0" w:line="240" w:lineRule="auto"/>
        <w:rPr>
          <w:rFonts w:ascii="Calibri" w:hAnsi="Calibri" w:cs="Calibri"/>
          <w:sz w:val="24"/>
          <w:szCs w:val="24"/>
        </w:rPr>
      </w:pPr>
    </w:p>
    <w:p w14:paraId="0EFAD47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E. Application Review Information</w:t>
      </w:r>
    </w:p>
    <w:p w14:paraId="47B637C4" w14:textId="77777777" w:rsidR="005919D6" w:rsidRPr="005919D6" w:rsidRDefault="005919D6" w:rsidP="005919D6">
      <w:pPr>
        <w:spacing w:after="0" w:line="240" w:lineRule="auto"/>
        <w:rPr>
          <w:rFonts w:ascii="Calibri" w:hAnsi="Calibri" w:cs="Calibri"/>
          <w:sz w:val="24"/>
          <w:szCs w:val="24"/>
        </w:rPr>
      </w:pPr>
    </w:p>
    <w:p w14:paraId="3486462D" w14:textId="77777777" w:rsidR="005919D6" w:rsidRPr="005919D6" w:rsidRDefault="005919D6" w:rsidP="005919D6">
      <w:pPr>
        <w:pStyle w:val="NoSpacing"/>
        <w:rPr>
          <w:b/>
          <w:color w:val="auto"/>
          <w:sz w:val="24"/>
          <w:szCs w:val="24"/>
          <w:u w:val="single"/>
        </w:rPr>
      </w:pPr>
      <w:r w:rsidRPr="005919D6">
        <w:rPr>
          <w:rFonts w:eastAsia="Times New Roman"/>
          <w:b/>
          <w:i/>
          <w:color w:val="auto"/>
          <w:sz w:val="24"/>
          <w:szCs w:val="24"/>
        </w:rPr>
        <w:t>E.1 Proposal Review Criteria</w:t>
      </w:r>
    </w:p>
    <w:p w14:paraId="1E3EFC60" w14:textId="77777777" w:rsidR="005919D6" w:rsidRPr="005919D6" w:rsidRDefault="005919D6" w:rsidP="005919D6">
      <w:pPr>
        <w:spacing w:after="0" w:line="240" w:lineRule="auto"/>
        <w:rPr>
          <w:rFonts w:ascii="Calibri" w:hAnsi="Calibri" w:cs="Calibri"/>
          <w:sz w:val="24"/>
          <w:szCs w:val="24"/>
        </w:rPr>
      </w:pPr>
      <w:bookmarkStart w:id="5" w:name="h.1fob9te" w:colFirst="0" w:colLast="0"/>
      <w:bookmarkEnd w:id="5"/>
    </w:p>
    <w:p w14:paraId="7164A20C" w14:textId="77777777" w:rsidR="005919D6" w:rsidRPr="005919D6" w:rsidRDefault="005919D6" w:rsidP="005919D6">
      <w:pPr>
        <w:pStyle w:val="NoSpacing"/>
        <w:rPr>
          <w:color w:val="auto"/>
          <w:sz w:val="24"/>
          <w:szCs w:val="24"/>
        </w:rPr>
      </w:pPr>
      <w:r w:rsidRPr="005919D6">
        <w:rPr>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5919D6">
        <w:rPr>
          <w:b/>
          <w:color w:val="auto"/>
          <w:sz w:val="24"/>
          <w:szCs w:val="24"/>
        </w:rPr>
        <w:t>do not structure your application according to the sub-sections</w:t>
      </w:r>
      <w:r w:rsidRPr="005919D6">
        <w:rPr>
          <w:color w:val="auto"/>
          <w:sz w:val="24"/>
          <w:szCs w:val="24"/>
        </w:rPr>
        <w:t>.</w:t>
      </w:r>
    </w:p>
    <w:p w14:paraId="3CA9A8E3" w14:textId="77777777" w:rsidR="005919D6" w:rsidRPr="005919D6" w:rsidRDefault="005919D6" w:rsidP="005919D6">
      <w:pPr>
        <w:pStyle w:val="NoSpacing"/>
        <w:rPr>
          <w:color w:val="auto"/>
          <w:sz w:val="24"/>
          <w:szCs w:val="24"/>
          <w:u w:val="single"/>
        </w:rPr>
      </w:pPr>
    </w:p>
    <w:p w14:paraId="53C0D020" w14:textId="77777777" w:rsidR="005919D6" w:rsidRPr="005919D6" w:rsidRDefault="005919D6" w:rsidP="005919D6">
      <w:pPr>
        <w:pStyle w:val="NoSpacing"/>
        <w:rPr>
          <w:color w:val="auto"/>
          <w:sz w:val="24"/>
          <w:szCs w:val="24"/>
        </w:rPr>
      </w:pPr>
      <w:r w:rsidRPr="005919D6">
        <w:rPr>
          <w:color w:val="auto"/>
          <w:sz w:val="24"/>
          <w:szCs w:val="24"/>
          <w:u w:val="single"/>
        </w:rPr>
        <w:t>Quality of Project Idea</w:t>
      </w:r>
    </w:p>
    <w:p w14:paraId="26FD364A" w14:textId="77777777" w:rsidR="005919D6" w:rsidRPr="005919D6" w:rsidRDefault="005919D6" w:rsidP="005919D6">
      <w:pPr>
        <w:pStyle w:val="NoSpacing"/>
        <w:rPr>
          <w:color w:val="auto"/>
          <w:sz w:val="24"/>
          <w:szCs w:val="24"/>
        </w:rPr>
      </w:pPr>
      <w:r w:rsidRPr="005919D6">
        <w:rPr>
          <w:color w:val="auto"/>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w:t>
      </w:r>
      <w:r w:rsidRPr="005919D6">
        <w:rPr>
          <w:color w:val="auto"/>
          <w:sz w:val="24"/>
          <w:szCs w:val="24"/>
        </w:rPr>
        <w:lastRenderedPageBreak/>
        <w:t xml:space="preserve">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5B18867A" w14:textId="77777777" w:rsidR="005919D6" w:rsidRPr="005919D6" w:rsidRDefault="005919D6" w:rsidP="005919D6">
      <w:pPr>
        <w:pStyle w:val="NoSpacing"/>
        <w:rPr>
          <w:color w:val="auto"/>
          <w:sz w:val="24"/>
          <w:szCs w:val="24"/>
        </w:rPr>
      </w:pPr>
    </w:p>
    <w:p w14:paraId="56EBEF1B" w14:textId="77777777" w:rsidR="005919D6" w:rsidRPr="005919D6" w:rsidRDefault="005919D6" w:rsidP="005919D6">
      <w:pPr>
        <w:pStyle w:val="NoSpacing"/>
        <w:rPr>
          <w:color w:val="auto"/>
          <w:sz w:val="24"/>
          <w:szCs w:val="24"/>
        </w:rPr>
      </w:pPr>
      <w:r w:rsidRPr="005919D6">
        <w:rPr>
          <w:color w:val="auto"/>
          <w:sz w:val="24"/>
          <w:szCs w:val="24"/>
          <w:u w:val="single"/>
        </w:rPr>
        <w:t xml:space="preserve">Project Planning/Ability to Achieve Objectives </w:t>
      </w:r>
    </w:p>
    <w:p w14:paraId="3440B128" w14:textId="77777777" w:rsidR="005919D6" w:rsidRPr="005919D6" w:rsidRDefault="005919D6" w:rsidP="005919D6">
      <w:pPr>
        <w:pStyle w:val="NoSpacing"/>
        <w:rPr>
          <w:color w:val="auto"/>
          <w:sz w:val="24"/>
          <w:szCs w:val="24"/>
        </w:rPr>
      </w:pPr>
      <w:r w:rsidRPr="005919D6">
        <w:rPr>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Pr="005919D6">
        <w:rPr>
          <w:color w:val="auto"/>
          <w:sz w:val="24"/>
          <w:szCs w:val="24"/>
        </w:rPr>
        <w:t>focused</w:t>
      </w:r>
      <w:proofErr w:type="gramEnd"/>
      <w:r w:rsidRPr="005919D6">
        <w:rPr>
          <w:color w:val="auto"/>
          <w:sz w:val="24"/>
          <w:szCs w:val="24"/>
        </w:rPr>
        <w:t xml:space="preserve"> and achievable in a reasonable timeframe.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30D916E9" w14:textId="77777777" w:rsidR="005919D6" w:rsidRPr="005919D6" w:rsidRDefault="005919D6" w:rsidP="005919D6">
      <w:pPr>
        <w:pStyle w:val="NoSpacing"/>
        <w:rPr>
          <w:color w:val="auto"/>
          <w:sz w:val="24"/>
          <w:szCs w:val="24"/>
        </w:rPr>
      </w:pPr>
    </w:p>
    <w:p w14:paraId="1350B826" w14:textId="77777777" w:rsidR="005919D6" w:rsidRPr="005919D6" w:rsidRDefault="005919D6" w:rsidP="005919D6">
      <w:pPr>
        <w:pStyle w:val="NoSpacing"/>
        <w:rPr>
          <w:color w:val="auto"/>
          <w:sz w:val="24"/>
          <w:szCs w:val="24"/>
        </w:rPr>
      </w:pPr>
      <w:r w:rsidRPr="005919D6">
        <w:rPr>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1AB53291" w14:textId="77777777" w:rsidR="005919D6" w:rsidRPr="005919D6" w:rsidRDefault="005919D6" w:rsidP="005919D6">
      <w:pPr>
        <w:pStyle w:val="NoSpacing"/>
        <w:rPr>
          <w:color w:val="auto"/>
          <w:sz w:val="24"/>
          <w:szCs w:val="24"/>
        </w:rPr>
      </w:pPr>
    </w:p>
    <w:p w14:paraId="3461B753" w14:textId="77777777" w:rsidR="005919D6" w:rsidRPr="005919D6" w:rsidRDefault="005919D6" w:rsidP="005919D6">
      <w:pPr>
        <w:pStyle w:val="NoSpacing"/>
        <w:rPr>
          <w:color w:val="auto"/>
          <w:sz w:val="24"/>
          <w:szCs w:val="24"/>
        </w:rPr>
      </w:pPr>
      <w:r w:rsidRPr="005919D6">
        <w:rPr>
          <w:color w:val="auto"/>
          <w:sz w:val="24"/>
          <w:szCs w:val="24"/>
        </w:rPr>
        <w:t>DRL recognizes that all programs have some level of risk due to internal/external variables that have the potential to adversely affect a program.  Risk management should address how the project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23C2AC0B" w14:textId="77777777" w:rsidR="005919D6" w:rsidRPr="005919D6" w:rsidRDefault="005919D6" w:rsidP="005919D6">
      <w:pPr>
        <w:pStyle w:val="NoSpacing"/>
        <w:rPr>
          <w:color w:val="auto"/>
          <w:sz w:val="24"/>
          <w:szCs w:val="24"/>
        </w:rPr>
      </w:pPr>
    </w:p>
    <w:p w14:paraId="7E4EE102" w14:textId="77777777" w:rsidR="005919D6" w:rsidRPr="005919D6" w:rsidRDefault="005919D6" w:rsidP="005919D6">
      <w:pPr>
        <w:pStyle w:val="NoSpacing"/>
        <w:rPr>
          <w:color w:val="auto"/>
          <w:sz w:val="24"/>
          <w:szCs w:val="24"/>
        </w:rPr>
      </w:pPr>
      <w:r w:rsidRPr="005919D6">
        <w:rPr>
          <w:color w:val="auto"/>
          <w:sz w:val="24"/>
          <w:szCs w:val="24"/>
          <w:u w:val="single"/>
        </w:rPr>
        <w:t xml:space="preserve">Institution’s Record and Capacity </w:t>
      </w:r>
    </w:p>
    <w:p w14:paraId="331B00B7" w14:textId="77777777" w:rsidR="005919D6" w:rsidRPr="005919D6" w:rsidRDefault="005919D6" w:rsidP="005919D6">
      <w:pPr>
        <w:pStyle w:val="NoSpacing"/>
        <w:rPr>
          <w:color w:val="auto"/>
          <w:sz w:val="24"/>
          <w:szCs w:val="24"/>
        </w:rPr>
      </w:pPr>
      <w:r w:rsidRPr="005919D6">
        <w:rPr>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2DF7310B" w14:textId="77777777" w:rsidR="005919D6" w:rsidRPr="005919D6" w:rsidRDefault="005919D6" w:rsidP="005919D6">
      <w:pPr>
        <w:pStyle w:val="NoSpacing"/>
        <w:rPr>
          <w:color w:val="auto"/>
          <w:sz w:val="24"/>
          <w:szCs w:val="24"/>
        </w:rPr>
      </w:pPr>
    </w:p>
    <w:p w14:paraId="7F212E30" w14:textId="77777777" w:rsidR="005919D6" w:rsidRPr="005919D6" w:rsidRDefault="005919D6" w:rsidP="005919D6">
      <w:pPr>
        <w:pStyle w:val="NoSpacing"/>
        <w:rPr>
          <w:color w:val="auto"/>
          <w:sz w:val="24"/>
          <w:szCs w:val="24"/>
          <w:u w:val="single"/>
        </w:rPr>
      </w:pPr>
      <w:r w:rsidRPr="005919D6">
        <w:rPr>
          <w:color w:val="auto"/>
          <w:sz w:val="24"/>
          <w:szCs w:val="24"/>
          <w:u w:val="single"/>
        </w:rPr>
        <w:t>Addressing Barriers to Equal Participation</w:t>
      </w:r>
    </w:p>
    <w:p w14:paraId="36F5D44F" w14:textId="77777777" w:rsidR="005919D6" w:rsidRPr="005919D6" w:rsidRDefault="005919D6" w:rsidP="005919D6">
      <w:pPr>
        <w:pStyle w:val="NoSpacing"/>
        <w:rPr>
          <w:color w:val="auto"/>
          <w:sz w:val="24"/>
          <w:szCs w:val="24"/>
        </w:rPr>
      </w:pPr>
      <w:r w:rsidRPr="005919D6">
        <w:rPr>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6" w:name="_Hlk87981201"/>
      <w:r w:rsidRPr="005919D6">
        <w:rPr>
          <w:color w:val="auto"/>
          <w:sz w:val="24"/>
          <w:szCs w:val="24"/>
        </w:rPr>
        <w:t>Discrimination, violence, inequity, and inequality</w:t>
      </w:r>
      <w:bookmarkEnd w:id="6"/>
      <w:r w:rsidRPr="005919D6">
        <w:rPr>
          <w:color w:val="auto"/>
          <w:sz w:val="24"/>
          <w:szCs w:val="24"/>
        </w:rPr>
        <w:t xml:space="preserve"> targeting any members of society undermines collective security and threatens democracy.  DRL prioritizes </w:t>
      </w:r>
      <w:r w:rsidRPr="005919D6">
        <w:rPr>
          <w:color w:val="auto"/>
          <w:sz w:val="24"/>
          <w:szCs w:val="24"/>
        </w:rPr>
        <w:lastRenderedPageBreak/>
        <w:t xml:space="preserve">inclusive and integrated program models that assess and address the barriers to access for individuals and groups based on their </w:t>
      </w:r>
      <w:bookmarkStart w:id="7" w:name="_Hlk87981224"/>
      <w:r w:rsidRPr="005919D6">
        <w:rPr>
          <w:color w:val="auto"/>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7"/>
      <w:r w:rsidRPr="005919D6">
        <w:rPr>
          <w:color w:val="auto"/>
          <w:sz w:val="24"/>
          <w:szCs w:val="24"/>
        </w:rPr>
        <w:t xml:space="preserve"> Applicants should describe how programming will impact </w:t>
      </w:r>
      <w:proofErr w:type="gramStart"/>
      <w:r w:rsidRPr="005919D6">
        <w:rPr>
          <w:color w:val="auto"/>
          <w:sz w:val="24"/>
          <w:szCs w:val="24"/>
        </w:rPr>
        <w:t>all of</w:t>
      </w:r>
      <w:proofErr w:type="gramEnd"/>
      <w:r w:rsidRPr="005919D6">
        <w:rPr>
          <w:color w:val="auto"/>
          <w:sz w:val="24"/>
          <w:szCs w:val="24"/>
        </w:rPr>
        <w:t xml:space="preserve"> its beneficiaries, including support </w:t>
      </w:r>
      <w:bookmarkStart w:id="8" w:name="_Hlk87981246"/>
      <w:r w:rsidRPr="005919D6">
        <w:rPr>
          <w:color w:val="auto"/>
          <w:sz w:val="24"/>
          <w:szCs w:val="24"/>
        </w:rPr>
        <w:t>for underserved and underrepresented communities</w:t>
      </w:r>
      <w:bookmarkEnd w:id="8"/>
      <w:r w:rsidRPr="005919D6">
        <w:rPr>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0FDEB1B2" w14:textId="77777777" w:rsidR="005919D6" w:rsidRPr="005919D6" w:rsidRDefault="005919D6" w:rsidP="005919D6">
      <w:pPr>
        <w:pStyle w:val="NoSpacing"/>
        <w:rPr>
          <w:color w:val="auto"/>
          <w:sz w:val="24"/>
          <w:szCs w:val="24"/>
        </w:rPr>
      </w:pPr>
    </w:p>
    <w:p w14:paraId="6D53A8B7" w14:textId="77777777" w:rsidR="005919D6" w:rsidRPr="005919D6" w:rsidRDefault="005919D6" w:rsidP="005919D6">
      <w:pPr>
        <w:pStyle w:val="NoSpacing"/>
        <w:rPr>
          <w:color w:val="auto"/>
          <w:sz w:val="24"/>
          <w:szCs w:val="24"/>
          <w:u w:val="single"/>
        </w:rPr>
      </w:pPr>
      <w:r w:rsidRPr="005919D6">
        <w:rPr>
          <w:color w:val="auto"/>
          <w:sz w:val="24"/>
          <w:szCs w:val="24"/>
          <w:u w:val="single"/>
        </w:rPr>
        <w:t>Cost Effectiveness</w:t>
      </w:r>
    </w:p>
    <w:p w14:paraId="3D7C7761" w14:textId="77777777" w:rsidR="005919D6" w:rsidRPr="005919D6" w:rsidRDefault="005919D6" w:rsidP="005919D6">
      <w:pPr>
        <w:pStyle w:val="NoSpacing"/>
        <w:rPr>
          <w:color w:val="auto"/>
          <w:sz w:val="24"/>
          <w:szCs w:val="24"/>
        </w:rPr>
      </w:pPr>
      <w:bookmarkStart w:id="9" w:name="h.wxagwv88ai7a" w:colFirst="0" w:colLast="0"/>
      <w:bookmarkEnd w:id="9"/>
      <w:r w:rsidRPr="005919D6">
        <w:rPr>
          <w:color w:val="auto"/>
          <w:sz w:val="24"/>
          <w:szCs w:val="24"/>
        </w:rPr>
        <w:t>DRL strongly encourages applicants to clearly demonstrate project cost-effectiveness in their application, including examples of leveraging institutional and other resources.  However, cost-</w:t>
      </w:r>
      <w:proofErr w:type="gramStart"/>
      <w:r w:rsidRPr="005919D6">
        <w:rPr>
          <w:color w:val="auto"/>
          <w:sz w:val="24"/>
          <w:szCs w:val="24"/>
        </w:rPr>
        <w:t>sharing</w:t>
      </w:r>
      <w:proofErr w:type="gramEnd"/>
      <w:r w:rsidRPr="005919D6">
        <w:rPr>
          <w:color w:val="auto"/>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6AFCAAAA" w14:textId="77777777" w:rsidR="005919D6" w:rsidRPr="005919D6" w:rsidRDefault="005919D6" w:rsidP="005919D6">
      <w:pPr>
        <w:pStyle w:val="NoSpacing"/>
        <w:rPr>
          <w:color w:val="auto"/>
          <w:sz w:val="24"/>
          <w:szCs w:val="24"/>
        </w:rPr>
      </w:pPr>
      <w:r w:rsidRPr="005919D6">
        <w:rPr>
          <w:color w:val="auto"/>
          <w:sz w:val="24"/>
          <w:szCs w:val="24"/>
        </w:rPr>
        <w:t xml:space="preserve"> </w:t>
      </w:r>
    </w:p>
    <w:p w14:paraId="7A2C2135" w14:textId="77777777" w:rsidR="005919D6" w:rsidRPr="005919D6" w:rsidRDefault="005919D6" w:rsidP="005919D6">
      <w:pPr>
        <w:pStyle w:val="NoSpacing"/>
        <w:rPr>
          <w:color w:val="auto"/>
          <w:sz w:val="24"/>
          <w:szCs w:val="24"/>
        </w:rPr>
      </w:pPr>
      <w:r w:rsidRPr="005919D6">
        <w:rPr>
          <w:i/>
          <w:color w:val="auto"/>
          <w:sz w:val="24"/>
          <w:szCs w:val="24"/>
        </w:rPr>
        <w:t>Please note:  If cost share is included in the budget, the recipient must maintain written records to support all allowable costs that are claimed as its contribution to cost 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0A02EC5D" w14:textId="77777777" w:rsidR="005919D6" w:rsidRPr="005919D6" w:rsidRDefault="005919D6" w:rsidP="005919D6">
      <w:pPr>
        <w:pStyle w:val="NoSpacing"/>
        <w:rPr>
          <w:color w:val="auto"/>
          <w:sz w:val="24"/>
          <w:szCs w:val="24"/>
        </w:rPr>
      </w:pPr>
      <w:bookmarkStart w:id="10" w:name="h.3znysh7" w:colFirst="0" w:colLast="0"/>
      <w:bookmarkEnd w:id="10"/>
    </w:p>
    <w:p w14:paraId="2D3253E0" w14:textId="77777777" w:rsidR="005919D6" w:rsidRPr="005919D6" w:rsidRDefault="005919D6" w:rsidP="005919D6">
      <w:pPr>
        <w:pStyle w:val="NoSpacing"/>
        <w:rPr>
          <w:color w:val="auto"/>
          <w:sz w:val="24"/>
          <w:szCs w:val="24"/>
        </w:rPr>
      </w:pPr>
      <w:r w:rsidRPr="005919D6">
        <w:rPr>
          <w:color w:val="auto"/>
          <w:sz w:val="24"/>
          <w:szCs w:val="24"/>
          <w:u w:val="single"/>
        </w:rPr>
        <w:t xml:space="preserve">Multiplier Effect/Sustainability </w:t>
      </w:r>
    </w:p>
    <w:p w14:paraId="7EC872AA" w14:textId="77777777" w:rsidR="005919D6" w:rsidRPr="005919D6" w:rsidRDefault="005919D6" w:rsidP="005919D6">
      <w:pPr>
        <w:pStyle w:val="NoSpacing"/>
        <w:rPr>
          <w:color w:val="auto"/>
          <w:sz w:val="24"/>
          <w:szCs w:val="24"/>
        </w:rPr>
      </w:pPr>
      <w:r w:rsidRPr="005919D6">
        <w:rPr>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1" w:name="h.2et92p0" w:colFirst="0" w:colLast="0"/>
      <w:bookmarkEnd w:id="11"/>
    </w:p>
    <w:p w14:paraId="6AE3F019" w14:textId="77777777" w:rsidR="005919D6" w:rsidRPr="005919D6" w:rsidRDefault="005919D6" w:rsidP="005919D6">
      <w:pPr>
        <w:pStyle w:val="NoSpacing"/>
        <w:rPr>
          <w:sz w:val="24"/>
          <w:szCs w:val="24"/>
          <w:u w:val="single"/>
        </w:rPr>
      </w:pPr>
    </w:p>
    <w:p w14:paraId="457ED12A" w14:textId="77777777" w:rsidR="005919D6" w:rsidRPr="005919D6" w:rsidRDefault="005919D6" w:rsidP="005919D6">
      <w:pPr>
        <w:pStyle w:val="NoSpacing"/>
        <w:rPr>
          <w:color w:val="auto"/>
          <w:sz w:val="24"/>
          <w:szCs w:val="24"/>
        </w:rPr>
      </w:pPr>
      <w:r w:rsidRPr="005919D6">
        <w:rPr>
          <w:color w:val="auto"/>
          <w:sz w:val="24"/>
          <w:szCs w:val="24"/>
          <w:u w:val="single"/>
        </w:rPr>
        <w:t xml:space="preserve">Project Monitoring and Evaluation </w:t>
      </w:r>
    </w:p>
    <w:p w14:paraId="2D2B0942" w14:textId="77777777" w:rsidR="005919D6" w:rsidRPr="005919D6" w:rsidRDefault="005919D6" w:rsidP="005919D6">
      <w:pPr>
        <w:pStyle w:val="NoSpacing"/>
        <w:rPr>
          <w:color w:val="auto"/>
          <w:sz w:val="24"/>
          <w:szCs w:val="24"/>
        </w:rPr>
      </w:pPr>
      <w:r w:rsidRPr="005919D6">
        <w:rPr>
          <w:color w:val="auto"/>
          <w:sz w:val="24"/>
          <w:szCs w:val="24"/>
        </w:rPr>
        <w:t xml:space="preserve">Complete applications will include a detailed M&amp;E Narrative, which detail how the project’s progress will be monitored and evaluated.  Incorporating well-designed monitoring and evaluation processes into a project is an efficient method for documenting the change </w:t>
      </w:r>
      <w:r w:rsidRPr="005919D6">
        <w:rPr>
          <w:color w:val="auto"/>
          <w:sz w:val="24"/>
          <w:szCs w:val="24"/>
        </w:rPr>
        <w:lastRenderedPageBreak/>
        <w:t>(intended and unintended) that a project seeks.  Applications should demonstrate the capacity to provide objectives with measurable outputs and outcomes.</w:t>
      </w:r>
    </w:p>
    <w:p w14:paraId="670EEA03" w14:textId="77777777" w:rsidR="005919D6" w:rsidRPr="005919D6" w:rsidRDefault="005919D6" w:rsidP="005919D6">
      <w:pPr>
        <w:pStyle w:val="NoSpacing"/>
        <w:rPr>
          <w:color w:val="auto"/>
          <w:sz w:val="24"/>
          <w:szCs w:val="24"/>
        </w:rPr>
      </w:pPr>
    </w:p>
    <w:p w14:paraId="42346868" w14:textId="77777777" w:rsidR="005919D6" w:rsidRPr="005919D6" w:rsidRDefault="005919D6" w:rsidP="005919D6">
      <w:pPr>
        <w:pStyle w:val="NoSpacing"/>
        <w:rPr>
          <w:color w:val="auto"/>
          <w:sz w:val="24"/>
          <w:szCs w:val="24"/>
        </w:rPr>
      </w:pPr>
      <w:r w:rsidRPr="005919D6">
        <w:rPr>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evaluation(s), internal or external, will be incorporated into the project implementation plan or how the project will be systematically assessed in the absence of one.  Please see the section on </w:t>
      </w:r>
      <w:r w:rsidRPr="005919D6">
        <w:rPr>
          <w:i/>
          <w:color w:val="auto"/>
          <w:sz w:val="24"/>
          <w:szCs w:val="24"/>
        </w:rPr>
        <w:t>Monitoring and Evaluation Narrative</w:t>
      </w:r>
      <w:r w:rsidRPr="005919D6">
        <w:rPr>
          <w:color w:val="auto"/>
          <w:sz w:val="24"/>
          <w:szCs w:val="24"/>
        </w:rPr>
        <w:t xml:space="preserve"> in the Proposal Submission Instructions (PSI) for more information on what is required in the narrative.  </w:t>
      </w:r>
    </w:p>
    <w:p w14:paraId="6F962629" w14:textId="77777777" w:rsidR="005919D6" w:rsidRPr="005919D6" w:rsidRDefault="005919D6" w:rsidP="005919D6">
      <w:pPr>
        <w:pStyle w:val="NoSpacing"/>
        <w:rPr>
          <w:color w:val="auto"/>
          <w:sz w:val="24"/>
          <w:szCs w:val="24"/>
        </w:rPr>
      </w:pPr>
    </w:p>
    <w:p w14:paraId="6E42DE90" w14:textId="77777777" w:rsidR="005919D6" w:rsidRPr="005919D6" w:rsidRDefault="005919D6" w:rsidP="005919D6">
      <w:pPr>
        <w:pStyle w:val="NoSpacing"/>
        <w:rPr>
          <w:color w:val="auto"/>
          <w:sz w:val="24"/>
          <w:szCs w:val="24"/>
        </w:rPr>
      </w:pPr>
      <w:r w:rsidRPr="005919D6">
        <w:rPr>
          <w:color w:val="auto"/>
          <w:sz w:val="24"/>
          <w:szCs w:val="24"/>
        </w:rPr>
        <w:t xml:space="preserve">Note: Applicants are no longer required to submit a detailed Monitoring and Evaluation Plan in their proposals.  </w:t>
      </w:r>
      <w:r w:rsidRPr="005919D6">
        <w:rPr>
          <w:rFonts w:eastAsia="Times New Roman"/>
          <w:sz w:val="24"/>
          <w:szCs w:val="24"/>
        </w:rPr>
        <w:t>However, applicants should be aware that, should an application move forward for funding consideration, DRL will request a detailed Monitoring and Evaluation Plan for further review and approval.</w:t>
      </w:r>
    </w:p>
    <w:p w14:paraId="16613B44" w14:textId="77777777" w:rsidR="005919D6" w:rsidRPr="005919D6" w:rsidRDefault="005919D6" w:rsidP="005919D6">
      <w:pPr>
        <w:pStyle w:val="NoSpacing"/>
        <w:rPr>
          <w:color w:val="auto"/>
          <w:sz w:val="24"/>
          <w:szCs w:val="24"/>
        </w:rPr>
      </w:pPr>
    </w:p>
    <w:p w14:paraId="2B2B6A69" w14:textId="77777777" w:rsidR="005919D6" w:rsidRPr="005919D6" w:rsidRDefault="005919D6" w:rsidP="005919D6">
      <w:pPr>
        <w:pStyle w:val="NoSpacing"/>
        <w:rPr>
          <w:color w:val="auto"/>
          <w:sz w:val="24"/>
          <w:szCs w:val="24"/>
        </w:rPr>
      </w:pPr>
      <w:r w:rsidRPr="005919D6">
        <w:rPr>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Please see the section on </w:t>
      </w:r>
      <w:r w:rsidRPr="005919D6">
        <w:rPr>
          <w:i/>
          <w:color w:val="auto"/>
          <w:sz w:val="24"/>
          <w:szCs w:val="24"/>
        </w:rPr>
        <w:t>Monitoring and Evaluation Plan</w:t>
      </w:r>
      <w:r w:rsidRPr="005919D6">
        <w:rPr>
          <w:color w:val="auto"/>
          <w:sz w:val="24"/>
          <w:szCs w:val="24"/>
        </w:rPr>
        <w:t xml:space="preserve"> in the Proposal Submission Instructions (PSI) for more information on what is required in the plan. </w:t>
      </w:r>
    </w:p>
    <w:p w14:paraId="3B9DF54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br/>
        <w:t>E.2 Review and Selection Process</w:t>
      </w:r>
    </w:p>
    <w:p w14:paraId="35D80C19" w14:textId="77777777" w:rsidR="005919D6" w:rsidRPr="005919D6" w:rsidRDefault="005919D6" w:rsidP="005919D6">
      <w:pPr>
        <w:spacing w:after="0" w:line="240" w:lineRule="auto"/>
        <w:rPr>
          <w:rFonts w:ascii="Calibri" w:hAnsi="Calibri" w:cs="Calibri"/>
          <w:sz w:val="24"/>
          <w:szCs w:val="24"/>
        </w:rPr>
      </w:pPr>
    </w:p>
    <w:p w14:paraId="3C54EA5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DRL strives to ensure that each application receives a balanced evaluation by a DRL review panel.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0AF85A5" w14:textId="77777777" w:rsidR="005919D6" w:rsidRPr="005919D6" w:rsidRDefault="005919D6" w:rsidP="005919D6">
      <w:pPr>
        <w:spacing w:after="0" w:line="240" w:lineRule="auto"/>
        <w:rPr>
          <w:rFonts w:ascii="Calibri" w:hAnsi="Calibri" w:cs="Calibri"/>
          <w:sz w:val="24"/>
          <w:szCs w:val="24"/>
        </w:rPr>
      </w:pPr>
    </w:p>
    <w:p w14:paraId="08A6C397"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00AA37A0" w14:textId="77777777" w:rsidR="005919D6" w:rsidRPr="005919D6" w:rsidRDefault="005919D6" w:rsidP="005919D6">
      <w:pPr>
        <w:spacing w:after="0" w:line="240" w:lineRule="auto"/>
        <w:rPr>
          <w:rFonts w:ascii="Calibri" w:hAnsi="Calibri" w:cs="Calibri"/>
          <w:sz w:val="24"/>
          <w:szCs w:val="24"/>
        </w:rPr>
      </w:pPr>
    </w:p>
    <w:p w14:paraId="1D249858"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w:t>
      </w:r>
      <w:r w:rsidRPr="005919D6">
        <w:rPr>
          <w:rFonts w:ascii="Calibri" w:eastAsia="Times New Roman" w:hAnsi="Calibri" w:cs="Calibri"/>
          <w:sz w:val="24"/>
          <w:szCs w:val="24"/>
        </w:rPr>
        <w:lastRenderedPageBreak/>
        <w:t>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review panel votes on whether to recommend the application for approval by the DRL Assistant Secretary.  If more applications are recommended for approval than DRL can ultimately fund, the review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FF529AF" w14:textId="77777777" w:rsidR="005919D6" w:rsidRPr="005919D6" w:rsidRDefault="005919D6" w:rsidP="005919D6">
      <w:pPr>
        <w:spacing w:after="0" w:line="240" w:lineRule="auto"/>
        <w:rPr>
          <w:rFonts w:ascii="Calibri" w:hAnsi="Calibri" w:cs="Calibri"/>
          <w:sz w:val="24"/>
          <w:szCs w:val="24"/>
        </w:rPr>
      </w:pPr>
    </w:p>
    <w:p w14:paraId="1B4CE905"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709416C1" w14:textId="77777777" w:rsidR="005919D6" w:rsidRPr="005919D6" w:rsidRDefault="005919D6" w:rsidP="005919D6">
      <w:pPr>
        <w:spacing w:after="0" w:line="240" w:lineRule="auto"/>
        <w:rPr>
          <w:rFonts w:ascii="Calibri" w:hAnsi="Calibri" w:cs="Calibri"/>
          <w:sz w:val="24"/>
          <w:szCs w:val="24"/>
        </w:rPr>
      </w:pPr>
    </w:p>
    <w:p w14:paraId="7C39D991" w14:textId="77777777" w:rsidR="005919D6" w:rsidRPr="005919D6" w:rsidRDefault="005919D6" w:rsidP="005919D6">
      <w:pPr>
        <w:spacing w:after="0" w:line="240" w:lineRule="auto"/>
        <w:rPr>
          <w:rFonts w:ascii="Calibri" w:hAnsi="Calibri" w:cs="Calibri"/>
          <w:sz w:val="24"/>
          <w:szCs w:val="24"/>
        </w:rPr>
      </w:pPr>
    </w:p>
    <w:p w14:paraId="525C840A"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F. Federal Award Administration Information</w:t>
      </w:r>
    </w:p>
    <w:p w14:paraId="424250EB" w14:textId="77777777" w:rsidR="005919D6" w:rsidRPr="005919D6" w:rsidRDefault="005919D6" w:rsidP="005919D6">
      <w:pPr>
        <w:spacing w:after="0" w:line="240" w:lineRule="auto"/>
        <w:rPr>
          <w:rFonts w:ascii="Calibri" w:hAnsi="Calibri" w:cs="Calibri"/>
          <w:sz w:val="24"/>
          <w:szCs w:val="24"/>
        </w:rPr>
      </w:pPr>
    </w:p>
    <w:p w14:paraId="052726AF"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F.1 Federal Award Notices</w:t>
      </w:r>
    </w:p>
    <w:p w14:paraId="4A03BCD9" w14:textId="77777777" w:rsidR="005919D6" w:rsidRPr="005919D6" w:rsidRDefault="005919D6" w:rsidP="005919D6">
      <w:pPr>
        <w:spacing w:after="0" w:line="240" w:lineRule="auto"/>
        <w:rPr>
          <w:rFonts w:ascii="Calibri" w:hAnsi="Calibri" w:cs="Calibri"/>
          <w:sz w:val="24"/>
          <w:szCs w:val="24"/>
        </w:rPr>
      </w:pPr>
    </w:p>
    <w:p w14:paraId="0C70B04B"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DRL will provide a separate notification to applicants on the result of their applications.  Successful applicants will receive a letter electronically via email requesting that the applicant respond to review panel conditions and recommendations.  This notification is not an authorization to begin activities and does not constitute formal approval or a funding commitment. </w:t>
      </w:r>
    </w:p>
    <w:p w14:paraId="5A27F075" w14:textId="77777777" w:rsidR="005919D6" w:rsidRPr="005919D6" w:rsidRDefault="005919D6" w:rsidP="005919D6">
      <w:pPr>
        <w:spacing w:after="0" w:line="240" w:lineRule="auto"/>
        <w:rPr>
          <w:rFonts w:ascii="Calibri" w:hAnsi="Calibri" w:cs="Calibri"/>
          <w:sz w:val="24"/>
          <w:szCs w:val="24"/>
        </w:rPr>
      </w:pPr>
    </w:p>
    <w:p w14:paraId="49408FB8"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t xml:space="preserve">Final approval is contingent on the applicant successfully responding to the review panel’s conditions and recommendations; being registered in required systems, including the </w:t>
      </w:r>
      <w:r w:rsidRPr="005919D6">
        <w:rPr>
          <w:rFonts w:ascii="Calibri" w:hAnsi="Calibri" w:cs="Calibri"/>
          <w:sz w:val="24"/>
          <w:szCs w:val="24"/>
        </w:rPr>
        <w:t>U.S. Department of Health and Human Services (HHS) Payment Management System (PMS)</w:t>
      </w:r>
      <w:r w:rsidRPr="005919D6">
        <w:rPr>
          <w:rFonts w:ascii="Calibri" w:eastAsia="Times New Roman" w:hAnsi="Calibri" w:cs="Calibri"/>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4CD6702B" w14:textId="77777777" w:rsidR="005919D6" w:rsidRPr="005919D6" w:rsidRDefault="005919D6" w:rsidP="005919D6">
      <w:pPr>
        <w:spacing w:after="0" w:line="240" w:lineRule="auto"/>
        <w:rPr>
          <w:rFonts w:ascii="Calibri" w:eastAsia="Times New Roman" w:hAnsi="Calibri" w:cs="Calibri"/>
          <w:sz w:val="24"/>
          <w:szCs w:val="24"/>
        </w:rPr>
      </w:pPr>
    </w:p>
    <w:p w14:paraId="5999F1CB"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 xml:space="preserve">If awarded, payments under this award will be made through PMS or by completing form SF-270, Request for Advance or Reimbursement.  Final determination will be made in conjunction with the Grants Officer.  Unless otherwise stipulated, the recipient may request payments on a reimbursement or advance basis.  </w:t>
      </w:r>
    </w:p>
    <w:p w14:paraId="01DDE03A" w14:textId="77777777" w:rsidR="005919D6" w:rsidRPr="005919D6" w:rsidRDefault="005919D6" w:rsidP="005919D6">
      <w:pPr>
        <w:spacing w:after="0" w:line="240" w:lineRule="auto"/>
        <w:rPr>
          <w:rFonts w:ascii="Calibri" w:hAnsi="Calibri" w:cs="Calibri"/>
          <w:sz w:val="24"/>
          <w:szCs w:val="24"/>
        </w:rPr>
      </w:pPr>
    </w:p>
    <w:p w14:paraId="37EFBEA1" w14:textId="77777777" w:rsidR="005919D6" w:rsidRPr="005919D6" w:rsidRDefault="005919D6" w:rsidP="005919D6">
      <w:pPr>
        <w:pStyle w:val="ListParagraph"/>
        <w:numPr>
          <w:ilvl w:val="0"/>
          <w:numId w:val="19"/>
        </w:numPr>
        <w:spacing w:after="0" w:line="240" w:lineRule="auto"/>
        <w:rPr>
          <w:rFonts w:ascii="Calibri" w:hAnsi="Calibri" w:cs="Calibri"/>
          <w:sz w:val="24"/>
          <w:szCs w:val="24"/>
        </w:rPr>
      </w:pPr>
      <w:r w:rsidRPr="005919D6">
        <w:rPr>
          <w:rFonts w:ascii="Calibri" w:hAnsi="Calibri" w:cs="Calibri"/>
          <w:sz w:val="24"/>
          <w:szCs w:val="24"/>
        </w:rPr>
        <w:t xml:space="preserve">Instructions for requesting payments via PMS are available at:  </w:t>
      </w:r>
      <w:hyperlink r:id="rId30" w:history="1">
        <w:r w:rsidRPr="005919D6">
          <w:rPr>
            <w:rStyle w:val="Hyperlink"/>
            <w:rFonts w:ascii="Calibri" w:hAnsi="Calibri" w:cs="Calibri"/>
            <w:sz w:val="24"/>
            <w:szCs w:val="24"/>
          </w:rPr>
          <w:t>https://pms.psc.gov/</w:t>
        </w:r>
      </w:hyperlink>
      <w:r w:rsidRPr="005919D6">
        <w:rPr>
          <w:rFonts w:ascii="Calibri" w:hAnsi="Calibri" w:cs="Calibri"/>
          <w:sz w:val="24"/>
          <w:szCs w:val="24"/>
        </w:rPr>
        <w:t xml:space="preserve">. </w:t>
      </w:r>
    </w:p>
    <w:p w14:paraId="0370EAC1" w14:textId="77777777" w:rsidR="005919D6" w:rsidRPr="005919D6" w:rsidRDefault="005919D6" w:rsidP="005919D6">
      <w:pPr>
        <w:pStyle w:val="ListParagraph"/>
        <w:numPr>
          <w:ilvl w:val="0"/>
          <w:numId w:val="19"/>
        </w:numPr>
        <w:spacing w:after="0" w:line="240" w:lineRule="auto"/>
        <w:rPr>
          <w:rFonts w:ascii="Calibri" w:hAnsi="Calibri" w:cs="Calibri"/>
          <w:sz w:val="24"/>
          <w:szCs w:val="24"/>
        </w:rPr>
      </w:pPr>
      <w:r w:rsidRPr="005919D6">
        <w:rPr>
          <w:rFonts w:ascii="Calibri" w:hAnsi="Calibri" w:cs="Calibri"/>
          <w:sz w:val="24"/>
          <w:szCs w:val="24"/>
        </w:rPr>
        <w:t xml:space="preserve">Instructions for requesting payments via SF-270 are available at: </w:t>
      </w:r>
      <w:hyperlink r:id="rId31" w:history="1">
        <w:r w:rsidRPr="005919D6">
          <w:rPr>
            <w:rStyle w:val="Hyperlink"/>
            <w:rFonts w:ascii="Calibri" w:hAnsi="Calibri" w:cs="Calibri"/>
            <w:sz w:val="24"/>
            <w:szCs w:val="24"/>
          </w:rPr>
          <w:t>https://apply07.grants.gov/apply/forms/sample/SF270-V1.0.pdf</w:t>
        </w:r>
      </w:hyperlink>
      <w:r w:rsidRPr="005919D6">
        <w:rPr>
          <w:rFonts w:ascii="Calibri" w:hAnsi="Calibri" w:cs="Calibri"/>
          <w:sz w:val="24"/>
          <w:szCs w:val="24"/>
        </w:rPr>
        <w:t>.</w:t>
      </w:r>
      <w:r w:rsidRPr="005919D6">
        <w:rPr>
          <w:rFonts w:ascii="Calibri" w:eastAsia="Times New Roman" w:hAnsi="Calibri" w:cs="Calibri"/>
          <w:sz w:val="24"/>
          <w:szCs w:val="24"/>
        </w:rPr>
        <w:t xml:space="preserve">  </w:t>
      </w:r>
    </w:p>
    <w:p w14:paraId="1DEAA470" w14:textId="77777777" w:rsidR="005919D6" w:rsidRPr="005919D6" w:rsidRDefault="005919D6" w:rsidP="005919D6">
      <w:pPr>
        <w:spacing w:after="0" w:line="240" w:lineRule="auto"/>
        <w:rPr>
          <w:rFonts w:ascii="Calibri" w:hAnsi="Calibri" w:cs="Calibri"/>
          <w:sz w:val="24"/>
          <w:szCs w:val="24"/>
        </w:rPr>
      </w:pPr>
    </w:p>
    <w:p w14:paraId="4DB32A9D" w14:textId="77777777" w:rsidR="005919D6" w:rsidRPr="005919D6" w:rsidRDefault="005919D6" w:rsidP="005919D6">
      <w:pPr>
        <w:spacing w:after="0" w:line="240" w:lineRule="auto"/>
        <w:rPr>
          <w:rFonts w:ascii="Calibri" w:eastAsia="Times New Roman" w:hAnsi="Calibri" w:cs="Calibri"/>
          <w:sz w:val="24"/>
          <w:szCs w:val="24"/>
        </w:rPr>
      </w:pPr>
      <w:r w:rsidRPr="005919D6">
        <w:rPr>
          <w:rFonts w:ascii="Calibri" w:eastAsia="Times New Roman" w:hAnsi="Calibri" w:cs="Calibri"/>
          <w:sz w:val="24"/>
          <w:szCs w:val="24"/>
        </w:rPr>
        <w:lastRenderedPageBreak/>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D769F46" w14:textId="77777777" w:rsidR="005919D6" w:rsidRPr="005919D6" w:rsidRDefault="005919D6" w:rsidP="005919D6">
      <w:pPr>
        <w:spacing w:after="0" w:line="240" w:lineRule="auto"/>
        <w:rPr>
          <w:rFonts w:ascii="Calibri" w:eastAsia="Times New Roman" w:hAnsi="Calibri" w:cs="Calibri"/>
          <w:sz w:val="24"/>
          <w:szCs w:val="24"/>
        </w:rPr>
      </w:pPr>
    </w:p>
    <w:p w14:paraId="7AC94340"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 xml:space="preserve">The notice of Federal award signed by the Department’s warranted Grants Officers is the sole authorizing document.  If awarded, the notice of Federal award will be provided to the applicant’s designated Authorizing Official via MyGrants to be electronically </w:t>
      </w:r>
      <w:proofErr w:type="gramStart"/>
      <w:r w:rsidRPr="005919D6">
        <w:rPr>
          <w:rFonts w:ascii="Calibri" w:eastAsia="Times New Roman" w:hAnsi="Calibri" w:cs="Calibri"/>
          <w:sz w:val="24"/>
          <w:szCs w:val="24"/>
        </w:rPr>
        <w:t>counter-signed</w:t>
      </w:r>
      <w:proofErr w:type="gramEnd"/>
      <w:r w:rsidRPr="005919D6">
        <w:rPr>
          <w:rFonts w:ascii="Calibri" w:eastAsia="Times New Roman" w:hAnsi="Calibri" w:cs="Calibri"/>
          <w:sz w:val="24"/>
          <w:szCs w:val="24"/>
        </w:rPr>
        <w:t xml:space="preserve"> in the system.</w:t>
      </w:r>
    </w:p>
    <w:p w14:paraId="1625F426" w14:textId="77777777" w:rsidR="005919D6" w:rsidRPr="005919D6" w:rsidRDefault="005919D6" w:rsidP="005919D6">
      <w:pPr>
        <w:spacing w:after="0" w:line="240" w:lineRule="auto"/>
        <w:rPr>
          <w:rFonts w:ascii="Calibri" w:hAnsi="Calibri" w:cs="Calibri"/>
          <w:sz w:val="24"/>
          <w:szCs w:val="24"/>
        </w:rPr>
      </w:pPr>
    </w:p>
    <w:p w14:paraId="4914200F" w14:textId="77777777" w:rsidR="005919D6" w:rsidRPr="005919D6" w:rsidRDefault="005919D6" w:rsidP="005919D6">
      <w:pPr>
        <w:spacing w:after="0" w:line="240" w:lineRule="auto"/>
        <w:rPr>
          <w:rFonts w:ascii="Calibri" w:hAnsi="Calibri" w:cs="Calibri"/>
          <w:b/>
          <w:bCs/>
          <w:i/>
          <w:iCs/>
          <w:sz w:val="24"/>
          <w:szCs w:val="24"/>
        </w:rPr>
      </w:pPr>
      <w:r w:rsidRPr="005919D6">
        <w:rPr>
          <w:rFonts w:ascii="Calibri" w:hAnsi="Calibri" w:cs="Calibri"/>
          <w:b/>
          <w:bCs/>
          <w:i/>
          <w:iCs/>
          <w:sz w:val="24"/>
          <w:szCs w:val="24"/>
        </w:rPr>
        <w:t>F.2 Administrative and National Policy and Legal Requirements</w:t>
      </w:r>
    </w:p>
    <w:p w14:paraId="241EB984" w14:textId="77777777" w:rsidR="005919D6" w:rsidRPr="005919D6" w:rsidRDefault="005919D6" w:rsidP="005919D6">
      <w:pPr>
        <w:spacing w:after="0" w:line="240" w:lineRule="auto"/>
        <w:rPr>
          <w:rFonts w:ascii="Calibri" w:hAnsi="Calibri" w:cs="Calibri"/>
          <w:sz w:val="24"/>
          <w:szCs w:val="24"/>
        </w:rPr>
      </w:pPr>
    </w:p>
    <w:p w14:paraId="49BFBD2B"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 xml:space="preserve">DRL requires all recipients of foreign assistance funding to comply with all applicable Department and Federal laws and regulations, including but not limited to the following: </w:t>
      </w:r>
    </w:p>
    <w:p w14:paraId="5BC8E7A5"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2" w:history="1">
        <w:r w:rsidRPr="005919D6">
          <w:rPr>
            <w:rStyle w:val="Hyperlink"/>
            <w:rFonts w:ascii="Calibri" w:eastAsia="Times New Roman" w:hAnsi="Calibri" w:cs="Calibri"/>
            <w:sz w:val="24"/>
            <w:szCs w:val="24"/>
          </w:rPr>
          <w:t>https://www.state.gov/about-us-office-of-the-procurement-executive/</w:t>
        </w:r>
      </w:hyperlink>
      <w:r w:rsidRPr="005919D6">
        <w:rPr>
          <w:rFonts w:ascii="Calibri" w:hAnsi="Calibri" w:cs="Calibri"/>
          <w:sz w:val="24"/>
          <w:szCs w:val="24"/>
        </w:rPr>
        <w:t xml:space="preserve">.  </w:t>
      </w:r>
    </w:p>
    <w:p w14:paraId="456B9AA7" w14:textId="77777777" w:rsidR="005919D6" w:rsidRPr="005919D6" w:rsidRDefault="005919D6" w:rsidP="005919D6">
      <w:pPr>
        <w:spacing w:after="0" w:line="240" w:lineRule="auto"/>
        <w:rPr>
          <w:rFonts w:ascii="Calibri" w:hAnsi="Calibri" w:cs="Calibri"/>
          <w:sz w:val="24"/>
          <w:szCs w:val="24"/>
        </w:rPr>
      </w:pPr>
    </w:p>
    <w:p w14:paraId="4C18E038" w14:textId="77777777" w:rsidR="005919D6" w:rsidRPr="005919D6" w:rsidRDefault="005919D6" w:rsidP="005919D6">
      <w:pPr>
        <w:spacing w:after="0" w:line="240" w:lineRule="auto"/>
        <w:rPr>
          <w:rStyle w:val="Hyperlink"/>
          <w:rFonts w:ascii="Calibri" w:hAnsi="Calibri" w:cs="Calibri"/>
          <w:sz w:val="24"/>
          <w:szCs w:val="24"/>
        </w:rPr>
      </w:pPr>
      <w:r w:rsidRPr="005919D6">
        <w:rPr>
          <w:rFonts w:ascii="Calibri" w:hAnsi="Calibri" w:cs="Calibri"/>
          <w:sz w:val="24"/>
          <w:szCs w:val="24"/>
        </w:rPr>
        <w:t xml:space="preserve">Additionally, DRL supports implementation of the </w:t>
      </w:r>
      <w:r w:rsidRPr="005919D6">
        <w:rPr>
          <w:rFonts w:ascii="Calibri" w:hAnsi="Calibri" w:cs="Calibri"/>
          <w:b/>
          <w:bCs/>
          <w:sz w:val="24"/>
          <w:szCs w:val="24"/>
        </w:rPr>
        <w:t>National Strategy on Gender Equity and Equality</w:t>
      </w:r>
      <w:r w:rsidRPr="005919D6">
        <w:rPr>
          <w:rFonts w:ascii="Calibri" w:hAnsi="Calibri" w:cs="Calibri"/>
          <w:sz w:val="24"/>
          <w:szCs w:val="24"/>
        </w:rPr>
        <w:t xml:space="preserve">; the </w:t>
      </w:r>
      <w:r w:rsidRPr="005919D6">
        <w:rPr>
          <w:rFonts w:ascii="Calibri" w:hAnsi="Calibri" w:cs="Calibri"/>
          <w:b/>
          <w:bCs/>
          <w:sz w:val="24"/>
          <w:szCs w:val="24"/>
        </w:rPr>
        <w:t>Women Peace and Security (WPS) Act of 2017</w:t>
      </w:r>
      <w:r w:rsidRPr="005919D6">
        <w:rPr>
          <w:rFonts w:ascii="Calibri" w:hAnsi="Calibri" w:cs="Calibri"/>
          <w:sz w:val="24"/>
          <w:szCs w:val="24"/>
        </w:rPr>
        <w:t xml:space="preserve">, which highlights the U.S. commitment to the meaningful participation of women in conflict prevention, management, and resolution; and the Department of State WPS Implementation Plan.  For additional information, please refer to the following link: </w:t>
      </w:r>
      <w:hyperlink r:id="rId33">
        <w:r w:rsidRPr="005919D6">
          <w:rPr>
            <w:rStyle w:val="Hyperlink"/>
            <w:rFonts w:ascii="Calibri" w:hAnsi="Calibri" w:cs="Calibri"/>
            <w:sz w:val="24"/>
            <w:szCs w:val="24"/>
          </w:rPr>
          <w:t>https://www.congress.gov/bill/115th-congress/senate-bill/1141</w:t>
        </w:r>
      </w:hyperlink>
      <w:r w:rsidRPr="005919D6">
        <w:rPr>
          <w:rStyle w:val="Hyperlink"/>
          <w:rFonts w:ascii="Calibri" w:hAnsi="Calibri" w:cs="Calibri"/>
          <w:sz w:val="24"/>
          <w:szCs w:val="24"/>
        </w:rPr>
        <w:t>.</w:t>
      </w:r>
    </w:p>
    <w:p w14:paraId="715E9F3B" w14:textId="77777777" w:rsidR="005919D6" w:rsidRPr="005919D6" w:rsidRDefault="005919D6" w:rsidP="005919D6">
      <w:pPr>
        <w:spacing w:after="0" w:line="240" w:lineRule="auto"/>
        <w:rPr>
          <w:rStyle w:val="Hyperlink"/>
          <w:rFonts w:ascii="Calibri" w:hAnsi="Calibri" w:cs="Calibri"/>
          <w:sz w:val="24"/>
          <w:szCs w:val="24"/>
        </w:rPr>
      </w:pPr>
    </w:p>
    <w:p w14:paraId="560F80EF"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 xml:space="preserve">Due to the determination made under the </w:t>
      </w:r>
      <w:r w:rsidRPr="005919D6">
        <w:rPr>
          <w:rFonts w:ascii="Calibri" w:hAnsi="Calibri" w:cs="Calibri"/>
          <w:b/>
          <w:bCs/>
          <w:sz w:val="24"/>
          <w:szCs w:val="24"/>
        </w:rPr>
        <w:t xml:space="preserve">Trafficking Victims Protection Act (TVPA) </w:t>
      </w:r>
      <w:r w:rsidRPr="005919D6">
        <w:rPr>
          <w:rFonts w:ascii="Calibri" w:hAnsi="Calibri" w:cs="Calibri"/>
          <w:sz w:val="24"/>
          <w:szCs w:val="24"/>
        </w:rPr>
        <w:t xml:space="preserve">for funds obligated during FY 2024,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BD23D3F" w14:textId="77777777" w:rsidR="005919D6" w:rsidRPr="005919D6" w:rsidRDefault="005919D6" w:rsidP="005919D6">
      <w:pPr>
        <w:spacing w:after="0" w:line="240" w:lineRule="auto"/>
        <w:rPr>
          <w:rFonts w:ascii="Calibri" w:hAnsi="Calibri" w:cs="Calibri"/>
          <w:sz w:val="24"/>
          <w:szCs w:val="24"/>
        </w:rPr>
      </w:pPr>
    </w:p>
    <w:p w14:paraId="3B846D5C"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Assistance to the government includes:</w:t>
      </w:r>
    </w:p>
    <w:p w14:paraId="6264233C" w14:textId="77777777" w:rsidR="005919D6" w:rsidRPr="005919D6" w:rsidRDefault="005919D6" w:rsidP="005919D6">
      <w:pPr>
        <w:numPr>
          <w:ilvl w:val="0"/>
          <w:numId w:val="35"/>
        </w:numPr>
        <w:spacing w:after="0" w:line="240" w:lineRule="auto"/>
        <w:ind w:left="720"/>
        <w:rPr>
          <w:rFonts w:ascii="Calibri" w:hAnsi="Calibri" w:cs="Calibri"/>
          <w:sz w:val="24"/>
          <w:szCs w:val="24"/>
        </w:rPr>
      </w:pPr>
      <w:r w:rsidRPr="005919D6">
        <w:rPr>
          <w:rFonts w:ascii="Calibri" w:hAnsi="Calibri" w:cs="Calibri"/>
          <w:sz w:val="24"/>
          <w:szCs w:val="24"/>
        </w:rPr>
        <w:t>All branches of government (executive, legislative, judicial) at all levels (national, regional, local</w:t>
      </w:r>
      <w:proofErr w:type="gramStart"/>
      <w:r w:rsidRPr="005919D6">
        <w:rPr>
          <w:rFonts w:ascii="Calibri" w:hAnsi="Calibri" w:cs="Calibri"/>
          <w:sz w:val="24"/>
          <w:szCs w:val="24"/>
        </w:rPr>
        <w:t>);</w:t>
      </w:r>
      <w:proofErr w:type="gramEnd"/>
    </w:p>
    <w:p w14:paraId="36A89335" w14:textId="77777777" w:rsidR="005919D6" w:rsidRPr="005919D6" w:rsidRDefault="005919D6" w:rsidP="005919D6">
      <w:pPr>
        <w:numPr>
          <w:ilvl w:val="0"/>
          <w:numId w:val="35"/>
        </w:numPr>
        <w:spacing w:after="0" w:line="240" w:lineRule="auto"/>
        <w:ind w:left="720"/>
        <w:rPr>
          <w:rFonts w:ascii="Calibri" w:hAnsi="Calibri" w:cs="Calibri"/>
          <w:sz w:val="24"/>
          <w:szCs w:val="24"/>
        </w:rPr>
      </w:pPr>
      <w:r w:rsidRPr="005919D6">
        <w:rPr>
          <w:rFonts w:ascii="Calibri" w:hAnsi="Calibri" w:cs="Calibri"/>
          <w:sz w:val="24"/>
          <w:szCs w:val="24"/>
        </w:rPr>
        <w:t xml:space="preserve">Public schools, universities, hospitals, and state-owned enterprises, as well as government </w:t>
      </w:r>
      <w:proofErr w:type="gramStart"/>
      <w:r w:rsidRPr="005919D6">
        <w:rPr>
          <w:rFonts w:ascii="Calibri" w:hAnsi="Calibri" w:cs="Calibri"/>
          <w:sz w:val="24"/>
          <w:szCs w:val="24"/>
        </w:rPr>
        <w:t>employees;</w:t>
      </w:r>
      <w:proofErr w:type="gramEnd"/>
    </w:p>
    <w:p w14:paraId="7C242CFF" w14:textId="77777777" w:rsidR="005919D6" w:rsidRPr="005919D6" w:rsidRDefault="005919D6" w:rsidP="005919D6">
      <w:pPr>
        <w:numPr>
          <w:ilvl w:val="0"/>
          <w:numId w:val="35"/>
        </w:numPr>
        <w:spacing w:after="0" w:line="240" w:lineRule="auto"/>
        <w:ind w:left="720"/>
        <w:rPr>
          <w:rFonts w:ascii="Calibri" w:hAnsi="Calibri" w:cs="Calibri"/>
          <w:sz w:val="24"/>
          <w:szCs w:val="24"/>
        </w:rPr>
      </w:pPr>
      <w:r w:rsidRPr="005919D6">
        <w:rPr>
          <w:rFonts w:ascii="Calibri" w:hAnsi="Calibri" w:cs="Calibri"/>
          <w:sz w:val="24"/>
          <w:szCs w:val="24"/>
        </w:rPr>
        <w:lastRenderedPageBreak/>
        <w:t>Cash, training, equipment, services, or other assistance provided directly to the government, assistance provided to an NGO or other implementer for the benefit of the government, and assistance to government employees.</w:t>
      </w:r>
    </w:p>
    <w:p w14:paraId="12DF1D30" w14:textId="77777777" w:rsidR="005919D6" w:rsidRPr="005919D6" w:rsidRDefault="005919D6" w:rsidP="005919D6">
      <w:pPr>
        <w:spacing w:after="0" w:line="240" w:lineRule="auto"/>
        <w:rPr>
          <w:rFonts w:ascii="Calibri" w:hAnsi="Calibri" w:cs="Calibri"/>
          <w:sz w:val="24"/>
          <w:szCs w:val="24"/>
          <w:highlight w:val="green"/>
        </w:rPr>
      </w:pPr>
    </w:p>
    <w:p w14:paraId="146F794E" w14:textId="77777777" w:rsidR="005919D6" w:rsidRPr="005919D6" w:rsidRDefault="005919D6" w:rsidP="005919D6">
      <w:pPr>
        <w:spacing w:after="0" w:line="240" w:lineRule="auto"/>
        <w:rPr>
          <w:rFonts w:ascii="Calibri" w:hAnsi="Calibri" w:cs="Calibri"/>
          <w:b/>
          <w:bCs/>
          <w:sz w:val="24"/>
          <w:szCs w:val="24"/>
        </w:rPr>
      </w:pPr>
      <w:r w:rsidRPr="005919D6">
        <w:rPr>
          <w:rFonts w:ascii="Calibri" w:hAnsi="Calibri" w:cs="Calibri"/>
          <w:b/>
          <w:bCs/>
          <w:sz w:val="24"/>
          <w:szCs w:val="24"/>
          <w:u w:val="single"/>
        </w:rPr>
        <w:t>Subject to TVPA for funds obligated during FY 2024:</w:t>
      </w:r>
    </w:p>
    <w:p w14:paraId="138D6806"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AF:</w:t>
      </w:r>
      <w:r w:rsidRPr="005919D6">
        <w:rPr>
          <w:rFonts w:ascii="Calibri" w:hAnsi="Calibri" w:cs="Calibri"/>
          <w:sz w:val="24"/>
          <w:szCs w:val="24"/>
        </w:rPr>
        <w:t xml:space="preserve">  Chad, Equatorial Guinea, Eritrea, Guinea-Bissau, South Sudan</w:t>
      </w:r>
    </w:p>
    <w:p w14:paraId="32DC7AFB"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 xml:space="preserve">EAP:  </w:t>
      </w:r>
      <w:r w:rsidRPr="005919D6">
        <w:rPr>
          <w:rFonts w:ascii="Calibri" w:hAnsi="Calibri" w:cs="Calibri"/>
          <w:sz w:val="24"/>
          <w:szCs w:val="24"/>
        </w:rPr>
        <w:t>Burma, China (PRC), Macau, North Korea</w:t>
      </w:r>
    </w:p>
    <w:p w14:paraId="4F66CFFE"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 xml:space="preserve">EUR:  </w:t>
      </w:r>
      <w:r w:rsidRPr="005919D6">
        <w:rPr>
          <w:rFonts w:ascii="Calibri" w:hAnsi="Calibri" w:cs="Calibri"/>
          <w:sz w:val="24"/>
          <w:szCs w:val="24"/>
        </w:rPr>
        <w:t xml:space="preserve">Belarus, Russia </w:t>
      </w:r>
    </w:p>
    <w:p w14:paraId="364610D3"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 xml:space="preserve">NEA:  </w:t>
      </w:r>
      <w:r w:rsidRPr="005919D6">
        <w:rPr>
          <w:rFonts w:ascii="Calibri" w:hAnsi="Calibri" w:cs="Calibri"/>
          <w:sz w:val="24"/>
          <w:szCs w:val="24"/>
        </w:rPr>
        <w:t>Iran, Syria</w:t>
      </w:r>
    </w:p>
    <w:p w14:paraId="3900486B"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SCA:</w:t>
      </w:r>
      <w:r w:rsidRPr="005919D6">
        <w:rPr>
          <w:rFonts w:ascii="Calibri" w:hAnsi="Calibri" w:cs="Calibri"/>
          <w:sz w:val="24"/>
          <w:szCs w:val="24"/>
        </w:rPr>
        <w:t xml:space="preserve">  Afghanistan</w:t>
      </w:r>
    </w:p>
    <w:p w14:paraId="5AE6FB93"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b/>
          <w:bCs/>
          <w:sz w:val="24"/>
          <w:szCs w:val="24"/>
        </w:rPr>
        <w:t xml:space="preserve">WHA:  </w:t>
      </w:r>
      <w:r w:rsidRPr="005919D6">
        <w:rPr>
          <w:rFonts w:ascii="Calibri" w:hAnsi="Calibri" w:cs="Calibri"/>
          <w:sz w:val="24"/>
          <w:szCs w:val="24"/>
        </w:rPr>
        <w:t>Cuba, Curacao, Nicaragua, Sint Maarten</w:t>
      </w:r>
    </w:p>
    <w:p w14:paraId="6A4E13E9" w14:textId="77777777" w:rsidR="005919D6" w:rsidRPr="005919D6" w:rsidRDefault="005919D6" w:rsidP="005919D6">
      <w:pPr>
        <w:spacing w:after="0" w:line="240" w:lineRule="auto"/>
        <w:rPr>
          <w:rFonts w:ascii="Calibri" w:hAnsi="Calibri" w:cs="Calibri"/>
          <w:sz w:val="24"/>
          <w:szCs w:val="24"/>
        </w:rPr>
      </w:pPr>
    </w:p>
    <w:p w14:paraId="505EC5DC" w14:textId="77777777" w:rsidR="005919D6" w:rsidRPr="005919D6" w:rsidRDefault="005919D6" w:rsidP="005919D6">
      <w:pPr>
        <w:spacing w:after="0" w:line="240" w:lineRule="auto"/>
        <w:rPr>
          <w:rFonts w:ascii="Calibri" w:hAnsi="Calibri" w:cs="Calibri"/>
          <w:sz w:val="24"/>
          <w:szCs w:val="24"/>
        </w:rPr>
      </w:pPr>
      <w:r w:rsidRPr="005919D6">
        <w:rPr>
          <w:rFonts w:ascii="Calibri" w:hAnsi="Calibri" w:cs="Calibri"/>
          <w:sz w:val="24"/>
          <w:szCs w:val="24"/>
        </w:rPr>
        <w:t>Additional requirements may be included depending on the content of the program</w:t>
      </w:r>
      <w:r w:rsidRPr="005919D6">
        <w:rPr>
          <w:rFonts w:ascii="Calibri" w:hAnsi="Calibri" w:cs="Calibri"/>
          <w:color w:val="FF0000"/>
          <w:sz w:val="24"/>
          <w:szCs w:val="24"/>
        </w:rPr>
        <w:t>.</w:t>
      </w:r>
    </w:p>
    <w:p w14:paraId="5ED95832" w14:textId="77777777" w:rsidR="005919D6" w:rsidRPr="005919D6" w:rsidRDefault="005919D6" w:rsidP="005919D6">
      <w:pPr>
        <w:spacing w:after="0" w:line="240" w:lineRule="auto"/>
        <w:rPr>
          <w:rFonts w:ascii="Calibri" w:eastAsia="Times New Roman" w:hAnsi="Calibri" w:cs="Calibri"/>
          <w:b/>
          <w:i/>
          <w:sz w:val="24"/>
          <w:szCs w:val="24"/>
        </w:rPr>
      </w:pPr>
    </w:p>
    <w:p w14:paraId="531956BF"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i/>
          <w:sz w:val="24"/>
          <w:szCs w:val="24"/>
        </w:rPr>
        <w:t>F.3 Reporting</w:t>
      </w:r>
    </w:p>
    <w:p w14:paraId="0E21BC66"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sz w:val="24"/>
          <w:szCs w:val="24"/>
        </w:rPr>
        <w:t>Applicants should be aware of the post-award reporting requirements for federal assistance awards as reflected in 2 CFR 200 Appendix XII - Award Term and Condition for Recipient Integrity and Performance Matters.</w:t>
      </w:r>
      <w:hyperlink r:id="rId34" w:anchor="ap2.1.200_1521.xii" w:history="1"/>
      <w:r w:rsidRPr="005919D6">
        <w:rPr>
          <w:rFonts w:ascii="Calibri" w:eastAsia="Times New Roman" w:hAnsi="Calibri" w:cs="Calibri"/>
          <w:sz w:val="24"/>
          <w:szCs w:val="24"/>
          <w:shd w:val="clear" w:color="auto" w:fill="E6E6E6"/>
        </w:rPr>
        <w:t xml:space="preserve"> </w:t>
      </w:r>
      <w:r w:rsidRPr="005919D6">
        <w:rPr>
          <w:rFonts w:ascii="Calibri" w:eastAsia="Times New Roman" w:hAnsi="Calibri" w:cs="Calibri"/>
          <w:sz w:val="24"/>
          <w:szCs w:val="24"/>
        </w:rPr>
        <w:t xml:space="preserve"> DRL awards require that all reports (financial and progress) are uploaded to the federal award file in MyGrants on a quarterly basis.  The Federal Financial Report (FFR or SF-425) is the required form for </w:t>
      </w:r>
      <w:r w:rsidRPr="005919D6">
        <w:rPr>
          <w:rFonts w:ascii="Calibri" w:eastAsia="Times New Roman" w:hAnsi="Calibri" w:cs="Calibri"/>
          <w:b/>
          <w:bCs/>
          <w:sz w:val="24"/>
          <w:szCs w:val="24"/>
        </w:rPr>
        <w:t>financial reports</w:t>
      </w:r>
      <w:r w:rsidRPr="005919D6">
        <w:rPr>
          <w:rFonts w:ascii="Calibri" w:eastAsia="Times New Roman" w:hAnsi="Calibri" w:cs="Calibri"/>
          <w:sz w:val="24"/>
          <w:szCs w:val="24"/>
        </w:rPr>
        <w:t xml:space="preserve"> and must be submitted in PMS, and a copy of the report submitted in PMS then uploaded to the award file in MyGrants.  Progress reports uploaded to the award file in MyGrants must include a narrative as described below as well as Program Indicators (or other mutually agreed upon format approved by the Grants Officer), including standard (F) framework indicators and DRL framework indicators.  F and DRL framework indicators will be reviewed and negotiated during the final stages of issuing an award on a project-by-project basis.</w:t>
      </w:r>
    </w:p>
    <w:p w14:paraId="3F4554D2" w14:textId="77777777" w:rsidR="005919D6" w:rsidRPr="005919D6" w:rsidRDefault="005919D6" w:rsidP="005919D6">
      <w:pPr>
        <w:spacing w:after="0" w:line="240" w:lineRule="auto"/>
        <w:rPr>
          <w:rFonts w:ascii="Calibri" w:hAnsi="Calibri" w:cs="Calibri"/>
          <w:sz w:val="24"/>
          <w:szCs w:val="24"/>
        </w:rPr>
      </w:pPr>
    </w:p>
    <w:p w14:paraId="61D3C5DE"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bCs/>
          <w:sz w:val="24"/>
          <w:szCs w:val="24"/>
        </w:rPr>
        <w:t>Narrative progress reports</w:t>
      </w:r>
      <w:r w:rsidRPr="005919D6">
        <w:rPr>
          <w:rFonts w:ascii="Calibri" w:eastAsia="Times New Roman" w:hAnsi="Calibri" w:cs="Calibri"/>
          <w:sz w:val="24"/>
          <w:szCs w:val="24"/>
        </w:rPr>
        <w:t xml:space="preserve"> should reflect the focus on measuring the project’s progress on the overarching objectives and should be compiled according to the objectives, outcomes, and outputs as outlined in the award’s Scope of Work (SOW) and in the Monitoring &amp; Evaluation Narrative.  An assessment of the overall project’s achievements should be included in each progress report.  Where relevant, progress reports should include the following sections: </w:t>
      </w:r>
    </w:p>
    <w:p w14:paraId="145ABDBA" w14:textId="77777777" w:rsidR="005919D6" w:rsidRPr="005919D6" w:rsidRDefault="005919D6" w:rsidP="005919D6">
      <w:pPr>
        <w:spacing w:after="0" w:line="240" w:lineRule="auto"/>
        <w:rPr>
          <w:rFonts w:ascii="Calibri" w:hAnsi="Calibri" w:cs="Calibri"/>
          <w:sz w:val="24"/>
          <w:szCs w:val="24"/>
        </w:rPr>
      </w:pPr>
    </w:p>
    <w:p w14:paraId="782D4782"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Relevant contextual information (limited</w:t>
      </w:r>
      <w:proofErr w:type="gramStart"/>
      <w:r w:rsidRPr="005919D6">
        <w:rPr>
          <w:rFonts w:ascii="Calibri" w:eastAsia="Times New Roman" w:hAnsi="Calibri" w:cs="Calibri"/>
          <w:sz w:val="24"/>
          <w:szCs w:val="24"/>
        </w:rPr>
        <w:t>);</w:t>
      </w:r>
      <w:proofErr w:type="gramEnd"/>
    </w:p>
    <w:p w14:paraId="7C1D363E"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Explanation and evaluation of significant activities of the reporting period and how the activities reflect progress toward achieving objectives, including meeting benchmarks/targets as set in the approved M&amp;E Plan.  In addition, attach the M&amp;E Plan, comparing the target and actual numbers for the </w:t>
      </w:r>
      <w:proofErr w:type="gramStart"/>
      <w:r w:rsidRPr="005919D6">
        <w:rPr>
          <w:rFonts w:ascii="Calibri" w:eastAsia="Times New Roman" w:hAnsi="Calibri" w:cs="Calibri"/>
          <w:sz w:val="24"/>
          <w:szCs w:val="24"/>
        </w:rPr>
        <w:t>indicators;</w:t>
      </w:r>
      <w:proofErr w:type="gramEnd"/>
    </w:p>
    <w:p w14:paraId="07B6D7A5"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Any qualitative impact or success stories from the project, when </w:t>
      </w:r>
      <w:proofErr w:type="gramStart"/>
      <w:r w:rsidRPr="005919D6">
        <w:rPr>
          <w:rFonts w:ascii="Calibri" w:eastAsia="Times New Roman" w:hAnsi="Calibri" w:cs="Calibri"/>
          <w:sz w:val="24"/>
          <w:szCs w:val="24"/>
        </w:rPr>
        <w:t>possible;</w:t>
      </w:r>
      <w:proofErr w:type="gramEnd"/>
      <w:r w:rsidRPr="005919D6">
        <w:rPr>
          <w:rFonts w:ascii="Calibri" w:eastAsia="Times New Roman" w:hAnsi="Calibri" w:cs="Calibri"/>
          <w:sz w:val="24"/>
          <w:szCs w:val="24"/>
        </w:rPr>
        <w:t xml:space="preserve"> </w:t>
      </w:r>
    </w:p>
    <w:p w14:paraId="0C7B96CF"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Copy of baseline, mid-term, and/or final evaluation report(s) conducted by an external evaluator; if </w:t>
      </w:r>
      <w:proofErr w:type="gramStart"/>
      <w:r w:rsidRPr="005919D6">
        <w:rPr>
          <w:rFonts w:ascii="Calibri" w:eastAsia="Times New Roman" w:hAnsi="Calibri" w:cs="Calibri"/>
          <w:sz w:val="24"/>
          <w:szCs w:val="24"/>
        </w:rPr>
        <w:t>applicable;</w:t>
      </w:r>
      <w:proofErr w:type="gramEnd"/>
    </w:p>
    <w:p w14:paraId="7C5529B6"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Relevant supporting documentation or products related to the project activities (such as articles, meeting lists and agendas, participant surveys, photos, manuals, etc.) as separate </w:t>
      </w:r>
      <w:proofErr w:type="gramStart"/>
      <w:r w:rsidRPr="005919D6">
        <w:rPr>
          <w:rFonts w:ascii="Calibri" w:eastAsia="Times New Roman" w:hAnsi="Calibri" w:cs="Calibri"/>
          <w:sz w:val="24"/>
          <w:szCs w:val="24"/>
        </w:rPr>
        <w:t>attachments;</w:t>
      </w:r>
      <w:proofErr w:type="gramEnd"/>
    </w:p>
    <w:p w14:paraId="6A2E12E4"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lastRenderedPageBreak/>
        <w:t xml:space="preserve">Description of how the recipient is pursuing sustainability, including looking for sources of follow-on </w:t>
      </w:r>
      <w:proofErr w:type="gramStart"/>
      <w:r w:rsidRPr="005919D6">
        <w:rPr>
          <w:rFonts w:ascii="Calibri" w:eastAsia="Times New Roman" w:hAnsi="Calibri" w:cs="Calibri"/>
          <w:sz w:val="24"/>
          <w:szCs w:val="24"/>
        </w:rPr>
        <w:t>funding;</w:t>
      </w:r>
      <w:proofErr w:type="gramEnd"/>
    </w:p>
    <w:p w14:paraId="0497A4B3"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Any problems/challenges in implementing the project and a corrective action plan with an updated timeline of </w:t>
      </w:r>
      <w:proofErr w:type="gramStart"/>
      <w:r w:rsidRPr="005919D6">
        <w:rPr>
          <w:rFonts w:ascii="Calibri" w:eastAsia="Times New Roman" w:hAnsi="Calibri" w:cs="Calibri"/>
          <w:sz w:val="24"/>
          <w:szCs w:val="24"/>
        </w:rPr>
        <w:t>activities;</w:t>
      </w:r>
      <w:proofErr w:type="gramEnd"/>
      <w:r w:rsidRPr="005919D6">
        <w:rPr>
          <w:rFonts w:ascii="Calibri" w:eastAsia="Times New Roman" w:hAnsi="Calibri" w:cs="Calibri"/>
          <w:sz w:val="24"/>
          <w:szCs w:val="24"/>
        </w:rPr>
        <w:t xml:space="preserve"> </w:t>
      </w:r>
    </w:p>
    <w:p w14:paraId="489621C5"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Reasons why established goals were not </w:t>
      </w:r>
      <w:proofErr w:type="gramStart"/>
      <w:r w:rsidRPr="005919D6">
        <w:rPr>
          <w:rFonts w:ascii="Calibri" w:eastAsia="Times New Roman" w:hAnsi="Calibri" w:cs="Calibri"/>
          <w:sz w:val="24"/>
          <w:szCs w:val="24"/>
        </w:rPr>
        <w:t>met;</w:t>
      </w:r>
      <w:proofErr w:type="gramEnd"/>
      <w:r w:rsidRPr="005919D6">
        <w:rPr>
          <w:rFonts w:ascii="Calibri" w:eastAsia="Times New Roman" w:hAnsi="Calibri" w:cs="Calibri"/>
          <w:sz w:val="24"/>
          <w:szCs w:val="24"/>
        </w:rPr>
        <w:t xml:space="preserve"> </w:t>
      </w:r>
    </w:p>
    <w:p w14:paraId="429A6BFE"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Data for the required F and/or DRL framework indicator(s) for the quarter as well as aggregate data by fiscal </w:t>
      </w:r>
      <w:proofErr w:type="gramStart"/>
      <w:r w:rsidRPr="005919D6">
        <w:rPr>
          <w:rFonts w:ascii="Calibri" w:eastAsia="Times New Roman" w:hAnsi="Calibri" w:cs="Calibri"/>
          <w:sz w:val="24"/>
          <w:szCs w:val="24"/>
        </w:rPr>
        <w:t>year;</w:t>
      </w:r>
      <w:proofErr w:type="gramEnd"/>
      <w:r w:rsidRPr="005919D6">
        <w:rPr>
          <w:rFonts w:ascii="Calibri" w:eastAsia="Times New Roman" w:hAnsi="Calibri" w:cs="Calibri"/>
          <w:sz w:val="24"/>
          <w:szCs w:val="24"/>
        </w:rPr>
        <w:t xml:space="preserve">  </w:t>
      </w:r>
    </w:p>
    <w:p w14:paraId="392DB88E"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 xml:space="preserve">Program Indicators or other mutually agreed upon format approved by the Grants </w:t>
      </w:r>
      <w:proofErr w:type="gramStart"/>
      <w:r w:rsidRPr="005919D6">
        <w:rPr>
          <w:rFonts w:ascii="Calibri" w:eastAsia="Times New Roman" w:hAnsi="Calibri" w:cs="Calibri"/>
          <w:sz w:val="24"/>
          <w:szCs w:val="24"/>
        </w:rPr>
        <w:t>Officer;</w:t>
      </w:r>
      <w:proofErr w:type="gramEnd"/>
      <w:r w:rsidRPr="005919D6">
        <w:rPr>
          <w:rFonts w:ascii="Calibri" w:eastAsia="Times New Roman" w:hAnsi="Calibri" w:cs="Calibri"/>
          <w:sz w:val="24"/>
          <w:szCs w:val="24"/>
        </w:rPr>
        <w:t xml:space="preserve">   </w:t>
      </w:r>
    </w:p>
    <w:p w14:paraId="2A0DEBCA"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Proposed activities for the next quarter; and,</w:t>
      </w:r>
    </w:p>
    <w:p w14:paraId="731B73CE" w14:textId="77777777" w:rsidR="005919D6" w:rsidRPr="005919D6" w:rsidRDefault="005919D6" w:rsidP="005919D6">
      <w:pPr>
        <w:numPr>
          <w:ilvl w:val="0"/>
          <w:numId w:val="15"/>
        </w:numPr>
        <w:spacing w:after="0" w:line="240" w:lineRule="auto"/>
        <w:ind w:hanging="360"/>
        <w:contextualSpacing/>
        <w:rPr>
          <w:rFonts w:ascii="Calibri" w:eastAsia="Times New Roman" w:hAnsi="Calibri" w:cs="Calibri"/>
          <w:sz w:val="24"/>
          <w:szCs w:val="24"/>
        </w:rPr>
      </w:pPr>
      <w:r w:rsidRPr="005919D6">
        <w:rPr>
          <w:rFonts w:ascii="Calibri" w:eastAsia="Times New Roman" w:hAnsi="Calibri" w:cs="Calibri"/>
          <w:sz w:val="24"/>
          <w:szCs w:val="24"/>
        </w:rPr>
        <w:t>Additional pertinent information, including analysis and explanation of cost overruns or high unit costs, if applicable.</w:t>
      </w:r>
    </w:p>
    <w:p w14:paraId="7F36945A" w14:textId="77777777" w:rsidR="005919D6" w:rsidRPr="005919D6" w:rsidRDefault="005919D6" w:rsidP="005919D6">
      <w:pPr>
        <w:spacing w:after="0" w:line="240" w:lineRule="auto"/>
        <w:contextualSpacing/>
        <w:rPr>
          <w:rFonts w:ascii="Calibri" w:eastAsia="Times New Roman" w:hAnsi="Calibri" w:cs="Calibri"/>
          <w:b/>
          <w:color w:val="000000" w:themeColor="text1"/>
          <w:sz w:val="24"/>
          <w:szCs w:val="24"/>
        </w:rPr>
      </w:pPr>
    </w:p>
    <w:p w14:paraId="6BE63DE6" w14:textId="77777777" w:rsidR="005919D6" w:rsidRPr="005919D6" w:rsidRDefault="005919D6" w:rsidP="005919D6">
      <w:pPr>
        <w:spacing w:after="0" w:line="240" w:lineRule="auto"/>
        <w:contextualSpacing/>
        <w:rPr>
          <w:rFonts w:ascii="Calibri" w:eastAsia="Times New Roman" w:hAnsi="Calibri" w:cs="Calibri"/>
          <w:sz w:val="24"/>
          <w:szCs w:val="24"/>
        </w:rPr>
      </w:pPr>
      <w:r w:rsidRPr="005919D6">
        <w:rPr>
          <w:rFonts w:ascii="Calibri" w:eastAsia="Times New Roman" w:hAnsi="Calibri" w:cs="Calibri"/>
          <w:b/>
          <w:color w:val="000000" w:themeColor="text1"/>
          <w:sz w:val="24"/>
          <w:szCs w:val="24"/>
        </w:rPr>
        <w:t>Foreign Assistance Data Review:</w:t>
      </w:r>
      <w:r w:rsidRPr="005919D6">
        <w:rPr>
          <w:rFonts w:ascii="Calibri" w:eastAsia="Times New Roman" w:hAnsi="Calibri" w:cs="Calibr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7AE18E79" w14:textId="77777777" w:rsidR="005919D6" w:rsidRPr="005919D6" w:rsidRDefault="005919D6" w:rsidP="005919D6">
      <w:pPr>
        <w:spacing w:after="0" w:line="240" w:lineRule="auto"/>
        <w:contextualSpacing/>
        <w:rPr>
          <w:rFonts w:ascii="Calibri" w:eastAsia="Times New Roman" w:hAnsi="Calibri" w:cs="Calibri"/>
          <w:sz w:val="24"/>
          <w:szCs w:val="24"/>
        </w:rPr>
      </w:pPr>
    </w:p>
    <w:p w14:paraId="3A23A3C8" w14:textId="77777777" w:rsidR="005919D6" w:rsidRPr="005919D6" w:rsidRDefault="005919D6" w:rsidP="005919D6">
      <w:pPr>
        <w:spacing w:after="0" w:line="240" w:lineRule="auto"/>
        <w:contextualSpacing/>
        <w:rPr>
          <w:rFonts w:ascii="Calibri" w:eastAsia="Times New Roman" w:hAnsi="Calibri" w:cs="Calibri"/>
          <w:sz w:val="24"/>
          <w:szCs w:val="24"/>
        </w:rPr>
      </w:pPr>
      <w:r w:rsidRPr="005919D6">
        <w:rPr>
          <w:rFonts w:ascii="Calibri" w:eastAsia="Times New Roman" w:hAnsi="Calibri" w:cs="Calibri"/>
          <w:sz w:val="24"/>
          <w:szCs w:val="24"/>
        </w:rPr>
        <w:t>A final narrative and financial report must also be submitted within 120 days after the expiration of the award.</w:t>
      </w:r>
    </w:p>
    <w:p w14:paraId="044EF1D2" w14:textId="77777777" w:rsidR="005919D6" w:rsidRPr="005919D6" w:rsidRDefault="005919D6" w:rsidP="005919D6">
      <w:pPr>
        <w:spacing w:after="0" w:line="240" w:lineRule="auto"/>
        <w:contextualSpacing/>
        <w:rPr>
          <w:rFonts w:ascii="Calibri" w:eastAsia="Times New Roman" w:hAnsi="Calibri" w:cs="Calibri"/>
          <w:sz w:val="24"/>
          <w:szCs w:val="24"/>
        </w:rPr>
      </w:pPr>
    </w:p>
    <w:p w14:paraId="639FC7AC" w14:textId="77777777" w:rsidR="005919D6" w:rsidRPr="005919D6" w:rsidRDefault="005919D6" w:rsidP="005919D6">
      <w:pPr>
        <w:spacing w:after="0" w:line="240" w:lineRule="auto"/>
        <w:contextualSpacing/>
        <w:rPr>
          <w:rFonts w:ascii="Calibri" w:hAnsi="Calibri" w:cs="Calibri"/>
          <w:sz w:val="24"/>
          <w:szCs w:val="24"/>
        </w:rPr>
      </w:pPr>
      <w:r w:rsidRPr="005919D6">
        <w:rPr>
          <w:rFonts w:ascii="Calibri" w:eastAsia="Times New Roman" w:hAnsi="Calibri" w:cs="Calibri"/>
          <w:sz w:val="24"/>
          <w:szCs w:val="24"/>
        </w:rPr>
        <w:t>Please note:  Delays in reporting may result in delays of payment approvals and failure to provide required reports may jeopardize the recipient's’ ability to receive future U.S. government funds.  DRL reserves the right to request any additional programmatic and/or financial project information during the award period.</w:t>
      </w:r>
    </w:p>
    <w:p w14:paraId="03BC0F25" w14:textId="77777777" w:rsidR="005919D6" w:rsidRPr="005919D6" w:rsidRDefault="005919D6" w:rsidP="005919D6">
      <w:pPr>
        <w:spacing w:after="0" w:line="240" w:lineRule="auto"/>
        <w:rPr>
          <w:rFonts w:ascii="Calibri" w:hAnsi="Calibri" w:cs="Calibri"/>
          <w:sz w:val="24"/>
          <w:szCs w:val="24"/>
        </w:rPr>
      </w:pPr>
    </w:p>
    <w:p w14:paraId="609DA301" w14:textId="77777777" w:rsidR="005919D6" w:rsidRPr="005919D6" w:rsidRDefault="005919D6" w:rsidP="005919D6">
      <w:pPr>
        <w:spacing w:after="0" w:line="240" w:lineRule="auto"/>
        <w:rPr>
          <w:rFonts w:ascii="Calibri" w:eastAsia="Times New Roman" w:hAnsi="Calibri" w:cs="Calibri"/>
          <w:b/>
          <w:smallCaps/>
          <w:sz w:val="24"/>
          <w:szCs w:val="24"/>
        </w:rPr>
      </w:pPr>
    </w:p>
    <w:p w14:paraId="1A834FC8"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 xml:space="preserve">G.  Contact Information </w:t>
      </w:r>
    </w:p>
    <w:p w14:paraId="3A986D25" w14:textId="77777777" w:rsidR="005919D6" w:rsidRPr="005919D6" w:rsidRDefault="005919D6" w:rsidP="005919D6">
      <w:pPr>
        <w:pStyle w:val="NoSpacing"/>
        <w:rPr>
          <w:sz w:val="24"/>
          <w:szCs w:val="24"/>
        </w:rPr>
      </w:pPr>
    </w:p>
    <w:p w14:paraId="049FF4D8" w14:textId="7D05CB1C" w:rsidR="005919D6" w:rsidRPr="005919D6" w:rsidRDefault="005919D6" w:rsidP="005919D6">
      <w:pPr>
        <w:pStyle w:val="NoSpacing"/>
        <w:rPr>
          <w:sz w:val="24"/>
          <w:szCs w:val="24"/>
        </w:rPr>
      </w:pPr>
      <w:r w:rsidRPr="005919D6">
        <w:rPr>
          <w:rFonts w:eastAsia="Times New Roman"/>
          <w:sz w:val="24"/>
          <w:szCs w:val="24"/>
        </w:rPr>
        <w:t>For technical submission questions related to this NOFO, please contact</w:t>
      </w:r>
      <w:r w:rsidRPr="005919D6">
        <w:rPr>
          <w:rFonts w:eastAsia="Times New Roman"/>
          <w:b/>
          <w:bCs/>
          <w:sz w:val="24"/>
          <w:szCs w:val="24"/>
        </w:rPr>
        <w:t xml:space="preserve"> </w:t>
      </w:r>
      <w:hyperlink r:id="rId35" w:history="1">
        <w:r w:rsidR="00A6725E" w:rsidRPr="00DB6959">
          <w:rPr>
            <w:rStyle w:val="Hyperlink"/>
            <w:rFonts w:eastAsia="Times New Roman"/>
            <w:sz w:val="24"/>
            <w:szCs w:val="24"/>
          </w:rPr>
          <w:t>DRL-EAP-Programs@state.gov</w:t>
        </w:r>
      </w:hyperlink>
      <w:r w:rsidR="00A6725E">
        <w:rPr>
          <w:rFonts w:eastAsia="Times New Roman"/>
          <w:sz w:val="24"/>
          <w:szCs w:val="24"/>
        </w:rPr>
        <w:t xml:space="preserve">. </w:t>
      </w:r>
    </w:p>
    <w:p w14:paraId="0780B220" w14:textId="77777777" w:rsidR="005919D6" w:rsidRPr="005919D6" w:rsidRDefault="005919D6" w:rsidP="005919D6">
      <w:pPr>
        <w:pStyle w:val="NoSpacing"/>
        <w:rPr>
          <w:sz w:val="24"/>
          <w:szCs w:val="24"/>
        </w:rPr>
      </w:pPr>
    </w:p>
    <w:p w14:paraId="6F3E3D2E" w14:textId="77777777" w:rsidR="005919D6" w:rsidRPr="005919D6" w:rsidRDefault="005919D6" w:rsidP="005919D6">
      <w:pPr>
        <w:pStyle w:val="NoSpacing"/>
        <w:rPr>
          <w:sz w:val="24"/>
          <w:szCs w:val="24"/>
        </w:rPr>
      </w:pPr>
      <w:r w:rsidRPr="005919D6">
        <w:rPr>
          <w:sz w:val="24"/>
          <w:szCs w:val="24"/>
        </w:rPr>
        <w:t xml:space="preserve">For assistance with </w:t>
      </w:r>
      <w:r w:rsidRPr="005919D6">
        <w:rPr>
          <w:rFonts w:eastAsia="Times New Roman"/>
          <w:sz w:val="24"/>
          <w:szCs w:val="24"/>
        </w:rPr>
        <w:t>MyGrants</w:t>
      </w:r>
      <w:r w:rsidRPr="005919D6">
        <w:rPr>
          <w:sz w:val="24"/>
          <w:szCs w:val="24"/>
        </w:rPr>
        <w:t xml:space="preserve"> accounts and technical issues related to the system, please contact the ILMS help desk by phone at +1 (888) 313-4567 (toll charges apply for international callers) or through the Self Service online portal that can be accessed from </w:t>
      </w:r>
      <w:hyperlink r:id="rId36" w:history="1">
        <w:r w:rsidRPr="005919D6">
          <w:rPr>
            <w:rStyle w:val="Hyperlink"/>
          </w:rPr>
          <w:t>https://afsitsm.servicenowservices.com/ilms</w:t>
        </w:r>
      </w:hyperlink>
      <w:r w:rsidRPr="005919D6">
        <w:rPr>
          <w:sz w:val="24"/>
          <w:szCs w:val="24"/>
        </w:rPr>
        <w:t>.  Customer support is available 24/7.</w:t>
      </w:r>
    </w:p>
    <w:p w14:paraId="41BDF975" w14:textId="77777777" w:rsidR="005919D6" w:rsidRPr="005919D6" w:rsidRDefault="005919D6" w:rsidP="005919D6">
      <w:pPr>
        <w:pStyle w:val="NoSpacing"/>
        <w:rPr>
          <w:sz w:val="24"/>
          <w:szCs w:val="24"/>
        </w:rPr>
      </w:pPr>
    </w:p>
    <w:p w14:paraId="3017DF23" w14:textId="77777777" w:rsidR="005919D6" w:rsidRPr="005919D6" w:rsidRDefault="005919D6" w:rsidP="005919D6">
      <w:pPr>
        <w:pStyle w:val="NoSpacing"/>
        <w:rPr>
          <w:sz w:val="24"/>
          <w:szCs w:val="24"/>
        </w:rPr>
      </w:pPr>
      <w:r w:rsidRPr="005919D6">
        <w:rPr>
          <w:sz w:val="24"/>
          <w:szCs w:val="24"/>
        </w:rPr>
        <w:t xml:space="preserve">Please note that establishing an account in </w:t>
      </w:r>
      <w:r w:rsidRPr="005919D6">
        <w:rPr>
          <w:rFonts w:eastAsia="Times New Roman"/>
          <w:sz w:val="24"/>
          <w:szCs w:val="24"/>
        </w:rPr>
        <w:t>MyGrants</w:t>
      </w:r>
      <w:r w:rsidRPr="005919D6">
        <w:rPr>
          <w:sz w:val="24"/>
          <w:szCs w:val="24"/>
        </w:rPr>
        <w:t xml:space="preserve"> may require the use of smartphone for multi-factor authentication (MFA).  If an applicant does not have accessibility to a smartphone </w:t>
      </w:r>
      <w:r w:rsidRPr="005919D6">
        <w:rPr>
          <w:sz w:val="24"/>
          <w:szCs w:val="24"/>
        </w:rPr>
        <w:lastRenderedPageBreak/>
        <w:t xml:space="preserve">during the time of creating an account, please contact the helpdesk and request instructions on MFA for Windows PC. </w:t>
      </w:r>
    </w:p>
    <w:p w14:paraId="1ED80F31" w14:textId="77777777" w:rsidR="005919D6" w:rsidRPr="005919D6" w:rsidRDefault="005919D6" w:rsidP="005919D6">
      <w:pPr>
        <w:pStyle w:val="NoSpacing"/>
        <w:rPr>
          <w:sz w:val="24"/>
          <w:szCs w:val="24"/>
        </w:rPr>
      </w:pPr>
    </w:p>
    <w:p w14:paraId="61CB9D98" w14:textId="77777777" w:rsidR="005919D6" w:rsidRPr="005919D6" w:rsidRDefault="005919D6" w:rsidP="005919D6">
      <w:pPr>
        <w:pStyle w:val="NoSpacing"/>
        <w:rPr>
          <w:sz w:val="24"/>
          <w:szCs w:val="24"/>
        </w:rPr>
      </w:pPr>
      <w:r w:rsidRPr="005919D6">
        <w:rPr>
          <w:rFonts w:eastAsia="Times New Roman"/>
          <w:sz w:val="24"/>
          <w:szCs w:val="24"/>
        </w:rPr>
        <w:t xml:space="preserve">For assistance with Grants.gov accounts and technical issues related to using the system, please call the Contact Center at +1 (800) 518-4726 or email </w:t>
      </w:r>
      <w:hyperlink r:id="rId37" w:history="1">
        <w:r w:rsidRPr="005919D6">
          <w:rPr>
            <w:rStyle w:val="Hyperlink"/>
            <w:rFonts w:eastAsia="Times New Roman"/>
            <w:sz w:val="24"/>
            <w:szCs w:val="24"/>
          </w:rPr>
          <w:t>support@grants.gov</w:t>
        </w:r>
      </w:hyperlink>
      <w:r w:rsidRPr="005919D6">
        <w:rPr>
          <w:rFonts w:eastAsia="Times New Roman"/>
          <w:sz w:val="24"/>
          <w:szCs w:val="24"/>
        </w:rPr>
        <w:t xml:space="preserve">.  The Contact Center is available 24 hours a day, seven days a week, except federal holidays. </w:t>
      </w:r>
    </w:p>
    <w:p w14:paraId="5B69C568" w14:textId="77777777" w:rsidR="005919D6" w:rsidRPr="005919D6" w:rsidRDefault="005919D6" w:rsidP="005919D6">
      <w:pPr>
        <w:pStyle w:val="NoSpacing"/>
        <w:rPr>
          <w:sz w:val="24"/>
          <w:szCs w:val="24"/>
        </w:rPr>
      </w:pPr>
    </w:p>
    <w:p w14:paraId="03C703EC" w14:textId="77777777" w:rsidR="005919D6" w:rsidRPr="005919D6" w:rsidRDefault="005919D6" w:rsidP="005919D6">
      <w:pPr>
        <w:pStyle w:val="NoSpacing"/>
        <w:rPr>
          <w:sz w:val="24"/>
          <w:szCs w:val="24"/>
        </w:rPr>
      </w:pPr>
      <w:bookmarkStart w:id="12" w:name="_Hlk86777127"/>
      <w:r w:rsidRPr="005919D6">
        <w:rPr>
          <w:rFonts w:eastAsia="Times New Roman"/>
          <w:sz w:val="24"/>
          <w:szCs w:val="24"/>
        </w:rPr>
        <w:t>For a list of federal holidays visit:</w:t>
      </w:r>
    </w:p>
    <w:p w14:paraId="04EE1FBF" w14:textId="0A65C59F" w:rsidR="005919D6" w:rsidRPr="005919D6" w:rsidRDefault="00CF44FD" w:rsidP="005919D6">
      <w:pPr>
        <w:pStyle w:val="NoSpacing"/>
        <w:rPr>
          <w:sz w:val="24"/>
          <w:szCs w:val="24"/>
        </w:rPr>
      </w:pPr>
      <w:hyperlink r:id="rId38" w:history="1">
        <w:r w:rsidR="005919D6" w:rsidRPr="005919D6">
          <w:rPr>
            <w:rStyle w:val="Hyperlink"/>
            <w:sz w:val="24"/>
            <w:szCs w:val="24"/>
          </w:rPr>
          <w:t>https://www.opm.gov/policy-data-oversight/pay-leave/federal-holidays/</w:t>
        </w:r>
      </w:hyperlink>
      <w:r w:rsidR="00A6725E">
        <w:rPr>
          <w:rStyle w:val="Hyperlink"/>
          <w:sz w:val="24"/>
          <w:szCs w:val="24"/>
        </w:rPr>
        <w:t xml:space="preserve"> </w:t>
      </w:r>
    </w:p>
    <w:bookmarkEnd w:id="12"/>
    <w:p w14:paraId="3E449FE7" w14:textId="77777777" w:rsidR="005919D6" w:rsidRPr="005919D6" w:rsidRDefault="005919D6" w:rsidP="005919D6">
      <w:pPr>
        <w:pStyle w:val="NoSpacing"/>
        <w:rPr>
          <w:sz w:val="24"/>
          <w:szCs w:val="24"/>
        </w:rPr>
      </w:pPr>
    </w:p>
    <w:p w14:paraId="69B73FA0" w14:textId="77777777" w:rsidR="005919D6" w:rsidRPr="005919D6" w:rsidRDefault="005919D6" w:rsidP="005919D6">
      <w:pPr>
        <w:pStyle w:val="NoSpacing"/>
        <w:rPr>
          <w:sz w:val="24"/>
          <w:szCs w:val="24"/>
        </w:rPr>
      </w:pPr>
      <w:r w:rsidRPr="005919D6">
        <w:rPr>
          <w:rFonts w:eastAsia="Times New Roman"/>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3DB1CC16" w14:textId="77777777" w:rsidR="005919D6" w:rsidRPr="005919D6" w:rsidRDefault="005919D6" w:rsidP="005919D6">
      <w:pPr>
        <w:spacing w:after="0" w:line="240" w:lineRule="auto"/>
        <w:rPr>
          <w:rFonts w:ascii="Calibri" w:eastAsia="Times New Roman" w:hAnsi="Calibri" w:cs="Calibri"/>
          <w:b/>
          <w:smallCaps/>
          <w:sz w:val="24"/>
          <w:szCs w:val="24"/>
        </w:rPr>
      </w:pPr>
    </w:p>
    <w:p w14:paraId="68EF4E91" w14:textId="77777777" w:rsidR="005919D6" w:rsidRPr="005919D6" w:rsidRDefault="005919D6" w:rsidP="005919D6">
      <w:pPr>
        <w:spacing w:after="0" w:line="240" w:lineRule="auto"/>
        <w:rPr>
          <w:rFonts w:ascii="Calibri" w:hAnsi="Calibri" w:cs="Calibri"/>
          <w:sz w:val="24"/>
          <w:szCs w:val="24"/>
        </w:rPr>
      </w:pPr>
      <w:r w:rsidRPr="005919D6">
        <w:rPr>
          <w:rFonts w:ascii="Calibri" w:eastAsia="Times New Roman" w:hAnsi="Calibri" w:cs="Calibri"/>
          <w:b/>
          <w:smallCaps/>
          <w:sz w:val="24"/>
          <w:szCs w:val="24"/>
        </w:rPr>
        <w:t xml:space="preserve">H.  Other Information </w:t>
      </w:r>
    </w:p>
    <w:p w14:paraId="3FA60411" w14:textId="77777777" w:rsidR="005919D6" w:rsidRPr="005919D6" w:rsidRDefault="005919D6" w:rsidP="005919D6">
      <w:pPr>
        <w:spacing w:after="0" w:line="240" w:lineRule="auto"/>
        <w:rPr>
          <w:rFonts w:ascii="Calibri" w:hAnsi="Calibri" w:cs="Calibri"/>
          <w:sz w:val="24"/>
          <w:szCs w:val="24"/>
        </w:rPr>
      </w:pPr>
    </w:p>
    <w:p w14:paraId="5EF6CF86" w14:textId="77777777" w:rsidR="005919D6" w:rsidRPr="005919D6" w:rsidRDefault="005919D6" w:rsidP="005919D6">
      <w:pPr>
        <w:pStyle w:val="NoSpacing"/>
        <w:rPr>
          <w:sz w:val="24"/>
          <w:szCs w:val="24"/>
        </w:rPr>
      </w:pPr>
      <w:r w:rsidRPr="005919D6">
        <w:rPr>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3D842F3B" w14:textId="77777777" w:rsidR="005919D6" w:rsidRPr="005919D6" w:rsidRDefault="005919D6" w:rsidP="005919D6">
      <w:pPr>
        <w:pStyle w:val="NoSpacing"/>
        <w:rPr>
          <w:sz w:val="24"/>
          <w:szCs w:val="24"/>
        </w:rPr>
      </w:pPr>
    </w:p>
    <w:p w14:paraId="1314C553" w14:textId="77777777" w:rsidR="005919D6" w:rsidRPr="005919D6" w:rsidRDefault="005919D6" w:rsidP="005919D6">
      <w:pPr>
        <w:pStyle w:val="NoSpacing"/>
        <w:rPr>
          <w:sz w:val="24"/>
          <w:szCs w:val="24"/>
        </w:rPr>
      </w:pPr>
      <w:r w:rsidRPr="005919D6">
        <w:rPr>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1EE2C14B" w14:textId="77777777" w:rsidR="005919D6" w:rsidRPr="005919D6" w:rsidRDefault="005919D6" w:rsidP="005919D6">
      <w:pPr>
        <w:pStyle w:val="NoSpacing"/>
        <w:rPr>
          <w:sz w:val="24"/>
          <w:szCs w:val="24"/>
        </w:rPr>
      </w:pPr>
    </w:p>
    <w:p w14:paraId="7C1E204D" w14:textId="05C80ADA" w:rsidR="005919D6" w:rsidRPr="005919D6" w:rsidRDefault="005919D6" w:rsidP="005919D6">
      <w:pPr>
        <w:pStyle w:val="NoSpacing"/>
        <w:rPr>
          <w:sz w:val="24"/>
          <w:szCs w:val="24"/>
        </w:rPr>
      </w:pPr>
      <w:r w:rsidRPr="005919D6">
        <w:rPr>
          <w:sz w:val="24"/>
          <w:szCs w:val="24"/>
        </w:rPr>
        <w:t xml:space="preserve">This NOFO will appear on </w:t>
      </w:r>
      <w:hyperlink r:id="rId39" w:history="1">
        <w:r w:rsidRPr="005919D6">
          <w:rPr>
            <w:rStyle w:val="Hyperlink"/>
            <w:sz w:val="24"/>
            <w:szCs w:val="24"/>
          </w:rPr>
          <w:t>www.grants.gov</w:t>
        </w:r>
      </w:hyperlink>
      <w:r w:rsidRPr="005919D6">
        <w:rPr>
          <w:sz w:val="24"/>
          <w:szCs w:val="24"/>
        </w:rPr>
        <w:t xml:space="preserve">, </w:t>
      </w:r>
      <w:hyperlink r:id="rId40" w:history="1">
        <w:r w:rsidRPr="005919D6">
          <w:rPr>
            <w:rStyle w:val="Hyperlink"/>
            <w:rFonts w:eastAsia="Times New Roman"/>
            <w:sz w:val="24"/>
            <w:szCs w:val="24"/>
          </w:rPr>
          <w:t>MyGrants</w:t>
        </w:r>
      </w:hyperlink>
      <w:r w:rsidRPr="005919D6">
        <w:rPr>
          <w:rFonts w:eastAsia="Times New Roman"/>
          <w:color w:val="0000FF"/>
          <w:sz w:val="24"/>
          <w:szCs w:val="24"/>
        </w:rPr>
        <w:t>,</w:t>
      </w:r>
      <w:r w:rsidRPr="005919D6">
        <w:rPr>
          <w:color w:val="0000FF"/>
          <w:sz w:val="24"/>
          <w:szCs w:val="24"/>
        </w:rPr>
        <w:t xml:space="preserve"> </w:t>
      </w:r>
      <w:r w:rsidRPr="005919D6">
        <w:rPr>
          <w:sz w:val="24"/>
          <w:szCs w:val="24"/>
        </w:rPr>
        <w:t xml:space="preserve">and DRL’s website </w:t>
      </w:r>
      <w:hyperlink r:id="rId41" w:history="1">
        <w:r w:rsidRPr="005919D6">
          <w:rPr>
            <w:rStyle w:val="Hyperlink"/>
            <w:sz w:val="24"/>
            <w:szCs w:val="24"/>
          </w:rPr>
          <w:t>https://www.state.gov/bureau-of-democracy-human-rights-and-labor/programs-and-grants/</w:t>
        </w:r>
      </w:hyperlink>
      <w:r w:rsidRPr="005919D6">
        <w:rPr>
          <w:sz w:val="24"/>
          <w:szCs w:val="24"/>
        </w:rPr>
        <w:t xml:space="preserve">.  </w:t>
      </w:r>
    </w:p>
    <w:p w14:paraId="2ACA23CF" w14:textId="77777777" w:rsidR="005919D6" w:rsidRPr="005919D6" w:rsidRDefault="005919D6" w:rsidP="005919D6">
      <w:pPr>
        <w:pStyle w:val="NoSpacing"/>
        <w:rPr>
          <w:sz w:val="24"/>
          <w:szCs w:val="24"/>
        </w:rPr>
      </w:pPr>
    </w:p>
    <w:p w14:paraId="27CC7D2A" w14:textId="77777777" w:rsidR="005919D6" w:rsidRPr="005919D6" w:rsidRDefault="005919D6" w:rsidP="005919D6">
      <w:pPr>
        <w:pStyle w:val="NoSpacing"/>
        <w:rPr>
          <w:sz w:val="24"/>
          <w:szCs w:val="24"/>
        </w:rPr>
      </w:pPr>
      <w:r w:rsidRPr="005919D6">
        <w:rPr>
          <w:sz w:val="24"/>
          <w:szCs w:val="24"/>
          <w:u w:val="single"/>
        </w:rPr>
        <w:t>Background Information on DRL and General DRL Funding</w:t>
      </w:r>
    </w:p>
    <w:p w14:paraId="6AEA7A3D" w14:textId="77777777" w:rsidR="005919D6" w:rsidRPr="005919D6" w:rsidRDefault="005919D6" w:rsidP="005919D6">
      <w:pPr>
        <w:pStyle w:val="NoSpacing"/>
        <w:rPr>
          <w:color w:val="auto"/>
          <w:sz w:val="24"/>
          <w:szCs w:val="24"/>
        </w:rPr>
      </w:pPr>
      <w:r w:rsidRPr="005919D6">
        <w:rPr>
          <w:color w:val="auto"/>
          <w:sz w:val="24"/>
          <w:szCs w:val="24"/>
        </w:rPr>
        <w:t xml:space="preserve">DRL has the mission of promoting democracy and protecting human rights and fundamental freedoms globally.  DRL supports projects </w:t>
      </w:r>
      <w:r w:rsidRPr="005919D6">
        <w:rPr>
          <w:rFonts w:eastAsia="Times New Roman"/>
          <w:color w:val="auto"/>
          <w:sz w:val="24"/>
          <w:szCs w:val="24"/>
        </w:rPr>
        <w:t xml:space="preserve">designed through an evidence-based framework </w:t>
      </w:r>
      <w:r w:rsidRPr="005919D6">
        <w:rPr>
          <w:color w:val="auto"/>
          <w:sz w:val="24"/>
          <w:szCs w:val="24"/>
        </w:rPr>
        <w:t xml:space="preserve">that </w:t>
      </w:r>
      <w:r w:rsidRPr="005919D6">
        <w:rPr>
          <w:rFonts w:eastAsia="Times New Roman"/>
          <w:color w:val="auto"/>
          <w:sz w:val="24"/>
          <w:szCs w:val="24"/>
        </w:rPr>
        <w:t>empower local civil society partners to promote and defend democracy globally, including efforts to counter authoritarianism</w:t>
      </w:r>
      <w:r w:rsidRPr="005919D6">
        <w:rPr>
          <w:color w:val="auto"/>
          <w:sz w:val="24"/>
          <w:szCs w:val="24"/>
        </w:rPr>
        <w:t xml:space="preserve">, promote human rights, and </w:t>
      </w:r>
      <w:r w:rsidRPr="005919D6">
        <w:rPr>
          <w:rFonts w:eastAsia="Times New Roman"/>
          <w:color w:val="auto"/>
          <w:sz w:val="24"/>
          <w:szCs w:val="24"/>
        </w:rPr>
        <w:t>meaningfully address diversity, equity, and inclusion as a core element of good governance</w:t>
      </w:r>
      <w:r w:rsidRPr="005919D6">
        <w:rPr>
          <w:color w:val="auto"/>
          <w:sz w:val="24"/>
          <w:szCs w:val="24"/>
        </w:rPr>
        <w:t xml:space="preserve">.  DRL typically focuses its work </w:t>
      </w:r>
      <w:proofErr w:type="gramStart"/>
      <w:r w:rsidRPr="005919D6">
        <w:rPr>
          <w:color w:val="auto"/>
          <w:sz w:val="24"/>
          <w:szCs w:val="24"/>
        </w:rPr>
        <w:t>in</w:t>
      </w:r>
      <w:proofErr w:type="gramEnd"/>
      <w:r w:rsidRPr="005919D6">
        <w:rPr>
          <w:color w:val="auto"/>
          <w:sz w:val="24"/>
          <w:szCs w:val="24"/>
        </w:rPr>
        <w:t xml:space="preserve"> countries facing human rights violations and abuses, where democracy and human rights defenders are under pressure, and where governance infrastructure is undemocratic, in transition, or at risk of backsliding.  </w:t>
      </w:r>
    </w:p>
    <w:p w14:paraId="40606907" w14:textId="77777777" w:rsidR="005919D6" w:rsidRPr="005919D6" w:rsidRDefault="005919D6" w:rsidP="005919D6">
      <w:pPr>
        <w:pStyle w:val="NoSpacing"/>
        <w:rPr>
          <w:sz w:val="24"/>
          <w:szCs w:val="24"/>
        </w:rPr>
      </w:pPr>
    </w:p>
    <w:p w14:paraId="4DA9F68D" w14:textId="77777777" w:rsidR="005919D6" w:rsidRPr="005919D6" w:rsidRDefault="005919D6" w:rsidP="005919D6">
      <w:pPr>
        <w:pStyle w:val="NoSpacing"/>
        <w:rPr>
          <w:sz w:val="24"/>
          <w:szCs w:val="24"/>
        </w:rPr>
      </w:pPr>
      <w:bookmarkStart w:id="13" w:name="h.3dy6vkm" w:colFirst="0" w:colLast="0"/>
      <w:bookmarkEnd w:id="13"/>
      <w:r w:rsidRPr="005919D6">
        <w:rPr>
          <w:sz w:val="24"/>
          <w:szCs w:val="24"/>
        </w:rPr>
        <w:lastRenderedPageBreak/>
        <w:t xml:space="preserve">Additional background information on DRL and its efforts can be found on </w:t>
      </w:r>
      <w:hyperlink r:id="rId42" w:history="1">
        <w:r w:rsidRPr="005919D6">
          <w:rPr>
            <w:rStyle w:val="Hyperlink"/>
            <w:sz w:val="24"/>
            <w:szCs w:val="24"/>
          </w:rPr>
          <w:t>https://www.state.gov/bureaus-offices/under-secretary-for-civilian-security-democracy-and-human-rights/bureau-of-democracy-human-rights-and-labor/</w:t>
        </w:r>
      </w:hyperlink>
      <w:r w:rsidRPr="005919D6">
        <w:rPr>
          <w:sz w:val="24"/>
          <w:szCs w:val="24"/>
        </w:rPr>
        <w:t>.</w:t>
      </w:r>
    </w:p>
    <w:p w14:paraId="64F370E5" w14:textId="77777777" w:rsidR="005919D6" w:rsidRPr="005919D6" w:rsidRDefault="005919D6" w:rsidP="005919D6">
      <w:pPr>
        <w:pStyle w:val="paragraph"/>
        <w:spacing w:before="0" w:beforeAutospacing="0" w:after="0" w:afterAutospacing="0"/>
        <w:textAlignment w:val="baseline"/>
        <w:rPr>
          <w:rFonts w:ascii="Calibri" w:hAnsi="Calibri" w:cs="Calibri"/>
          <w:sz w:val="18"/>
          <w:szCs w:val="18"/>
        </w:rPr>
      </w:pPr>
    </w:p>
    <w:sectPr w:rsidR="005919D6" w:rsidRPr="005919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2A5C"/>
    <w:multiLevelType w:val="hybridMultilevel"/>
    <w:tmpl w:val="9D3A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510638E"/>
    <w:multiLevelType w:val="multilevel"/>
    <w:tmpl w:val="1812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3A239B"/>
    <w:multiLevelType w:val="multilevel"/>
    <w:tmpl w:val="769C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83C9D"/>
    <w:multiLevelType w:val="multilevel"/>
    <w:tmpl w:val="0DCE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1E1099"/>
    <w:multiLevelType w:val="hybridMultilevel"/>
    <w:tmpl w:val="CB96C0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2AE3EBE"/>
    <w:multiLevelType w:val="multilevel"/>
    <w:tmpl w:val="7786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5EBF19A2"/>
    <w:multiLevelType w:val="hybridMultilevel"/>
    <w:tmpl w:val="37B0EB5A"/>
    <w:lvl w:ilvl="0" w:tplc="95A0A8CA">
      <w:start w:val="1"/>
      <w:numFmt w:val="bullet"/>
      <w:lvlText w:val=""/>
      <w:lvlJc w:val="left"/>
      <w:pPr>
        <w:ind w:left="720" w:hanging="360"/>
      </w:pPr>
      <w:rPr>
        <w:rFonts w:ascii="Symbol" w:hAnsi="Symbol"/>
      </w:rPr>
    </w:lvl>
    <w:lvl w:ilvl="1" w:tplc="C2AAAF08">
      <w:start w:val="1"/>
      <w:numFmt w:val="bullet"/>
      <w:lvlText w:val=""/>
      <w:lvlJc w:val="left"/>
      <w:pPr>
        <w:ind w:left="720" w:hanging="360"/>
      </w:pPr>
      <w:rPr>
        <w:rFonts w:ascii="Symbol" w:hAnsi="Symbol"/>
      </w:rPr>
    </w:lvl>
    <w:lvl w:ilvl="2" w:tplc="7820D39C">
      <w:start w:val="1"/>
      <w:numFmt w:val="bullet"/>
      <w:lvlText w:val=""/>
      <w:lvlJc w:val="left"/>
      <w:pPr>
        <w:ind w:left="720" w:hanging="360"/>
      </w:pPr>
      <w:rPr>
        <w:rFonts w:ascii="Symbol" w:hAnsi="Symbol"/>
      </w:rPr>
    </w:lvl>
    <w:lvl w:ilvl="3" w:tplc="A15AA0D4">
      <w:start w:val="1"/>
      <w:numFmt w:val="bullet"/>
      <w:lvlText w:val=""/>
      <w:lvlJc w:val="left"/>
      <w:pPr>
        <w:ind w:left="720" w:hanging="360"/>
      </w:pPr>
      <w:rPr>
        <w:rFonts w:ascii="Symbol" w:hAnsi="Symbol"/>
      </w:rPr>
    </w:lvl>
    <w:lvl w:ilvl="4" w:tplc="74042666">
      <w:start w:val="1"/>
      <w:numFmt w:val="bullet"/>
      <w:lvlText w:val=""/>
      <w:lvlJc w:val="left"/>
      <w:pPr>
        <w:ind w:left="720" w:hanging="360"/>
      </w:pPr>
      <w:rPr>
        <w:rFonts w:ascii="Symbol" w:hAnsi="Symbol"/>
      </w:rPr>
    </w:lvl>
    <w:lvl w:ilvl="5" w:tplc="862E198E">
      <w:start w:val="1"/>
      <w:numFmt w:val="bullet"/>
      <w:lvlText w:val=""/>
      <w:lvlJc w:val="left"/>
      <w:pPr>
        <w:ind w:left="720" w:hanging="360"/>
      </w:pPr>
      <w:rPr>
        <w:rFonts w:ascii="Symbol" w:hAnsi="Symbol"/>
      </w:rPr>
    </w:lvl>
    <w:lvl w:ilvl="6" w:tplc="D6529864">
      <w:start w:val="1"/>
      <w:numFmt w:val="bullet"/>
      <w:lvlText w:val=""/>
      <w:lvlJc w:val="left"/>
      <w:pPr>
        <w:ind w:left="720" w:hanging="360"/>
      </w:pPr>
      <w:rPr>
        <w:rFonts w:ascii="Symbol" w:hAnsi="Symbol"/>
      </w:rPr>
    </w:lvl>
    <w:lvl w:ilvl="7" w:tplc="DE4EDF08">
      <w:start w:val="1"/>
      <w:numFmt w:val="bullet"/>
      <w:lvlText w:val=""/>
      <w:lvlJc w:val="left"/>
      <w:pPr>
        <w:ind w:left="720" w:hanging="360"/>
      </w:pPr>
      <w:rPr>
        <w:rFonts w:ascii="Symbol" w:hAnsi="Symbol"/>
      </w:rPr>
    </w:lvl>
    <w:lvl w:ilvl="8" w:tplc="CF2430D4">
      <w:start w:val="1"/>
      <w:numFmt w:val="bullet"/>
      <w:lvlText w:val=""/>
      <w:lvlJc w:val="left"/>
      <w:pPr>
        <w:ind w:left="720" w:hanging="360"/>
      </w:pPr>
      <w:rPr>
        <w:rFonts w:ascii="Symbol" w:hAnsi="Symbol"/>
      </w:rPr>
    </w:lvl>
  </w:abstractNum>
  <w:abstractNum w:abstractNumId="31" w15:restartNumberingAfterBreak="0">
    <w:nsid w:val="677A75AF"/>
    <w:multiLevelType w:val="hybridMultilevel"/>
    <w:tmpl w:val="028E5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D26C5"/>
    <w:multiLevelType w:val="hybridMultilevel"/>
    <w:tmpl w:val="15C4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B73F2F"/>
    <w:multiLevelType w:val="hybridMultilevel"/>
    <w:tmpl w:val="1B76DAFC"/>
    <w:lvl w:ilvl="0" w:tplc="BBD8F0C6">
      <w:start w:val="1"/>
      <w:numFmt w:val="upperLetter"/>
      <w:lvlText w:val="%1."/>
      <w:lvlJc w:val="left"/>
      <w:pPr>
        <w:ind w:left="720" w:hanging="360"/>
      </w:pPr>
      <w:rPr>
        <w:b/>
        <w:color w:val="2C7FCE"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623EF4"/>
    <w:multiLevelType w:val="hybridMultilevel"/>
    <w:tmpl w:val="AEAEE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FB0898"/>
    <w:multiLevelType w:val="multilevel"/>
    <w:tmpl w:val="E61E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774971F6"/>
    <w:multiLevelType w:val="hybridMultilevel"/>
    <w:tmpl w:val="58A418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9" w15:restartNumberingAfterBreak="0">
    <w:nsid w:val="78F75DCD"/>
    <w:multiLevelType w:val="multilevel"/>
    <w:tmpl w:val="A786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323319099">
    <w:abstractNumId w:val="2"/>
  </w:num>
  <w:num w:numId="2" w16cid:durableId="1502743703">
    <w:abstractNumId w:val="3"/>
  </w:num>
  <w:num w:numId="3" w16cid:durableId="1500342502">
    <w:abstractNumId w:val="10"/>
  </w:num>
  <w:num w:numId="4" w16cid:durableId="1817450202">
    <w:abstractNumId w:val="35"/>
  </w:num>
  <w:num w:numId="5" w16cid:durableId="154952444">
    <w:abstractNumId w:val="25"/>
  </w:num>
  <w:num w:numId="6" w16cid:durableId="1113552154">
    <w:abstractNumId w:val="39"/>
  </w:num>
  <w:num w:numId="7" w16cid:durableId="527180491">
    <w:abstractNumId w:val="15"/>
  </w:num>
  <w:num w:numId="8" w16cid:durableId="264268942">
    <w:abstractNumId w:val="38"/>
  </w:num>
  <w:num w:numId="9" w16cid:durableId="1772164814">
    <w:abstractNumId w:val="7"/>
  </w:num>
  <w:num w:numId="10" w16cid:durableId="1631324051">
    <w:abstractNumId w:val="26"/>
  </w:num>
  <w:num w:numId="11" w16cid:durableId="1692490519">
    <w:abstractNumId w:val="16"/>
  </w:num>
  <w:num w:numId="12" w16cid:durableId="626548985">
    <w:abstractNumId w:val="22"/>
  </w:num>
  <w:num w:numId="13" w16cid:durableId="1734505128">
    <w:abstractNumId w:val="36"/>
  </w:num>
  <w:num w:numId="14" w16cid:durableId="1341197175">
    <w:abstractNumId w:val="18"/>
  </w:num>
  <w:num w:numId="15" w16cid:durableId="2010909139">
    <w:abstractNumId w:val="1"/>
  </w:num>
  <w:num w:numId="16" w16cid:durableId="424224806">
    <w:abstractNumId w:val="41"/>
  </w:num>
  <w:num w:numId="17" w16cid:durableId="1964732263">
    <w:abstractNumId w:val="12"/>
  </w:num>
  <w:num w:numId="18" w16cid:durableId="923345220">
    <w:abstractNumId w:val="33"/>
  </w:num>
  <w:num w:numId="19" w16cid:durableId="143477873">
    <w:abstractNumId w:val="21"/>
  </w:num>
  <w:num w:numId="20" w16cid:durableId="21072699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086902">
    <w:abstractNumId w:val="19"/>
  </w:num>
  <w:num w:numId="22" w16cid:durableId="1174421290">
    <w:abstractNumId w:val="20"/>
  </w:num>
  <w:num w:numId="23" w16cid:durableId="1519275909">
    <w:abstractNumId w:val="23"/>
  </w:num>
  <w:num w:numId="24" w16cid:durableId="661353126">
    <w:abstractNumId w:val="13"/>
  </w:num>
  <w:num w:numId="25" w16cid:durableId="1799297248">
    <w:abstractNumId w:val="11"/>
  </w:num>
  <w:num w:numId="26" w16cid:durableId="611666218">
    <w:abstractNumId w:val="28"/>
  </w:num>
  <w:num w:numId="27" w16cid:durableId="1298072033">
    <w:abstractNumId w:val="17"/>
  </w:num>
  <w:num w:numId="28" w16cid:durableId="1985037717">
    <w:abstractNumId w:val="5"/>
  </w:num>
  <w:num w:numId="29" w16cid:durableId="508645959">
    <w:abstractNumId w:val="40"/>
  </w:num>
  <w:num w:numId="30" w16cid:durableId="710500864">
    <w:abstractNumId w:val="27"/>
  </w:num>
  <w:num w:numId="31" w16cid:durableId="1758943261">
    <w:abstractNumId w:val="6"/>
  </w:num>
  <w:num w:numId="32" w16cid:durableId="925454646">
    <w:abstractNumId w:val="8"/>
  </w:num>
  <w:num w:numId="33" w16cid:durableId="1444616659">
    <w:abstractNumId w:val="9"/>
  </w:num>
  <w:num w:numId="34" w16cid:durableId="51468799">
    <w:abstractNumId w:val="29"/>
  </w:num>
  <w:num w:numId="35" w16cid:durableId="68314481">
    <w:abstractNumId w:val="24"/>
  </w:num>
  <w:num w:numId="36" w16cid:durableId="1423142258">
    <w:abstractNumId w:val="42"/>
  </w:num>
  <w:num w:numId="37" w16cid:durableId="1226181100">
    <w:abstractNumId w:val="4"/>
  </w:num>
  <w:num w:numId="38" w16cid:durableId="1052651374">
    <w:abstractNumId w:val="30"/>
  </w:num>
  <w:num w:numId="39" w16cid:durableId="1971520854">
    <w:abstractNumId w:val="32"/>
  </w:num>
  <w:num w:numId="40" w16cid:durableId="1310087523">
    <w:abstractNumId w:val="0"/>
  </w:num>
  <w:num w:numId="41" w16cid:durableId="2094281066">
    <w:abstractNumId w:val="37"/>
  </w:num>
  <w:num w:numId="42" w16cid:durableId="62216210">
    <w:abstractNumId w:val="34"/>
  </w:num>
  <w:num w:numId="43" w16cid:durableId="2092578566">
    <w:abstractNumId w:val="14"/>
  </w:num>
  <w:num w:numId="44" w16cid:durableId="5430566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9D6"/>
    <w:rsid w:val="00213130"/>
    <w:rsid w:val="004A2726"/>
    <w:rsid w:val="005919D6"/>
    <w:rsid w:val="00A61787"/>
    <w:rsid w:val="00A6725E"/>
    <w:rsid w:val="00BE0764"/>
    <w:rsid w:val="00CF44FD"/>
    <w:rsid w:val="00DE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6890"/>
  <w15:chartTrackingRefBased/>
  <w15:docId w15:val="{8755CDFE-A9B7-481A-A537-036D8D2A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91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91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591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91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91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919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19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19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19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1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1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1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1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1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1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1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19D6"/>
    <w:rPr>
      <w:rFonts w:eastAsiaTheme="majorEastAsia" w:cstheme="majorBidi"/>
      <w:color w:val="272727" w:themeColor="text1" w:themeTint="D8"/>
    </w:rPr>
  </w:style>
  <w:style w:type="paragraph" w:styleId="Title">
    <w:name w:val="Title"/>
    <w:basedOn w:val="Normal"/>
    <w:next w:val="Normal"/>
    <w:link w:val="TitleChar"/>
    <w:qFormat/>
    <w:rsid w:val="00591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919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1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19D6"/>
    <w:pPr>
      <w:spacing w:before="160"/>
      <w:jc w:val="center"/>
    </w:pPr>
    <w:rPr>
      <w:i/>
      <w:iCs/>
      <w:color w:val="404040" w:themeColor="text1" w:themeTint="BF"/>
    </w:rPr>
  </w:style>
  <w:style w:type="character" w:customStyle="1" w:styleId="QuoteChar">
    <w:name w:val="Quote Char"/>
    <w:basedOn w:val="DefaultParagraphFont"/>
    <w:link w:val="Quote"/>
    <w:uiPriority w:val="29"/>
    <w:rsid w:val="005919D6"/>
    <w:rPr>
      <w:i/>
      <w:iCs/>
      <w:color w:val="404040" w:themeColor="text1" w:themeTint="BF"/>
    </w:rPr>
  </w:style>
  <w:style w:type="paragraph" w:styleId="ListParagraph">
    <w:name w:val="List Paragraph"/>
    <w:basedOn w:val="Normal"/>
    <w:link w:val="ListParagraphChar"/>
    <w:uiPriority w:val="34"/>
    <w:qFormat/>
    <w:rsid w:val="005919D6"/>
    <w:pPr>
      <w:ind w:left="720"/>
      <w:contextualSpacing/>
    </w:pPr>
  </w:style>
  <w:style w:type="character" w:styleId="IntenseEmphasis">
    <w:name w:val="Intense Emphasis"/>
    <w:basedOn w:val="DefaultParagraphFont"/>
    <w:uiPriority w:val="21"/>
    <w:qFormat/>
    <w:rsid w:val="005919D6"/>
    <w:rPr>
      <w:i/>
      <w:iCs/>
      <w:color w:val="0F4761" w:themeColor="accent1" w:themeShade="BF"/>
    </w:rPr>
  </w:style>
  <w:style w:type="paragraph" w:styleId="IntenseQuote">
    <w:name w:val="Intense Quote"/>
    <w:basedOn w:val="Normal"/>
    <w:next w:val="Normal"/>
    <w:link w:val="IntenseQuoteChar"/>
    <w:uiPriority w:val="30"/>
    <w:qFormat/>
    <w:rsid w:val="00591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19D6"/>
    <w:rPr>
      <w:i/>
      <w:iCs/>
      <w:color w:val="0F4761" w:themeColor="accent1" w:themeShade="BF"/>
    </w:rPr>
  </w:style>
  <w:style w:type="character" w:styleId="IntenseReference">
    <w:name w:val="Intense Reference"/>
    <w:basedOn w:val="DefaultParagraphFont"/>
    <w:uiPriority w:val="32"/>
    <w:qFormat/>
    <w:rsid w:val="005919D6"/>
    <w:rPr>
      <w:b/>
      <w:bCs/>
      <w:smallCaps/>
      <w:color w:val="0F4761" w:themeColor="accent1" w:themeShade="BF"/>
      <w:spacing w:val="5"/>
    </w:rPr>
  </w:style>
  <w:style w:type="paragraph" w:customStyle="1" w:styleId="paragraph">
    <w:name w:val="paragraph"/>
    <w:basedOn w:val="Normal"/>
    <w:rsid w:val="005919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919D6"/>
  </w:style>
  <w:style w:type="character" w:customStyle="1" w:styleId="eop">
    <w:name w:val="eop"/>
    <w:basedOn w:val="DefaultParagraphFont"/>
    <w:rsid w:val="005919D6"/>
  </w:style>
  <w:style w:type="character" w:customStyle="1" w:styleId="scxw115259783">
    <w:name w:val="scxw115259783"/>
    <w:basedOn w:val="DefaultParagraphFont"/>
    <w:rsid w:val="005919D6"/>
  </w:style>
  <w:style w:type="paragraph" w:styleId="CommentText">
    <w:name w:val="annotation text"/>
    <w:basedOn w:val="Normal"/>
    <w:link w:val="CommentTextChar"/>
    <w:uiPriority w:val="99"/>
    <w:unhideWhenUsed/>
    <w:rsid w:val="005919D6"/>
    <w:pPr>
      <w:spacing w:after="200" w:line="240" w:lineRule="auto"/>
    </w:pPr>
    <w:rPr>
      <w:rFonts w:ascii="Calibri" w:eastAsia="Calibri" w:hAnsi="Calibri" w:cs="Calibri"/>
      <w:color w:val="000000"/>
      <w:kern w:val="0"/>
      <w:sz w:val="20"/>
      <w:szCs w:val="20"/>
      <w14:ligatures w14:val="none"/>
    </w:rPr>
  </w:style>
  <w:style w:type="character" w:customStyle="1" w:styleId="CommentTextChar">
    <w:name w:val="Comment Text Char"/>
    <w:basedOn w:val="DefaultParagraphFont"/>
    <w:link w:val="CommentText"/>
    <w:uiPriority w:val="99"/>
    <w:rsid w:val="005919D6"/>
    <w:rPr>
      <w:rFonts w:ascii="Calibri" w:eastAsia="Calibri" w:hAnsi="Calibri" w:cs="Calibri"/>
      <w:color w:val="000000"/>
      <w:kern w:val="0"/>
      <w:sz w:val="20"/>
      <w:szCs w:val="20"/>
      <w14:ligatures w14:val="none"/>
    </w:rPr>
  </w:style>
  <w:style w:type="character" w:styleId="CommentReference">
    <w:name w:val="annotation reference"/>
    <w:basedOn w:val="DefaultParagraphFont"/>
    <w:uiPriority w:val="99"/>
    <w:semiHidden/>
    <w:unhideWhenUsed/>
    <w:rsid w:val="005919D6"/>
    <w:rPr>
      <w:sz w:val="16"/>
      <w:szCs w:val="16"/>
    </w:rPr>
  </w:style>
  <w:style w:type="paragraph" w:styleId="BalloonText">
    <w:name w:val="Balloon Text"/>
    <w:basedOn w:val="Normal"/>
    <w:link w:val="BalloonTextChar"/>
    <w:uiPriority w:val="99"/>
    <w:semiHidden/>
    <w:unhideWhenUsed/>
    <w:rsid w:val="005919D6"/>
    <w:pPr>
      <w:spacing w:after="0" w:line="240" w:lineRule="auto"/>
    </w:pPr>
    <w:rPr>
      <w:rFonts w:ascii="Tahoma" w:eastAsia="Calibri"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5919D6"/>
    <w:rPr>
      <w:rFonts w:ascii="Tahoma" w:eastAsia="Calibri" w:hAnsi="Tahoma" w:cs="Tahoma"/>
      <w:color w:val="000000"/>
      <w:kern w:val="0"/>
      <w:sz w:val="16"/>
      <w:szCs w:val="16"/>
      <w14:ligatures w14:val="none"/>
    </w:rPr>
  </w:style>
  <w:style w:type="paragraph" w:styleId="CommentSubject">
    <w:name w:val="annotation subject"/>
    <w:basedOn w:val="CommentText"/>
    <w:next w:val="CommentText"/>
    <w:link w:val="CommentSubjectChar"/>
    <w:uiPriority w:val="99"/>
    <w:semiHidden/>
    <w:unhideWhenUsed/>
    <w:rsid w:val="005919D6"/>
    <w:rPr>
      <w:b/>
      <w:bCs/>
    </w:rPr>
  </w:style>
  <w:style w:type="character" w:customStyle="1" w:styleId="CommentSubjectChar">
    <w:name w:val="Comment Subject Char"/>
    <w:basedOn w:val="CommentTextChar"/>
    <w:link w:val="CommentSubject"/>
    <w:uiPriority w:val="99"/>
    <w:semiHidden/>
    <w:rsid w:val="005919D6"/>
    <w:rPr>
      <w:rFonts w:ascii="Calibri" w:eastAsia="Calibri" w:hAnsi="Calibri" w:cs="Calibri"/>
      <w:b/>
      <w:bCs/>
      <w:color w:val="000000"/>
      <w:kern w:val="0"/>
      <w:sz w:val="20"/>
      <w:szCs w:val="20"/>
      <w14:ligatures w14:val="none"/>
    </w:rPr>
  </w:style>
  <w:style w:type="paragraph" w:styleId="Header">
    <w:name w:val="header"/>
    <w:basedOn w:val="Normal"/>
    <w:link w:val="HeaderChar"/>
    <w:uiPriority w:val="99"/>
    <w:unhideWhenUsed/>
    <w:rsid w:val="005919D6"/>
    <w:pPr>
      <w:tabs>
        <w:tab w:val="center" w:pos="4680"/>
        <w:tab w:val="right" w:pos="9360"/>
      </w:tabs>
      <w:spacing w:after="0" w:line="240" w:lineRule="auto"/>
    </w:pPr>
    <w:rPr>
      <w:rFonts w:ascii="Calibri" w:eastAsia="Calibri" w:hAnsi="Calibri" w:cs="Calibri"/>
      <w:color w:val="000000"/>
      <w:kern w:val="0"/>
      <w14:ligatures w14:val="none"/>
    </w:rPr>
  </w:style>
  <w:style w:type="character" w:customStyle="1" w:styleId="HeaderChar">
    <w:name w:val="Header Char"/>
    <w:basedOn w:val="DefaultParagraphFont"/>
    <w:link w:val="Header"/>
    <w:uiPriority w:val="99"/>
    <w:rsid w:val="005919D6"/>
    <w:rPr>
      <w:rFonts w:ascii="Calibri" w:eastAsia="Calibri" w:hAnsi="Calibri" w:cs="Calibri"/>
      <w:color w:val="000000"/>
      <w:kern w:val="0"/>
      <w14:ligatures w14:val="none"/>
    </w:rPr>
  </w:style>
  <w:style w:type="paragraph" w:styleId="Footer">
    <w:name w:val="footer"/>
    <w:basedOn w:val="Normal"/>
    <w:link w:val="FooterChar"/>
    <w:uiPriority w:val="99"/>
    <w:unhideWhenUsed/>
    <w:rsid w:val="005919D6"/>
    <w:pPr>
      <w:tabs>
        <w:tab w:val="center" w:pos="4680"/>
        <w:tab w:val="right" w:pos="9360"/>
      </w:tabs>
      <w:spacing w:after="0" w:line="240" w:lineRule="auto"/>
    </w:pPr>
    <w:rPr>
      <w:rFonts w:ascii="Calibri" w:eastAsia="Calibri" w:hAnsi="Calibri" w:cs="Calibri"/>
      <w:color w:val="000000"/>
      <w:kern w:val="0"/>
      <w14:ligatures w14:val="none"/>
    </w:rPr>
  </w:style>
  <w:style w:type="character" w:customStyle="1" w:styleId="FooterChar">
    <w:name w:val="Footer Char"/>
    <w:basedOn w:val="DefaultParagraphFont"/>
    <w:link w:val="Footer"/>
    <w:uiPriority w:val="99"/>
    <w:rsid w:val="005919D6"/>
    <w:rPr>
      <w:rFonts w:ascii="Calibri" w:eastAsia="Calibri" w:hAnsi="Calibri" w:cs="Calibri"/>
      <w:color w:val="000000"/>
      <w:kern w:val="0"/>
      <w14:ligatures w14:val="none"/>
    </w:rPr>
  </w:style>
  <w:style w:type="paragraph" w:styleId="NoSpacing">
    <w:name w:val="No Spacing"/>
    <w:link w:val="NoSpacingChar"/>
    <w:uiPriority w:val="1"/>
    <w:qFormat/>
    <w:rsid w:val="005919D6"/>
    <w:pPr>
      <w:spacing w:after="0" w:line="240" w:lineRule="auto"/>
    </w:pPr>
    <w:rPr>
      <w:rFonts w:ascii="Calibri" w:eastAsia="Calibri" w:hAnsi="Calibri" w:cs="Calibri"/>
      <w:color w:val="000000"/>
      <w:kern w:val="0"/>
      <w14:ligatures w14:val="none"/>
    </w:rPr>
  </w:style>
  <w:style w:type="character" w:styleId="Hyperlink">
    <w:name w:val="Hyperlink"/>
    <w:basedOn w:val="DefaultParagraphFont"/>
    <w:uiPriority w:val="99"/>
    <w:unhideWhenUsed/>
    <w:rsid w:val="005919D6"/>
    <w:rPr>
      <w:color w:val="467886" w:themeColor="hyperlink"/>
      <w:u w:val="single"/>
    </w:rPr>
  </w:style>
  <w:style w:type="character" w:styleId="FollowedHyperlink">
    <w:name w:val="FollowedHyperlink"/>
    <w:basedOn w:val="DefaultParagraphFont"/>
    <w:uiPriority w:val="99"/>
    <w:semiHidden/>
    <w:unhideWhenUsed/>
    <w:rsid w:val="005919D6"/>
    <w:rPr>
      <w:color w:val="96607D" w:themeColor="followedHyperlink"/>
      <w:u w:val="single"/>
    </w:rPr>
  </w:style>
  <w:style w:type="paragraph" w:customStyle="1" w:styleId="Default">
    <w:name w:val="Default"/>
    <w:rsid w:val="005919D6"/>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NoSpacingChar">
    <w:name w:val="No Spacing Char"/>
    <w:basedOn w:val="DefaultParagraphFont"/>
    <w:link w:val="NoSpacing"/>
    <w:uiPriority w:val="1"/>
    <w:locked/>
    <w:rsid w:val="005919D6"/>
    <w:rPr>
      <w:rFonts w:ascii="Calibri" w:eastAsia="Calibri" w:hAnsi="Calibri" w:cs="Calibri"/>
      <w:color w:val="000000"/>
      <w:kern w:val="0"/>
      <w14:ligatures w14:val="none"/>
    </w:rPr>
  </w:style>
  <w:style w:type="character" w:customStyle="1" w:styleId="ListParagraphChar">
    <w:name w:val="List Paragraph Char"/>
    <w:basedOn w:val="DefaultParagraphFont"/>
    <w:link w:val="ListParagraph"/>
    <w:uiPriority w:val="34"/>
    <w:locked/>
    <w:rsid w:val="005919D6"/>
  </w:style>
  <w:style w:type="paragraph" w:styleId="FootnoteText">
    <w:name w:val="footnote text"/>
    <w:basedOn w:val="Normal"/>
    <w:link w:val="FootnoteTextChar"/>
    <w:uiPriority w:val="99"/>
    <w:semiHidden/>
    <w:unhideWhenUsed/>
    <w:rsid w:val="005919D6"/>
    <w:pPr>
      <w:spacing w:after="0" w:line="240" w:lineRule="auto"/>
    </w:pPr>
    <w:rPr>
      <w:rFonts w:ascii="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5919D6"/>
    <w:rPr>
      <w:rFonts w:ascii="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5919D6"/>
    <w:rPr>
      <w:vertAlign w:val="superscript"/>
    </w:rPr>
  </w:style>
  <w:style w:type="paragraph" w:styleId="NormalWeb">
    <w:name w:val="Normal (Web)"/>
    <w:basedOn w:val="Normal"/>
    <w:uiPriority w:val="99"/>
    <w:unhideWhenUsed/>
    <w:rsid w:val="005919D6"/>
    <w:pPr>
      <w:spacing w:before="100" w:beforeAutospacing="1" w:after="100" w:afterAutospacing="1" w:line="240" w:lineRule="auto"/>
      <w:ind w:firstLine="480"/>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5919D6"/>
    <w:pPr>
      <w:spacing w:after="0" w:line="240" w:lineRule="auto"/>
    </w:pPr>
    <w:rPr>
      <w:rFonts w:ascii="Calibri" w:eastAsia="Calibri" w:hAnsi="Calibri" w:cs="Calibri"/>
      <w:color w:val="000000"/>
      <w:kern w:val="0"/>
      <w14:ligatures w14:val="none"/>
    </w:rPr>
  </w:style>
  <w:style w:type="character" w:styleId="UnresolvedMention">
    <w:name w:val="Unresolved Mention"/>
    <w:basedOn w:val="DefaultParagraphFont"/>
    <w:uiPriority w:val="99"/>
    <w:semiHidden/>
    <w:unhideWhenUsed/>
    <w:rsid w:val="005919D6"/>
    <w:rPr>
      <w:color w:val="605E5C"/>
      <w:shd w:val="clear" w:color="auto" w:fill="E1DFDD"/>
    </w:rPr>
  </w:style>
  <w:style w:type="character" w:styleId="Mention">
    <w:name w:val="Mention"/>
    <w:basedOn w:val="DefaultParagraphFont"/>
    <w:uiPriority w:val="99"/>
    <w:unhideWhenUsed/>
    <w:rsid w:val="005919D6"/>
    <w:rPr>
      <w:color w:val="2B579A"/>
      <w:shd w:val="clear" w:color="auto" w:fill="E6E6E6"/>
    </w:rPr>
  </w:style>
  <w:style w:type="character" w:customStyle="1" w:styleId="advancedproofingissue">
    <w:name w:val="advancedproofingissue"/>
    <w:basedOn w:val="DefaultParagraphFont"/>
    <w:rsid w:val="005919D6"/>
  </w:style>
  <w:style w:type="character" w:customStyle="1" w:styleId="contextualspellingandgrammarerror">
    <w:name w:val="contextualspellingandgrammarerror"/>
    <w:basedOn w:val="DefaultParagraphFont"/>
    <w:rsid w:val="00591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689181">
      <w:bodyDiv w:val="1"/>
      <w:marLeft w:val="0"/>
      <w:marRight w:val="0"/>
      <w:marTop w:val="0"/>
      <w:marBottom w:val="0"/>
      <w:divBdr>
        <w:top w:val="none" w:sz="0" w:space="0" w:color="auto"/>
        <w:left w:val="none" w:sz="0" w:space="0" w:color="auto"/>
        <w:bottom w:val="none" w:sz="0" w:space="0" w:color="auto"/>
        <w:right w:val="none" w:sz="0" w:space="0" w:color="auto"/>
      </w:divBdr>
      <w:divsChild>
        <w:div w:id="1345591575">
          <w:marLeft w:val="0"/>
          <w:marRight w:val="0"/>
          <w:marTop w:val="0"/>
          <w:marBottom w:val="0"/>
          <w:divBdr>
            <w:top w:val="none" w:sz="0" w:space="0" w:color="auto"/>
            <w:left w:val="none" w:sz="0" w:space="0" w:color="auto"/>
            <w:bottom w:val="none" w:sz="0" w:space="0" w:color="auto"/>
            <w:right w:val="none" w:sz="0" w:space="0" w:color="auto"/>
          </w:divBdr>
        </w:div>
        <w:div w:id="141239527">
          <w:marLeft w:val="0"/>
          <w:marRight w:val="0"/>
          <w:marTop w:val="0"/>
          <w:marBottom w:val="0"/>
          <w:divBdr>
            <w:top w:val="none" w:sz="0" w:space="0" w:color="auto"/>
            <w:left w:val="none" w:sz="0" w:space="0" w:color="auto"/>
            <w:bottom w:val="none" w:sz="0" w:space="0" w:color="auto"/>
            <w:right w:val="none" w:sz="0" w:space="0" w:color="auto"/>
          </w:divBdr>
        </w:div>
        <w:div w:id="1314332305">
          <w:marLeft w:val="0"/>
          <w:marRight w:val="0"/>
          <w:marTop w:val="0"/>
          <w:marBottom w:val="0"/>
          <w:divBdr>
            <w:top w:val="none" w:sz="0" w:space="0" w:color="auto"/>
            <w:left w:val="none" w:sz="0" w:space="0" w:color="auto"/>
            <w:bottom w:val="none" w:sz="0" w:space="0" w:color="auto"/>
            <w:right w:val="none" w:sz="0" w:space="0" w:color="auto"/>
          </w:divBdr>
        </w:div>
        <w:div w:id="630668439">
          <w:marLeft w:val="0"/>
          <w:marRight w:val="0"/>
          <w:marTop w:val="0"/>
          <w:marBottom w:val="0"/>
          <w:divBdr>
            <w:top w:val="none" w:sz="0" w:space="0" w:color="auto"/>
            <w:left w:val="none" w:sz="0" w:space="0" w:color="auto"/>
            <w:bottom w:val="none" w:sz="0" w:space="0" w:color="auto"/>
            <w:right w:val="none" w:sz="0" w:space="0" w:color="auto"/>
          </w:divBdr>
        </w:div>
        <w:div w:id="211616776">
          <w:marLeft w:val="0"/>
          <w:marRight w:val="0"/>
          <w:marTop w:val="0"/>
          <w:marBottom w:val="0"/>
          <w:divBdr>
            <w:top w:val="none" w:sz="0" w:space="0" w:color="auto"/>
            <w:left w:val="none" w:sz="0" w:space="0" w:color="auto"/>
            <w:bottom w:val="none" w:sz="0" w:space="0" w:color="auto"/>
            <w:right w:val="none" w:sz="0" w:space="0" w:color="auto"/>
          </w:divBdr>
        </w:div>
        <w:div w:id="637422967">
          <w:marLeft w:val="0"/>
          <w:marRight w:val="0"/>
          <w:marTop w:val="0"/>
          <w:marBottom w:val="0"/>
          <w:divBdr>
            <w:top w:val="none" w:sz="0" w:space="0" w:color="auto"/>
            <w:left w:val="none" w:sz="0" w:space="0" w:color="auto"/>
            <w:bottom w:val="none" w:sz="0" w:space="0" w:color="auto"/>
            <w:right w:val="none" w:sz="0" w:space="0" w:color="auto"/>
          </w:divBdr>
        </w:div>
        <w:div w:id="1960912033">
          <w:marLeft w:val="0"/>
          <w:marRight w:val="0"/>
          <w:marTop w:val="0"/>
          <w:marBottom w:val="0"/>
          <w:divBdr>
            <w:top w:val="none" w:sz="0" w:space="0" w:color="auto"/>
            <w:left w:val="none" w:sz="0" w:space="0" w:color="auto"/>
            <w:bottom w:val="none" w:sz="0" w:space="0" w:color="auto"/>
            <w:right w:val="none" w:sz="0" w:space="0" w:color="auto"/>
          </w:divBdr>
        </w:div>
        <w:div w:id="897057295">
          <w:marLeft w:val="0"/>
          <w:marRight w:val="0"/>
          <w:marTop w:val="0"/>
          <w:marBottom w:val="0"/>
          <w:divBdr>
            <w:top w:val="none" w:sz="0" w:space="0" w:color="auto"/>
            <w:left w:val="none" w:sz="0" w:space="0" w:color="auto"/>
            <w:bottom w:val="none" w:sz="0" w:space="0" w:color="auto"/>
            <w:right w:val="none" w:sz="0" w:space="0" w:color="auto"/>
          </w:divBdr>
        </w:div>
        <w:div w:id="342243043">
          <w:marLeft w:val="0"/>
          <w:marRight w:val="0"/>
          <w:marTop w:val="0"/>
          <w:marBottom w:val="0"/>
          <w:divBdr>
            <w:top w:val="none" w:sz="0" w:space="0" w:color="auto"/>
            <w:left w:val="none" w:sz="0" w:space="0" w:color="auto"/>
            <w:bottom w:val="none" w:sz="0" w:space="0" w:color="auto"/>
            <w:right w:val="none" w:sz="0" w:space="0" w:color="auto"/>
          </w:divBdr>
        </w:div>
        <w:div w:id="757749793">
          <w:marLeft w:val="0"/>
          <w:marRight w:val="0"/>
          <w:marTop w:val="0"/>
          <w:marBottom w:val="0"/>
          <w:divBdr>
            <w:top w:val="none" w:sz="0" w:space="0" w:color="auto"/>
            <w:left w:val="none" w:sz="0" w:space="0" w:color="auto"/>
            <w:bottom w:val="none" w:sz="0" w:space="0" w:color="auto"/>
            <w:right w:val="none" w:sz="0" w:space="0" w:color="auto"/>
          </w:divBdr>
        </w:div>
        <w:div w:id="494806034">
          <w:marLeft w:val="0"/>
          <w:marRight w:val="0"/>
          <w:marTop w:val="0"/>
          <w:marBottom w:val="0"/>
          <w:divBdr>
            <w:top w:val="none" w:sz="0" w:space="0" w:color="auto"/>
            <w:left w:val="none" w:sz="0" w:space="0" w:color="auto"/>
            <w:bottom w:val="none" w:sz="0" w:space="0" w:color="auto"/>
            <w:right w:val="none" w:sz="0" w:space="0" w:color="auto"/>
          </w:divBdr>
        </w:div>
        <w:div w:id="1248809012">
          <w:marLeft w:val="0"/>
          <w:marRight w:val="0"/>
          <w:marTop w:val="0"/>
          <w:marBottom w:val="0"/>
          <w:divBdr>
            <w:top w:val="none" w:sz="0" w:space="0" w:color="auto"/>
            <w:left w:val="none" w:sz="0" w:space="0" w:color="auto"/>
            <w:bottom w:val="none" w:sz="0" w:space="0" w:color="auto"/>
            <w:right w:val="none" w:sz="0" w:space="0" w:color="auto"/>
          </w:divBdr>
        </w:div>
        <w:div w:id="1812206029">
          <w:marLeft w:val="0"/>
          <w:marRight w:val="0"/>
          <w:marTop w:val="0"/>
          <w:marBottom w:val="0"/>
          <w:divBdr>
            <w:top w:val="none" w:sz="0" w:space="0" w:color="auto"/>
            <w:left w:val="none" w:sz="0" w:space="0" w:color="auto"/>
            <w:bottom w:val="none" w:sz="0" w:space="0" w:color="auto"/>
            <w:right w:val="none" w:sz="0" w:space="0" w:color="auto"/>
          </w:divBdr>
        </w:div>
        <w:div w:id="1669670920">
          <w:marLeft w:val="0"/>
          <w:marRight w:val="0"/>
          <w:marTop w:val="0"/>
          <w:marBottom w:val="0"/>
          <w:divBdr>
            <w:top w:val="none" w:sz="0" w:space="0" w:color="auto"/>
            <w:left w:val="none" w:sz="0" w:space="0" w:color="auto"/>
            <w:bottom w:val="none" w:sz="0" w:space="0" w:color="auto"/>
            <w:right w:val="none" w:sz="0" w:space="0" w:color="auto"/>
          </w:divBdr>
        </w:div>
        <w:div w:id="1019695336">
          <w:marLeft w:val="0"/>
          <w:marRight w:val="0"/>
          <w:marTop w:val="0"/>
          <w:marBottom w:val="0"/>
          <w:divBdr>
            <w:top w:val="none" w:sz="0" w:space="0" w:color="auto"/>
            <w:left w:val="none" w:sz="0" w:space="0" w:color="auto"/>
            <w:bottom w:val="none" w:sz="0" w:space="0" w:color="auto"/>
            <w:right w:val="none" w:sz="0" w:space="0" w:color="auto"/>
          </w:divBdr>
        </w:div>
        <w:div w:id="1911889654">
          <w:marLeft w:val="0"/>
          <w:marRight w:val="0"/>
          <w:marTop w:val="0"/>
          <w:marBottom w:val="0"/>
          <w:divBdr>
            <w:top w:val="none" w:sz="0" w:space="0" w:color="auto"/>
            <w:left w:val="none" w:sz="0" w:space="0" w:color="auto"/>
            <w:bottom w:val="none" w:sz="0" w:space="0" w:color="auto"/>
            <w:right w:val="none" w:sz="0" w:space="0" w:color="auto"/>
          </w:divBdr>
        </w:div>
        <w:div w:id="1177816880">
          <w:marLeft w:val="0"/>
          <w:marRight w:val="0"/>
          <w:marTop w:val="0"/>
          <w:marBottom w:val="0"/>
          <w:divBdr>
            <w:top w:val="none" w:sz="0" w:space="0" w:color="auto"/>
            <w:left w:val="none" w:sz="0" w:space="0" w:color="auto"/>
            <w:bottom w:val="none" w:sz="0" w:space="0" w:color="auto"/>
            <w:right w:val="none" w:sz="0" w:space="0" w:color="auto"/>
          </w:divBdr>
        </w:div>
        <w:div w:id="674040883">
          <w:marLeft w:val="0"/>
          <w:marRight w:val="0"/>
          <w:marTop w:val="0"/>
          <w:marBottom w:val="0"/>
          <w:divBdr>
            <w:top w:val="none" w:sz="0" w:space="0" w:color="auto"/>
            <w:left w:val="none" w:sz="0" w:space="0" w:color="auto"/>
            <w:bottom w:val="none" w:sz="0" w:space="0" w:color="auto"/>
            <w:right w:val="none" w:sz="0" w:space="0" w:color="auto"/>
          </w:divBdr>
        </w:div>
        <w:div w:id="1277054889">
          <w:marLeft w:val="0"/>
          <w:marRight w:val="0"/>
          <w:marTop w:val="0"/>
          <w:marBottom w:val="0"/>
          <w:divBdr>
            <w:top w:val="none" w:sz="0" w:space="0" w:color="auto"/>
            <w:left w:val="none" w:sz="0" w:space="0" w:color="auto"/>
            <w:bottom w:val="none" w:sz="0" w:space="0" w:color="auto"/>
            <w:right w:val="none" w:sz="0" w:space="0" w:color="auto"/>
          </w:divBdr>
          <w:divsChild>
            <w:div w:id="2080637143">
              <w:marLeft w:val="0"/>
              <w:marRight w:val="0"/>
              <w:marTop w:val="0"/>
              <w:marBottom w:val="0"/>
              <w:divBdr>
                <w:top w:val="none" w:sz="0" w:space="0" w:color="auto"/>
                <w:left w:val="none" w:sz="0" w:space="0" w:color="auto"/>
                <w:bottom w:val="none" w:sz="0" w:space="0" w:color="auto"/>
                <w:right w:val="none" w:sz="0" w:space="0" w:color="auto"/>
              </w:divBdr>
            </w:div>
            <w:div w:id="919216097">
              <w:marLeft w:val="0"/>
              <w:marRight w:val="0"/>
              <w:marTop w:val="0"/>
              <w:marBottom w:val="0"/>
              <w:divBdr>
                <w:top w:val="none" w:sz="0" w:space="0" w:color="auto"/>
                <w:left w:val="none" w:sz="0" w:space="0" w:color="auto"/>
                <w:bottom w:val="none" w:sz="0" w:space="0" w:color="auto"/>
                <w:right w:val="none" w:sz="0" w:space="0" w:color="auto"/>
              </w:divBdr>
            </w:div>
            <w:div w:id="2053576615">
              <w:marLeft w:val="0"/>
              <w:marRight w:val="0"/>
              <w:marTop w:val="0"/>
              <w:marBottom w:val="0"/>
              <w:divBdr>
                <w:top w:val="none" w:sz="0" w:space="0" w:color="auto"/>
                <w:left w:val="none" w:sz="0" w:space="0" w:color="auto"/>
                <w:bottom w:val="none" w:sz="0" w:space="0" w:color="auto"/>
                <w:right w:val="none" w:sz="0" w:space="0" w:color="auto"/>
              </w:divBdr>
            </w:div>
            <w:div w:id="1788817163">
              <w:marLeft w:val="0"/>
              <w:marRight w:val="0"/>
              <w:marTop w:val="0"/>
              <w:marBottom w:val="0"/>
              <w:divBdr>
                <w:top w:val="none" w:sz="0" w:space="0" w:color="auto"/>
                <w:left w:val="none" w:sz="0" w:space="0" w:color="auto"/>
                <w:bottom w:val="none" w:sz="0" w:space="0" w:color="auto"/>
                <w:right w:val="none" w:sz="0" w:space="0" w:color="auto"/>
              </w:divBdr>
            </w:div>
            <w:div w:id="1152216987">
              <w:marLeft w:val="0"/>
              <w:marRight w:val="0"/>
              <w:marTop w:val="0"/>
              <w:marBottom w:val="0"/>
              <w:divBdr>
                <w:top w:val="none" w:sz="0" w:space="0" w:color="auto"/>
                <w:left w:val="none" w:sz="0" w:space="0" w:color="auto"/>
                <w:bottom w:val="none" w:sz="0" w:space="0" w:color="auto"/>
                <w:right w:val="none" w:sz="0" w:space="0" w:color="auto"/>
              </w:divBdr>
            </w:div>
            <w:div w:id="727343376">
              <w:marLeft w:val="0"/>
              <w:marRight w:val="0"/>
              <w:marTop w:val="0"/>
              <w:marBottom w:val="0"/>
              <w:divBdr>
                <w:top w:val="none" w:sz="0" w:space="0" w:color="auto"/>
                <w:left w:val="none" w:sz="0" w:space="0" w:color="auto"/>
                <w:bottom w:val="none" w:sz="0" w:space="0" w:color="auto"/>
                <w:right w:val="none" w:sz="0" w:space="0" w:color="auto"/>
              </w:divBdr>
            </w:div>
            <w:div w:id="1261068554">
              <w:marLeft w:val="0"/>
              <w:marRight w:val="0"/>
              <w:marTop w:val="0"/>
              <w:marBottom w:val="0"/>
              <w:divBdr>
                <w:top w:val="none" w:sz="0" w:space="0" w:color="auto"/>
                <w:left w:val="none" w:sz="0" w:space="0" w:color="auto"/>
                <w:bottom w:val="none" w:sz="0" w:space="0" w:color="auto"/>
                <w:right w:val="none" w:sz="0" w:space="0" w:color="auto"/>
              </w:divBdr>
            </w:div>
            <w:div w:id="1333677571">
              <w:marLeft w:val="0"/>
              <w:marRight w:val="0"/>
              <w:marTop w:val="0"/>
              <w:marBottom w:val="0"/>
              <w:divBdr>
                <w:top w:val="none" w:sz="0" w:space="0" w:color="auto"/>
                <w:left w:val="none" w:sz="0" w:space="0" w:color="auto"/>
                <w:bottom w:val="none" w:sz="0" w:space="0" w:color="auto"/>
                <w:right w:val="none" w:sz="0" w:space="0" w:color="auto"/>
              </w:divBdr>
            </w:div>
            <w:div w:id="1867865954">
              <w:marLeft w:val="0"/>
              <w:marRight w:val="0"/>
              <w:marTop w:val="0"/>
              <w:marBottom w:val="0"/>
              <w:divBdr>
                <w:top w:val="none" w:sz="0" w:space="0" w:color="auto"/>
                <w:left w:val="none" w:sz="0" w:space="0" w:color="auto"/>
                <w:bottom w:val="none" w:sz="0" w:space="0" w:color="auto"/>
                <w:right w:val="none" w:sz="0" w:space="0" w:color="auto"/>
              </w:divBdr>
            </w:div>
            <w:div w:id="1721901746">
              <w:marLeft w:val="0"/>
              <w:marRight w:val="0"/>
              <w:marTop w:val="0"/>
              <w:marBottom w:val="0"/>
              <w:divBdr>
                <w:top w:val="none" w:sz="0" w:space="0" w:color="auto"/>
                <w:left w:val="none" w:sz="0" w:space="0" w:color="auto"/>
                <w:bottom w:val="none" w:sz="0" w:space="0" w:color="auto"/>
                <w:right w:val="none" w:sz="0" w:space="0" w:color="auto"/>
              </w:divBdr>
            </w:div>
            <w:div w:id="300235053">
              <w:marLeft w:val="0"/>
              <w:marRight w:val="0"/>
              <w:marTop w:val="0"/>
              <w:marBottom w:val="0"/>
              <w:divBdr>
                <w:top w:val="none" w:sz="0" w:space="0" w:color="auto"/>
                <w:left w:val="none" w:sz="0" w:space="0" w:color="auto"/>
                <w:bottom w:val="none" w:sz="0" w:space="0" w:color="auto"/>
                <w:right w:val="none" w:sz="0" w:space="0" w:color="auto"/>
              </w:divBdr>
            </w:div>
            <w:div w:id="374890688">
              <w:marLeft w:val="0"/>
              <w:marRight w:val="0"/>
              <w:marTop w:val="0"/>
              <w:marBottom w:val="0"/>
              <w:divBdr>
                <w:top w:val="none" w:sz="0" w:space="0" w:color="auto"/>
                <w:left w:val="none" w:sz="0" w:space="0" w:color="auto"/>
                <w:bottom w:val="none" w:sz="0" w:space="0" w:color="auto"/>
                <w:right w:val="none" w:sz="0" w:space="0" w:color="auto"/>
              </w:divBdr>
            </w:div>
            <w:div w:id="1325737938">
              <w:marLeft w:val="0"/>
              <w:marRight w:val="0"/>
              <w:marTop w:val="0"/>
              <w:marBottom w:val="0"/>
              <w:divBdr>
                <w:top w:val="none" w:sz="0" w:space="0" w:color="auto"/>
                <w:left w:val="none" w:sz="0" w:space="0" w:color="auto"/>
                <w:bottom w:val="none" w:sz="0" w:space="0" w:color="auto"/>
                <w:right w:val="none" w:sz="0" w:space="0" w:color="auto"/>
              </w:divBdr>
            </w:div>
            <w:div w:id="1092356824">
              <w:marLeft w:val="0"/>
              <w:marRight w:val="0"/>
              <w:marTop w:val="0"/>
              <w:marBottom w:val="0"/>
              <w:divBdr>
                <w:top w:val="none" w:sz="0" w:space="0" w:color="auto"/>
                <w:left w:val="none" w:sz="0" w:space="0" w:color="auto"/>
                <w:bottom w:val="none" w:sz="0" w:space="0" w:color="auto"/>
                <w:right w:val="none" w:sz="0" w:space="0" w:color="auto"/>
              </w:divBdr>
            </w:div>
            <w:div w:id="2133865299">
              <w:marLeft w:val="0"/>
              <w:marRight w:val="0"/>
              <w:marTop w:val="0"/>
              <w:marBottom w:val="0"/>
              <w:divBdr>
                <w:top w:val="none" w:sz="0" w:space="0" w:color="auto"/>
                <w:left w:val="none" w:sz="0" w:space="0" w:color="auto"/>
                <w:bottom w:val="none" w:sz="0" w:space="0" w:color="auto"/>
                <w:right w:val="none" w:sz="0" w:space="0" w:color="auto"/>
              </w:divBdr>
            </w:div>
            <w:div w:id="199098572">
              <w:marLeft w:val="0"/>
              <w:marRight w:val="0"/>
              <w:marTop w:val="0"/>
              <w:marBottom w:val="0"/>
              <w:divBdr>
                <w:top w:val="none" w:sz="0" w:space="0" w:color="auto"/>
                <w:left w:val="none" w:sz="0" w:space="0" w:color="auto"/>
                <w:bottom w:val="none" w:sz="0" w:space="0" w:color="auto"/>
                <w:right w:val="none" w:sz="0" w:space="0" w:color="auto"/>
              </w:divBdr>
            </w:div>
            <w:div w:id="206265033">
              <w:marLeft w:val="0"/>
              <w:marRight w:val="0"/>
              <w:marTop w:val="0"/>
              <w:marBottom w:val="0"/>
              <w:divBdr>
                <w:top w:val="none" w:sz="0" w:space="0" w:color="auto"/>
                <w:left w:val="none" w:sz="0" w:space="0" w:color="auto"/>
                <w:bottom w:val="none" w:sz="0" w:space="0" w:color="auto"/>
                <w:right w:val="none" w:sz="0" w:space="0" w:color="auto"/>
              </w:divBdr>
            </w:div>
            <w:div w:id="983705174">
              <w:marLeft w:val="0"/>
              <w:marRight w:val="0"/>
              <w:marTop w:val="0"/>
              <w:marBottom w:val="0"/>
              <w:divBdr>
                <w:top w:val="none" w:sz="0" w:space="0" w:color="auto"/>
                <w:left w:val="none" w:sz="0" w:space="0" w:color="auto"/>
                <w:bottom w:val="none" w:sz="0" w:space="0" w:color="auto"/>
                <w:right w:val="none" w:sz="0" w:space="0" w:color="auto"/>
              </w:divBdr>
            </w:div>
          </w:divsChild>
        </w:div>
        <w:div w:id="883368811">
          <w:marLeft w:val="0"/>
          <w:marRight w:val="0"/>
          <w:marTop w:val="0"/>
          <w:marBottom w:val="0"/>
          <w:divBdr>
            <w:top w:val="none" w:sz="0" w:space="0" w:color="auto"/>
            <w:left w:val="none" w:sz="0" w:space="0" w:color="auto"/>
            <w:bottom w:val="none" w:sz="0" w:space="0" w:color="auto"/>
            <w:right w:val="none" w:sz="0" w:space="0" w:color="auto"/>
          </w:divBdr>
          <w:divsChild>
            <w:div w:id="2104573059">
              <w:marLeft w:val="0"/>
              <w:marRight w:val="0"/>
              <w:marTop w:val="0"/>
              <w:marBottom w:val="0"/>
              <w:divBdr>
                <w:top w:val="none" w:sz="0" w:space="0" w:color="auto"/>
                <w:left w:val="none" w:sz="0" w:space="0" w:color="auto"/>
                <w:bottom w:val="none" w:sz="0" w:space="0" w:color="auto"/>
                <w:right w:val="none" w:sz="0" w:space="0" w:color="auto"/>
              </w:divBdr>
            </w:div>
            <w:div w:id="2137213363">
              <w:marLeft w:val="0"/>
              <w:marRight w:val="0"/>
              <w:marTop w:val="0"/>
              <w:marBottom w:val="0"/>
              <w:divBdr>
                <w:top w:val="none" w:sz="0" w:space="0" w:color="auto"/>
                <w:left w:val="none" w:sz="0" w:space="0" w:color="auto"/>
                <w:bottom w:val="none" w:sz="0" w:space="0" w:color="auto"/>
                <w:right w:val="none" w:sz="0" w:space="0" w:color="auto"/>
              </w:divBdr>
            </w:div>
            <w:div w:id="1660691234">
              <w:marLeft w:val="0"/>
              <w:marRight w:val="0"/>
              <w:marTop w:val="0"/>
              <w:marBottom w:val="0"/>
              <w:divBdr>
                <w:top w:val="none" w:sz="0" w:space="0" w:color="auto"/>
                <w:left w:val="none" w:sz="0" w:space="0" w:color="auto"/>
                <w:bottom w:val="none" w:sz="0" w:space="0" w:color="auto"/>
                <w:right w:val="none" w:sz="0" w:space="0" w:color="auto"/>
              </w:divBdr>
            </w:div>
            <w:div w:id="1656298770">
              <w:marLeft w:val="0"/>
              <w:marRight w:val="0"/>
              <w:marTop w:val="0"/>
              <w:marBottom w:val="0"/>
              <w:divBdr>
                <w:top w:val="none" w:sz="0" w:space="0" w:color="auto"/>
                <w:left w:val="none" w:sz="0" w:space="0" w:color="auto"/>
                <w:bottom w:val="none" w:sz="0" w:space="0" w:color="auto"/>
                <w:right w:val="none" w:sz="0" w:space="0" w:color="auto"/>
              </w:divBdr>
            </w:div>
            <w:div w:id="1171800252">
              <w:marLeft w:val="0"/>
              <w:marRight w:val="0"/>
              <w:marTop w:val="0"/>
              <w:marBottom w:val="0"/>
              <w:divBdr>
                <w:top w:val="none" w:sz="0" w:space="0" w:color="auto"/>
                <w:left w:val="none" w:sz="0" w:space="0" w:color="auto"/>
                <w:bottom w:val="none" w:sz="0" w:space="0" w:color="auto"/>
                <w:right w:val="none" w:sz="0" w:space="0" w:color="auto"/>
              </w:divBdr>
            </w:div>
            <w:div w:id="133300691">
              <w:marLeft w:val="0"/>
              <w:marRight w:val="0"/>
              <w:marTop w:val="0"/>
              <w:marBottom w:val="0"/>
              <w:divBdr>
                <w:top w:val="none" w:sz="0" w:space="0" w:color="auto"/>
                <w:left w:val="none" w:sz="0" w:space="0" w:color="auto"/>
                <w:bottom w:val="none" w:sz="0" w:space="0" w:color="auto"/>
                <w:right w:val="none" w:sz="0" w:space="0" w:color="auto"/>
              </w:divBdr>
            </w:div>
            <w:div w:id="195626154">
              <w:marLeft w:val="0"/>
              <w:marRight w:val="0"/>
              <w:marTop w:val="0"/>
              <w:marBottom w:val="0"/>
              <w:divBdr>
                <w:top w:val="none" w:sz="0" w:space="0" w:color="auto"/>
                <w:left w:val="none" w:sz="0" w:space="0" w:color="auto"/>
                <w:bottom w:val="none" w:sz="0" w:space="0" w:color="auto"/>
                <w:right w:val="none" w:sz="0" w:space="0" w:color="auto"/>
              </w:divBdr>
            </w:div>
            <w:div w:id="120147516">
              <w:marLeft w:val="0"/>
              <w:marRight w:val="0"/>
              <w:marTop w:val="0"/>
              <w:marBottom w:val="0"/>
              <w:divBdr>
                <w:top w:val="none" w:sz="0" w:space="0" w:color="auto"/>
                <w:left w:val="none" w:sz="0" w:space="0" w:color="auto"/>
                <w:bottom w:val="none" w:sz="0" w:space="0" w:color="auto"/>
                <w:right w:val="none" w:sz="0" w:space="0" w:color="auto"/>
              </w:divBdr>
            </w:div>
            <w:div w:id="1763455472">
              <w:marLeft w:val="0"/>
              <w:marRight w:val="0"/>
              <w:marTop w:val="0"/>
              <w:marBottom w:val="0"/>
              <w:divBdr>
                <w:top w:val="none" w:sz="0" w:space="0" w:color="auto"/>
                <w:left w:val="none" w:sz="0" w:space="0" w:color="auto"/>
                <w:bottom w:val="none" w:sz="0" w:space="0" w:color="auto"/>
                <w:right w:val="none" w:sz="0" w:space="0" w:color="auto"/>
              </w:divBdr>
            </w:div>
            <w:div w:id="1677534412">
              <w:marLeft w:val="0"/>
              <w:marRight w:val="0"/>
              <w:marTop w:val="0"/>
              <w:marBottom w:val="0"/>
              <w:divBdr>
                <w:top w:val="none" w:sz="0" w:space="0" w:color="auto"/>
                <w:left w:val="none" w:sz="0" w:space="0" w:color="auto"/>
                <w:bottom w:val="none" w:sz="0" w:space="0" w:color="auto"/>
                <w:right w:val="none" w:sz="0" w:space="0" w:color="auto"/>
              </w:divBdr>
            </w:div>
            <w:div w:id="749085124">
              <w:marLeft w:val="0"/>
              <w:marRight w:val="0"/>
              <w:marTop w:val="0"/>
              <w:marBottom w:val="0"/>
              <w:divBdr>
                <w:top w:val="none" w:sz="0" w:space="0" w:color="auto"/>
                <w:left w:val="none" w:sz="0" w:space="0" w:color="auto"/>
                <w:bottom w:val="none" w:sz="0" w:space="0" w:color="auto"/>
                <w:right w:val="none" w:sz="0" w:space="0" w:color="auto"/>
              </w:divBdr>
            </w:div>
            <w:div w:id="2101246023">
              <w:marLeft w:val="0"/>
              <w:marRight w:val="0"/>
              <w:marTop w:val="0"/>
              <w:marBottom w:val="0"/>
              <w:divBdr>
                <w:top w:val="none" w:sz="0" w:space="0" w:color="auto"/>
                <w:left w:val="none" w:sz="0" w:space="0" w:color="auto"/>
                <w:bottom w:val="none" w:sz="0" w:space="0" w:color="auto"/>
                <w:right w:val="none" w:sz="0" w:space="0" w:color="auto"/>
              </w:divBdr>
            </w:div>
            <w:div w:id="1848056682">
              <w:marLeft w:val="0"/>
              <w:marRight w:val="0"/>
              <w:marTop w:val="0"/>
              <w:marBottom w:val="0"/>
              <w:divBdr>
                <w:top w:val="none" w:sz="0" w:space="0" w:color="auto"/>
                <w:left w:val="none" w:sz="0" w:space="0" w:color="auto"/>
                <w:bottom w:val="none" w:sz="0" w:space="0" w:color="auto"/>
                <w:right w:val="none" w:sz="0" w:space="0" w:color="auto"/>
              </w:divBdr>
            </w:div>
          </w:divsChild>
        </w:div>
        <w:div w:id="726224709">
          <w:marLeft w:val="0"/>
          <w:marRight w:val="0"/>
          <w:marTop w:val="0"/>
          <w:marBottom w:val="0"/>
          <w:divBdr>
            <w:top w:val="none" w:sz="0" w:space="0" w:color="auto"/>
            <w:left w:val="none" w:sz="0" w:space="0" w:color="auto"/>
            <w:bottom w:val="none" w:sz="0" w:space="0" w:color="auto"/>
            <w:right w:val="none" w:sz="0" w:space="0" w:color="auto"/>
          </w:divBdr>
          <w:divsChild>
            <w:div w:id="561332430">
              <w:marLeft w:val="0"/>
              <w:marRight w:val="0"/>
              <w:marTop w:val="0"/>
              <w:marBottom w:val="0"/>
              <w:divBdr>
                <w:top w:val="none" w:sz="0" w:space="0" w:color="auto"/>
                <w:left w:val="none" w:sz="0" w:space="0" w:color="auto"/>
                <w:bottom w:val="none" w:sz="0" w:space="0" w:color="auto"/>
                <w:right w:val="none" w:sz="0" w:space="0" w:color="auto"/>
              </w:divBdr>
            </w:div>
            <w:div w:id="730424812">
              <w:marLeft w:val="0"/>
              <w:marRight w:val="0"/>
              <w:marTop w:val="0"/>
              <w:marBottom w:val="0"/>
              <w:divBdr>
                <w:top w:val="none" w:sz="0" w:space="0" w:color="auto"/>
                <w:left w:val="none" w:sz="0" w:space="0" w:color="auto"/>
                <w:bottom w:val="none" w:sz="0" w:space="0" w:color="auto"/>
                <w:right w:val="none" w:sz="0" w:space="0" w:color="auto"/>
              </w:divBdr>
            </w:div>
            <w:div w:id="971591025">
              <w:marLeft w:val="0"/>
              <w:marRight w:val="0"/>
              <w:marTop w:val="0"/>
              <w:marBottom w:val="0"/>
              <w:divBdr>
                <w:top w:val="none" w:sz="0" w:space="0" w:color="auto"/>
                <w:left w:val="none" w:sz="0" w:space="0" w:color="auto"/>
                <w:bottom w:val="none" w:sz="0" w:space="0" w:color="auto"/>
                <w:right w:val="none" w:sz="0" w:space="0" w:color="auto"/>
              </w:divBdr>
            </w:div>
            <w:div w:id="1134178925">
              <w:marLeft w:val="0"/>
              <w:marRight w:val="0"/>
              <w:marTop w:val="0"/>
              <w:marBottom w:val="0"/>
              <w:divBdr>
                <w:top w:val="none" w:sz="0" w:space="0" w:color="auto"/>
                <w:left w:val="none" w:sz="0" w:space="0" w:color="auto"/>
                <w:bottom w:val="none" w:sz="0" w:space="0" w:color="auto"/>
                <w:right w:val="none" w:sz="0" w:space="0" w:color="auto"/>
              </w:divBdr>
            </w:div>
            <w:div w:id="669408291">
              <w:marLeft w:val="0"/>
              <w:marRight w:val="0"/>
              <w:marTop w:val="0"/>
              <w:marBottom w:val="0"/>
              <w:divBdr>
                <w:top w:val="none" w:sz="0" w:space="0" w:color="auto"/>
                <w:left w:val="none" w:sz="0" w:space="0" w:color="auto"/>
                <w:bottom w:val="none" w:sz="0" w:space="0" w:color="auto"/>
                <w:right w:val="none" w:sz="0" w:space="0" w:color="auto"/>
              </w:divBdr>
            </w:div>
            <w:div w:id="1516727942">
              <w:marLeft w:val="0"/>
              <w:marRight w:val="0"/>
              <w:marTop w:val="0"/>
              <w:marBottom w:val="0"/>
              <w:divBdr>
                <w:top w:val="none" w:sz="0" w:space="0" w:color="auto"/>
                <w:left w:val="none" w:sz="0" w:space="0" w:color="auto"/>
                <w:bottom w:val="none" w:sz="0" w:space="0" w:color="auto"/>
                <w:right w:val="none" w:sz="0" w:space="0" w:color="auto"/>
              </w:divBdr>
            </w:div>
            <w:div w:id="988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bureau-of-democracy-human-rights-and-labor/programs-and-grants/" TargetMode="External"/><Relationship Id="rId13" Type="http://schemas.openxmlformats.org/officeDocument/2006/relationships/hyperlink" Target="http://www.fsd.gov" TargetMode="External"/><Relationship Id="rId18" Type="http://schemas.openxmlformats.org/officeDocument/2006/relationships/hyperlink" Target="https://mygrants.servicenowservices.com/mygrants" TargetMode="External"/><Relationship Id="rId26" Type="http://schemas.openxmlformats.org/officeDocument/2006/relationships/hyperlink" Target="https://mygrants.service-now.com" TargetMode="External"/><Relationship Id="rId39" Type="http://schemas.openxmlformats.org/officeDocument/2006/relationships/hyperlink" Target="file:///C:\Users\OKellyCA\AppData\Local\Microsoft\Windows\INetCache\Content.Outlook\ZN6WSCL2\www.grants.gov" TargetMode="External"/><Relationship Id="rId3" Type="http://schemas.openxmlformats.org/officeDocument/2006/relationships/settings" Target="setting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www.ecfr.gov/cgi-bin/retrieveECFR?gp=&amp;SID=027fb85899500d580fc71df69d11573a&amp;mc=true&amp;n=pt2.1.200&amp;r=PART&amp;ty=HTML%20-%20ap2.1.200_1521.i" TargetMode="External"/><Relationship Id="rId42"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hyperlink" Target="https://mygrants.service-now.com/grants/portal_login.do" TargetMode="External"/><Relationship Id="rId12" Type="http://schemas.openxmlformats.org/officeDocument/2006/relationships/hyperlink" Target="https://www.fsd.gov/gsafsd_sp?id=gsafsd_kb_articles&amp;sys_id=c81018e71b1601d0937fa64ce54bcb57" TargetMode="External"/><Relationship Id="rId17" Type="http://schemas.openxmlformats.org/officeDocument/2006/relationships/hyperlink" Target="https://www.grants.gov/" TargetMode="External"/><Relationship Id="rId25" Type="http://schemas.openxmlformats.org/officeDocument/2006/relationships/hyperlink" Target="https://afsitsm.servicenowservices.com/ilms"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www.opm.gov/policy-data-oversight/pay-leave/federal-holidays/" TargetMode="External"/><Relationship Id="rId2" Type="http://schemas.openxmlformats.org/officeDocument/2006/relationships/styles" Target="styles.xml"/><Relationship Id="rId16" Type="http://schemas.openxmlformats.org/officeDocument/2006/relationships/hyperlink" Target="mailto:NCAGE@dlis.dla.mil"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https://www.opm.gov/policy-data-oversight/pay-leave/federal-holidays/" TargetMode="External"/><Relationship Id="rId41" Type="http://schemas.openxmlformats.org/officeDocument/2006/relationships/hyperlink" Target="https://www.state.gov/bureau-of-democracy-human-rights-and-labor/programs-and-grants/" TargetMode="External"/><Relationship Id="rId1" Type="http://schemas.openxmlformats.org/officeDocument/2006/relationships/numbering" Target="numbering.xml"/><Relationship Id="rId6" Type="http://schemas.openxmlformats.org/officeDocument/2006/relationships/hyperlink" Target="http://www.grants.gov" TargetMode="External"/><Relationship Id="rId11" Type="http://schemas.openxmlformats.org/officeDocument/2006/relationships/hyperlink" Target="http://www.fsd.gov"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mailto:support@grants.gov" TargetMode="External"/><Relationship Id="rId40" Type="http://schemas.openxmlformats.org/officeDocument/2006/relationships/hyperlink" Target="file:///C:\Users\BaileyTR\AppData\Local\Microsoft\Windows\INetCache\Content.Outlook\6U9BIMWH\MyGrants" TargetMode="External"/><Relationship Id="rId5" Type="http://schemas.openxmlformats.org/officeDocument/2006/relationships/hyperlink" Target="https://sam.gov" TargetMode="External"/><Relationship Id="rId15" Type="http://schemas.openxmlformats.org/officeDocument/2006/relationships/hyperlink" Target="https://eportal.nspa.nato.int/Codification/CageTool/home"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mailto:support@grants.gov" TargetMode="External"/><Relationship Id="rId36" Type="http://schemas.openxmlformats.org/officeDocument/2006/relationships/hyperlink" Target="https://afsitsm.servicenowservices.com/ilms" TargetMode="External"/><Relationship Id="rId10" Type="http://schemas.openxmlformats.org/officeDocument/2006/relationships/hyperlink" Target="https://www.fsd.gov/gsafsd_sp?id=gsafsd_kb_articles&amp;sys_id=c81018e71b1601d0937fa64ce54bcb57" TargetMode="External"/><Relationship Id="rId19" Type="http://schemas.openxmlformats.org/officeDocument/2006/relationships/hyperlink" Target="https://mygrants.servicenowservices.com/mygrants" TargetMode="External"/><Relationship Id="rId31" Type="http://schemas.openxmlformats.org/officeDocument/2006/relationships/hyperlink" Target="https://apply07.grants.gov/apply/forms/sample/SF270-V1.0.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ate.gov/resources-for-programs-and-grants/" TargetMode="External"/><Relationship Id="rId14" Type="http://schemas.openxmlformats.org/officeDocument/2006/relationships/hyperlink" Target="https://eportal.nspa.nato.int/AC135Public/scage/CageList.aspx"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pms.psc.gov/" TargetMode="External"/><Relationship Id="rId35" Type="http://schemas.openxmlformats.org/officeDocument/2006/relationships/hyperlink" Target="mailto:DRL-EAP-Programs@state.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10757</Words>
  <Characters>61319</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71933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dcterms:created xsi:type="dcterms:W3CDTF">2024-06-06T20:29:00Z</dcterms:created>
  <dcterms:modified xsi:type="dcterms:W3CDTF">2024-06-06T20:29:00Z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2024-06-05T18:26:43Z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a8a416a7-8fa9-47b5-9849-147a7feeefa6</vt:lpwstr>
  </property>
  <property fmtid="{D5CDD505-2E9C-101B-9397-08002B2CF9AE}" pid="8" name="MSIP_Label_1665d9ee-429a-4d5f-97cc-cfb56e044a6e_ContentBits">
    <vt:lpwstr>0</vt:lpwstr>
  </property>
</Properties>
</file>