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CF7A79" w:rsidP="003E2969">
            <w:pPr>
              <w:rPr>
                <w:sz w:val="22"/>
                <w:szCs w:val="22"/>
              </w:rPr>
            </w:pPr>
            <w:bookmarkStart w:id="0" w:name="_GoBack"/>
            <w:r>
              <w:rPr>
                <w:sz w:val="22"/>
                <w:szCs w:val="22"/>
              </w:rPr>
              <w:t>P17AS00275</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CF7A79" w:rsidP="003E2969">
            <w:pPr>
              <w:rPr>
                <w:sz w:val="22"/>
                <w:szCs w:val="22"/>
              </w:rPr>
            </w:pPr>
            <w:r w:rsidRPr="00E315F4">
              <w:rPr>
                <w:sz w:val="22"/>
                <w:szCs w:val="22"/>
              </w:rPr>
              <w:t>Archeology Site Stabilization</w:t>
            </w:r>
            <w:r w:rsidRPr="00372FEB">
              <w:rPr>
                <w:sz w:val="22"/>
                <w:szCs w:val="22"/>
              </w:rPr>
              <w:t xml:space="preserve"> </w:t>
            </w:r>
            <w:r w:rsidR="0024244B" w:rsidRPr="00372FEB">
              <w:rPr>
                <w:sz w:val="22"/>
                <w:szCs w:val="22"/>
              </w:rPr>
              <w:t>– Great Smoky Mountain NP</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CF7A79" w:rsidP="003E2969">
            <w:pPr>
              <w:rPr>
                <w:sz w:val="22"/>
                <w:szCs w:val="22"/>
              </w:rPr>
            </w:pPr>
            <w:r>
              <w:rPr>
                <w:sz w:val="22"/>
                <w:szCs w:val="22"/>
              </w:rPr>
              <w:t>Appalachian State University</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CF7A79">
            <w:pPr>
              <w:rPr>
                <w:sz w:val="22"/>
                <w:szCs w:val="22"/>
              </w:rPr>
            </w:pPr>
            <w:r w:rsidRPr="00372FEB">
              <w:rPr>
                <w:sz w:val="22"/>
                <w:szCs w:val="22"/>
              </w:rPr>
              <w:t>$</w:t>
            </w:r>
            <w:r w:rsidR="00CF7A79">
              <w:rPr>
                <w:sz w:val="22"/>
                <w:szCs w:val="22"/>
              </w:rPr>
              <w:t>34,800.00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CF7A79"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B61FD5">
            <w:pPr>
              <w:rPr>
                <w:sz w:val="22"/>
                <w:szCs w:val="22"/>
              </w:rPr>
            </w:pPr>
            <w:r w:rsidRPr="00F254FB">
              <w:rPr>
                <w:sz w:val="22"/>
                <w:szCs w:val="22"/>
              </w:rPr>
              <w:t xml:space="preserve">Approximately </w:t>
            </w:r>
            <w:r w:rsidR="00B61FD5">
              <w:rPr>
                <w:sz w:val="22"/>
                <w:szCs w:val="22"/>
              </w:rPr>
              <w:t>26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24244B" w:rsidP="00B61FD5">
            <w:pPr>
              <w:rPr>
                <w:sz w:val="22"/>
                <w:szCs w:val="22"/>
              </w:rPr>
            </w:pPr>
            <w:r w:rsidRPr="00F254FB">
              <w:rPr>
                <w:sz w:val="22"/>
                <w:szCs w:val="22"/>
              </w:rPr>
              <w:t xml:space="preserve">May </w:t>
            </w:r>
            <w:r w:rsidR="00B61FD5">
              <w:rPr>
                <w:sz w:val="22"/>
                <w:szCs w:val="22"/>
              </w:rPr>
              <w:t>2</w:t>
            </w:r>
            <w:r w:rsidRPr="00F254FB">
              <w:rPr>
                <w:sz w:val="22"/>
                <w:szCs w:val="22"/>
              </w:rPr>
              <w:t>2, 201</w:t>
            </w:r>
            <w:r w:rsidR="00B61FD5">
              <w:rPr>
                <w:sz w:val="22"/>
                <w:szCs w:val="22"/>
              </w:rPr>
              <w:t>7</w:t>
            </w:r>
            <w:r w:rsidRPr="00F254FB">
              <w:rPr>
                <w:sz w:val="22"/>
                <w:szCs w:val="22"/>
              </w:rPr>
              <w:t xml:space="preserve"> through </w:t>
            </w:r>
            <w:r w:rsidR="00B61FD5">
              <w:rPr>
                <w:sz w:val="22"/>
                <w:szCs w:val="22"/>
              </w:rPr>
              <w:t>December 1, 2017</w:t>
            </w:r>
            <w:r w:rsidRPr="00F254FB">
              <w:rPr>
                <w:sz w:val="22"/>
                <w:szCs w:val="22"/>
              </w:rPr>
              <w:t xml:space="preserve">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254FB">
            <w:pPr>
              <w:rPr>
                <w:sz w:val="22"/>
                <w:szCs w:val="22"/>
              </w:rPr>
            </w:pPr>
            <w:r w:rsidRPr="00F254FB">
              <w:rPr>
                <w:sz w:val="22"/>
                <w:szCs w:val="22"/>
              </w:rPr>
              <w:t>54 USC Sec.101702 (</w:t>
            </w:r>
            <w:r w:rsidR="00F254FB" w:rsidRPr="00F254FB">
              <w:rPr>
                <w:sz w:val="22"/>
                <w:szCs w:val="22"/>
              </w:rPr>
              <w:t xml:space="preserve">a); </w:t>
            </w:r>
            <w:r w:rsidRPr="00F254FB">
              <w:rPr>
                <w:sz w:val="22"/>
                <w:szCs w:val="22"/>
              </w:rPr>
              <w:t xml:space="preserve">16 U.S.C. 1723 (c) Public Lands Corps.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24244B" w:rsidP="00F254FB">
            <w:pPr>
              <w:rPr>
                <w:sz w:val="22"/>
                <w:szCs w:val="22"/>
              </w:rPr>
            </w:pPr>
            <w:r w:rsidRPr="00F254FB">
              <w:rPr>
                <w:sz w:val="22"/>
                <w:szCs w:val="22"/>
              </w:rPr>
              <w:t xml:space="preserve">None </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B61FD5" w:rsidRPr="00B61FD5" w:rsidRDefault="00B61FD5" w:rsidP="00B61FD5">
      <w:pPr>
        <w:widowControl w:val="0"/>
        <w:adjustRightInd w:val="0"/>
        <w:rPr>
          <w:rFonts w:cs="Arial"/>
          <w:b/>
          <w:bCs/>
          <w:sz w:val="22"/>
          <w:szCs w:val="22"/>
        </w:rPr>
      </w:pPr>
      <w:r w:rsidRPr="00B61FD5">
        <w:rPr>
          <w:rFonts w:cs="Arial"/>
          <w:b/>
          <w:bCs/>
          <w:sz w:val="22"/>
          <w:szCs w:val="22"/>
        </w:rPr>
        <w:t xml:space="preserve">Project Summary – </w:t>
      </w:r>
      <w:r w:rsidRPr="00B61FD5">
        <w:rPr>
          <w:rFonts w:cs="Arial"/>
          <w:bCs/>
          <w:sz w:val="22"/>
          <w:szCs w:val="22"/>
        </w:rPr>
        <w:t xml:space="preserve">Two youth with education in archeology will be employed to complete emergency stabilization treatment of archeological sites on Great Smoky Mountain lands within the perimeters of the 2016 Chimney Tops Two and </w:t>
      </w:r>
      <w:proofErr w:type="spellStart"/>
      <w:r w:rsidRPr="00B61FD5">
        <w:rPr>
          <w:rFonts w:cs="Arial"/>
          <w:bCs/>
          <w:sz w:val="22"/>
          <w:szCs w:val="22"/>
        </w:rPr>
        <w:t>Cobbly</w:t>
      </w:r>
      <w:proofErr w:type="spellEnd"/>
      <w:r w:rsidRPr="00B61FD5">
        <w:rPr>
          <w:rFonts w:cs="Arial"/>
          <w:bCs/>
          <w:sz w:val="22"/>
          <w:szCs w:val="22"/>
        </w:rPr>
        <w:t xml:space="preserve"> Knob fires. Work is intended to mitigate the adverse effect to cultural resources and/or loss of cultural information. Work will include initial assessment of each site to determine the appropriate stabilization measures to be taken. Stabilization measures are anticipated to include removal of fire-killed trees, seeding areas with park approved seed mix, and scattering of woody debris/organic material at sites with steep slopes.</w:t>
      </w:r>
    </w:p>
    <w:p w:rsidR="00B61FD5" w:rsidRPr="00B61FD5" w:rsidRDefault="00B61FD5" w:rsidP="00B61FD5">
      <w:pPr>
        <w:widowControl w:val="0"/>
        <w:adjustRightInd w:val="0"/>
        <w:rPr>
          <w:rFonts w:cs="Arial"/>
          <w:b/>
          <w:bCs/>
          <w:sz w:val="22"/>
          <w:szCs w:val="22"/>
        </w:rPr>
      </w:pPr>
    </w:p>
    <w:p w:rsidR="00B61FD5" w:rsidRPr="00B61FD5" w:rsidRDefault="00B61FD5" w:rsidP="00B61FD5">
      <w:pPr>
        <w:widowControl w:val="0"/>
        <w:adjustRightInd w:val="0"/>
        <w:rPr>
          <w:b/>
          <w:bCs/>
          <w:sz w:val="22"/>
          <w:szCs w:val="22"/>
        </w:rPr>
      </w:pPr>
      <w:r w:rsidRPr="00B61FD5">
        <w:rPr>
          <w:b/>
          <w:bCs/>
          <w:sz w:val="22"/>
          <w:szCs w:val="22"/>
        </w:rPr>
        <w:t>Project Goals:</w:t>
      </w:r>
      <w:r w:rsidRPr="00B61FD5">
        <w:rPr>
          <w:rFonts w:ascii="Arial" w:hAnsi="Arial" w:cs="Arial"/>
          <w:bCs/>
          <w:noProof/>
          <w:color w:val="FF0000"/>
          <w:sz w:val="20"/>
          <w:szCs w:val="20"/>
        </w:rPr>
        <w:t xml:space="preserve"> </w:t>
      </w:r>
      <w:r w:rsidRPr="00B61FD5">
        <w:rPr>
          <w:bCs/>
          <w:sz w:val="22"/>
          <w:szCs w:val="22"/>
        </w:rPr>
        <w:t>Complete emergency stabilization of archeological sites within the burn zone.</w:t>
      </w:r>
      <w:r w:rsidRPr="00B61FD5">
        <w:rPr>
          <w:b/>
          <w:bCs/>
          <w:sz w:val="22"/>
          <w:szCs w:val="22"/>
        </w:rPr>
        <w:t xml:space="preserve"> </w:t>
      </w:r>
    </w:p>
    <w:p w:rsidR="00B61FD5" w:rsidRPr="00B61FD5" w:rsidRDefault="00B61FD5" w:rsidP="00B61FD5">
      <w:pPr>
        <w:widowControl w:val="0"/>
        <w:adjustRightInd w:val="0"/>
        <w:rPr>
          <w:b/>
          <w:bCs/>
          <w:sz w:val="22"/>
          <w:szCs w:val="22"/>
        </w:rPr>
      </w:pPr>
    </w:p>
    <w:p w:rsidR="00B61FD5" w:rsidRPr="00B61FD5" w:rsidRDefault="00B61FD5" w:rsidP="00B61FD5">
      <w:pPr>
        <w:spacing w:after="200" w:line="276" w:lineRule="auto"/>
        <w:rPr>
          <w:bCs/>
          <w:sz w:val="22"/>
          <w:szCs w:val="22"/>
        </w:rPr>
      </w:pPr>
      <w:r w:rsidRPr="00B61FD5">
        <w:rPr>
          <w:b/>
          <w:bCs/>
          <w:sz w:val="22"/>
          <w:szCs w:val="22"/>
        </w:rPr>
        <w:t xml:space="preserve">Project Objectives: </w:t>
      </w:r>
      <w:r w:rsidRPr="00B61FD5">
        <w:rPr>
          <w:bCs/>
          <w:sz w:val="22"/>
          <w:szCs w:val="22"/>
        </w:rPr>
        <w:t>Complete initial assessment of known sites within the burn zone to determine the appropriate level of stabilization needed</w:t>
      </w:r>
    </w:p>
    <w:p w:rsidR="00B61FD5" w:rsidRPr="00B61FD5" w:rsidRDefault="00B61FD5" w:rsidP="00B61FD5">
      <w:pPr>
        <w:numPr>
          <w:ilvl w:val="0"/>
          <w:numId w:val="9"/>
        </w:numPr>
        <w:spacing w:after="200" w:line="276" w:lineRule="auto"/>
        <w:ind w:left="720"/>
        <w:contextualSpacing/>
        <w:rPr>
          <w:bCs/>
          <w:sz w:val="22"/>
          <w:szCs w:val="22"/>
        </w:rPr>
      </w:pPr>
      <w:r w:rsidRPr="00B61FD5">
        <w:rPr>
          <w:bCs/>
          <w:sz w:val="22"/>
          <w:szCs w:val="22"/>
        </w:rPr>
        <w:t xml:space="preserve">Prioritize the sites to be stabilized. </w:t>
      </w:r>
    </w:p>
    <w:p w:rsidR="00B61FD5" w:rsidRPr="00B61FD5" w:rsidRDefault="00B61FD5" w:rsidP="00B61FD5">
      <w:pPr>
        <w:numPr>
          <w:ilvl w:val="0"/>
          <w:numId w:val="9"/>
        </w:numPr>
        <w:spacing w:after="200" w:line="276" w:lineRule="auto"/>
        <w:ind w:left="720"/>
        <w:contextualSpacing/>
        <w:rPr>
          <w:bCs/>
          <w:sz w:val="22"/>
          <w:szCs w:val="22"/>
        </w:rPr>
      </w:pPr>
      <w:r w:rsidRPr="00B61FD5">
        <w:rPr>
          <w:bCs/>
          <w:sz w:val="22"/>
          <w:szCs w:val="22"/>
        </w:rPr>
        <w:t xml:space="preserve">Complete stabilization measures based on priorities.  </w:t>
      </w:r>
    </w:p>
    <w:p w:rsidR="00B61FD5" w:rsidRPr="00B61FD5" w:rsidRDefault="00B61FD5" w:rsidP="00B61FD5">
      <w:pPr>
        <w:widowControl w:val="0"/>
        <w:adjustRightInd w:val="0"/>
        <w:rPr>
          <w:b/>
          <w:bCs/>
          <w:sz w:val="22"/>
          <w:szCs w:val="22"/>
        </w:rPr>
      </w:pPr>
    </w:p>
    <w:p w:rsidR="00B61FD5" w:rsidRPr="00B61FD5" w:rsidRDefault="00B61FD5" w:rsidP="00B61FD5">
      <w:pPr>
        <w:widowControl w:val="0"/>
        <w:adjustRightInd w:val="0"/>
        <w:rPr>
          <w:b/>
          <w:bCs/>
          <w:sz w:val="22"/>
          <w:szCs w:val="22"/>
        </w:rPr>
      </w:pPr>
    </w:p>
    <w:p w:rsidR="00B61FD5" w:rsidRPr="00B61FD5" w:rsidRDefault="00B61FD5" w:rsidP="00B61FD5">
      <w:pPr>
        <w:widowControl w:val="0"/>
        <w:adjustRightInd w:val="0"/>
        <w:rPr>
          <w:b/>
          <w:bCs/>
          <w:sz w:val="22"/>
          <w:szCs w:val="22"/>
        </w:rPr>
      </w:pPr>
      <w:r w:rsidRPr="00B61FD5">
        <w:rPr>
          <w:b/>
          <w:bCs/>
          <w:sz w:val="22"/>
          <w:szCs w:val="22"/>
        </w:rPr>
        <w:t>Project Tasks:</w:t>
      </w:r>
    </w:p>
    <w:p w:rsidR="00B61FD5" w:rsidRPr="00B61FD5" w:rsidRDefault="00B61FD5" w:rsidP="00B61FD5">
      <w:pPr>
        <w:numPr>
          <w:ilvl w:val="0"/>
          <w:numId w:val="10"/>
        </w:numPr>
        <w:contextualSpacing/>
        <w:rPr>
          <w:bCs/>
          <w:sz w:val="22"/>
          <w:szCs w:val="22"/>
        </w:rPr>
      </w:pPr>
      <w:r w:rsidRPr="00B61FD5">
        <w:rPr>
          <w:bCs/>
          <w:sz w:val="22"/>
          <w:szCs w:val="22"/>
        </w:rPr>
        <w:t>Review existing site records and develop a plan for the site visits in cooperation with Park Archeologist.</w:t>
      </w:r>
    </w:p>
    <w:p w:rsidR="00B61FD5" w:rsidRPr="00B61FD5" w:rsidRDefault="00B61FD5" w:rsidP="00B61FD5">
      <w:pPr>
        <w:contextualSpacing/>
        <w:rPr>
          <w:b/>
          <w:bCs/>
          <w:sz w:val="22"/>
          <w:szCs w:val="22"/>
        </w:rPr>
      </w:pPr>
    </w:p>
    <w:p w:rsidR="00B61FD5" w:rsidRPr="00B61FD5" w:rsidRDefault="00B61FD5" w:rsidP="00B61FD5">
      <w:pPr>
        <w:numPr>
          <w:ilvl w:val="0"/>
          <w:numId w:val="10"/>
        </w:numPr>
        <w:contextualSpacing/>
        <w:rPr>
          <w:bCs/>
          <w:sz w:val="22"/>
          <w:szCs w:val="22"/>
        </w:rPr>
      </w:pPr>
      <w:r w:rsidRPr="00B61FD5">
        <w:rPr>
          <w:bCs/>
          <w:sz w:val="22"/>
          <w:szCs w:val="22"/>
        </w:rPr>
        <w:lastRenderedPageBreak/>
        <w:t xml:space="preserve">Visit sites to complete initial assessment of the level of stabilization needed. This work should initially focus on visiting sites in areas where the slope is &gt;25%. When feasible, the youth should complete minor stabilization efforts while on site for the assessment. </w:t>
      </w:r>
    </w:p>
    <w:p w:rsidR="00B61FD5" w:rsidRPr="00B61FD5" w:rsidRDefault="00B61FD5" w:rsidP="00B61FD5">
      <w:pPr>
        <w:contextualSpacing/>
        <w:rPr>
          <w:bCs/>
          <w:sz w:val="22"/>
          <w:szCs w:val="22"/>
        </w:rPr>
      </w:pPr>
    </w:p>
    <w:p w:rsidR="00B61FD5" w:rsidRPr="00B61FD5" w:rsidRDefault="00B61FD5" w:rsidP="00B61FD5">
      <w:pPr>
        <w:numPr>
          <w:ilvl w:val="0"/>
          <w:numId w:val="10"/>
        </w:numPr>
        <w:contextualSpacing/>
        <w:rPr>
          <w:bCs/>
          <w:sz w:val="22"/>
          <w:szCs w:val="22"/>
        </w:rPr>
      </w:pPr>
      <w:r w:rsidRPr="00B61FD5">
        <w:rPr>
          <w:bCs/>
          <w:sz w:val="22"/>
          <w:szCs w:val="22"/>
        </w:rPr>
        <w:t xml:space="preserve">Prioritize needed stabilization in cooperation with Park Archeologist. Sites should be prioritized based on threat levels (potential for erosion, damage from fire killed trees, looting), importance / significance of site, level of stabilization effort needed and likelihood of success of stabilization measures. </w:t>
      </w:r>
    </w:p>
    <w:p w:rsidR="00B61FD5" w:rsidRPr="00B61FD5" w:rsidRDefault="00B61FD5" w:rsidP="00B61FD5">
      <w:pPr>
        <w:contextualSpacing/>
        <w:rPr>
          <w:bCs/>
          <w:sz w:val="22"/>
          <w:szCs w:val="22"/>
        </w:rPr>
      </w:pPr>
    </w:p>
    <w:p w:rsidR="00B61FD5" w:rsidRPr="00B61FD5" w:rsidRDefault="00B61FD5" w:rsidP="00B61FD5">
      <w:pPr>
        <w:numPr>
          <w:ilvl w:val="0"/>
          <w:numId w:val="10"/>
        </w:numPr>
        <w:contextualSpacing/>
        <w:rPr>
          <w:bCs/>
          <w:sz w:val="22"/>
          <w:szCs w:val="22"/>
        </w:rPr>
      </w:pPr>
      <w:r w:rsidRPr="00B61FD5">
        <w:rPr>
          <w:bCs/>
          <w:sz w:val="22"/>
          <w:szCs w:val="22"/>
        </w:rPr>
        <w:t>Implement stabilization efforts based on the prioritized list of sites.  Stabilization efforts may include removal of fire killed trees, seeding areas with an approved seed mix, and scattering of scattering of woody debris/organic material at sites with steep slopes or at sites where exposure may increase the potential for looting.</w:t>
      </w:r>
    </w:p>
    <w:p w:rsidR="00B61FD5" w:rsidRPr="00B61FD5" w:rsidRDefault="00B61FD5" w:rsidP="00B61FD5">
      <w:pPr>
        <w:contextualSpacing/>
        <w:rPr>
          <w:bCs/>
          <w:sz w:val="22"/>
          <w:szCs w:val="22"/>
        </w:rPr>
      </w:pPr>
    </w:p>
    <w:p w:rsidR="00B61FD5" w:rsidRPr="00B61FD5" w:rsidRDefault="00B61FD5" w:rsidP="00B61FD5">
      <w:pPr>
        <w:numPr>
          <w:ilvl w:val="0"/>
          <w:numId w:val="10"/>
        </w:numPr>
        <w:contextualSpacing/>
        <w:rPr>
          <w:b/>
          <w:bCs/>
          <w:sz w:val="22"/>
          <w:szCs w:val="22"/>
        </w:rPr>
      </w:pPr>
      <w:r w:rsidRPr="00B61FD5">
        <w:rPr>
          <w:bCs/>
          <w:sz w:val="22"/>
          <w:szCs w:val="22"/>
        </w:rPr>
        <w:t xml:space="preserve">Maintain accurate and complete records for each site visited and/or artifact collected (if any) including GPS data, photographs and maps. </w:t>
      </w:r>
    </w:p>
    <w:p w:rsidR="00B61FD5" w:rsidRPr="00B61FD5" w:rsidRDefault="00B61FD5" w:rsidP="00B61FD5">
      <w:pPr>
        <w:widowControl w:val="0"/>
        <w:adjustRightInd w:val="0"/>
        <w:rPr>
          <w:b/>
          <w:bCs/>
          <w:sz w:val="22"/>
          <w:szCs w:val="22"/>
        </w:rPr>
      </w:pPr>
    </w:p>
    <w:p w:rsidR="00B61FD5" w:rsidRPr="00B61FD5" w:rsidRDefault="00B61FD5" w:rsidP="00B61FD5">
      <w:pPr>
        <w:widowControl w:val="0"/>
        <w:adjustRightInd w:val="0"/>
        <w:rPr>
          <w:b/>
          <w:bCs/>
          <w:sz w:val="22"/>
          <w:szCs w:val="22"/>
        </w:rPr>
      </w:pPr>
    </w:p>
    <w:p w:rsidR="00B61FD5" w:rsidRPr="00B61FD5" w:rsidRDefault="00B61FD5" w:rsidP="00B61FD5">
      <w:pPr>
        <w:widowControl w:val="0"/>
        <w:tabs>
          <w:tab w:val="left" w:pos="720"/>
        </w:tabs>
        <w:suppressAutoHyphens/>
        <w:jc w:val="both"/>
        <w:rPr>
          <w:b/>
          <w:bCs/>
          <w:sz w:val="22"/>
          <w:szCs w:val="22"/>
        </w:rPr>
      </w:pPr>
      <w:r w:rsidRPr="00B61FD5">
        <w:rPr>
          <w:b/>
          <w:bCs/>
          <w:sz w:val="22"/>
          <w:szCs w:val="22"/>
        </w:rPr>
        <w:t>Role of Cooperator:</w:t>
      </w:r>
    </w:p>
    <w:p w:rsidR="00B61FD5" w:rsidRPr="00B61FD5" w:rsidRDefault="00B61FD5" w:rsidP="00B61FD5">
      <w:pPr>
        <w:widowControl w:val="0"/>
        <w:tabs>
          <w:tab w:val="left" w:pos="720"/>
        </w:tabs>
        <w:suppressAutoHyphens/>
        <w:jc w:val="both"/>
        <w:rPr>
          <w:b/>
          <w:bCs/>
          <w:sz w:val="22"/>
          <w:szCs w:val="22"/>
        </w:rPr>
      </w:pPr>
    </w:p>
    <w:p w:rsidR="00B61FD5" w:rsidRPr="00B61FD5" w:rsidRDefault="00B61FD5" w:rsidP="00B61FD5">
      <w:pPr>
        <w:numPr>
          <w:ilvl w:val="0"/>
          <w:numId w:val="11"/>
        </w:numPr>
        <w:contextualSpacing/>
        <w:rPr>
          <w:sz w:val="22"/>
          <w:szCs w:val="22"/>
        </w:rPr>
      </w:pPr>
      <w:r w:rsidRPr="00B61FD5">
        <w:rPr>
          <w:sz w:val="22"/>
          <w:szCs w:val="22"/>
        </w:rPr>
        <w:t>Pr</w:t>
      </w:r>
      <w:r w:rsidRPr="00B61FD5">
        <w:rPr>
          <w:bCs/>
          <w:sz w:val="22"/>
          <w:szCs w:val="22"/>
        </w:rPr>
        <w:t>ovide youth with sufficient education or experience in the field of archeology to be successful in completing this project. These candidates are to be dependable and able to work independently and safely in a backcountry setting.</w:t>
      </w:r>
    </w:p>
    <w:p w:rsidR="00B61FD5" w:rsidRPr="00B61FD5" w:rsidRDefault="00B61FD5" w:rsidP="00B61FD5">
      <w:pPr>
        <w:ind w:left="720"/>
        <w:contextualSpacing/>
        <w:rPr>
          <w:sz w:val="22"/>
          <w:szCs w:val="22"/>
        </w:rPr>
      </w:pPr>
      <w:r w:rsidRPr="00B61FD5">
        <w:rPr>
          <w:sz w:val="22"/>
          <w:szCs w:val="22"/>
        </w:rPr>
        <w:t xml:space="preserve"> </w:t>
      </w:r>
    </w:p>
    <w:p w:rsidR="00B61FD5" w:rsidRPr="00B61FD5" w:rsidRDefault="00B61FD5" w:rsidP="00B61FD5">
      <w:pPr>
        <w:numPr>
          <w:ilvl w:val="0"/>
          <w:numId w:val="11"/>
        </w:numPr>
        <w:contextualSpacing/>
        <w:rPr>
          <w:bCs/>
          <w:sz w:val="22"/>
          <w:szCs w:val="22"/>
        </w:rPr>
      </w:pPr>
      <w:r w:rsidRPr="00B61FD5">
        <w:rPr>
          <w:bCs/>
          <w:sz w:val="22"/>
          <w:szCs w:val="22"/>
        </w:rPr>
        <w:t>Provide all aspects of personnel management for this archaeology technician including reimbursement and workman compensation for the archaeology technician hired.</w:t>
      </w:r>
    </w:p>
    <w:p w:rsidR="00B61FD5" w:rsidRPr="00B61FD5" w:rsidRDefault="00B61FD5" w:rsidP="00B61FD5">
      <w:pPr>
        <w:widowControl w:val="0"/>
        <w:tabs>
          <w:tab w:val="left" w:pos="720"/>
        </w:tabs>
        <w:suppressAutoHyphens/>
        <w:jc w:val="both"/>
        <w:rPr>
          <w:b/>
          <w:bCs/>
          <w:sz w:val="22"/>
          <w:szCs w:val="22"/>
        </w:rPr>
      </w:pPr>
    </w:p>
    <w:p w:rsidR="00B61FD5" w:rsidRPr="00B61FD5" w:rsidRDefault="00B61FD5" w:rsidP="00B61FD5">
      <w:pPr>
        <w:widowControl w:val="0"/>
        <w:tabs>
          <w:tab w:val="left" w:pos="720"/>
        </w:tabs>
        <w:suppressAutoHyphens/>
        <w:jc w:val="both"/>
        <w:rPr>
          <w:b/>
          <w:bCs/>
          <w:sz w:val="22"/>
          <w:szCs w:val="22"/>
        </w:rPr>
      </w:pPr>
    </w:p>
    <w:p w:rsidR="00B61FD5" w:rsidRPr="00B61FD5" w:rsidRDefault="00B61FD5" w:rsidP="00B61FD5">
      <w:pPr>
        <w:widowControl w:val="0"/>
        <w:tabs>
          <w:tab w:val="left" w:pos="720"/>
        </w:tabs>
        <w:suppressAutoHyphens/>
        <w:jc w:val="both"/>
        <w:rPr>
          <w:b/>
          <w:bCs/>
          <w:sz w:val="22"/>
          <w:szCs w:val="22"/>
        </w:rPr>
      </w:pPr>
      <w:r w:rsidRPr="00B61FD5">
        <w:rPr>
          <w:b/>
          <w:bCs/>
          <w:sz w:val="22"/>
          <w:szCs w:val="22"/>
        </w:rPr>
        <w:t>Role of NPS:</w:t>
      </w:r>
    </w:p>
    <w:p w:rsidR="00B61FD5" w:rsidRPr="00B61FD5" w:rsidRDefault="00B61FD5" w:rsidP="00B61FD5">
      <w:pPr>
        <w:widowControl w:val="0"/>
        <w:adjustRightInd w:val="0"/>
        <w:spacing w:after="120"/>
        <w:ind w:left="720"/>
        <w:contextualSpacing/>
        <w:rPr>
          <w:bCs/>
          <w:sz w:val="22"/>
          <w:szCs w:val="22"/>
        </w:rPr>
      </w:pPr>
    </w:p>
    <w:p w:rsidR="00B61FD5" w:rsidRPr="00B61FD5" w:rsidRDefault="00B61FD5" w:rsidP="00B61FD5">
      <w:pPr>
        <w:widowControl w:val="0"/>
        <w:numPr>
          <w:ilvl w:val="0"/>
          <w:numId w:val="12"/>
        </w:numPr>
        <w:adjustRightInd w:val="0"/>
        <w:spacing w:after="120"/>
        <w:ind w:left="720"/>
        <w:contextualSpacing/>
        <w:rPr>
          <w:bCs/>
          <w:sz w:val="22"/>
          <w:szCs w:val="22"/>
        </w:rPr>
      </w:pPr>
      <w:r w:rsidRPr="00B61FD5">
        <w:rPr>
          <w:sz w:val="22"/>
          <w:szCs w:val="22"/>
        </w:rPr>
        <w:t>Tr</w:t>
      </w:r>
      <w:r w:rsidRPr="00B61FD5">
        <w:rPr>
          <w:bCs/>
          <w:sz w:val="22"/>
          <w:szCs w:val="22"/>
        </w:rPr>
        <w:t>ain, coach, and supervise the youth in the field of archeology.</w:t>
      </w:r>
    </w:p>
    <w:p w:rsidR="00B61FD5" w:rsidRPr="00B61FD5" w:rsidRDefault="00B61FD5" w:rsidP="00B61FD5">
      <w:pPr>
        <w:widowControl w:val="0"/>
        <w:numPr>
          <w:ilvl w:val="0"/>
          <w:numId w:val="12"/>
        </w:numPr>
        <w:adjustRightInd w:val="0"/>
        <w:spacing w:after="120"/>
        <w:ind w:left="720"/>
        <w:contextualSpacing/>
        <w:rPr>
          <w:b/>
          <w:bCs/>
          <w:sz w:val="22"/>
          <w:szCs w:val="22"/>
        </w:rPr>
      </w:pPr>
      <w:r w:rsidRPr="00B61FD5">
        <w:rPr>
          <w:bCs/>
          <w:sz w:val="22"/>
          <w:szCs w:val="22"/>
        </w:rPr>
        <w:t xml:space="preserve">Be involved with the goals of the project by jointly developing the plan for site visits and prioritizing the stabilization work. </w:t>
      </w:r>
    </w:p>
    <w:p w:rsidR="00B61FD5" w:rsidRPr="00B61FD5" w:rsidRDefault="00B61FD5" w:rsidP="00B61FD5">
      <w:pPr>
        <w:widowControl w:val="0"/>
        <w:numPr>
          <w:ilvl w:val="0"/>
          <w:numId w:val="12"/>
        </w:numPr>
        <w:adjustRightInd w:val="0"/>
        <w:spacing w:after="120"/>
        <w:ind w:left="720"/>
        <w:contextualSpacing/>
        <w:rPr>
          <w:b/>
          <w:bCs/>
          <w:sz w:val="22"/>
          <w:szCs w:val="22"/>
        </w:rPr>
      </w:pPr>
      <w:r w:rsidRPr="00B61FD5">
        <w:rPr>
          <w:bCs/>
          <w:sz w:val="22"/>
          <w:szCs w:val="22"/>
        </w:rPr>
        <w:t xml:space="preserve">Be directly involved in the accomplishment of tasks requiring a higher level of experience or training. </w:t>
      </w:r>
    </w:p>
    <w:p w:rsidR="00B61FD5" w:rsidRPr="00B61FD5" w:rsidRDefault="00B61FD5" w:rsidP="00B61FD5">
      <w:pPr>
        <w:widowControl w:val="0"/>
        <w:tabs>
          <w:tab w:val="left" w:pos="720"/>
        </w:tabs>
        <w:suppressAutoHyphens/>
        <w:jc w:val="both"/>
        <w:rPr>
          <w:b/>
          <w:bCs/>
          <w:sz w:val="22"/>
          <w:szCs w:val="22"/>
        </w:rPr>
      </w:pPr>
    </w:p>
    <w:p w:rsidR="00B61FD5" w:rsidRPr="00B61FD5" w:rsidRDefault="00B61FD5" w:rsidP="00B61FD5">
      <w:pPr>
        <w:widowControl w:val="0"/>
        <w:tabs>
          <w:tab w:val="left" w:pos="720"/>
        </w:tabs>
        <w:suppressAutoHyphens/>
        <w:jc w:val="both"/>
        <w:rPr>
          <w:b/>
          <w:bCs/>
          <w:sz w:val="22"/>
          <w:szCs w:val="22"/>
        </w:rPr>
      </w:pPr>
    </w:p>
    <w:p w:rsidR="00B61FD5" w:rsidRPr="00B61FD5" w:rsidRDefault="00B61FD5" w:rsidP="00B61FD5">
      <w:pPr>
        <w:widowControl w:val="0"/>
        <w:tabs>
          <w:tab w:val="left" w:pos="720"/>
        </w:tabs>
        <w:suppressAutoHyphens/>
        <w:jc w:val="both"/>
        <w:rPr>
          <w:b/>
          <w:bCs/>
          <w:sz w:val="22"/>
          <w:szCs w:val="22"/>
        </w:rPr>
      </w:pPr>
      <w:r w:rsidRPr="00B61FD5">
        <w:rPr>
          <w:b/>
          <w:bCs/>
          <w:sz w:val="22"/>
          <w:szCs w:val="22"/>
        </w:rPr>
        <w:t xml:space="preserve">Project Deliverable – </w:t>
      </w:r>
      <w:r w:rsidRPr="00B61FD5">
        <w:rPr>
          <w:rFonts w:cs="Arial"/>
          <w:bCs/>
          <w:noProof/>
          <w:sz w:val="22"/>
          <w:szCs w:val="22"/>
        </w:rPr>
        <w:t xml:space="preserve">At the conclusion of this project the park expects the youth to have visited and completed stabilization of all </w:t>
      </w:r>
      <w:r w:rsidRPr="00B61FD5">
        <w:rPr>
          <w:rFonts w:cs="Arial"/>
          <w:bCs/>
          <w:sz w:val="22"/>
          <w:szCs w:val="22"/>
        </w:rPr>
        <w:t>high priority sites within project area. Project records maintained by the youth will be accurate and complete.</w:t>
      </w:r>
    </w:p>
    <w:p w:rsidR="00B61FD5" w:rsidRPr="00B61FD5" w:rsidRDefault="00B61FD5" w:rsidP="00B61FD5">
      <w:pPr>
        <w:widowControl w:val="0"/>
        <w:tabs>
          <w:tab w:val="left" w:pos="720"/>
        </w:tabs>
        <w:suppressAutoHyphens/>
        <w:jc w:val="both"/>
        <w:rPr>
          <w:b/>
          <w:bCs/>
          <w:sz w:val="22"/>
          <w:szCs w:val="22"/>
        </w:rPr>
      </w:pPr>
    </w:p>
    <w:p w:rsidR="00B61FD5" w:rsidRPr="00B61FD5" w:rsidRDefault="00B61FD5" w:rsidP="00B61FD5">
      <w:pPr>
        <w:widowControl w:val="0"/>
        <w:tabs>
          <w:tab w:val="left" w:pos="720"/>
        </w:tabs>
        <w:suppressAutoHyphens/>
        <w:jc w:val="both"/>
        <w:rPr>
          <w:rFonts w:cs="Arial"/>
          <w:b/>
          <w:bCs/>
          <w:sz w:val="22"/>
          <w:szCs w:val="22"/>
        </w:rPr>
      </w:pPr>
      <w:r w:rsidRPr="00B61FD5">
        <w:rPr>
          <w:rFonts w:cs="Arial"/>
          <w:b/>
          <w:bCs/>
          <w:sz w:val="22"/>
          <w:szCs w:val="22"/>
        </w:rPr>
        <w:t xml:space="preserve">Place of Performance – </w:t>
      </w:r>
      <w:r w:rsidRPr="00B61FD5">
        <w:rPr>
          <w:rFonts w:cs="Arial"/>
          <w:bCs/>
          <w:sz w:val="22"/>
          <w:szCs w:val="22"/>
        </w:rPr>
        <w:t>Great Smoky Mountain National Park</w:t>
      </w:r>
    </w:p>
    <w:p w:rsidR="00B61FD5" w:rsidRPr="00B61FD5" w:rsidRDefault="00B61FD5" w:rsidP="00B61FD5">
      <w:pPr>
        <w:widowControl w:val="0"/>
        <w:tabs>
          <w:tab w:val="left" w:pos="720"/>
        </w:tabs>
        <w:suppressAutoHyphens/>
        <w:jc w:val="both"/>
        <w:rPr>
          <w:rFonts w:cs="Arial"/>
          <w:b/>
          <w:bCs/>
          <w:sz w:val="22"/>
          <w:szCs w:val="22"/>
        </w:rPr>
      </w:pPr>
    </w:p>
    <w:p w:rsidR="00B61FD5" w:rsidRPr="00B61FD5" w:rsidRDefault="00B61FD5" w:rsidP="00B61FD5">
      <w:pPr>
        <w:widowControl w:val="0"/>
        <w:tabs>
          <w:tab w:val="left" w:pos="720"/>
        </w:tabs>
        <w:suppressAutoHyphens/>
        <w:jc w:val="both"/>
        <w:rPr>
          <w:b/>
          <w:bCs/>
          <w:sz w:val="22"/>
          <w:szCs w:val="22"/>
        </w:rPr>
      </w:pPr>
      <w:r w:rsidRPr="00B61FD5">
        <w:rPr>
          <w:b/>
          <w:bCs/>
          <w:sz w:val="22"/>
          <w:szCs w:val="22"/>
        </w:rPr>
        <w:t>Government Furnished Property:</w:t>
      </w:r>
    </w:p>
    <w:p w:rsidR="00B61FD5" w:rsidRPr="00B61FD5" w:rsidRDefault="00B61FD5" w:rsidP="00B61FD5">
      <w:pPr>
        <w:widowControl w:val="0"/>
        <w:tabs>
          <w:tab w:val="left" w:pos="720"/>
        </w:tabs>
        <w:suppressAutoHyphens/>
        <w:jc w:val="both"/>
        <w:rPr>
          <w:b/>
          <w:bCs/>
          <w:sz w:val="22"/>
          <w:szCs w:val="22"/>
        </w:rPr>
      </w:pPr>
    </w:p>
    <w:p w:rsidR="00B61FD5" w:rsidRPr="00B61FD5" w:rsidRDefault="00B61FD5" w:rsidP="00B61FD5">
      <w:pPr>
        <w:numPr>
          <w:ilvl w:val="0"/>
          <w:numId w:val="13"/>
        </w:numPr>
        <w:autoSpaceDE w:val="0"/>
        <w:autoSpaceDN w:val="0"/>
        <w:adjustRightInd w:val="0"/>
        <w:contextualSpacing/>
        <w:rPr>
          <w:bCs/>
          <w:sz w:val="22"/>
          <w:szCs w:val="22"/>
        </w:rPr>
      </w:pPr>
      <w:r w:rsidRPr="00B61FD5">
        <w:rPr>
          <w:bCs/>
          <w:sz w:val="22"/>
          <w:szCs w:val="22"/>
        </w:rPr>
        <w:t>GRSM will allow interns to use park computers to perform assigned tasks. Interns will not be issued an individual computer. The cost of this equipment is included in the cost provided under general purpose equipment.</w:t>
      </w:r>
    </w:p>
    <w:p w:rsidR="00B61FD5" w:rsidRPr="00B61FD5" w:rsidRDefault="00B61FD5" w:rsidP="00B61FD5">
      <w:pPr>
        <w:autoSpaceDE w:val="0"/>
        <w:autoSpaceDN w:val="0"/>
        <w:adjustRightInd w:val="0"/>
        <w:rPr>
          <w:bCs/>
          <w:sz w:val="22"/>
          <w:szCs w:val="22"/>
        </w:rPr>
      </w:pPr>
    </w:p>
    <w:p w:rsidR="00B61FD5" w:rsidRPr="00B61FD5" w:rsidRDefault="00B61FD5" w:rsidP="00B61FD5">
      <w:pPr>
        <w:numPr>
          <w:ilvl w:val="0"/>
          <w:numId w:val="13"/>
        </w:numPr>
        <w:autoSpaceDE w:val="0"/>
        <w:autoSpaceDN w:val="0"/>
        <w:adjustRightInd w:val="0"/>
        <w:contextualSpacing/>
        <w:rPr>
          <w:sz w:val="22"/>
          <w:szCs w:val="22"/>
        </w:rPr>
      </w:pPr>
      <w:r w:rsidRPr="00B61FD5">
        <w:rPr>
          <w:sz w:val="22"/>
          <w:szCs w:val="22"/>
        </w:rPr>
        <w:t xml:space="preserve">GRSM will provide each youth with access to a work space, computers/software, copy equipment and a wide range of supplies and equipment required to safely perform their assigned tasks. These </w:t>
      </w:r>
      <w:r w:rsidRPr="00B61FD5">
        <w:rPr>
          <w:sz w:val="22"/>
          <w:szCs w:val="22"/>
        </w:rPr>
        <w:lastRenderedPageBreak/>
        <w:t xml:space="preserve">already existing supplies and equipment include a radio, safety vest, day pack, first aid kit, digital camera, </w:t>
      </w:r>
      <w:proofErr w:type="spellStart"/>
      <w:r w:rsidRPr="00B61FD5">
        <w:rPr>
          <w:sz w:val="22"/>
          <w:szCs w:val="22"/>
        </w:rPr>
        <w:t>gps</w:t>
      </w:r>
      <w:proofErr w:type="spellEnd"/>
      <w:r w:rsidRPr="00B61FD5">
        <w:rPr>
          <w:sz w:val="22"/>
          <w:szCs w:val="22"/>
        </w:rPr>
        <w:t xml:space="preserve">, shovel, screen, trowel, and </w:t>
      </w:r>
      <w:proofErr w:type="spellStart"/>
      <w:r w:rsidRPr="00B61FD5">
        <w:rPr>
          <w:sz w:val="22"/>
          <w:szCs w:val="22"/>
        </w:rPr>
        <w:t>Munsell</w:t>
      </w:r>
      <w:proofErr w:type="spellEnd"/>
      <w:r w:rsidRPr="00B61FD5">
        <w:rPr>
          <w:sz w:val="22"/>
          <w:szCs w:val="22"/>
        </w:rPr>
        <w:t>. All tools and equipment and facilities furnished by the park shall be returned to the park in the same condition received except for normal wear and tear. Motor vehicles will be shared ‘pool’ vehicles. GRSM will also sponsor the youth for a background check and Smart Card The estimated cost of the equipment utilized by each youth is $20,000.</w:t>
      </w:r>
    </w:p>
    <w:p w:rsidR="00B61FD5" w:rsidRPr="00B61FD5" w:rsidRDefault="00B61FD5" w:rsidP="00B61FD5">
      <w:pPr>
        <w:autoSpaceDE w:val="0"/>
        <w:autoSpaceDN w:val="0"/>
        <w:adjustRightInd w:val="0"/>
        <w:rPr>
          <w:sz w:val="22"/>
          <w:szCs w:val="22"/>
        </w:rPr>
      </w:pPr>
    </w:p>
    <w:p w:rsidR="00B61FD5" w:rsidRPr="00B61FD5" w:rsidRDefault="00B61FD5" w:rsidP="00B61FD5">
      <w:pPr>
        <w:numPr>
          <w:ilvl w:val="0"/>
          <w:numId w:val="13"/>
        </w:numPr>
        <w:autoSpaceDE w:val="0"/>
        <w:autoSpaceDN w:val="0"/>
        <w:adjustRightInd w:val="0"/>
        <w:contextualSpacing/>
        <w:rPr>
          <w:sz w:val="22"/>
          <w:szCs w:val="22"/>
        </w:rPr>
      </w:pPr>
      <w:r w:rsidRPr="00B61FD5">
        <w:rPr>
          <w:sz w:val="22"/>
          <w:szCs w:val="22"/>
        </w:rPr>
        <w:t>The information technology systems provided by GRSM are included with the general purpose equipment statement and cost.</w:t>
      </w:r>
    </w:p>
    <w:p w:rsidR="00B61FD5" w:rsidRPr="00B61FD5" w:rsidRDefault="00B61FD5" w:rsidP="00B61FD5">
      <w:pPr>
        <w:autoSpaceDE w:val="0"/>
        <w:autoSpaceDN w:val="0"/>
        <w:adjustRightInd w:val="0"/>
        <w:rPr>
          <w:sz w:val="22"/>
          <w:szCs w:val="22"/>
        </w:rPr>
      </w:pPr>
    </w:p>
    <w:p w:rsidR="00B61FD5" w:rsidRPr="00B61FD5" w:rsidRDefault="00B61FD5" w:rsidP="00B61FD5">
      <w:pPr>
        <w:numPr>
          <w:ilvl w:val="0"/>
          <w:numId w:val="13"/>
        </w:numPr>
        <w:autoSpaceDE w:val="0"/>
        <w:autoSpaceDN w:val="0"/>
        <w:adjustRightInd w:val="0"/>
        <w:contextualSpacing/>
        <w:rPr>
          <w:sz w:val="22"/>
          <w:szCs w:val="22"/>
        </w:rPr>
      </w:pPr>
      <w:r w:rsidRPr="00B61FD5">
        <w:rPr>
          <w:sz w:val="22"/>
          <w:szCs w:val="22"/>
        </w:rPr>
        <w:t>GRSM will supply typical office supplies such as paper, pens, and alkaline batteries.  Estimated supplies are less than $1,000.</w:t>
      </w:r>
    </w:p>
    <w:p w:rsidR="00B61FD5" w:rsidRPr="00B61FD5" w:rsidRDefault="00B61FD5" w:rsidP="00B61FD5">
      <w:pPr>
        <w:widowControl w:val="0"/>
        <w:adjustRightInd w:val="0"/>
        <w:spacing w:after="120"/>
        <w:rPr>
          <w:rFonts w:cs="Arial"/>
          <w:b/>
          <w:bCs/>
          <w:sz w:val="22"/>
          <w:szCs w:val="22"/>
        </w:rPr>
      </w:pPr>
    </w:p>
    <w:p w:rsidR="00B61FD5" w:rsidRPr="00B61FD5" w:rsidRDefault="00B61FD5" w:rsidP="00B61FD5">
      <w:pPr>
        <w:autoSpaceDE w:val="0"/>
        <w:autoSpaceDN w:val="0"/>
        <w:adjustRightInd w:val="0"/>
        <w:spacing w:line="360" w:lineRule="auto"/>
        <w:rPr>
          <w:b/>
          <w:sz w:val="22"/>
          <w:szCs w:val="22"/>
        </w:rPr>
      </w:pPr>
      <w:r w:rsidRPr="00B61FD5">
        <w:rPr>
          <w:b/>
          <w:bCs/>
          <w:sz w:val="22"/>
          <w:szCs w:val="22"/>
        </w:rPr>
        <w:t xml:space="preserve">ARTICLE IV – </w:t>
      </w:r>
      <w:r w:rsidRPr="00B61FD5">
        <w:rPr>
          <w:b/>
          <w:sz w:val="22"/>
          <w:szCs w:val="22"/>
        </w:rPr>
        <w:t xml:space="preserve">Term of Agreement   </w:t>
      </w:r>
    </w:p>
    <w:p w:rsidR="00B61FD5" w:rsidRPr="00B61FD5" w:rsidRDefault="00B61FD5" w:rsidP="00B61FD5">
      <w:pPr>
        <w:spacing w:line="360" w:lineRule="auto"/>
        <w:rPr>
          <w:b/>
          <w:sz w:val="22"/>
          <w:szCs w:val="22"/>
        </w:rPr>
      </w:pPr>
      <w:r w:rsidRPr="00B61FD5">
        <w:rPr>
          <w:b/>
          <w:sz w:val="22"/>
          <w:szCs w:val="22"/>
        </w:rPr>
        <w:t>Two Youth Interns</w:t>
      </w:r>
    </w:p>
    <w:p w:rsidR="00B61FD5" w:rsidRPr="00B61FD5" w:rsidRDefault="00B61FD5" w:rsidP="00B61FD5">
      <w:pPr>
        <w:spacing w:line="360" w:lineRule="auto"/>
        <w:jc w:val="both"/>
        <w:rPr>
          <w:bCs/>
          <w:sz w:val="22"/>
          <w:szCs w:val="22"/>
        </w:rPr>
      </w:pPr>
      <w:r w:rsidRPr="00B61FD5">
        <w:rPr>
          <w:sz w:val="22"/>
          <w:szCs w:val="22"/>
        </w:rPr>
        <w:t xml:space="preserve">This Task Agreement is effective from May 22, 2017 and will extend through </w:t>
      </w:r>
      <w:r w:rsidRPr="00B61FD5">
        <w:rPr>
          <w:bCs/>
          <w:sz w:val="22"/>
          <w:szCs w:val="22"/>
        </w:rPr>
        <w:t>December 1, 2017</w:t>
      </w:r>
      <w:r w:rsidRPr="00B61FD5">
        <w:rPr>
          <w:sz w:val="22"/>
          <w:szCs w:val="22"/>
        </w:rPr>
        <w:t>.</w:t>
      </w:r>
      <w:r w:rsidRPr="00B61FD5">
        <w:rPr>
          <w:bCs/>
          <w:sz w:val="22"/>
          <w:szCs w:val="22"/>
        </w:rPr>
        <w:t xml:space="preserve"> </w:t>
      </w:r>
    </w:p>
    <w:p w:rsidR="00B61FD5" w:rsidRPr="00B61FD5" w:rsidRDefault="00B61FD5" w:rsidP="00B61FD5">
      <w:pPr>
        <w:autoSpaceDE w:val="0"/>
        <w:autoSpaceDN w:val="0"/>
        <w:adjustRightInd w:val="0"/>
        <w:spacing w:line="360" w:lineRule="auto"/>
        <w:rPr>
          <w:b/>
          <w:bCs/>
          <w:sz w:val="22"/>
          <w:szCs w:val="22"/>
        </w:rPr>
      </w:pPr>
      <w:r w:rsidRPr="00B61FD5">
        <w:rPr>
          <w:bCs/>
          <w:sz w:val="22"/>
          <w:szCs w:val="22"/>
        </w:rPr>
        <w:t xml:space="preserve">The period of performance shall be approximately 26 weeks. </w:t>
      </w:r>
      <w:r w:rsidRPr="00B61FD5">
        <w:rPr>
          <w:b/>
          <w:bCs/>
          <w:sz w:val="22"/>
          <w:szCs w:val="22"/>
          <w:u w:val="single"/>
        </w:rPr>
        <w:t>The preferred dates</w:t>
      </w:r>
      <w:r w:rsidRPr="00B61FD5">
        <w:rPr>
          <w:bCs/>
          <w:sz w:val="22"/>
          <w:szCs w:val="22"/>
        </w:rPr>
        <w:t xml:space="preserve"> are </w:t>
      </w:r>
      <w:r w:rsidRPr="00B61FD5">
        <w:rPr>
          <w:sz w:val="22"/>
          <w:szCs w:val="22"/>
        </w:rPr>
        <w:t xml:space="preserve">May 22, 2017 and will extend through November 17, 2017. </w:t>
      </w:r>
      <w:r w:rsidRPr="00B61FD5">
        <w:rPr>
          <w:bCs/>
          <w:sz w:val="22"/>
          <w:szCs w:val="22"/>
        </w:rPr>
        <w:t xml:space="preserve">The period of performance </w:t>
      </w:r>
      <w:r w:rsidRPr="00B61FD5">
        <w:rPr>
          <w:b/>
          <w:bCs/>
          <w:sz w:val="22"/>
          <w:szCs w:val="22"/>
          <w:u w:val="single"/>
        </w:rPr>
        <w:t>will be flexible</w:t>
      </w:r>
      <w:r w:rsidRPr="00B61FD5">
        <w:rPr>
          <w:bCs/>
          <w:sz w:val="22"/>
          <w:szCs w:val="22"/>
        </w:rPr>
        <w:t xml:space="preserve"> and set for May 22, 2017 and extend through December 1, 2017.</w:t>
      </w:r>
    </w:p>
    <w:p w:rsidR="009B298E" w:rsidRDefault="009B298E" w:rsidP="00B61FD5">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5028B"/>
    <w:multiLevelType w:val="hybridMultilevel"/>
    <w:tmpl w:val="6834EE5C"/>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71334E"/>
    <w:multiLevelType w:val="hybridMultilevel"/>
    <w:tmpl w:val="F84C3F0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6155628"/>
    <w:multiLevelType w:val="hybridMultilevel"/>
    <w:tmpl w:val="0E70230E"/>
    <w:lvl w:ilvl="0" w:tplc="24B6DA10">
      <w:start w:val="1"/>
      <w:numFmt w:val="bullet"/>
      <w:lvlText w:val=""/>
      <w:lvlJc w:val="left"/>
      <w:pPr>
        <w:ind w:left="1440" w:hanging="360"/>
      </w:pPr>
      <w:rPr>
        <w:rFonts w:ascii="Symbol" w:hAnsi="Symbol" w:hint="default"/>
        <w:sz w:val="16"/>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8E64330"/>
    <w:multiLevelType w:val="hybridMultilevel"/>
    <w:tmpl w:val="7DB052A6"/>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810FDB"/>
    <w:multiLevelType w:val="hybridMultilevel"/>
    <w:tmpl w:val="0420A552"/>
    <w:lvl w:ilvl="0" w:tplc="24B6DA10">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5"/>
  </w:num>
  <w:num w:numId="3">
    <w:abstractNumId w:val="10"/>
  </w:num>
  <w:num w:numId="4">
    <w:abstractNumId w:val="11"/>
  </w:num>
  <w:num w:numId="5">
    <w:abstractNumId w:val="6"/>
  </w:num>
  <w:num w:numId="6">
    <w:abstractNumId w:val="1"/>
  </w:num>
  <w:num w:numId="7">
    <w:abstractNumId w:val="9"/>
  </w:num>
  <w:num w:numId="8">
    <w:abstractNumId w:val="2"/>
  </w:num>
  <w:num w:numId="9">
    <w:abstractNumId w:val="8"/>
  </w:num>
  <w:num w:numId="10">
    <w:abstractNumId w:val="7"/>
  </w:num>
  <w:num w:numId="11">
    <w:abstractNumId w:val="3"/>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156B5B"/>
    <w:rsid w:val="0024244B"/>
    <w:rsid w:val="004106B4"/>
    <w:rsid w:val="008F63B6"/>
    <w:rsid w:val="009B298E"/>
    <w:rsid w:val="00B61FD5"/>
    <w:rsid w:val="00CF7A79"/>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2</cp:revision>
  <dcterms:created xsi:type="dcterms:W3CDTF">2017-05-18T15:45:00Z</dcterms:created>
  <dcterms:modified xsi:type="dcterms:W3CDTF">2017-05-18T15:45:00Z</dcterms:modified>
</cp:coreProperties>
</file>