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4970" w:rsidRPr="00E51FAD" w:rsidRDefault="005B4970">
      <w:pPr>
        <w:rPr>
          <w:rFonts w:ascii="Times New Roman" w:hAnsi="Times New Roman" w:cs="Times New Roman"/>
          <w:b/>
          <w:sz w:val="24"/>
          <w:szCs w:val="24"/>
        </w:rPr>
      </w:pPr>
      <w:r w:rsidRPr="00E51FAD">
        <w:rPr>
          <w:rFonts w:ascii="Times New Roman" w:hAnsi="Times New Roman" w:cs="Times New Roman"/>
          <w:b/>
          <w:sz w:val="24"/>
          <w:szCs w:val="24"/>
        </w:rPr>
        <w:t>Questions and Answers Regarding Tribal HMEP Grant Applications</w:t>
      </w:r>
    </w:p>
    <w:p w:rsidR="007E5934" w:rsidRPr="00E51FAD" w:rsidRDefault="007E5934" w:rsidP="007E5934">
      <w:pPr>
        <w:rPr>
          <w:rFonts w:ascii="Times New Roman" w:hAnsi="Times New Roman" w:cs="Times New Roman"/>
          <w:b/>
          <w:sz w:val="24"/>
          <w:szCs w:val="24"/>
        </w:rPr>
      </w:pPr>
      <w:r w:rsidRPr="00E51FAD">
        <w:rPr>
          <w:rFonts w:ascii="Times New Roman" w:hAnsi="Times New Roman" w:cs="Times New Roman"/>
          <w:b/>
          <w:sz w:val="24"/>
          <w:szCs w:val="24"/>
        </w:rPr>
        <w:t xml:space="preserve">Q1. Is </w:t>
      </w:r>
      <w:r w:rsidR="008115A0" w:rsidRPr="00E51FAD">
        <w:rPr>
          <w:rFonts w:ascii="Times New Roman" w:hAnsi="Times New Roman" w:cs="Times New Roman"/>
          <w:b/>
          <w:sz w:val="24"/>
          <w:szCs w:val="24"/>
        </w:rPr>
        <w:t>HMEP application webinar available online?</w:t>
      </w:r>
    </w:p>
    <w:p w:rsidR="008115A0" w:rsidRPr="00E51FAD" w:rsidRDefault="007E5934" w:rsidP="008115A0">
      <w:pPr>
        <w:rPr>
          <w:rFonts w:ascii="Times New Roman" w:hAnsi="Times New Roman" w:cs="Times New Roman"/>
          <w:sz w:val="24"/>
          <w:szCs w:val="24"/>
        </w:rPr>
      </w:pPr>
      <w:r w:rsidRPr="00E51FAD">
        <w:rPr>
          <w:rFonts w:ascii="Times New Roman" w:hAnsi="Times New Roman" w:cs="Times New Roman"/>
          <w:b/>
          <w:sz w:val="24"/>
          <w:szCs w:val="24"/>
        </w:rPr>
        <w:t>A1.</w:t>
      </w:r>
      <w:r w:rsidRPr="00E51FAD">
        <w:rPr>
          <w:rFonts w:ascii="Times New Roman" w:hAnsi="Times New Roman" w:cs="Times New Roman"/>
          <w:sz w:val="24"/>
          <w:szCs w:val="24"/>
        </w:rPr>
        <w:t xml:space="preserve"> </w:t>
      </w:r>
      <w:r w:rsidR="008115A0" w:rsidRPr="00E51FAD">
        <w:rPr>
          <w:rFonts w:ascii="Times New Roman" w:hAnsi="Times New Roman" w:cs="Times New Roman"/>
          <w:sz w:val="24"/>
          <w:szCs w:val="24"/>
        </w:rPr>
        <w:t xml:space="preserve">Yes. Please click on the following URL: </w:t>
      </w:r>
      <w:hyperlink r:id="rId8" w:history="1">
        <w:r w:rsidR="008115A0" w:rsidRPr="00E51FAD">
          <w:rPr>
            <w:rStyle w:val="Hyperlink"/>
            <w:rFonts w:ascii="Times New Roman" w:hAnsi="Times New Roman" w:cs="Times New Roman"/>
            <w:sz w:val="24"/>
            <w:szCs w:val="24"/>
          </w:rPr>
          <w:t>http://www.phmsa.dot.gov/portal/site/PHMSA/menuitem.6f23687cf7b00b0f22e4c6962d9c8789/?vgnextoid=b54948a334b78310VgnVCM1000001ecb7898RCRD&amp;vgnextchannel=b9623074e1db8110VgnVCM1000009ed07898RCRD&amp;vgnextfmt=print</w:t>
        </w:r>
      </w:hyperlink>
    </w:p>
    <w:p w:rsidR="00421635" w:rsidRPr="00E51FAD" w:rsidRDefault="005B4970">
      <w:pPr>
        <w:rPr>
          <w:rFonts w:ascii="Times New Roman" w:hAnsi="Times New Roman" w:cs="Times New Roman"/>
          <w:b/>
          <w:sz w:val="24"/>
          <w:szCs w:val="24"/>
        </w:rPr>
      </w:pPr>
      <w:r w:rsidRPr="00E51FAD">
        <w:rPr>
          <w:rFonts w:ascii="Times New Roman" w:hAnsi="Times New Roman" w:cs="Times New Roman"/>
          <w:b/>
          <w:sz w:val="24"/>
          <w:szCs w:val="24"/>
        </w:rPr>
        <w:t>Q</w:t>
      </w:r>
      <w:r w:rsidR="007E5934" w:rsidRPr="00E51FAD">
        <w:rPr>
          <w:rFonts w:ascii="Times New Roman" w:hAnsi="Times New Roman" w:cs="Times New Roman"/>
          <w:b/>
          <w:sz w:val="24"/>
          <w:szCs w:val="24"/>
        </w:rPr>
        <w:t>2</w:t>
      </w:r>
      <w:r w:rsidRPr="00E51FAD">
        <w:rPr>
          <w:rFonts w:ascii="Times New Roman" w:hAnsi="Times New Roman" w:cs="Times New Roman"/>
          <w:b/>
          <w:sz w:val="24"/>
          <w:szCs w:val="24"/>
        </w:rPr>
        <w:t>. Regarding the match requirements, if we are applying for both planning and training, does the 20% match apply to each section separately or in combination?  The State of Nebraska is pledging an in-kind match for us from planning and training time.</w:t>
      </w:r>
    </w:p>
    <w:p w:rsidR="005B4970" w:rsidRPr="00E51FAD" w:rsidRDefault="005B4970" w:rsidP="005B4970">
      <w:pPr>
        <w:rPr>
          <w:rFonts w:ascii="Times New Roman" w:hAnsi="Times New Roman" w:cs="Times New Roman"/>
          <w:sz w:val="24"/>
          <w:szCs w:val="24"/>
        </w:rPr>
      </w:pPr>
      <w:r w:rsidRPr="00E51FAD">
        <w:rPr>
          <w:rFonts w:ascii="Times New Roman" w:hAnsi="Times New Roman" w:cs="Times New Roman"/>
          <w:b/>
          <w:sz w:val="24"/>
          <w:szCs w:val="24"/>
        </w:rPr>
        <w:t>A</w:t>
      </w:r>
      <w:r w:rsidR="007E5934" w:rsidRPr="00E51FAD">
        <w:rPr>
          <w:rFonts w:ascii="Times New Roman" w:hAnsi="Times New Roman" w:cs="Times New Roman"/>
          <w:b/>
          <w:sz w:val="24"/>
          <w:szCs w:val="24"/>
        </w:rPr>
        <w:t>2</w:t>
      </w:r>
      <w:r w:rsidRPr="00E51FAD">
        <w:rPr>
          <w:rFonts w:ascii="Times New Roman" w:hAnsi="Times New Roman" w:cs="Times New Roman"/>
          <w:b/>
          <w:sz w:val="24"/>
          <w:szCs w:val="24"/>
        </w:rPr>
        <w:t>.</w:t>
      </w:r>
      <w:r w:rsidRPr="00E51FAD">
        <w:rPr>
          <w:rFonts w:ascii="Times New Roman" w:hAnsi="Times New Roman" w:cs="Times New Roman"/>
          <w:sz w:val="24"/>
          <w:szCs w:val="24"/>
        </w:rPr>
        <w:t xml:space="preserve"> </w:t>
      </w:r>
      <w:r w:rsidR="00DE23D6">
        <w:rPr>
          <w:rFonts w:ascii="Times New Roman" w:hAnsi="Times New Roman" w:cs="Times New Roman"/>
          <w:sz w:val="24"/>
          <w:szCs w:val="24"/>
        </w:rPr>
        <w:t xml:space="preserve">Yes. </w:t>
      </w:r>
      <w:r w:rsidRPr="00E51FAD">
        <w:rPr>
          <w:rFonts w:ascii="Times New Roman" w:hAnsi="Times New Roman" w:cs="Times New Roman"/>
          <w:sz w:val="24"/>
          <w:szCs w:val="24"/>
        </w:rPr>
        <w:t>In accordance with 49 U.S. Code § 5116 (d), for both training and planning grants, States, Native American Tribes and The Commonwealth of Puerto Rico must contribute a minimum of 20% matching share to the total cost of the grant project. Thus, if the total cost of the project is $50,000, the State must provide at least $10,000, and DOT will provide no more than $40,000. The matching requirement must be satisfied by costs incurred by the grantee or by the value of in-kind contributions.  All matching funds must meet the Federal requirements as described in 2 CFR § 200.306 Cost sharing or matching.</w:t>
      </w:r>
    </w:p>
    <w:p w:rsidR="005B4970" w:rsidRPr="00E51FAD" w:rsidRDefault="005B4970" w:rsidP="005B4970">
      <w:pPr>
        <w:rPr>
          <w:rFonts w:ascii="Times New Roman" w:hAnsi="Times New Roman" w:cs="Times New Roman"/>
          <w:sz w:val="24"/>
          <w:szCs w:val="24"/>
        </w:rPr>
      </w:pPr>
      <w:r w:rsidRPr="00E51FAD">
        <w:rPr>
          <w:rFonts w:ascii="Times New Roman" w:hAnsi="Times New Roman" w:cs="Times New Roman"/>
          <w:sz w:val="24"/>
          <w:szCs w:val="24"/>
        </w:rPr>
        <w:t>Funds or costs used for matching purposes under any other Federal grant or cooperative agreement may not be used for HMEP matching proposes. The 5-year averaged non-Federal aggregate amount cannot be used for matching (in other words, the State's matching share must be new money, either new State funds or new in-kind contributions).</w:t>
      </w:r>
    </w:p>
    <w:p w:rsidR="005B4970" w:rsidRPr="00E51FAD" w:rsidRDefault="005B4970" w:rsidP="005B4970">
      <w:pPr>
        <w:rPr>
          <w:rFonts w:ascii="Times New Roman" w:hAnsi="Times New Roman" w:cs="Times New Roman"/>
          <w:sz w:val="24"/>
          <w:szCs w:val="24"/>
        </w:rPr>
      </w:pPr>
      <w:r w:rsidRPr="00E51FAD">
        <w:rPr>
          <w:rFonts w:ascii="Times New Roman" w:hAnsi="Times New Roman" w:cs="Times New Roman"/>
          <w:sz w:val="24"/>
          <w:szCs w:val="24"/>
        </w:rPr>
        <w:t>Applicants must clearly indicate in the budget narrative how the matching requirements will be met for the project.  The budget narrative guidance document in Section H contains additional information on how to include match in the grant application.</w:t>
      </w:r>
    </w:p>
    <w:p w:rsidR="00EC5FD1" w:rsidRPr="00E51FAD" w:rsidRDefault="00EC5FD1" w:rsidP="005B4970">
      <w:pPr>
        <w:rPr>
          <w:rFonts w:ascii="Times New Roman" w:hAnsi="Times New Roman" w:cs="Times New Roman"/>
          <w:sz w:val="24"/>
          <w:szCs w:val="24"/>
        </w:rPr>
      </w:pPr>
      <w:r w:rsidRPr="00E51FAD">
        <w:rPr>
          <w:rFonts w:ascii="Times New Roman" w:hAnsi="Times New Roman" w:cs="Times New Roman"/>
          <w:sz w:val="24"/>
          <w:szCs w:val="24"/>
        </w:rPr>
        <w:t>*************************************************</w:t>
      </w:r>
      <w:r w:rsidR="00FF0C24" w:rsidRPr="00E51FAD">
        <w:rPr>
          <w:rFonts w:ascii="Times New Roman" w:hAnsi="Times New Roman" w:cs="Times New Roman"/>
          <w:sz w:val="24"/>
          <w:szCs w:val="24"/>
        </w:rPr>
        <w:t>*</w:t>
      </w:r>
    </w:p>
    <w:p w:rsidR="00761763" w:rsidRPr="00E51FAD" w:rsidRDefault="00761763" w:rsidP="00761763">
      <w:pPr>
        <w:pStyle w:val="NormalWeb"/>
        <w:shd w:val="clear" w:color="auto" w:fill="FFFFFF"/>
        <w:rPr>
          <w:b/>
          <w:color w:val="000000"/>
        </w:rPr>
      </w:pPr>
      <w:r w:rsidRPr="00E51FAD">
        <w:rPr>
          <w:b/>
        </w:rPr>
        <w:t>Q</w:t>
      </w:r>
      <w:r w:rsidR="007E5934" w:rsidRPr="00E51FAD">
        <w:rPr>
          <w:b/>
        </w:rPr>
        <w:t>3</w:t>
      </w:r>
      <w:r w:rsidRPr="00E51FAD">
        <w:rPr>
          <w:b/>
        </w:rPr>
        <w:t xml:space="preserve">. </w:t>
      </w:r>
      <w:r w:rsidRPr="00E51FAD">
        <w:rPr>
          <w:b/>
          <w:color w:val="000000"/>
        </w:rPr>
        <w:t xml:space="preserve">Is there a way to lower the requirement for the 20% match or negate it? Certain grants waived the match portion of grants or required a lower amount, 5% for applicants considered to be a low economic criteria zone. </w:t>
      </w:r>
    </w:p>
    <w:p w:rsidR="00DE16AD" w:rsidRPr="00E51FAD" w:rsidRDefault="00DE16AD" w:rsidP="005B4970">
      <w:pPr>
        <w:rPr>
          <w:rFonts w:ascii="Times New Roman" w:hAnsi="Times New Roman" w:cs="Times New Roman"/>
          <w:b/>
          <w:sz w:val="24"/>
          <w:szCs w:val="24"/>
        </w:rPr>
      </w:pPr>
    </w:p>
    <w:p w:rsidR="00761763" w:rsidRPr="00E51FAD" w:rsidRDefault="00761763" w:rsidP="005B4970">
      <w:pPr>
        <w:rPr>
          <w:rFonts w:ascii="Times New Roman" w:hAnsi="Times New Roman" w:cs="Times New Roman"/>
          <w:sz w:val="24"/>
          <w:szCs w:val="24"/>
        </w:rPr>
      </w:pPr>
      <w:r w:rsidRPr="00E51FAD">
        <w:rPr>
          <w:rFonts w:ascii="Times New Roman" w:hAnsi="Times New Roman" w:cs="Times New Roman"/>
          <w:b/>
          <w:sz w:val="24"/>
          <w:szCs w:val="24"/>
        </w:rPr>
        <w:t>A</w:t>
      </w:r>
      <w:r w:rsidR="007E5934" w:rsidRPr="00E51FAD">
        <w:rPr>
          <w:rFonts w:ascii="Times New Roman" w:hAnsi="Times New Roman" w:cs="Times New Roman"/>
          <w:b/>
          <w:sz w:val="24"/>
          <w:szCs w:val="24"/>
        </w:rPr>
        <w:t>3</w:t>
      </w:r>
      <w:r w:rsidRPr="00E51FAD">
        <w:rPr>
          <w:rFonts w:ascii="Times New Roman" w:hAnsi="Times New Roman" w:cs="Times New Roman"/>
          <w:b/>
          <w:sz w:val="24"/>
          <w:szCs w:val="24"/>
        </w:rPr>
        <w:t>.</w:t>
      </w:r>
      <w:r w:rsidRPr="00E51FAD">
        <w:rPr>
          <w:rFonts w:ascii="Times New Roman" w:hAnsi="Times New Roman" w:cs="Times New Roman"/>
          <w:sz w:val="24"/>
          <w:szCs w:val="24"/>
        </w:rPr>
        <w:t xml:space="preserve">  </w:t>
      </w:r>
      <w:r w:rsidR="00DE23D6">
        <w:rPr>
          <w:rFonts w:ascii="Times New Roman" w:hAnsi="Times New Roman" w:cs="Times New Roman"/>
          <w:sz w:val="24"/>
          <w:szCs w:val="24"/>
        </w:rPr>
        <w:t xml:space="preserve">No. </w:t>
      </w:r>
      <w:r w:rsidR="00651EDF" w:rsidRPr="00E51FAD">
        <w:rPr>
          <w:rFonts w:ascii="Times New Roman" w:hAnsi="Times New Roman" w:cs="Times New Roman"/>
          <w:sz w:val="24"/>
          <w:szCs w:val="24"/>
        </w:rPr>
        <w:t>In accordance with 49 U.S. Code § 5116 (d), for both training and planning grants, States, Native American Tribes and The Commonwealth of Puerto Rico must contribute a minimum of 20% matching share to the total cost of the grant project.</w:t>
      </w:r>
      <w:r w:rsidR="00E51FAD">
        <w:rPr>
          <w:rFonts w:ascii="Times New Roman" w:hAnsi="Times New Roman" w:cs="Times New Roman"/>
          <w:sz w:val="24"/>
          <w:szCs w:val="24"/>
        </w:rPr>
        <w:t xml:space="preserve"> </w:t>
      </w:r>
    </w:p>
    <w:p w:rsidR="00651EDF" w:rsidRPr="00E51FAD" w:rsidRDefault="00DE16AD" w:rsidP="00651EDF">
      <w:pPr>
        <w:rPr>
          <w:rFonts w:ascii="Times New Roman" w:hAnsi="Times New Roman" w:cs="Times New Roman"/>
          <w:sz w:val="24"/>
          <w:szCs w:val="24"/>
        </w:rPr>
      </w:pPr>
      <w:r w:rsidRPr="00E51FAD">
        <w:rPr>
          <w:rFonts w:ascii="Times New Roman" w:hAnsi="Times New Roman" w:cs="Times New Roman"/>
          <w:bCs/>
          <w:sz w:val="24"/>
          <w:szCs w:val="24"/>
          <w:lang w:val="en"/>
        </w:rPr>
        <w:t>The 48</w:t>
      </w:r>
      <w:r w:rsidR="00651EDF" w:rsidRPr="00E51FAD">
        <w:rPr>
          <w:rFonts w:ascii="Times New Roman" w:hAnsi="Times New Roman" w:cs="Times New Roman"/>
          <w:bCs/>
          <w:sz w:val="24"/>
          <w:szCs w:val="24"/>
          <w:lang w:val="en"/>
        </w:rPr>
        <w:t xml:space="preserve"> U.S. </w:t>
      </w:r>
      <w:r w:rsidR="00766184" w:rsidRPr="00E51FAD">
        <w:rPr>
          <w:rFonts w:ascii="Times New Roman" w:hAnsi="Times New Roman" w:cs="Times New Roman"/>
          <w:bCs/>
          <w:sz w:val="24"/>
          <w:szCs w:val="24"/>
          <w:lang w:val="en"/>
        </w:rPr>
        <w:t>Code § 1469a - Congressional declaration of policy respecting “Insular Areas</w:t>
      </w:r>
      <w:r w:rsidR="00766184" w:rsidRPr="00E51FAD">
        <w:rPr>
          <w:rFonts w:ascii="Times New Roman" w:hAnsi="Times New Roman" w:cs="Times New Roman"/>
          <w:b/>
          <w:bCs/>
          <w:sz w:val="24"/>
          <w:szCs w:val="24"/>
          <w:lang w:val="en"/>
        </w:rPr>
        <w:t xml:space="preserve"> </w:t>
      </w:r>
      <w:r w:rsidR="00766184" w:rsidRPr="00E51FAD">
        <w:rPr>
          <w:rFonts w:ascii="Times New Roman" w:hAnsi="Times New Roman" w:cs="Times New Roman"/>
          <w:bCs/>
          <w:sz w:val="24"/>
          <w:szCs w:val="24"/>
          <w:lang w:val="en"/>
        </w:rPr>
        <w:t>states t</w:t>
      </w:r>
      <w:r w:rsidR="00766184" w:rsidRPr="00E51FAD">
        <w:rPr>
          <w:rFonts w:ascii="Times New Roman" w:hAnsi="Times New Roman" w:cs="Times New Roman"/>
          <w:sz w:val="24"/>
          <w:szCs w:val="24"/>
        </w:rPr>
        <w:t xml:space="preserve">he requirement to provide a 20% match for the Planning and Training (direct and indirect) costs of all activities covered under the grant award program with non-Federal funds is waived for “Insular Areas” which include the Virgin Islands, Guam, American Samoa, the Trust Territory of </w:t>
      </w:r>
      <w:r w:rsidR="00766184" w:rsidRPr="00E51FAD">
        <w:rPr>
          <w:rFonts w:ascii="Times New Roman" w:hAnsi="Times New Roman" w:cs="Times New Roman"/>
          <w:sz w:val="24"/>
          <w:szCs w:val="24"/>
        </w:rPr>
        <w:lastRenderedPageBreak/>
        <w:t>the Pacific Islands, and the Government of the Northern Mariana Islands in order to minimize the burden caused by the existing application and reporting procedures.</w:t>
      </w:r>
    </w:p>
    <w:p w:rsidR="00AA28D2" w:rsidRPr="00E51FAD" w:rsidRDefault="00AA28D2" w:rsidP="00AA28D2">
      <w:pPr>
        <w:rPr>
          <w:rFonts w:ascii="Times New Roman" w:hAnsi="Times New Roman" w:cs="Times New Roman"/>
          <w:sz w:val="24"/>
          <w:szCs w:val="24"/>
        </w:rPr>
      </w:pPr>
      <w:r w:rsidRPr="00E51FAD">
        <w:rPr>
          <w:rFonts w:ascii="Times New Roman" w:hAnsi="Times New Roman" w:cs="Times New Roman"/>
          <w:sz w:val="24"/>
          <w:szCs w:val="24"/>
        </w:rPr>
        <w:t>**************************************************</w:t>
      </w:r>
    </w:p>
    <w:p w:rsidR="005B4970" w:rsidRPr="00E51FAD" w:rsidRDefault="005B4970" w:rsidP="005B4970">
      <w:pPr>
        <w:rPr>
          <w:rFonts w:ascii="Times New Roman" w:hAnsi="Times New Roman" w:cs="Times New Roman"/>
          <w:b/>
          <w:sz w:val="24"/>
          <w:szCs w:val="24"/>
        </w:rPr>
      </w:pPr>
      <w:r w:rsidRPr="00E51FAD">
        <w:rPr>
          <w:rFonts w:ascii="Times New Roman" w:hAnsi="Times New Roman" w:cs="Times New Roman"/>
          <w:b/>
          <w:sz w:val="24"/>
          <w:szCs w:val="24"/>
        </w:rPr>
        <w:t>Q</w:t>
      </w:r>
      <w:r w:rsidR="007E5934" w:rsidRPr="00E51FAD">
        <w:rPr>
          <w:rFonts w:ascii="Times New Roman" w:hAnsi="Times New Roman" w:cs="Times New Roman"/>
          <w:b/>
          <w:sz w:val="24"/>
          <w:szCs w:val="24"/>
        </w:rPr>
        <w:t>4</w:t>
      </w:r>
      <w:r w:rsidRPr="00E51FAD">
        <w:rPr>
          <w:rFonts w:ascii="Times New Roman" w:hAnsi="Times New Roman" w:cs="Times New Roman"/>
          <w:b/>
          <w:sz w:val="24"/>
          <w:szCs w:val="24"/>
        </w:rPr>
        <w:t>. May tribes apply for planning funds only?</w:t>
      </w:r>
    </w:p>
    <w:p w:rsidR="005B4970" w:rsidRPr="00E51FAD" w:rsidRDefault="005B4970" w:rsidP="005B4970">
      <w:pPr>
        <w:rPr>
          <w:rFonts w:ascii="Times New Roman" w:hAnsi="Times New Roman" w:cs="Times New Roman"/>
          <w:sz w:val="24"/>
          <w:szCs w:val="24"/>
        </w:rPr>
      </w:pPr>
      <w:r w:rsidRPr="00E51FAD">
        <w:rPr>
          <w:rFonts w:ascii="Times New Roman" w:hAnsi="Times New Roman" w:cs="Times New Roman"/>
          <w:b/>
          <w:sz w:val="24"/>
          <w:szCs w:val="24"/>
        </w:rPr>
        <w:t>A</w:t>
      </w:r>
      <w:r w:rsidR="007E5934" w:rsidRPr="00E51FAD">
        <w:rPr>
          <w:rFonts w:ascii="Times New Roman" w:hAnsi="Times New Roman" w:cs="Times New Roman"/>
          <w:b/>
          <w:sz w:val="24"/>
          <w:szCs w:val="24"/>
        </w:rPr>
        <w:t>4</w:t>
      </w:r>
      <w:r w:rsidRPr="00E51FAD">
        <w:rPr>
          <w:rFonts w:ascii="Times New Roman" w:hAnsi="Times New Roman" w:cs="Times New Roman"/>
          <w:b/>
          <w:sz w:val="24"/>
          <w:szCs w:val="24"/>
        </w:rPr>
        <w:t>.</w:t>
      </w:r>
      <w:r w:rsidR="00DE23D6">
        <w:rPr>
          <w:rFonts w:ascii="Times New Roman" w:hAnsi="Times New Roman" w:cs="Times New Roman"/>
          <w:sz w:val="24"/>
          <w:szCs w:val="24"/>
        </w:rPr>
        <w:t xml:space="preserve">  Yes. T</w:t>
      </w:r>
      <w:r w:rsidRPr="00E51FAD">
        <w:rPr>
          <w:rFonts w:ascii="Times New Roman" w:hAnsi="Times New Roman" w:cs="Times New Roman"/>
          <w:sz w:val="24"/>
          <w:szCs w:val="24"/>
        </w:rPr>
        <w:t>ribes may apply for just planning or just training funds based on an assessment of their needs.</w:t>
      </w:r>
    </w:p>
    <w:p w:rsidR="00EC5FD1" w:rsidRPr="00E51FAD" w:rsidRDefault="00EC5FD1" w:rsidP="005B4970">
      <w:pPr>
        <w:rPr>
          <w:rFonts w:ascii="Times New Roman" w:hAnsi="Times New Roman" w:cs="Times New Roman"/>
          <w:sz w:val="24"/>
          <w:szCs w:val="24"/>
        </w:rPr>
      </w:pPr>
      <w:r w:rsidRPr="00E51FAD">
        <w:rPr>
          <w:rFonts w:ascii="Times New Roman" w:hAnsi="Times New Roman" w:cs="Times New Roman"/>
          <w:sz w:val="24"/>
          <w:szCs w:val="24"/>
        </w:rPr>
        <w:t>***************************************************</w:t>
      </w:r>
    </w:p>
    <w:p w:rsidR="00EC5FD1" w:rsidRPr="00E51FAD" w:rsidRDefault="00EC5FD1" w:rsidP="00EC5FD1">
      <w:pPr>
        <w:rPr>
          <w:rFonts w:ascii="Times New Roman" w:hAnsi="Times New Roman" w:cs="Times New Roman"/>
          <w:b/>
          <w:sz w:val="24"/>
          <w:szCs w:val="24"/>
        </w:rPr>
      </w:pPr>
      <w:r w:rsidRPr="00E51FAD">
        <w:rPr>
          <w:rFonts w:ascii="Times New Roman" w:hAnsi="Times New Roman" w:cs="Times New Roman"/>
          <w:b/>
          <w:sz w:val="24"/>
          <w:szCs w:val="24"/>
        </w:rPr>
        <w:t>Q</w:t>
      </w:r>
      <w:r w:rsidR="007E5934" w:rsidRPr="00E51FAD">
        <w:rPr>
          <w:rFonts w:ascii="Times New Roman" w:hAnsi="Times New Roman" w:cs="Times New Roman"/>
          <w:b/>
          <w:sz w:val="24"/>
          <w:szCs w:val="24"/>
        </w:rPr>
        <w:t>5</w:t>
      </w:r>
      <w:r w:rsidRPr="00E51FAD">
        <w:rPr>
          <w:rFonts w:ascii="Times New Roman" w:hAnsi="Times New Roman" w:cs="Times New Roman"/>
          <w:b/>
          <w:sz w:val="24"/>
          <w:szCs w:val="24"/>
        </w:rPr>
        <w:t xml:space="preserve">.  What do I have to do to satisfy the Statement of Aggregate Expenditures? </w:t>
      </w:r>
      <w:r w:rsidR="000E7134" w:rsidRPr="00E51FAD">
        <w:rPr>
          <w:rFonts w:ascii="Times New Roman" w:hAnsi="Times New Roman" w:cs="Times New Roman"/>
          <w:b/>
          <w:sz w:val="24"/>
          <w:szCs w:val="24"/>
        </w:rPr>
        <w:t xml:space="preserve"> </w:t>
      </w:r>
    </w:p>
    <w:p w:rsidR="000E7134" w:rsidRPr="00E51FAD" w:rsidRDefault="00FF0C24" w:rsidP="00D61757">
      <w:pPr>
        <w:spacing w:line="240" w:lineRule="auto"/>
        <w:contextualSpacing/>
        <w:rPr>
          <w:rFonts w:ascii="Times New Roman" w:hAnsi="Times New Roman" w:cs="Times New Roman"/>
          <w:bCs/>
          <w:spacing w:val="-3"/>
          <w:sz w:val="24"/>
          <w:szCs w:val="24"/>
        </w:rPr>
      </w:pPr>
      <w:r w:rsidRPr="00E51FAD">
        <w:rPr>
          <w:rFonts w:ascii="Times New Roman" w:hAnsi="Times New Roman" w:cs="Times New Roman"/>
          <w:b/>
          <w:sz w:val="24"/>
          <w:szCs w:val="24"/>
        </w:rPr>
        <w:t>A</w:t>
      </w:r>
      <w:r w:rsidR="007E5934" w:rsidRPr="00E51FAD">
        <w:rPr>
          <w:rFonts w:ascii="Times New Roman" w:hAnsi="Times New Roman" w:cs="Times New Roman"/>
          <w:b/>
          <w:sz w:val="24"/>
          <w:szCs w:val="24"/>
        </w:rPr>
        <w:t>5</w:t>
      </w:r>
      <w:r w:rsidRPr="00E51FAD">
        <w:rPr>
          <w:rFonts w:ascii="Times New Roman" w:hAnsi="Times New Roman" w:cs="Times New Roman"/>
          <w:b/>
          <w:sz w:val="24"/>
          <w:szCs w:val="24"/>
        </w:rPr>
        <w:t>.</w:t>
      </w:r>
      <w:r w:rsidR="00C779E1" w:rsidRPr="00E51FAD">
        <w:rPr>
          <w:rFonts w:ascii="Times New Roman" w:hAnsi="Times New Roman" w:cs="Times New Roman"/>
          <w:b/>
          <w:bCs/>
          <w:spacing w:val="-3"/>
          <w:sz w:val="24"/>
          <w:szCs w:val="24"/>
        </w:rPr>
        <w:t xml:space="preserve"> </w:t>
      </w:r>
      <w:r w:rsidR="007E5934" w:rsidRPr="00E51FAD">
        <w:rPr>
          <w:rFonts w:ascii="Times New Roman" w:hAnsi="Times New Roman" w:cs="Times New Roman"/>
          <w:bCs/>
          <w:spacing w:val="-3"/>
          <w:sz w:val="24"/>
          <w:szCs w:val="24"/>
        </w:rPr>
        <w:t xml:space="preserve">The applicant </w:t>
      </w:r>
      <w:r w:rsidR="00DE23D6">
        <w:rPr>
          <w:rFonts w:ascii="Times New Roman" w:hAnsi="Times New Roman" w:cs="Times New Roman"/>
          <w:bCs/>
          <w:spacing w:val="-3"/>
          <w:sz w:val="24"/>
          <w:szCs w:val="24"/>
        </w:rPr>
        <w:t>must</w:t>
      </w:r>
      <w:r w:rsidR="007E5934" w:rsidRPr="00E51FAD">
        <w:rPr>
          <w:rFonts w:ascii="Times New Roman" w:hAnsi="Times New Roman" w:cs="Times New Roman"/>
          <w:bCs/>
          <w:spacing w:val="-3"/>
          <w:sz w:val="24"/>
          <w:szCs w:val="24"/>
        </w:rPr>
        <w:t xml:space="preserve"> c</w:t>
      </w:r>
      <w:r w:rsidR="000E7134" w:rsidRPr="00E51FAD">
        <w:rPr>
          <w:rFonts w:ascii="Times New Roman" w:hAnsi="Times New Roman" w:cs="Times New Roman"/>
          <w:bCs/>
          <w:spacing w:val="-3"/>
          <w:sz w:val="24"/>
          <w:szCs w:val="24"/>
        </w:rPr>
        <w:t xml:space="preserve">omplete </w:t>
      </w:r>
      <w:r w:rsidR="00DE23D6">
        <w:rPr>
          <w:rFonts w:ascii="Times New Roman" w:hAnsi="Times New Roman" w:cs="Times New Roman"/>
          <w:bCs/>
          <w:spacing w:val="-3"/>
          <w:sz w:val="24"/>
          <w:szCs w:val="24"/>
        </w:rPr>
        <w:t xml:space="preserve">and submit </w:t>
      </w:r>
      <w:r w:rsidR="000E7134" w:rsidRPr="00E51FAD">
        <w:rPr>
          <w:rFonts w:ascii="Times New Roman" w:hAnsi="Times New Roman" w:cs="Times New Roman"/>
          <w:bCs/>
          <w:spacing w:val="-3"/>
          <w:sz w:val="24"/>
          <w:szCs w:val="24"/>
        </w:rPr>
        <w:t>the Programmatic Certification for Planning and</w:t>
      </w:r>
      <w:r w:rsidR="00DE23D6">
        <w:rPr>
          <w:rFonts w:ascii="Times New Roman" w:hAnsi="Times New Roman" w:cs="Times New Roman"/>
          <w:bCs/>
          <w:spacing w:val="-3"/>
          <w:sz w:val="24"/>
          <w:szCs w:val="24"/>
        </w:rPr>
        <w:t>/or Training</w:t>
      </w:r>
      <w:r w:rsidR="008E6220">
        <w:rPr>
          <w:rFonts w:ascii="Times New Roman" w:hAnsi="Times New Roman" w:cs="Times New Roman"/>
          <w:bCs/>
          <w:spacing w:val="-3"/>
          <w:sz w:val="24"/>
          <w:szCs w:val="24"/>
        </w:rPr>
        <w:t>. The certification requires the applicant to confirm that expenditures will not decrease beyond the average for the previous five fiscal years.</w:t>
      </w:r>
    </w:p>
    <w:p w:rsidR="000E7134" w:rsidRPr="00E51FAD" w:rsidRDefault="000E7134" w:rsidP="00D61757">
      <w:pPr>
        <w:spacing w:line="240" w:lineRule="auto"/>
        <w:contextualSpacing/>
        <w:rPr>
          <w:rFonts w:ascii="Times New Roman" w:hAnsi="Times New Roman" w:cs="Times New Roman"/>
          <w:b/>
          <w:bCs/>
          <w:spacing w:val="-3"/>
          <w:sz w:val="24"/>
          <w:szCs w:val="24"/>
        </w:rPr>
      </w:pPr>
    </w:p>
    <w:p w:rsidR="00B93A15" w:rsidRPr="00E51FAD" w:rsidRDefault="00D61757" w:rsidP="00B93A15">
      <w:pPr>
        <w:spacing w:line="240" w:lineRule="auto"/>
        <w:contextualSpacing/>
        <w:rPr>
          <w:rFonts w:ascii="Times New Roman" w:hAnsi="Times New Roman" w:cs="Times New Roman"/>
          <w:bCs/>
          <w:spacing w:val="-3"/>
          <w:sz w:val="24"/>
          <w:szCs w:val="24"/>
        </w:rPr>
      </w:pPr>
      <w:r w:rsidRPr="00E51FAD">
        <w:rPr>
          <w:rFonts w:ascii="Times New Roman" w:hAnsi="Times New Roman" w:cs="Times New Roman"/>
          <w:b/>
          <w:bCs/>
          <w:spacing w:val="-3"/>
          <w:sz w:val="24"/>
          <w:szCs w:val="24"/>
          <w:u w:val="single"/>
        </w:rPr>
        <w:t xml:space="preserve">Programmatic Certification </w:t>
      </w:r>
      <w:r w:rsidR="007E5934" w:rsidRPr="00E51FAD">
        <w:rPr>
          <w:rFonts w:ascii="Times New Roman" w:hAnsi="Times New Roman" w:cs="Times New Roman"/>
          <w:b/>
          <w:bCs/>
          <w:spacing w:val="-3"/>
          <w:sz w:val="24"/>
          <w:szCs w:val="24"/>
          <w:u w:val="single"/>
        </w:rPr>
        <w:t>–</w:t>
      </w:r>
      <w:r w:rsidRPr="00E51FAD">
        <w:rPr>
          <w:rFonts w:ascii="Times New Roman" w:hAnsi="Times New Roman" w:cs="Times New Roman"/>
          <w:b/>
          <w:bCs/>
          <w:spacing w:val="-3"/>
          <w:sz w:val="24"/>
          <w:szCs w:val="24"/>
          <w:u w:val="single"/>
        </w:rPr>
        <w:t xml:space="preserve"> Planning</w:t>
      </w:r>
      <w:r w:rsidR="007E5934" w:rsidRPr="00E51FAD">
        <w:rPr>
          <w:rFonts w:ascii="Times New Roman" w:hAnsi="Times New Roman" w:cs="Times New Roman"/>
          <w:b/>
          <w:bCs/>
          <w:spacing w:val="-3"/>
          <w:sz w:val="24"/>
          <w:szCs w:val="24"/>
          <w:u w:val="single"/>
        </w:rPr>
        <w:t xml:space="preserve"> </w:t>
      </w:r>
      <w:r w:rsidR="007E5934" w:rsidRPr="00E51FAD">
        <w:rPr>
          <w:rFonts w:ascii="Times New Roman" w:hAnsi="Times New Roman" w:cs="Times New Roman"/>
          <w:b/>
          <w:bCs/>
          <w:spacing w:val="-3"/>
          <w:sz w:val="24"/>
          <w:szCs w:val="24"/>
        </w:rPr>
        <w:t>-</w:t>
      </w:r>
      <w:r w:rsidRPr="00E51FAD">
        <w:rPr>
          <w:rFonts w:ascii="Times New Roman" w:hAnsi="Times New Roman" w:cs="Times New Roman"/>
          <w:b/>
          <w:bCs/>
          <w:spacing w:val="-3"/>
          <w:sz w:val="24"/>
          <w:szCs w:val="24"/>
        </w:rPr>
        <w:t xml:space="preserve"> </w:t>
      </w:r>
      <w:r w:rsidRPr="00E51FAD">
        <w:rPr>
          <w:rFonts w:ascii="Times New Roman" w:hAnsi="Times New Roman" w:cs="Times New Roman"/>
          <w:bCs/>
          <w:spacing w:val="-3"/>
          <w:sz w:val="24"/>
          <w:szCs w:val="24"/>
        </w:rPr>
        <w:t xml:space="preserve">Complete the form that is available in grants.gov via the Application </w:t>
      </w:r>
      <w:r w:rsidR="002F38ED" w:rsidRPr="00E51FAD">
        <w:rPr>
          <w:rFonts w:ascii="Times New Roman" w:hAnsi="Times New Roman" w:cs="Times New Roman"/>
          <w:bCs/>
          <w:spacing w:val="-3"/>
          <w:sz w:val="24"/>
          <w:szCs w:val="24"/>
        </w:rPr>
        <w:t>Instructions</w:t>
      </w:r>
      <w:r w:rsidRPr="00E51FAD">
        <w:rPr>
          <w:rFonts w:ascii="Times New Roman" w:hAnsi="Times New Roman" w:cs="Times New Roman"/>
          <w:bCs/>
          <w:spacing w:val="-3"/>
          <w:sz w:val="24"/>
          <w:szCs w:val="24"/>
        </w:rPr>
        <w:t xml:space="preserve"> that certifies the applicant fulfills statements 1-3 and have it signed by the authorized official before attaching it.</w:t>
      </w:r>
    </w:p>
    <w:p w:rsidR="00B93A15" w:rsidRPr="00E51FAD" w:rsidRDefault="00B93A15" w:rsidP="00B93A15">
      <w:pPr>
        <w:pStyle w:val="ListParagraph"/>
        <w:numPr>
          <w:ilvl w:val="0"/>
          <w:numId w:val="3"/>
        </w:numPr>
        <w:spacing w:line="240" w:lineRule="auto"/>
        <w:ind w:left="270" w:hanging="270"/>
        <w:rPr>
          <w:rFonts w:ascii="Times New Roman" w:hAnsi="Times New Roman" w:cs="Times New Roman"/>
          <w:bCs/>
          <w:spacing w:val="-3"/>
          <w:sz w:val="24"/>
          <w:szCs w:val="24"/>
        </w:rPr>
      </w:pPr>
      <w:r w:rsidRPr="00E51FAD">
        <w:rPr>
          <w:rFonts w:ascii="Times New Roman" w:hAnsi="Times New Roman" w:cs="Times New Roman"/>
          <w:bCs/>
          <w:spacing w:val="-3"/>
          <w:sz w:val="24"/>
          <w:szCs w:val="24"/>
        </w:rPr>
        <w:t>I certify that the aggregate expenditure of funds of the Native American Tribe, exclusive of Federal funds, for developing, improving, and implementing  emergency plans under EPCRA will be maintained at a level that does not fall below the average level of such expenditures for the 5 fiscal years prior to the grant project.</w:t>
      </w:r>
    </w:p>
    <w:p w:rsidR="00B93A15" w:rsidRPr="00E51FAD" w:rsidRDefault="00B93A15" w:rsidP="00B93A15">
      <w:pPr>
        <w:pStyle w:val="ListParagraph"/>
        <w:numPr>
          <w:ilvl w:val="0"/>
          <w:numId w:val="3"/>
        </w:numPr>
        <w:spacing w:line="240" w:lineRule="auto"/>
        <w:ind w:left="270" w:hanging="270"/>
        <w:rPr>
          <w:rFonts w:ascii="Times New Roman" w:hAnsi="Times New Roman" w:cs="Times New Roman"/>
          <w:bCs/>
          <w:spacing w:val="-3"/>
          <w:sz w:val="24"/>
          <w:szCs w:val="24"/>
        </w:rPr>
      </w:pPr>
      <w:r w:rsidRPr="00E51FAD">
        <w:rPr>
          <w:rFonts w:ascii="Times New Roman" w:hAnsi="Times New Roman" w:cs="Times New Roman"/>
          <w:bCs/>
          <w:spacing w:val="-3"/>
          <w:sz w:val="24"/>
          <w:szCs w:val="24"/>
        </w:rPr>
        <w:t>I certify that the Native American Tribe is complying with Sections 301 and 303 of EPCRA.</w:t>
      </w:r>
    </w:p>
    <w:p w:rsidR="00D61757" w:rsidRPr="00E51FAD" w:rsidRDefault="00B93A15" w:rsidP="00B93A15">
      <w:pPr>
        <w:pStyle w:val="ListParagraph"/>
        <w:numPr>
          <w:ilvl w:val="0"/>
          <w:numId w:val="3"/>
        </w:numPr>
        <w:spacing w:line="240" w:lineRule="auto"/>
        <w:ind w:left="270" w:hanging="270"/>
        <w:rPr>
          <w:rFonts w:ascii="Times New Roman" w:hAnsi="Times New Roman" w:cs="Times New Roman"/>
          <w:bCs/>
          <w:spacing w:val="-3"/>
          <w:sz w:val="24"/>
          <w:szCs w:val="24"/>
        </w:rPr>
      </w:pPr>
      <w:r w:rsidRPr="00E51FAD">
        <w:rPr>
          <w:rFonts w:ascii="Times New Roman" w:hAnsi="Times New Roman" w:cs="Times New Roman"/>
          <w:bCs/>
          <w:spacing w:val="-3"/>
          <w:sz w:val="24"/>
          <w:szCs w:val="24"/>
        </w:rPr>
        <w:t>I agree that the Native American Tribe will make available not less than</w:t>
      </w:r>
      <w:r w:rsidRPr="00E51FAD">
        <w:rPr>
          <w:rFonts w:ascii="Times New Roman" w:hAnsi="Times New Roman" w:cs="Times New Roman"/>
          <w:bCs/>
          <w:spacing w:val="-3"/>
          <w:sz w:val="24"/>
          <w:szCs w:val="24"/>
        </w:rPr>
        <w:br/>
        <w:t>75 percent of the funds granted to the Native American TERCs.</w:t>
      </w:r>
      <w:r w:rsidRPr="00E51FAD">
        <w:rPr>
          <w:rFonts w:ascii="Times New Roman" w:hAnsi="Times New Roman" w:cs="Times New Roman"/>
          <w:bCs/>
          <w:spacing w:val="-3"/>
          <w:sz w:val="24"/>
          <w:szCs w:val="24"/>
        </w:rPr>
        <w:br/>
      </w:r>
    </w:p>
    <w:p w:rsidR="00B93A15" w:rsidRPr="00E51FAD" w:rsidRDefault="00D61757" w:rsidP="00B93A15">
      <w:pPr>
        <w:spacing w:line="240" w:lineRule="auto"/>
        <w:contextualSpacing/>
        <w:rPr>
          <w:rFonts w:ascii="Times New Roman" w:hAnsi="Times New Roman" w:cs="Times New Roman"/>
          <w:bCs/>
          <w:spacing w:val="-3"/>
          <w:sz w:val="24"/>
          <w:szCs w:val="24"/>
        </w:rPr>
      </w:pPr>
      <w:r w:rsidRPr="00E51FAD">
        <w:rPr>
          <w:rFonts w:ascii="Times New Roman" w:hAnsi="Times New Roman" w:cs="Times New Roman"/>
          <w:b/>
          <w:bCs/>
          <w:spacing w:val="-3"/>
          <w:sz w:val="24"/>
          <w:szCs w:val="24"/>
          <w:u w:val="single"/>
        </w:rPr>
        <w:t xml:space="preserve">Programmatic Certification </w:t>
      </w:r>
      <w:r w:rsidR="007E5934" w:rsidRPr="00E51FAD">
        <w:rPr>
          <w:rFonts w:ascii="Times New Roman" w:hAnsi="Times New Roman" w:cs="Times New Roman"/>
          <w:b/>
          <w:bCs/>
          <w:spacing w:val="-3"/>
          <w:sz w:val="24"/>
          <w:szCs w:val="24"/>
          <w:u w:val="single"/>
        </w:rPr>
        <w:t>–</w:t>
      </w:r>
      <w:r w:rsidRPr="00E51FAD">
        <w:rPr>
          <w:rFonts w:ascii="Times New Roman" w:hAnsi="Times New Roman" w:cs="Times New Roman"/>
          <w:b/>
          <w:bCs/>
          <w:spacing w:val="-3"/>
          <w:sz w:val="24"/>
          <w:szCs w:val="24"/>
          <w:u w:val="single"/>
        </w:rPr>
        <w:t xml:space="preserve"> Training</w:t>
      </w:r>
      <w:r w:rsidR="007E5934" w:rsidRPr="00E51FAD">
        <w:rPr>
          <w:rFonts w:ascii="Times New Roman" w:hAnsi="Times New Roman" w:cs="Times New Roman"/>
          <w:b/>
          <w:bCs/>
          <w:spacing w:val="-3"/>
          <w:sz w:val="24"/>
          <w:szCs w:val="24"/>
        </w:rPr>
        <w:t>-</w:t>
      </w:r>
      <w:r w:rsidRPr="00E51FAD">
        <w:rPr>
          <w:rFonts w:ascii="Times New Roman" w:hAnsi="Times New Roman" w:cs="Times New Roman"/>
          <w:b/>
          <w:bCs/>
          <w:spacing w:val="-3"/>
          <w:sz w:val="24"/>
          <w:szCs w:val="24"/>
        </w:rPr>
        <w:t xml:space="preserve"> </w:t>
      </w:r>
      <w:r w:rsidRPr="00E51FAD">
        <w:rPr>
          <w:rFonts w:ascii="Times New Roman" w:hAnsi="Times New Roman" w:cs="Times New Roman"/>
          <w:bCs/>
          <w:spacing w:val="-3"/>
          <w:sz w:val="24"/>
          <w:szCs w:val="24"/>
        </w:rPr>
        <w:t>Complete the form made available in the grants.gov via the Application Packet that certifies the applicant fulfills statements 1-3 and have it signed by the authorized official before attaching it.</w:t>
      </w:r>
    </w:p>
    <w:p w:rsidR="00B93A15" w:rsidRPr="00E51FAD" w:rsidRDefault="00B93A15" w:rsidP="00B93A15">
      <w:pPr>
        <w:spacing w:line="240" w:lineRule="auto"/>
        <w:contextualSpacing/>
        <w:rPr>
          <w:rFonts w:ascii="Times New Roman" w:hAnsi="Times New Roman" w:cs="Times New Roman"/>
          <w:bCs/>
          <w:spacing w:val="-3"/>
          <w:sz w:val="24"/>
          <w:szCs w:val="24"/>
        </w:rPr>
      </w:pPr>
    </w:p>
    <w:p w:rsidR="00B93A15" w:rsidRPr="00E51FAD" w:rsidRDefault="00B93A15" w:rsidP="00E369F3">
      <w:pPr>
        <w:tabs>
          <w:tab w:val="left" w:pos="360"/>
        </w:tabs>
        <w:spacing w:line="240" w:lineRule="auto"/>
        <w:ind w:left="270" w:hanging="270"/>
        <w:contextualSpacing/>
        <w:rPr>
          <w:rFonts w:ascii="Times New Roman" w:hAnsi="Times New Roman" w:cs="Times New Roman"/>
          <w:bCs/>
          <w:spacing w:val="-3"/>
          <w:sz w:val="24"/>
          <w:szCs w:val="24"/>
        </w:rPr>
      </w:pPr>
      <w:r w:rsidRPr="00E51FAD">
        <w:rPr>
          <w:rFonts w:ascii="Times New Roman" w:hAnsi="Times New Roman" w:cs="Times New Roman"/>
          <w:bCs/>
          <w:spacing w:val="-3"/>
          <w:sz w:val="24"/>
          <w:szCs w:val="24"/>
        </w:rPr>
        <w:t xml:space="preserve">1) </w:t>
      </w:r>
      <w:r w:rsidR="00E369F3" w:rsidRPr="00E51FAD">
        <w:rPr>
          <w:rFonts w:ascii="Times New Roman" w:hAnsi="Times New Roman" w:cs="Times New Roman"/>
          <w:bCs/>
          <w:spacing w:val="-3"/>
          <w:sz w:val="24"/>
          <w:szCs w:val="24"/>
        </w:rPr>
        <w:tab/>
      </w:r>
      <w:r w:rsidRPr="00E51FAD">
        <w:rPr>
          <w:rFonts w:ascii="Times New Roman" w:hAnsi="Times New Roman" w:cs="Times New Roman"/>
          <w:bCs/>
          <w:spacing w:val="-3"/>
          <w:sz w:val="24"/>
          <w:szCs w:val="24"/>
        </w:rPr>
        <w:t xml:space="preserve">I certify that the aggregate expenditure of funds of the Native American Tribe, exclusive of Federal funds, for training public sector employees to respond to accidents and incidents involving hazardous materials under EPCRA will be maintained at a level that does not fall below the average level of such expenditures for the 5 fiscal years prior to the grant project. </w:t>
      </w:r>
    </w:p>
    <w:p w:rsidR="00B93A15" w:rsidRPr="00E51FAD" w:rsidRDefault="00B93A15" w:rsidP="00E369F3">
      <w:pPr>
        <w:tabs>
          <w:tab w:val="left" w:pos="0"/>
          <w:tab w:val="left" w:pos="270"/>
        </w:tabs>
        <w:spacing w:line="240" w:lineRule="auto"/>
        <w:ind w:left="270" w:hanging="270"/>
        <w:contextualSpacing/>
        <w:rPr>
          <w:rFonts w:ascii="Times New Roman" w:hAnsi="Times New Roman" w:cs="Times New Roman"/>
          <w:bCs/>
          <w:spacing w:val="-3"/>
          <w:sz w:val="24"/>
          <w:szCs w:val="24"/>
        </w:rPr>
      </w:pPr>
      <w:r w:rsidRPr="00E51FAD">
        <w:rPr>
          <w:rFonts w:ascii="Times New Roman" w:hAnsi="Times New Roman" w:cs="Times New Roman"/>
          <w:bCs/>
          <w:spacing w:val="-3"/>
          <w:sz w:val="24"/>
          <w:szCs w:val="24"/>
        </w:rPr>
        <w:t xml:space="preserve">2) </w:t>
      </w:r>
      <w:r w:rsidR="00E369F3" w:rsidRPr="00E51FAD">
        <w:rPr>
          <w:rFonts w:ascii="Times New Roman" w:hAnsi="Times New Roman" w:cs="Times New Roman"/>
          <w:bCs/>
          <w:spacing w:val="-3"/>
          <w:sz w:val="24"/>
          <w:szCs w:val="24"/>
        </w:rPr>
        <w:tab/>
      </w:r>
      <w:r w:rsidRPr="00E51FAD">
        <w:rPr>
          <w:rFonts w:ascii="Times New Roman" w:hAnsi="Times New Roman" w:cs="Times New Roman"/>
          <w:bCs/>
          <w:spacing w:val="-3"/>
          <w:sz w:val="24"/>
          <w:szCs w:val="24"/>
        </w:rPr>
        <w:t>I certify that the Native American Tribe is complying with Sections 301 and 303 of EPCRA.</w:t>
      </w:r>
    </w:p>
    <w:p w:rsidR="00B93A15" w:rsidRPr="00E51FAD" w:rsidRDefault="00B93A15" w:rsidP="00E369F3">
      <w:pPr>
        <w:tabs>
          <w:tab w:val="left" w:pos="270"/>
        </w:tabs>
        <w:spacing w:line="240" w:lineRule="auto"/>
        <w:ind w:left="270" w:hanging="270"/>
        <w:contextualSpacing/>
        <w:rPr>
          <w:rFonts w:ascii="Times New Roman" w:hAnsi="Times New Roman" w:cs="Times New Roman"/>
          <w:bCs/>
          <w:spacing w:val="-3"/>
          <w:sz w:val="24"/>
          <w:szCs w:val="24"/>
        </w:rPr>
      </w:pPr>
      <w:r w:rsidRPr="00E51FAD">
        <w:rPr>
          <w:rFonts w:ascii="Times New Roman" w:hAnsi="Times New Roman" w:cs="Times New Roman"/>
          <w:bCs/>
          <w:spacing w:val="-3"/>
          <w:sz w:val="24"/>
          <w:szCs w:val="24"/>
        </w:rPr>
        <w:t xml:space="preserve">3) </w:t>
      </w:r>
      <w:r w:rsidR="00E369F3" w:rsidRPr="00E51FAD">
        <w:rPr>
          <w:rFonts w:ascii="Times New Roman" w:hAnsi="Times New Roman" w:cs="Times New Roman"/>
          <w:bCs/>
          <w:spacing w:val="-3"/>
          <w:sz w:val="24"/>
          <w:szCs w:val="24"/>
        </w:rPr>
        <w:tab/>
      </w:r>
      <w:r w:rsidRPr="00E51FAD">
        <w:rPr>
          <w:rFonts w:ascii="Times New Roman" w:hAnsi="Times New Roman" w:cs="Times New Roman"/>
          <w:bCs/>
          <w:spacing w:val="-3"/>
          <w:sz w:val="24"/>
          <w:szCs w:val="24"/>
        </w:rPr>
        <w:t>I agree that the Native American Tribe will make available not less than 75 percent of the funds granted for the purpose of training public sector emergency response employees.</w:t>
      </w:r>
    </w:p>
    <w:p w:rsidR="00DB5FE6" w:rsidRPr="00E51FAD" w:rsidRDefault="00DB5FE6" w:rsidP="00D61757">
      <w:pPr>
        <w:spacing w:line="240" w:lineRule="auto"/>
        <w:contextualSpacing/>
        <w:rPr>
          <w:rFonts w:ascii="Times New Roman" w:hAnsi="Times New Roman" w:cs="Times New Roman"/>
          <w:bCs/>
          <w:spacing w:val="-3"/>
          <w:sz w:val="24"/>
          <w:szCs w:val="24"/>
        </w:rPr>
      </w:pPr>
    </w:p>
    <w:p w:rsidR="00EC5FD1" w:rsidRPr="00E51FAD" w:rsidRDefault="00EC5FD1" w:rsidP="00C779E1">
      <w:pPr>
        <w:spacing w:line="240" w:lineRule="auto"/>
        <w:contextualSpacing/>
        <w:rPr>
          <w:rFonts w:ascii="Times New Roman" w:hAnsi="Times New Roman" w:cs="Times New Roman"/>
          <w:sz w:val="24"/>
          <w:szCs w:val="24"/>
        </w:rPr>
      </w:pPr>
    </w:p>
    <w:p w:rsidR="00EC5FD1" w:rsidRPr="00E51FAD" w:rsidRDefault="00EC5FD1" w:rsidP="00EC5FD1">
      <w:pPr>
        <w:rPr>
          <w:rFonts w:ascii="Times New Roman" w:hAnsi="Times New Roman" w:cs="Times New Roman"/>
          <w:sz w:val="24"/>
          <w:szCs w:val="24"/>
        </w:rPr>
      </w:pPr>
      <w:r w:rsidRPr="00E51FAD">
        <w:rPr>
          <w:rFonts w:ascii="Times New Roman" w:hAnsi="Times New Roman" w:cs="Times New Roman"/>
          <w:sz w:val="24"/>
          <w:szCs w:val="24"/>
        </w:rPr>
        <w:t>***************************************************</w:t>
      </w:r>
    </w:p>
    <w:p w:rsidR="00EC5FD1" w:rsidRPr="00E51FAD" w:rsidRDefault="00EC5FD1" w:rsidP="00EC5FD1">
      <w:pPr>
        <w:rPr>
          <w:rFonts w:ascii="Times New Roman" w:hAnsi="Times New Roman" w:cs="Times New Roman"/>
          <w:b/>
          <w:sz w:val="24"/>
          <w:szCs w:val="24"/>
        </w:rPr>
      </w:pPr>
      <w:r w:rsidRPr="00E51FAD">
        <w:rPr>
          <w:rFonts w:ascii="Times New Roman" w:hAnsi="Times New Roman" w:cs="Times New Roman"/>
          <w:b/>
          <w:sz w:val="24"/>
          <w:szCs w:val="24"/>
        </w:rPr>
        <w:t>Q</w:t>
      </w:r>
      <w:r w:rsidR="007E5934" w:rsidRPr="00E51FAD">
        <w:rPr>
          <w:rFonts w:ascii="Times New Roman" w:hAnsi="Times New Roman" w:cs="Times New Roman"/>
          <w:b/>
          <w:sz w:val="24"/>
          <w:szCs w:val="24"/>
        </w:rPr>
        <w:t>6</w:t>
      </w:r>
      <w:r w:rsidRPr="00E51FAD">
        <w:rPr>
          <w:rFonts w:ascii="Times New Roman" w:hAnsi="Times New Roman" w:cs="Times New Roman"/>
          <w:b/>
          <w:sz w:val="24"/>
          <w:szCs w:val="24"/>
        </w:rPr>
        <w:t>. Would the following suffice for the Monitoring and Evaluation?</w:t>
      </w:r>
    </w:p>
    <w:p w:rsidR="00EC5FD1" w:rsidRPr="00E51FAD" w:rsidRDefault="00EC5FD1" w:rsidP="00EC5FD1">
      <w:pPr>
        <w:rPr>
          <w:rFonts w:ascii="Times New Roman" w:hAnsi="Times New Roman" w:cs="Times New Roman"/>
          <w:b/>
          <w:sz w:val="24"/>
          <w:szCs w:val="24"/>
        </w:rPr>
      </w:pPr>
      <w:r w:rsidRPr="00E51FAD">
        <w:rPr>
          <w:rFonts w:ascii="Times New Roman" w:hAnsi="Times New Roman" w:cs="Times New Roman"/>
          <w:b/>
          <w:sz w:val="24"/>
          <w:szCs w:val="24"/>
        </w:rPr>
        <w:lastRenderedPageBreak/>
        <w:t>"Ongoing monitoring and grant management would be completed by the Project Manager to ensure continued attendance and coordination of all planning activities. He would provide three quarterly reports and a final annual report. The reports would provide a brief summary, not exceeding one page, of what was accomplished under the HMEP award during the reporting quarter. The summary would address all activities that used HMEP funds in whole or in part, the number of training sessions or drills held or attended and the number of individuals trained, and expenditures and obligated amounts."</w:t>
      </w:r>
    </w:p>
    <w:p w:rsidR="005A4F6E" w:rsidRPr="00E51FAD" w:rsidRDefault="00FF25A1" w:rsidP="005A4F6E">
      <w:pPr>
        <w:ind w:right="-270"/>
        <w:rPr>
          <w:rFonts w:ascii="Times New Roman" w:hAnsi="Times New Roman" w:cs="Times New Roman"/>
          <w:sz w:val="24"/>
          <w:szCs w:val="24"/>
        </w:rPr>
      </w:pPr>
      <w:r w:rsidRPr="00E51FAD">
        <w:rPr>
          <w:rFonts w:ascii="Times New Roman" w:hAnsi="Times New Roman" w:cs="Times New Roman"/>
          <w:b/>
          <w:sz w:val="24"/>
          <w:szCs w:val="24"/>
        </w:rPr>
        <w:t>A</w:t>
      </w:r>
      <w:r w:rsidR="007E5934" w:rsidRPr="00E51FAD">
        <w:rPr>
          <w:rFonts w:ascii="Times New Roman" w:hAnsi="Times New Roman" w:cs="Times New Roman"/>
          <w:b/>
          <w:sz w:val="24"/>
          <w:szCs w:val="24"/>
        </w:rPr>
        <w:t>6</w:t>
      </w:r>
      <w:r w:rsidRPr="00E51FAD">
        <w:rPr>
          <w:rFonts w:ascii="Times New Roman" w:hAnsi="Times New Roman" w:cs="Times New Roman"/>
          <w:b/>
          <w:sz w:val="24"/>
          <w:szCs w:val="24"/>
        </w:rPr>
        <w:t>.</w:t>
      </w:r>
      <w:r w:rsidRPr="00E51FAD">
        <w:rPr>
          <w:rFonts w:ascii="Times New Roman" w:hAnsi="Times New Roman" w:cs="Times New Roman"/>
          <w:sz w:val="24"/>
          <w:szCs w:val="24"/>
        </w:rPr>
        <w:t xml:space="preserve"> When the application is received, the response will </w:t>
      </w:r>
      <w:r w:rsidR="005A4F6E" w:rsidRPr="00E51FAD">
        <w:rPr>
          <w:rFonts w:ascii="Times New Roman" w:hAnsi="Times New Roman" w:cs="Times New Roman"/>
          <w:sz w:val="24"/>
          <w:szCs w:val="24"/>
        </w:rPr>
        <w:t>be reviewed.</w:t>
      </w:r>
      <w:r w:rsidR="00E51FAD">
        <w:rPr>
          <w:rFonts w:ascii="Times New Roman" w:hAnsi="Times New Roman" w:cs="Times New Roman"/>
          <w:sz w:val="24"/>
          <w:szCs w:val="24"/>
        </w:rPr>
        <w:t xml:space="preserve"> </w:t>
      </w:r>
      <w:r w:rsidR="00301A41">
        <w:rPr>
          <w:rFonts w:ascii="Times New Roman" w:hAnsi="Times New Roman" w:cs="Times New Roman"/>
          <w:sz w:val="24"/>
          <w:szCs w:val="24"/>
        </w:rPr>
        <w:t xml:space="preserve">If more information is needed, PHMSA staff will contact the applicant. Detailed guidance on specific language cannot be provided by PHMSA staff during the open application period for a competitive grant. </w:t>
      </w:r>
    </w:p>
    <w:p w:rsidR="00FF25A1" w:rsidRPr="00E51FAD" w:rsidRDefault="005A4F6E" w:rsidP="005A4F6E">
      <w:pPr>
        <w:ind w:right="-270"/>
        <w:rPr>
          <w:rFonts w:ascii="Times New Roman" w:hAnsi="Times New Roman" w:cs="Times New Roman"/>
          <w:sz w:val="24"/>
          <w:szCs w:val="24"/>
        </w:rPr>
      </w:pPr>
      <w:r w:rsidRPr="00E51FAD">
        <w:rPr>
          <w:rFonts w:ascii="Times New Roman" w:hAnsi="Times New Roman" w:cs="Times New Roman"/>
          <w:sz w:val="24"/>
          <w:szCs w:val="24"/>
        </w:rPr>
        <w:t xml:space="preserve">According to </w:t>
      </w:r>
      <w:r w:rsidR="00FF25A1" w:rsidRPr="00E51FAD">
        <w:rPr>
          <w:rFonts w:ascii="Times New Roman" w:hAnsi="Times New Roman" w:cs="Times New Roman"/>
          <w:sz w:val="24"/>
          <w:szCs w:val="24"/>
        </w:rPr>
        <w:t xml:space="preserve">the Super </w:t>
      </w:r>
      <w:r w:rsidR="00543982" w:rsidRPr="00E51FAD">
        <w:rPr>
          <w:rFonts w:ascii="Times New Roman" w:hAnsi="Times New Roman" w:cs="Times New Roman"/>
          <w:sz w:val="24"/>
          <w:szCs w:val="24"/>
        </w:rPr>
        <w:t>Circular’s §</w:t>
      </w:r>
      <w:r w:rsidR="00FF25A1" w:rsidRPr="00E51FAD">
        <w:rPr>
          <w:rFonts w:ascii="Times New Roman" w:hAnsi="Times New Roman" w:cs="Times New Roman"/>
          <w:sz w:val="24"/>
          <w:szCs w:val="24"/>
        </w:rPr>
        <w:t>200.303, Internal Controls</w:t>
      </w:r>
      <w:r w:rsidRPr="00E51FAD">
        <w:rPr>
          <w:rFonts w:ascii="Times New Roman" w:hAnsi="Times New Roman" w:cs="Times New Roman"/>
          <w:sz w:val="24"/>
          <w:szCs w:val="24"/>
        </w:rPr>
        <w:t>,</w:t>
      </w:r>
      <w:r w:rsidR="00FF25A1" w:rsidRPr="00E51FAD">
        <w:rPr>
          <w:rFonts w:ascii="Times New Roman" w:hAnsi="Times New Roman" w:cs="Times New Roman"/>
          <w:sz w:val="24"/>
          <w:szCs w:val="24"/>
        </w:rPr>
        <w:t xml:space="preserve"> </w:t>
      </w:r>
      <w:r w:rsidRPr="00E51FAD">
        <w:rPr>
          <w:rFonts w:ascii="Times New Roman" w:hAnsi="Times New Roman" w:cs="Times New Roman"/>
          <w:sz w:val="24"/>
          <w:szCs w:val="24"/>
        </w:rPr>
        <w:t>t</w:t>
      </w:r>
      <w:r w:rsidR="00FF25A1" w:rsidRPr="00E51FAD">
        <w:rPr>
          <w:rFonts w:ascii="Times New Roman" w:hAnsi="Times New Roman" w:cs="Times New Roman"/>
          <w:sz w:val="24"/>
          <w:szCs w:val="24"/>
        </w:rPr>
        <w:t xml:space="preserve">he non-Federal entity must do the following: </w:t>
      </w:r>
    </w:p>
    <w:p w:rsidR="005A4F6E" w:rsidRPr="00E51FAD" w:rsidRDefault="005A4F6E" w:rsidP="005A4F6E">
      <w:pPr>
        <w:rPr>
          <w:rFonts w:ascii="Times New Roman" w:hAnsi="Times New Roman" w:cs="Times New Roman"/>
          <w:sz w:val="24"/>
          <w:szCs w:val="24"/>
        </w:rPr>
      </w:pPr>
      <w:r w:rsidRPr="00E51FAD">
        <w:rPr>
          <w:rFonts w:ascii="Times New Roman" w:hAnsi="Times New Roman" w:cs="Times New Roman"/>
          <w:sz w:val="24"/>
          <w:szCs w:val="24"/>
        </w:rPr>
        <w:t>(a) Establish and maintain effective internal control over the Federal award that provides reasonable assurance that the non-Federal entity is managing the Federal award in compliance with Federal statutes, regulations, and the terms and conditions of the Federal award. These internal controls should be in compliance with guidance in ‘‘Standards for Internal Control in the Federal Government’’ issued by the Comptroller General of the United States and the ‘‘Internal Control Integrated Framework’’, issued by the Committee of Sponsoring Organizations of the Treadway Commission (COSO).</w:t>
      </w:r>
      <w:bookmarkStart w:id="0" w:name="_GoBack"/>
      <w:bookmarkEnd w:id="0"/>
    </w:p>
    <w:p w:rsidR="005A4F6E" w:rsidRPr="00E51FAD" w:rsidRDefault="005A4F6E" w:rsidP="005A4F6E">
      <w:pPr>
        <w:rPr>
          <w:rFonts w:ascii="Times New Roman" w:hAnsi="Times New Roman" w:cs="Times New Roman"/>
          <w:sz w:val="24"/>
          <w:szCs w:val="24"/>
        </w:rPr>
      </w:pPr>
      <w:r w:rsidRPr="00E51FAD">
        <w:rPr>
          <w:rFonts w:ascii="Times New Roman" w:hAnsi="Times New Roman" w:cs="Times New Roman"/>
          <w:sz w:val="24"/>
          <w:szCs w:val="24"/>
        </w:rPr>
        <w:t>(b) Comply with Federal statutes, regulations, and the terms and conditions of the Federal awards.</w:t>
      </w:r>
    </w:p>
    <w:p w:rsidR="005A4F6E" w:rsidRPr="00E51FAD" w:rsidRDefault="005A4F6E" w:rsidP="005A4F6E">
      <w:pPr>
        <w:rPr>
          <w:rFonts w:ascii="Times New Roman" w:hAnsi="Times New Roman" w:cs="Times New Roman"/>
          <w:sz w:val="24"/>
          <w:szCs w:val="24"/>
        </w:rPr>
      </w:pPr>
      <w:r w:rsidRPr="00E51FAD">
        <w:rPr>
          <w:rFonts w:ascii="Times New Roman" w:hAnsi="Times New Roman" w:cs="Times New Roman"/>
          <w:sz w:val="24"/>
          <w:szCs w:val="24"/>
        </w:rPr>
        <w:t>(c) Evaluate and monitor the non-Federal entity’s compliance with statute, regulations and the terms and conditions of Federal awards.</w:t>
      </w:r>
    </w:p>
    <w:p w:rsidR="005A4F6E" w:rsidRPr="00E51FAD" w:rsidRDefault="005A4F6E" w:rsidP="005A4F6E">
      <w:pPr>
        <w:rPr>
          <w:rFonts w:ascii="Times New Roman" w:hAnsi="Times New Roman" w:cs="Times New Roman"/>
          <w:sz w:val="24"/>
          <w:szCs w:val="24"/>
        </w:rPr>
      </w:pPr>
      <w:r w:rsidRPr="00E51FAD">
        <w:rPr>
          <w:rFonts w:ascii="Times New Roman" w:hAnsi="Times New Roman" w:cs="Times New Roman"/>
          <w:sz w:val="24"/>
          <w:szCs w:val="24"/>
        </w:rPr>
        <w:t>(d) Take prompt action when instances of noncompliance are identified including noncompliance identified in audit findings.</w:t>
      </w:r>
    </w:p>
    <w:p w:rsidR="005A4F6E" w:rsidRPr="00E51FAD" w:rsidRDefault="005A4F6E" w:rsidP="005A4F6E">
      <w:pPr>
        <w:rPr>
          <w:rFonts w:ascii="Times New Roman" w:hAnsi="Times New Roman" w:cs="Times New Roman"/>
          <w:sz w:val="24"/>
          <w:szCs w:val="24"/>
        </w:rPr>
      </w:pPr>
      <w:r w:rsidRPr="00E51FAD">
        <w:rPr>
          <w:rFonts w:ascii="Times New Roman" w:hAnsi="Times New Roman" w:cs="Times New Roman"/>
          <w:sz w:val="24"/>
          <w:szCs w:val="24"/>
        </w:rPr>
        <w:t>(e) Take reasonable measures to safeguard protected personally identifiable information and other information the Federal awarding agency or pass-through entity designates as sensitive or the non-Federal entity considers sensitive consistent with applicable Federal, state and local laws regarding privacy and obligations of confidentiality.</w:t>
      </w:r>
    </w:p>
    <w:p w:rsidR="00EC5FD1" w:rsidRPr="00E51FAD" w:rsidRDefault="00EC5FD1" w:rsidP="00EC5FD1">
      <w:pPr>
        <w:rPr>
          <w:rFonts w:ascii="Times New Roman" w:hAnsi="Times New Roman" w:cs="Times New Roman"/>
          <w:sz w:val="24"/>
          <w:szCs w:val="24"/>
        </w:rPr>
      </w:pPr>
      <w:r w:rsidRPr="00E51FAD">
        <w:rPr>
          <w:rFonts w:ascii="Times New Roman" w:hAnsi="Times New Roman" w:cs="Times New Roman"/>
          <w:sz w:val="24"/>
          <w:szCs w:val="24"/>
        </w:rPr>
        <w:t>*************************************************************</w:t>
      </w:r>
    </w:p>
    <w:p w:rsidR="00DA263D" w:rsidRPr="00E51FAD" w:rsidRDefault="000F0957" w:rsidP="000F0957">
      <w:pPr>
        <w:rPr>
          <w:rFonts w:ascii="Times New Roman" w:hAnsi="Times New Roman" w:cs="Times New Roman"/>
          <w:b/>
          <w:sz w:val="24"/>
          <w:szCs w:val="24"/>
        </w:rPr>
      </w:pPr>
      <w:r w:rsidRPr="00E51FAD">
        <w:rPr>
          <w:rFonts w:ascii="Times New Roman" w:hAnsi="Times New Roman" w:cs="Times New Roman"/>
          <w:b/>
          <w:sz w:val="24"/>
          <w:szCs w:val="24"/>
        </w:rPr>
        <w:t>Q7.</w:t>
      </w:r>
      <w:r w:rsidR="00DA263D" w:rsidRPr="00E51FAD">
        <w:rPr>
          <w:rFonts w:ascii="Times New Roman" w:hAnsi="Times New Roman" w:cs="Times New Roman"/>
          <w:b/>
          <w:sz w:val="24"/>
          <w:szCs w:val="24"/>
        </w:rPr>
        <w:t xml:space="preserve"> Could you provide guidance on how the applicant should address the synopsis of the </w:t>
      </w:r>
      <w:proofErr w:type="gramStart"/>
      <w:r w:rsidR="00DA263D" w:rsidRPr="00E51FAD">
        <w:rPr>
          <w:rFonts w:ascii="Times New Roman" w:hAnsi="Times New Roman" w:cs="Times New Roman"/>
          <w:b/>
          <w:sz w:val="24"/>
          <w:szCs w:val="24"/>
        </w:rPr>
        <w:t>language  in</w:t>
      </w:r>
      <w:proofErr w:type="gramEnd"/>
      <w:r w:rsidR="00DA263D" w:rsidRPr="00E51FAD">
        <w:rPr>
          <w:rFonts w:ascii="Times New Roman" w:hAnsi="Times New Roman" w:cs="Times New Roman"/>
          <w:b/>
          <w:sz w:val="24"/>
          <w:szCs w:val="24"/>
        </w:rPr>
        <w:t xml:space="preserve"> the Standard Assurances that is listed below?</w:t>
      </w:r>
    </w:p>
    <w:p w:rsidR="00B17EC5" w:rsidRPr="00E51FAD" w:rsidRDefault="000F0957" w:rsidP="00DA263D">
      <w:pPr>
        <w:rPr>
          <w:rFonts w:ascii="Times New Roman" w:hAnsi="Times New Roman" w:cs="Times New Roman"/>
          <w:b/>
          <w:sz w:val="24"/>
          <w:szCs w:val="24"/>
        </w:rPr>
      </w:pPr>
      <w:r w:rsidRPr="00E51FAD">
        <w:rPr>
          <w:rFonts w:ascii="Times New Roman" w:hAnsi="Times New Roman" w:cs="Times New Roman"/>
          <w:b/>
          <w:sz w:val="24"/>
          <w:szCs w:val="24"/>
        </w:rPr>
        <w:t xml:space="preserve"> </w:t>
      </w:r>
      <w:r w:rsidR="00DA263D" w:rsidRPr="00E51FAD">
        <w:rPr>
          <w:rFonts w:ascii="Times New Roman" w:hAnsi="Times New Roman" w:cs="Times New Roman"/>
          <w:b/>
          <w:sz w:val="24"/>
          <w:szCs w:val="24"/>
        </w:rPr>
        <w:t xml:space="preserve">- </w:t>
      </w:r>
      <w:r w:rsidR="00DA263D" w:rsidRPr="00E51FAD">
        <w:rPr>
          <w:rFonts w:ascii="Times New Roman" w:hAnsi="Times New Roman" w:cs="Times New Roman"/>
          <w:b/>
          <w:sz w:val="24"/>
          <w:szCs w:val="24"/>
          <w:u w:val="single"/>
        </w:rPr>
        <w:t xml:space="preserve">Specific Assurance # 4: </w:t>
      </w:r>
      <w:r w:rsidR="00DA263D" w:rsidRPr="00E51FAD">
        <w:rPr>
          <w:rFonts w:ascii="Times New Roman" w:hAnsi="Times New Roman" w:cs="Times New Roman"/>
          <w:b/>
          <w:sz w:val="24"/>
          <w:szCs w:val="24"/>
        </w:rPr>
        <w:t xml:space="preserve">"The Recipient will insert the clauses of Appendix B of this Assurance , as a covenant running with the land, in any deed from the United States </w:t>
      </w:r>
      <w:r w:rsidR="00DA263D" w:rsidRPr="00E51FAD">
        <w:rPr>
          <w:rFonts w:ascii="Times New Roman" w:hAnsi="Times New Roman" w:cs="Times New Roman"/>
          <w:b/>
          <w:sz w:val="24"/>
          <w:szCs w:val="24"/>
        </w:rPr>
        <w:lastRenderedPageBreak/>
        <w:t>effecting or recording a transfer of real property, structures, use, or improvements thereon or interest therein to a Recipient".</w:t>
      </w:r>
      <w:r w:rsidR="00DA263D" w:rsidRPr="00E51FAD">
        <w:rPr>
          <w:rFonts w:ascii="Times New Roman" w:hAnsi="Times New Roman" w:cs="Times New Roman"/>
          <w:b/>
          <w:sz w:val="24"/>
          <w:szCs w:val="24"/>
        </w:rPr>
        <w:br/>
      </w:r>
      <w:r w:rsidR="00DA263D" w:rsidRPr="00E51FAD">
        <w:rPr>
          <w:rFonts w:ascii="Times New Roman" w:hAnsi="Times New Roman" w:cs="Times New Roman"/>
          <w:b/>
          <w:sz w:val="24"/>
          <w:szCs w:val="24"/>
        </w:rPr>
        <w:br/>
        <w:t>There is no covenant running with the land that would be enforceable if the Native American Tribe is a Sovereign Nation.</w:t>
      </w:r>
    </w:p>
    <w:p w:rsidR="00741AA3" w:rsidRPr="00E51FAD" w:rsidRDefault="00DA263D" w:rsidP="00DA263D">
      <w:pPr>
        <w:rPr>
          <w:rFonts w:ascii="Times New Roman" w:eastAsia="Calibri" w:hAnsi="Times New Roman" w:cs="Times New Roman"/>
          <w:color w:val="000000"/>
          <w:sz w:val="24"/>
          <w:szCs w:val="24"/>
        </w:rPr>
      </w:pPr>
      <w:r w:rsidRPr="00E51FAD">
        <w:rPr>
          <w:rFonts w:ascii="Times New Roman" w:hAnsi="Times New Roman" w:cs="Times New Roman"/>
          <w:b/>
          <w:sz w:val="24"/>
          <w:szCs w:val="24"/>
        </w:rPr>
        <w:t xml:space="preserve">- </w:t>
      </w:r>
      <w:r w:rsidRPr="00E51FAD">
        <w:rPr>
          <w:rFonts w:ascii="Times New Roman" w:hAnsi="Times New Roman" w:cs="Times New Roman"/>
          <w:b/>
          <w:sz w:val="24"/>
          <w:szCs w:val="24"/>
          <w:u w:val="single"/>
        </w:rPr>
        <w:t>Appendix B</w:t>
      </w:r>
      <w:r w:rsidRPr="00E51FAD">
        <w:rPr>
          <w:rFonts w:ascii="Times New Roman" w:hAnsi="Times New Roman" w:cs="Times New Roman"/>
          <w:b/>
          <w:sz w:val="24"/>
          <w:szCs w:val="24"/>
        </w:rPr>
        <w:t>: The Tribe already has title to Lands to maintain the project.</w:t>
      </w:r>
      <w:r w:rsidRPr="00E51FAD">
        <w:rPr>
          <w:rFonts w:ascii="Times New Roman" w:hAnsi="Times New Roman" w:cs="Times New Roman"/>
          <w:b/>
          <w:sz w:val="24"/>
          <w:szCs w:val="24"/>
        </w:rPr>
        <w:br/>
      </w:r>
      <w:r w:rsidRPr="00E51FAD">
        <w:rPr>
          <w:rFonts w:ascii="Times New Roman" w:hAnsi="Times New Roman" w:cs="Times New Roman"/>
          <w:b/>
          <w:sz w:val="24"/>
          <w:szCs w:val="24"/>
        </w:rPr>
        <w:br/>
        <w:t>- Habenbdum Clause needs clarification; what is the exact meaning of this clause as it pertains to the Spokane Tribe, especially the language that states that "in the event of breach of any of the above nondiscrimination conditions, the Department will have a right to enter or re-enter said lands and facilities on said land, and that the above land and facilities will thereon revert to and vest in and become the absolute property of the U.S. Department of Transportation and its assigns as such interest existed prior to this instruction".</w:t>
      </w:r>
      <w:r w:rsidRPr="00E51FAD">
        <w:rPr>
          <w:rFonts w:ascii="Times New Roman" w:hAnsi="Times New Roman" w:cs="Times New Roman"/>
          <w:b/>
          <w:sz w:val="24"/>
          <w:szCs w:val="24"/>
        </w:rPr>
        <w:br/>
        <w:t>Again, if the Native American Tribe is a sovereign nation that will be implementing the HMEP program on tribal lands</w:t>
      </w:r>
      <w:r w:rsidR="00281A55" w:rsidRPr="00E51FAD">
        <w:rPr>
          <w:rFonts w:ascii="Times New Roman" w:hAnsi="Times New Roman" w:cs="Times New Roman"/>
          <w:b/>
          <w:sz w:val="24"/>
          <w:szCs w:val="24"/>
        </w:rPr>
        <w:t>,</w:t>
      </w:r>
      <w:r w:rsidRPr="00E51FAD">
        <w:rPr>
          <w:rFonts w:ascii="Times New Roman" w:hAnsi="Times New Roman" w:cs="Times New Roman"/>
          <w:b/>
          <w:sz w:val="24"/>
          <w:szCs w:val="24"/>
        </w:rPr>
        <w:t xml:space="preserve"> this provision is not pertinent or enforceable.</w:t>
      </w:r>
      <w:r w:rsidRPr="00E51FAD">
        <w:rPr>
          <w:rFonts w:ascii="Times New Roman" w:hAnsi="Times New Roman" w:cs="Times New Roman"/>
          <w:b/>
          <w:sz w:val="24"/>
          <w:szCs w:val="24"/>
        </w:rPr>
        <w:br/>
        <w:t xml:space="preserve">  </w:t>
      </w:r>
      <w:r w:rsidRPr="00E51FAD">
        <w:rPr>
          <w:rFonts w:ascii="Times New Roman" w:hAnsi="Times New Roman" w:cs="Times New Roman"/>
          <w:b/>
          <w:sz w:val="24"/>
          <w:szCs w:val="24"/>
        </w:rPr>
        <w:br/>
        <w:t xml:space="preserve">- </w:t>
      </w:r>
      <w:r w:rsidRPr="00E51FAD">
        <w:rPr>
          <w:rFonts w:ascii="Times New Roman" w:hAnsi="Times New Roman" w:cs="Times New Roman"/>
          <w:b/>
          <w:sz w:val="24"/>
          <w:szCs w:val="24"/>
          <w:u w:val="single"/>
        </w:rPr>
        <w:t>The note at the bottom of Appendix B</w:t>
      </w:r>
      <w:r w:rsidRPr="00E51FAD">
        <w:rPr>
          <w:rFonts w:ascii="Times New Roman" w:hAnsi="Times New Roman" w:cs="Times New Roman"/>
          <w:b/>
          <w:sz w:val="24"/>
          <w:szCs w:val="24"/>
        </w:rPr>
        <w:t xml:space="preserve"> states that the Reverter clause and related language to be used only when it is determined that such a clause is necessary in order to make clear the purpose of Title VI.</w:t>
      </w:r>
      <w:r w:rsidRPr="00E51FAD">
        <w:rPr>
          <w:rFonts w:ascii="Times New Roman" w:hAnsi="Times New Roman" w:cs="Times New Roman"/>
          <w:b/>
          <w:sz w:val="24"/>
          <w:szCs w:val="24"/>
        </w:rPr>
        <w:br/>
        <w:t> </w:t>
      </w:r>
      <w:r w:rsidRPr="00E51FAD">
        <w:rPr>
          <w:rFonts w:ascii="Times New Roman" w:hAnsi="Times New Roman" w:cs="Times New Roman"/>
          <w:b/>
          <w:sz w:val="24"/>
          <w:szCs w:val="24"/>
        </w:rPr>
        <w:br/>
      </w:r>
      <w:r w:rsidR="000F0957" w:rsidRPr="00E51FAD">
        <w:rPr>
          <w:rFonts w:ascii="Times New Roman" w:hAnsi="Times New Roman" w:cs="Times New Roman"/>
          <w:b/>
          <w:sz w:val="24"/>
          <w:szCs w:val="24"/>
        </w:rPr>
        <w:t xml:space="preserve">A7. </w:t>
      </w:r>
      <w:r w:rsidR="00741AA3" w:rsidRPr="00E51FAD">
        <w:rPr>
          <w:rFonts w:ascii="Times New Roman" w:hAnsi="Times New Roman" w:cs="Times New Roman"/>
          <w:sz w:val="24"/>
          <w:szCs w:val="24"/>
        </w:rPr>
        <w:t>T</w:t>
      </w:r>
      <w:r w:rsidR="00741AA3" w:rsidRPr="00E51FAD">
        <w:rPr>
          <w:rFonts w:ascii="Times New Roman" w:eastAsia="Calibri" w:hAnsi="Times New Roman" w:cs="Times New Roman"/>
          <w:color w:val="000000"/>
          <w:sz w:val="24"/>
          <w:szCs w:val="24"/>
        </w:rPr>
        <w:t>his is a standard document that was developed by the Department of Transportation for use for Federal financial assistance.  It was understood at the time this was developed that some of the Appendices would not apply in ce</w:t>
      </w:r>
      <w:r w:rsidR="00301A41">
        <w:rPr>
          <w:rFonts w:ascii="Times New Roman" w:eastAsia="Calibri" w:hAnsi="Times New Roman" w:cs="Times New Roman"/>
          <w:color w:val="000000"/>
          <w:sz w:val="24"/>
          <w:szCs w:val="24"/>
        </w:rPr>
        <w:t>rtain situations. </w:t>
      </w:r>
      <w:r w:rsidR="00741AA3" w:rsidRPr="00E51FAD">
        <w:rPr>
          <w:rFonts w:ascii="Times New Roman" w:eastAsia="Calibri" w:hAnsi="Times New Roman" w:cs="Times New Roman"/>
          <w:color w:val="000000"/>
          <w:sz w:val="24"/>
          <w:szCs w:val="24"/>
        </w:rPr>
        <w:t xml:space="preserve">Appendices A and E apply only if you contract with another person/company to provide a service to you using the money PHMSA provides.  Then the other person/company agrees to the language in these appendices.  If you contract with another person/company, then it is suggested you use the language in Appendices A and E in any contract document you write with the person/company.  Appendices B, C and D </w:t>
      </w:r>
      <w:r w:rsidR="00DE23D6">
        <w:rPr>
          <w:rFonts w:ascii="Times New Roman" w:eastAsia="Calibri" w:hAnsi="Times New Roman" w:cs="Times New Roman"/>
          <w:color w:val="000000"/>
          <w:sz w:val="24"/>
          <w:szCs w:val="24"/>
        </w:rPr>
        <w:t>do not apply</w:t>
      </w:r>
      <w:r w:rsidR="00741AA3" w:rsidRPr="00E51FAD">
        <w:rPr>
          <w:rFonts w:ascii="Times New Roman" w:eastAsia="Calibri" w:hAnsi="Times New Roman" w:cs="Times New Roman"/>
          <w:color w:val="000000"/>
          <w:sz w:val="24"/>
          <w:szCs w:val="24"/>
        </w:rPr>
        <w:t xml:space="preserve">.  </w:t>
      </w:r>
      <w:r w:rsidR="00DE23D6">
        <w:rPr>
          <w:rFonts w:ascii="Times New Roman" w:eastAsia="Calibri" w:hAnsi="Times New Roman" w:cs="Times New Roman"/>
          <w:color w:val="000000"/>
          <w:sz w:val="24"/>
          <w:szCs w:val="24"/>
        </w:rPr>
        <w:t>These A</w:t>
      </w:r>
      <w:r w:rsidR="00741AA3" w:rsidRPr="00E51FAD">
        <w:rPr>
          <w:rFonts w:ascii="Times New Roman" w:eastAsia="Calibri" w:hAnsi="Times New Roman" w:cs="Times New Roman"/>
          <w:color w:val="000000"/>
          <w:sz w:val="24"/>
          <w:szCs w:val="24"/>
        </w:rPr>
        <w:t>ppendices may be ignored.</w:t>
      </w:r>
    </w:p>
    <w:p w:rsidR="00741AA3" w:rsidRPr="00E51FAD" w:rsidRDefault="00741AA3" w:rsidP="00741AA3">
      <w:pPr>
        <w:spacing w:after="240" w:line="240" w:lineRule="auto"/>
        <w:rPr>
          <w:rFonts w:ascii="Times New Roman" w:eastAsia="Calibri" w:hAnsi="Times New Roman" w:cs="Times New Roman"/>
          <w:color w:val="000000"/>
          <w:sz w:val="24"/>
          <w:szCs w:val="24"/>
        </w:rPr>
      </w:pPr>
      <w:r w:rsidRPr="00E51FAD">
        <w:rPr>
          <w:rFonts w:ascii="Times New Roman" w:eastAsia="Calibri" w:hAnsi="Times New Roman" w:cs="Times New Roman"/>
          <w:color w:val="000000"/>
          <w:sz w:val="24"/>
          <w:szCs w:val="24"/>
        </w:rPr>
        <w:t xml:space="preserve">The applicant </w:t>
      </w:r>
      <w:r w:rsidR="00DE23D6">
        <w:rPr>
          <w:rFonts w:ascii="Times New Roman" w:eastAsia="Calibri" w:hAnsi="Times New Roman" w:cs="Times New Roman"/>
          <w:color w:val="000000"/>
          <w:sz w:val="24"/>
          <w:szCs w:val="24"/>
        </w:rPr>
        <w:t xml:space="preserve">only </w:t>
      </w:r>
      <w:r w:rsidRPr="00E51FAD">
        <w:rPr>
          <w:rFonts w:ascii="Times New Roman" w:eastAsia="Calibri" w:hAnsi="Times New Roman" w:cs="Times New Roman"/>
          <w:color w:val="000000"/>
          <w:sz w:val="24"/>
          <w:szCs w:val="24"/>
        </w:rPr>
        <w:t>need</w:t>
      </w:r>
      <w:r w:rsidR="00DE23D6">
        <w:rPr>
          <w:rFonts w:ascii="Times New Roman" w:eastAsia="Calibri" w:hAnsi="Times New Roman" w:cs="Times New Roman"/>
          <w:color w:val="000000"/>
          <w:sz w:val="24"/>
          <w:szCs w:val="24"/>
        </w:rPr>
        <w:t>s</w:t>
      </w:r>
      <w:r w:rsidRPr="00E51FAD">
        <w:rPr>
          <w:rFonts w:ascii="Times New Roman" w:eastAsia="Calibri" w:hAnsi="Times New Roman" w:cs="Times New Roman"/>
          <w:color w:val="000000"/>
          <w:sz w:val="24"/>
          <w:szCs w:val="24"/>
        </w:rPr>
        <w:t xml:space="preserve"> to sign page 3 of the </w:t>
      </w:r>
      <w:r w:rsidR="00DE23D6">
        <w:rPr>
          <w:rFonts w:ascii="Times New Roman" w:eastAsia="Calibri" w:hAnsi="Times New Roman" w:cs="Times New Roman"/>
          <w:color w:val="000000"/>
          <w:sz w:val="24"/>
          <w:szCs w:val="24"/>
        </w:rPr>
        <w:t>A</w:t>
      </w:r>
      <w:r w:rsidRPr="00E51FAD">
        <w:rPr>
          <w:rFonts w:ascii="Times New Roman" w:eastAsia="Calibri" w:hAnsi="Times New Roman" w:cs="Times New Roman"/>
          <w:color w:val="000000"/>
          <w:sz w:val="24"/>
          <w:szCs w:val="24"/>
        </w:rPr>
        <w:t>ssurance document.</w:t>
      </w:r>
    </w:p>
    <w:p w:rsidR="004D4A5C" w:rsidRPr="00E51FAD" w:rsidRDefault="004D4A5C" w:rsidP="00EC5FD1">
      <w:pPr>
        <w:rPr>
          <w:rFonts w:ascii="Times New Roman" w:hAnsi="Times New Roman" w:cs="Times New Roman"/>
          <w:b/>
          <w:sz w:val="24"/>
          <w:szCs w:val="24"/>
          <w:highlight w:val="yellow"/>
        </w:rPr>
      </w:pPr>
    </w:p>
    <w:p w:rsidR="00A56872" w:rsidRPr="00E51FAD" w:rsidRDefault="00A56872" w:rsidP="00EC5FD1">
      <w:pPr>
        <w:rPr>
          <w:rFonts w:ascii="Times New Roman" w:hAnsi="Times New Roman" w:cs="Times New Roman"/>
          <w:b/>
          <w:sz w:val="24"/>
          <w:szCs w:val="24"/>
          <w:highlight w:val="yellow"/>
        </w:rPr>
      </w:pPr>
    </w:p>
    <w:p w:rsidR="005B4970" w:rsidRPr="00E51FAD" w:rsidRDefault="00EC5FD1" w:rsidP="00EC5FD1">
      <w:pPr>
        <w:rPr>
          <w:rFonts w:ascii="Times New Roman" w:hAnsi="Times New Roman" w:cs="Times New Roman"/>
          <w:b/>
          <w:sz w:val="24"/>
          <w:szCs w:val="24"/>
        </w:rPr>
      </w:pPr>
      <w:r w:rsidRPr="00E51FAD">
        <w:rPr>
          <w:rFonts w:ascii="Times New Roman" w:hAnsi="Times New Roman" w:cs="Times New Roman"/>
          <w:b/>
          <w:sz w:val="24"/>
          <w:szCs w:val="24"/>
        </w:rPr>
        <w:t>Q</w:t>
      </w:r>
      <w:r w:rsidR="000F0957" w:rsidRPr="00E51FAD">
        <w:rPr>
          <w:rFonts w:ascii="Times New Roman" w:hAnsi="Times New Roman" w:cs="Times New Roman"/>
          <w:b/>
          <w:sz w:val="24"/>
          <w:szCs w:val="24"/>
        </w:rPr>
        <w:t>8</w:t>
      </w:r>
      <w:r w:rsidRPr="00E51FAD">
        <w:rPr>
          <w:rFonts w:ascii="Times New Roman" w:hAnsi="Times New Roman" w:cs="Times New Roman"/>
          <w:b/>
          <w:sz w:val="24"/>
          <w:szCs w:val="24"/>
        </w:rPr>
        <w:t xml:space="preserve">. Do you have available a sample outputs and objectives section available or a format to follow? </w:t>
      </w:r>
    </w:p>
    <w:p w:rsidR="00AC2E35" w:rsidRDefault="00EC5FD1" w:rsidP="00DB0D89">
      <w:pPr>
        <w:pStyle w:val="NormalWeb"/>
        <w:shd w:val="clear" w:color="auto" w:fill="FFFFFF"/>
        <w:spacing w:line="276" w:lineRule="auto"/>
        <w:rPr>
          <w:lang w:val="en"/>
        </w:rPr>
      </w:pPr>
      <w:r w:rsidRPr="00E51FAD">
        <w:rPr>
          <w:b/>
        </w:rPr>
        <w:t>A</w:t>
      </w:r>
      <w:r w:rsidR="000F0957" w:rsidRPr="00E51FAD">
        <w:rPr>
          <w:b/>
        </w:rPr>
        <w:t>8</w:t>
      </w:r>
      <w:r w:rsidRPr="00E51FAD">
        <w:rPr>
          <w:b/>
        </w:rPr>
        <w:t>.</w:t>
      </w:r>
      <w:r w:rsidR="001B6A38" w:rsidRPr="00E51FAD">
        <w:rPr>
          <w:b/>
        </w:rPr>
        <w:t xml:space="preserve"> </w:t>
      </w:r>
      <w:r w:rsidR="00DB0D89" w:rsidRPr="00DB0D89">
        <w:t>No</w:t>
      </w:r>
      <w:r w:rsidR="00DB0D89">
        <w:rPr>
          <w:b/>
        </w:rPr>
        <w:t xml:space="preserve">. </w:t>
      </w:r>
      <w:r w:rsidR="00A76A3E" w:rsidRPr="00E51FAD">
        <w:rPr>
          <w:lang w:val="en"/>
        </w:rPr>
        <w:t>There is no sample</w:t>
      </w:r>
      <w:r w:rsidR="00AC2E35">
        <w:rPr>
          <w:lang w:val="en"/>
        </w:rPr>
        <w:t xml:space="preserve"> format for describing the</w:t>
      </w:r>
      <w:r w:rsidR="00A76A3E" w:rsidRPr="00E51FAD">
        <w:rPr>
          <w:lang w:val="en"/>
        </w:rPr>
        <w:t xml:space="preserve"> outputs and objectives. Applicants are to provide this information in a format that best reflects the grant activities they are seeking funding for </w:t>
      </w:r>
      <w:r w:rsidR="00E51FAD">
        <w:rPr>
          <w:lang w:val="en"/>
        </w:rPr>
        <w:t>and</w:t>
      </w:r>
      <w:r w:rsidR="004447DA">
        <w:rPr>
          <w:lang w:val="en"/>
        </w:rPr>
        <w:t xml:space="preserve"> should be</w:t>
      </w:r>
      <w:r w:rsidR="00E51FAD">
        <w:rPr>
          <w:lang w:val="en"/>
        </w:rPr>
        <w:t xml:space="preserve"> tailored to their own needs and </w:t>
      </w:r>
      <w:r w:rsidR="00A76A3E" w:rsidRPr="00E51FAD">
        <w:rPr>
          <w:lang w:val="en"/>
        </w:rPr>
        <w:t xml:space="preserve">objectives.  </w:t>
      </w:r>
    </w:p>
    <w:p w:rsidR="00AC2E35" w:rsidRDefault="00AC2E35" w:rsidP="00DB0D89">
      <w:pPr>
        <w:pStyle w:val="NormalWeb"/>
        <w:shd w:val="clear" w:color="auto" w:fill="FFFFFF"/>
        <w:spacing w:line="276" w:lineRule="auto"/>
        <w:rPr>
          <w:lang w:val="en"/>
        </w:rPr>
      </w:pPr>
    </w:p>
    <w:p w:rsidR="001B6A38" w:rsidRPr="00E51FAD" w:rsidRDefault="00A76A3E" w:rsidP="00DB0D89">
      <w:pPr>
        <w:pStyle w:val="NormalWeb"/>
        <w:shd w:val="clear" w:color="auto" w:fill="FFFFFF"/>
        <w:spacing w:line="276" w:lineRule="auto"/>
      </w:pPr>
      <w:r w:rsidRPr="00E51FAD">
        <w:rPr>
          <w:lang w:val="en"/>
        </w:rPr>
        <w:t>Outputs are the</w:t>
      </w:r>
      <w:r w:rsidR="001B6A38" w:rsidRPr="00E51FAD">
        <w:rPr>
          <w:rFonts w:eastAsia="Times New Roman"/>
          <w:lang w:val="en"/>
        </w:rPr>
        <w:t xml:space="preserve"> d</w:t>
      </w:r>
      <w:r w:rsidRPr="00E51FAD">
        <w:rPr>
          <w:rFonts w:eastAsia="Times New Roman"/>
          <w:lang w:val="en"/>
        </w:rPr>
        <w:t xml:space="preserve">irect results of your grant </w:t>
      </w:r>
      <w:r w:rsidR="001B6A38" w:rsidRPr="00E51FAD">
        <w:rPr>
          <w:rFonts w:eastAsia="Times New Roman"/>
          <w:lang w:val="en"/>
        </w:rPr>
        <w:t xml:space="preserve">activities. These </w:t>
      </w:r>
      <w:r w:rsidR="00E51FAD" w:rsidRPr="00E51FAD">
        <w:rPr>
          <w:rFonts w:eastAsia="Times New Roman"/>
          <w:lang w:val="en"/>
        </w:rPr>
        <w:t>are</w:t>
      </w:r>
      <w:r w:rsidR="001B6A38" w:rsidRPr="00E51FAD">
        <w:rPr>
          <w:rFonts w:eastAsia="Times New Roman"/>
          <w:lang w:val="en"/>
        </w:rPr>
        <w:t xml:space="preserve"> quantified</w:t>
      </w:r>
      <w:r w:rsidR="001B6A38" w:rsidRPr="00E51FAD">
        <w:rPr>
          <w:rFonts w:eastAsia="Times New Roman"/>
          <w:i/>
          <w:iCs/>
          <w:lang w:val="en"/>
        </w:rPr>
        <w:t xml:space="preserve"> </w:t>
      </w:r>
      <w:r w:rsidR="001B6A38" w:rsidRPr="00E51FAD">
        <w:rPr>
          <w:rFonts w:eastAsia="Times New Roman"/>
          <w:lang w:val="en"/>
        </w:rPr>
        <w:t>indicators of productivity.</w:t>
      </w:r>
      <w:r w:rsidR="00E51FAD">
        <w:rPr>
          <w:rFonts w:eastAsia="Times New Roman"/>
          <w:lang w:val="en"/>
        </w:rPr>
        <w:t xml:space="preserve">  For example - </w:t>
      </w:r>
      <w:r w:rsidRPr="00E51FAD">
        <w:rPr>
          <w:rFonts w:eastAsia="Times New Roman"/>
          <w:lang w:val="en"/>
        </w:rPr>
        <w:t>the number of first responders trained; the number of drills conducted;</w:t>
      </w:r>
      <w:r w:rsidR="00E51FAD">
        <w:rPr>
          <w:rFonts w:eastAsia="Times New Roman"/>
          <w:lang w:val="en"/>
        </w:rPr>
        <w:t xml:space="preserve"> the number of plans updated, </w:t>
      </w:r>
      <w:r w:rsidR="004447DA">
        <w:rPr>
          <w:rFonts w:eastAsia="Times New Roman"/>
          <w:lang w:val="en"/>
        </w:rPr>
        <w:t xml:space="preserve">etc. </w:t>
      </w:r>
      <w:r w:rsidRPr="00E51FAD">
        <w:rPr>
          <w:rFonts w:eastAsia="Times New Roman"/>
          <w:lang w:val="en"/>
        </w:rPr>
        <w:t xml:space="preserve">Outcomes are the larger </w:t>
      </w:r>
      <w:r w:rsidRPr="00E51FAD">
        <w:t>result of those measurable outputs; the difference that will be made by outputs.</w:t>
      </w:r>
      <w:r w:rsidR="00E51FAD">
        <w:t xml:space="preserve"> For example – The number of responders trained will increase by 30%</w:t>
      </w:r>
      <w:r w:rsidR="004447DA">
        <w:t xml:space="preserve"> and</w:t>
      </w:r>
      <w:r w:rsidR="00E51FAD">
        <w:t xml:space="preserve"> the entity has increased its capacity to respond to hazardous materials incidents.  Outputs lead to outcomes.</w:t>
      </w:r>
      <w:r w:rsidR="004447DA">
        <w:t xml:space="preserve"> The larger question is simply w</w:t>
      </w:r>
      <w:r w:rsidR="00E51FAD">
        <w:t xml:space="preserve">hat does the applicant plan to do with grant funds and what is the projected result? </w:t>
      </w:r>
    </w:p>
    <w:p w:rsidR="00A76A3E" w:rsidRDefault="00A76A3E" w:rsidP="00A76A3E">
      <w:pPr>
        <w:pStyle w:val="NormalWeb"/>
        <w:shd w:val="clear" w:color="auto" w:fill="FFFFFF"/>
        <w:spacing w:line="360" w:lineRule="auto"/>
      </w:pPr>
    </w:p>
    <w:p w:rsidR="001B6A38" w:rsidRPr="00DC2145" w:rsidRDefault="001B6A38" w:rsidP="00EC5FD1">
      <w:pPr>
        <w:rPr>
          <w:b/>
        </w:rPr>
      </w:pPr>
    </w:p>
    <w:sectPr w:rsidR="001B6A38" w:rsidRPr="00DC214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1E24" w:rsidRDefault="00EE1E24" w:rsidP="00066F24">
      <w:pPr>
        <w:spacing w:after="0" w:line="240" w:lineRule="auto"/>
      </w:pPr>
      <w:r>
        <w:separator/>
      </w:r>
    </w:p>
  </w:endnote>
  <w:endnote w:type="continuationSeparator" w:id="0">
    <w:p w:rsidR="00EE1E24" w:rsidRDefault="00EE1E24" w:rsidP="00066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6015952"/>
      <w:docPartObj>
        <w:docPartGallery w:val="Page Numbers (Bottom of Page)"/>
        <w:docPartUnique/>
      </w:docPartObj>
    </w:sdtPr>
    <w:sdtEndPr>
      <w:rPr>
        <w:noProof/>
      </w:rPr>
    </w:sdtEndPr>
    <w:sdtContent>
      <w:p w:rsidR="00066F24" w:rsidRDefault="00066F24">
        <w:pPr>
          <w:pStyle w:val="Footer"/>
          <w:jc w:val="center"/>
        </w:pPr>
        <w:r>
          <w:fldChar w:fldCharType="begin"/>
        </w:r>
        <w:r>
          <w:instrText xml:space="preserve"> PAGE   \* MERGEFORMAT </w:instrText>
        </w:r>
        <w:r>
          <w:fldChar w:fldCharType="separate"/>
        </w:r>
        <w:r w:rsidR="00BF7D49">
          <w:rPr>
            <w:noProof/>
          </w:rPr>
          <w:t>1</w:t>
        </w:r>
        <w:r>
          <w:rPr>
            <w:noProof/>
          </w:rPr>
          <w:fldChar w:fldCharType="end"/>
        </w:r>
      </w:p>
    </w:sdtContent>
  </w:sdt>
  <w:p w:rsidR="00066F24" w:rsidRDefault="00066F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1E24" w:rsidRDefault="00EE1E24" w:rsidP="00066F24">
      <w:pPr>
        <w:spacing w:after="0" w:line="240" w:lineRule="auto"/>
      </w:pPr>
      <w:r>
        <w:separator/>
      </w:r>
    </w:p>
  </w:footnote>
  <w:footnote w:type="continuationSeparator" w:id="0">
    <w:p w:rsidR="00EE1E24" w:rsidRDefault="00EE1E24" w:rsidP="00066F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991464"/>
    <w:multiLevelType w:val="hybridMultilevel"/>
    <w:tmpl w:val="EC54F4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DF708A"/>
    <w:multiLevelType w:val="multilevel"/>
    <w:tmpl w:val="39087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3051C2A"/>
    <w:multiLevelType w:val="hybridMultilevel"/>
    <w:tmpl w:val="4B845F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4970"/>
    <w:rsid w:val="00046F33"/>
    <w:rsid w:val="00066F24"/>
    <w:rsid w:val="000E7134"/>
    <w:rsid w:val="000F0957"/>
    <w:rsid w:val="0013324F"/>
    <w:rsid w:val="001636A3"/>
    <w:rsid w:val="00183EB4"/>
    <w:rsid w:val="001B6A38"/>
    <w:rsid w:val="002341F9"/>
    <w:rsid w:val="00281A55"/>
    <w:rsid w:val="002E1175"/>
    <w:rsid w:val="002F38ED"/>
    <w:rsid w:val="00301A41"/>
    <w:rsid w:val="00360D35"/>
    <w:rsid w:val="00413078"/>
    <w:rsid w:val="00435AE3"/>
    <w:rsid w:val="004447DA"/>
    <w:rsid w:val="004D4A5C"/>
    <w:rsid w:val="0052668F"/>
    <w:rsid w:val="00543982"/>
    <w:rsid w:val="00597CB3"/>
    <w:rsid w:val="005A4F6E"/>
    <w:rsid w:val="005B4970"/>
    <w:rsid w:val="005C27CA"/>
    <w:rsid w:val="006159FC"/>
    <w:rsid w:val="00633157"/>
    <w:rsid w:val="006347BD"/>
    <w:rsid w:val="00651EDF"/>
    <w:rsid w:val="006E0F65"/>
    <w:rsid w:val="007259A5"/>
    <w:rsid w:val="00741AA3"/>
    <w:rsid w:val="00761763"/>
    <w:rsid w:val="00766184"/>
    <w:rsid w:val="007E5934"/>
    <w:rsid w:val="008115A0"/>
    <w:rsid w:val="008E6220"/>
    <w:rsid w:val="009403BE"/>
    <w:rsid w:val="00A56872"/>
    <w:rsid w:val="00A76A3E"/>
    <w:rsid w:val="00AA28D2"/>
    <w:rsid w:val="00AB565A"/>
    <w:rsid w:val="00AB7CE4"/>
    <w:rsid w:val="00AC2E35"/>
    <w:rsid w:val="00B17EC5"/>
    <w:rsid w:val="00B93A15"/>
    <w:rsid w:val="00BF7D49"/>
    <w:rsid w:val="00C150DF"/>
    <w:rsid w:val="00C62735"/>
    <w:rsid w:val="00C779E1"/>
    <w:rsid w:val="00D16A04"/>
    <w:rsid w:val="00D61757"/>
    <w:rsid w:val="00DA263D"/>
    <w:rsid w:val="00DB0D89"/>
    <w:rsid w:val="00DB5FE6"/>
    <w:rsid w:val="00DC2145"/>
    <w:rsid w:val="00DE16AD"/>
    <w:rsid w:val="00DE23D6"/>
    <w:rsid w:val="00DF408A"/>
    <w:rsid w:val="00E369F3"/>
    <w:rsid w:val="00E51FAD"/>
    <w:rsid w:val="00EC5FD1"/>
    <w:rsid w:val="00EE1E24"/>
    <w:rsid w:val="00FA2C03"/>
    <w:rsid w:val="00FF0C24"/>
    <w:rsid w:val="00FF2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1763"/>
    <w:pPr>
      <w:spacing w:after="0" w:line="240" w:lineRule="auto"/>
    </w:pPr>
    <w:rPr>
      <w:rFonts w:ascii="Times New Roman" w:eastAsia="Calibri" w:hAnsi="Times New Roman" w:cs="Times New Roman"/>
      <w:sz w:val="24"/>
      <w:szCs w:val="24"/>
    </w:rPr>
  </w:style>
  <w:style w:type="paragraph" w:styleId="ListParagraph">
    <w:name w:val="List Paragraph"/>
    <w:basedOn w:val="Normal"/>
    <w:uiPriority w:val="34"/>
    <w:qFormat/>
    <w:rsid w:val="00FF25A1"/>
    <w:pPr>
      <w:ind w:left="720"/>
      <w:contextualSpacing/>
    </w:pPr>
  </w:style>
  <w:style w:type="paragraph" w:styleId="Header">
    <w:name w:val="header"/>
    <w:basedOn w:val="Normal"/>
    <w:link w:val="HeaderChar"/>
    <w:uiPriority w:val="99"/>
    <w:unhideWhenUsed/>
    <w:rsid w:val="00066F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6F24"/>
  </w:style>
  <w:style w:type="paragraph" w:styleId="Footer">
    <w:name w:val="footer"/>
    <w:basedOn w:val="Normal"/>
    <w:link w:val="FooterChar"/>
    <w:uiPriority w:val="99"/>
    <w:unhideWhenUsed/>
    <w:rsid w:val="00066F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6F24"/>
  </w:style>
  <w:style w:type="character" w:styleId="Hyperlink">
    <w:name w:val="Hyperlink"/>
    <w:basedOn w:val="DefaultParagraphFont"/>
    <w:uiPriority w:val="99"/>
    <w:unhideWhenUsed/>
    <w:rsid w:val="008115A0"/>
    <w:rPr>
      <w:color w:val="0000FF" w:themeColor="hyperlink"/>
      <w:u w:val="single"/>
    </w:rPr>
  </w:style>
  <w:style w:type="paragraph" w:styleId="BalloonText">
    <w:name w:val="Balloon Text"/>
    <w:basedOn w:val="Normal"/>
    <w:link w:val="BalloonTextChar"/>
    <w:uiPriority w:val="99"/>
    <w:semiHidden/>
    <w:unhideWhenUsed/>
    <w:rsid w:val="00A568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87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1763"/>
    <w:pPr>
      <w:spacing w:after="0" w:line="240" w:lineRule="auto"/>
    </w:pPr>
    <w:rPr>
      <w:rFonts w:ascii="Times New Roman" w:eastAsia="Calibri" w:hAnsi="Times New Roman" w:cs="Times New Roman"/>
      <w:sz w:val="24"/>
      <w:szCs w:val="24"/>
    </w:rPr>
  </w:style>
  <w:style w:type="paragraph" w:styleId="ListParagraph">
    <w:name w:val="List Paragraph"/>
    <w:basedOn w:val="Normal"/>
    <w:uiPriority w:val="34"/>
    <w:qFormat/>
    <w:rsid w:val="00FF25A1"/>
    <w:pPr>
      <w:ind w:left="720"/>
      <w:contextualSpacing/>
    </w:pPr>
  </w:style>
  <w:style w:type="paragraph" w:styleId="Header">
    <w:name w:val="header"/>
    <w:basedOn w:val="Normal"/>
    <w:link w:val="HeaderChar"/>
    <w:uiPriority w:val="99"/>
    <w:unhideWhenUsed/>
    <w:rsid w:val="00066F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6F24"/>
  </w:style>
  <w:style w:type="paragraph" w:styleId="Footer">
    <w:name w:val="footer"/>
    <w:basedOn w:val="Normal"/>
    <w:link w:val="FooterChar"/>
    <w:uiPriority w:val="99"/>
    <w:unhideWhenUsed/>
    <w:rsid w:val="00066F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6F24"/>
  </w:style>
  <w:style w:type="character" w:styleId="Hyperlink">
    <w:name w:val="Hyperlink"/>
    <w:basedOn w:val="DefaultParagraphFont"/>
    <w:uiPriority w:val="99"/>
    <w:unhideWhenUsed/>
    <w:rsid w:val="008115A0"/>
    <w:rPr>
      <w:color w:val="0000FF" w:themeColor="hyperlink"/>
      <w:u w:val="single"/>
    </w:rPr>
  </w:style>
  <w:style w:type="paragraph" w:styleId="BalloonText">
    <w:name w:val="Balloon Text"/>
    <w:basedOn w:val="Normal"/>
    <w:link w:val="BalloonTextChar"/>
    <w:uiPriority w:val="99"/>
    <w:semiHidden/>
    <w:unhideWhenUsed/>
    <w:rsid w:val="00A568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8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5377464">
      <w:bodyDiv w:val="1"/>
      <w:marLeft w:val="0"/>
      <w:marRight w:val="0"/>
      <w:marTop w:val="0"/>
      <w:marBottom w:val="0"/>
      <w:divBdr>
        <w:top w:val="none" w:sz="0" w:space="0" w:color="auto"/>
        <w:left w:val="none" w:sz="0" w:space="0" w:color="auto"/>
        <w:bottom w:val="none" w:sz="0" w:space="0" w:color="auto"/>
        <w:right w:val="none" w:sz="0" w:space="0" w:color="auto"/>
      </w:divBdr>
    </w:div>
    <w:div w:id="1015687355">
      <w:bodyDiv w:val="1"/>
      <w:marLeft w:val="0"/>
      <w:marRight w:val="0"/>
      <w:marTop w:val="0"/>
      <w:marBottom w:val="0"/>
      <w:divBdr>
        <w:top w:val="none" w:sz="0" w:space="0" w:color="auto"/>
        <w:left w:val="none" w:sz="0" w:space="0" w:color="auto"/>
        <w:bottom w:val="none" w:sz="0" w:space="0" w:color="auto"/>
        <w:right w:val="none" w:sz="0" w:space="0" w:color="auto"/>
      </w:divBdr>
    </w:div>
    <w:div w:id="1550796612">
      <w:bodyDiv w:val="1"/>
      <w:marLeft w:val="0"/>
      <w:marRight w:val="0"/>
      <w:marTop w:val="0"/>
      <w:marBottom w:val="0"/>
      <w:divBdr>
        <w:top w:val="none" w:sz="0" w:space="0" w:color="auto"/>
        <w:left w:val="none" w:sz="0" w:space="0" w:color="auto"/>
        <w:bottom w:val="none" w:sz="0" w:space="0" w:color="auto"/>
        <w:right w:val="none" w:sz="0" w:space="0" w:color="auto"/>
      </w:divBdr>
    </w:div>
    <w:div w:id="1579707967">
      <w:bodyDiv w:val="1"/>
      <w:marLeft w:val="0"/>
      <w:marRight w:val="0"/>
      <w:marTop w:val="0"/>
      <w:marBottom w:val="0"/>
      <w:divBdr>
        <w:top w:val="none" w:sz="0" w:space="0" w:color="auto"/>
        <w:left w:val="none" w:sz="0" w:space="0" w:color="auto"/>
        <w:bottom w:val="none" w:sz="0" w:space="0" w:color="auto"/>
        <w:right w:val="none" w:sz="0" w:space="0" w:color="auto"/>
      </w:divBdr>
      <w:divsChild>
        <w:div w:id="249773583">
          <w:marLeft w:val="0"/>
          <w:marRight w:val="0"/>
          <w:marTop w:val="0"/>
          <w:marBottom w:val="0"/>
          <w:divBdr>
            <w:top w:val="single" w:sz="48" w:space="0" w:color="01456C"/>
            <w:left w:val="none" w:sz="0" w:space="0" w:color="auto"/>
            <w:bottom w:val="single" w:sz="48" w:space="0" w:color="01456C"/>
            <w:right w:val="none" w:sz="0" w:space="0" w:color="auto"/>
          </w:divBdr>
          <w:divsChild>
            <w:div w:id="678701700">
              <w:marLeft w:val="0"/>
              <w:marRight w:val="0"/>
              <w:marTop w:val="0"/>
              <w:marBottom w:val="0"/>
              <w:divBdr>
                <w:top w:val="none" w:sz="0" w:space="0" w:color="auto"/>
                <w:left w:val="none" w:sz="0" w:space="0" w:color="auto"/>
                <w:bottom w:val="none" w:sz="0" w:space="0" w:color="auto"/>
                <w:right w:val="none" w:sz="0" w:space="0" w:color="auto"/>
              </w:divBdr>
              <w:divsChild>
                <w:div w:id="735392416">
                  <w:marLeft w:val="0"/>
                  <w:marRight w:val="0"/>
                  <w:marTop w:val="0"/>
                  <w:marBottom w:val="0"/>
                  <w:divBdr>
                    <w:top w:val="none" w:sz="0" w:space="0" w:color="auto"/>
                    <w:left w:val="none" w:sz="0" w:space="0" w:color="auto"/>
                    <w:bottom w:val="none" w:sz="0" w:space="0" w:color="auto"/>
                    <w:right w:val="none" w:sz="0" w:space="0" w:color="auto"/>
                  </w:divBdr>
                  <w:divsChild>
                    <w:div w:id="355735972">
                      <w:marLeft w:val="0"/>
                      <w:marRight w:val="0"/>
                      <w:marTop w:val="0"/>
                      <w:marBottom w:val="0"/>
                      <w:divBdr>
                        <w:top w:val="none" w:sz="0" w:space="0" w:color="auto"/>
                        <w:left w:val="none" w:sz="0" w:space="0" w:color="auto"/>
                        <w:bottom w:val="none" w:sz="0" w:space="0" w:color="auto"/>
                        <w:right w:val="none" w:sz="0" w:space="0" w:color="auto"/>
                      </w:divBdr>
                      <w:divsChild>
                        <w:div w:id="354699096">
                          <w:marLeft w:val="0"/>
                          <w:marRight w:val="0"/>
                          <w:marTop w:val="0"/>
                          <w:marBottom w:val="0"/>
                          <w:divBdr>
                            <w:top w:val="none" w:sz="0" w:space="0" w:color="auto"/>
                            <w:left w:val="none" w:sz="0" w:space="0" w:color="auto"/>
                            <w:bottom w:val="none" w:sz="0" w:space="0" w:color="auto"/>
                            <w:right w:val="none" w:sz="0" w:space="0" w:color="auto"/>
                          </w:divBdr>
                          <w:divsChild>
                            <w:div w:id="776608510">
                              <w:marLeft w:val="0"/>
                              <w:marRight w:val="0"/>
                              <w:marTop w:val="0"/>
                              <w:marBottom w:val="0"/>
                              <w:divBdr>
                                <w:top w:val="none" w:sz="0" w:space="0" w:color="auto"/>
                                <w:left w:val="none" w:sz="0" w:space="0" w:color="auto"/>
                                <w:bottom w:val="none" w:sz="0" w:space="0" w:color="auto"/>
                                <w:right w:val="none" w:sz="0" w:space="0" w:color="auto"/>
                              </w:divBdr>
                              <w:divsChild>
                                <w:div w:id="1557089443">
                                  <w:marLeft w:val="0"/>
                                  <w:marRight w:val="0"/>
                                  <w:marTop w:val="0"/>
                                  <w:marBottom w:val="0"/>
                                  <w:divBdr>
                                    <w:top w:val="none" w:sz="0" w:space="0" w:color="auto"/>
                                    <w:left w:val="none" w:sz="0" w:space="0" w:color="auto"/>
                                    <w:bottom w:val="none" w:sz="0" w:space="0" w:color="auto"/>
                                    <w:right w:val="none" w:sz="0" w:space="0" w:color="auto"/>
                                  </w:divBdr>
                                  <w:divsChild>
                                    <w:div w:id="1041398631">
                                      <w:marLeft w:val="0"/>
                                      <w:marRight w:val="0"/>
                                      <w:marTop w:val="0"/>
                                      <w:marBottom w:val="0"/>
                                      <w:divBdr>
                                        <w:top w:val="none" w:sz="0" w:space="0" w:color="auto"/>
                                        <w:left w:val="none" w:sz="0" w:space="0" w:color="auto"/>
                                        <w:bottom w:val="none" w:sz="0" w:space="0" w:color="auto"/>
                                        <w:right w:val="none" w:sz="0" w:space="0" w:color="auto"/>
                                      </w:divBdr>
                                      <w:divsChild>
                                        <w:div w:id="942881881">
                                          <w:marLeft w:val="0"/>
                                          <w:marRight w:val="0"/>
                                          <w:marTop w:val="0"/>
                                          <w:marBottom w:val="0"/>
                                          <w:divBdr>
                                            <w:top w:val="none" w:sz="0" w:space="0" w:color="auto"/>
                                            <w:left w:val="none" w:sz="0" w:space="0" w:color="auto"/>
                                            <w:bottom w:val="none" w:sz="0" w:space="0" w:color="auto"/>
                                            <w:right w:val="none" w:sz="0" w:space="0" w:color="auto"/>
                                          </w:divBdr>
                                          <w:divsChild>
                                            <w:div w:id="1012995488">
                                              <w:marLeft w:val="0"/>
                                              <w:marRight w:val="0"/>
                                              <w:marTop w:val="0"/>
                                              <w:marBottom w:val="0"/>
                                              <w:divBdr>
                                                <w:top w:val="none" w:sz="0" w:space="0" w:color="auto"/>
                                                <w:left w:val="none" w:sz="0" w:space="0" w:color="auto"/>
                                                <w:bottom w:val="none" w:sz="0" w:space="0" w:color="auto"/>
                                                <w:right w:val="none" w:sz="0" w:space="0" w:color="auto"/>
                                              </w:divBdr>
                                              <w:divsChild>
                                                <w:div w:id="1351252428">
                                                  <w:marLeft w:val="0"/>
                                                  <w:marRight w:val="0"/>
                                                  <w:marTop w:val="0"/>
                                                  <w:marBottom w:val="0"/>
                                                  <w:divBdr>
                                                    <w:top w:val="none" w:sz="0" w:space="0" w:color="auto"/>
                                                    <w:left w:val="none" w:sz="0" w:space="0" w:color="auto"/>
                                                    <w:bottom w:val="none" w:sz="0" w:space="0" w:color="auto"/>
                                                    <w:right w:val="none" w:sz="0" w:space="0" w:color="auto"/>
                                                  </w:divBdr>
                                                  <w:divsChild>
                                                    <w:div w:id="110707415">
                                                      <w:marLeft w:val="0"/>
                                                      <w:marRight w:val="0"/>
                                                      <w:marTop w:val="0"/>
                                                      <w:marBottom w:val="0"/>
                                                      <w:divBdr>
                                                        <w:top w:val="none" w:sz="0" w:space="0" w:color="auto"/>
                                                        <w:left w:val="none" w:sz="0" w:space="0" w:color="auto"/>
                                                        <w:bottom w:val="none" w:sz="0" w:space="0" w:color="auto"/>
                                                        <w:right w:val="none" w:sz="0" w:space="0" w:color="auto"/>
                                                      </w:divBdr>
                                                      <w:divsChild>
                                                        <w:div w:id="2001348154">
                                                          <w:marLeft w:val="0"/>
                                                          <w:marRight w:val="0"/>
                                                          <w:marTop w:val="0"/>
                                                          <w:marBottom w:val="0"/>
                                                          <w:divBdr>
                                                            <w:top w:val="none" w:sz="0" w:space="0" w:color="auto"/>
                                                            <w:left w:val="none" w:sz="0" w:space="0" w:color="auto"/>
                                                            <w:bottom w:val="none" w:sz="0" w:space="0" w:color="auto"/>
                                                            <w:right w:val="none" w:sz="0" w:space="0" w:color="auto"/>
                                                          </w:divBdr>
                                                          <w:divsChild>
                                                            <w:div w:id="799767036">
                                                              <w:marLeft w:val="0"/>
                                                              <w:marRight w:val="0"/>
                                                              <w:marTop w:val="0"/>
                                                              <w:marBottom w:val="0"/>
                                                              <w:divBdr>
                                                                <w:top w:val="none" w:sz="0" w:space="0" w:color="auto"/>
                                                                <w:left w:val="none" w:sz="0" w:space="0" w:color="auto"/>
                                                                <w:bottom w:val="none" w:sz="0" w:space="0" w:color="auto"/>
                                                                <w:right w:val="none" w:sz="0" w:space="0" w:color="auto"/>
                                                              </w:divBdr>
                                                              <w:divsChild>
                                                                <w:div w:id="524443759">
                                                                  <w:marLeft w:val="0"/>
                                                                  <w:marRight w:val="0"/>
                                                                  <w:marTop w:val="0"/>
                                                                  <w:marBottom w:val="0"/>
                                                                  <w:divBdr>
                                                                    <w:top w:val="none" w:sz="0" w:space="0" w:color="auto"/>
                                                                    <w:left w:val="none" w:sz="0" w:space="0" w:color="auto"/>
                                                                    <w:bottom w:val="none" w:sz="0" w:space="0" w:color="auto"/>
                                                                    <w:right w:val="none" w:sz="0" w:space="0" w:color="auto"/>
                                                                  </w:divBdr>
                                                                  <w:divsChild>
                                                                    <w:div w:id="947393345">
                                                                      <w:marLeft w:val="0"/>
                                                                      <w:marRight w:val="0"/>
                                                                      <w:marTop w:val="0"/>
                                                                      <w:marBottom w:val="0"/>
                                                                      <w:divBdr>
                                                                        <w:top w:val="none" w:sz="0" w:space="0" w:color="auto"/>
                                                                        <w:left w:val="none" w:sz="0" w:space="0" w:color="auto"/>
                                                                        <w:bottom w:val="none" w:sz="0" w:space="0" w:color="auto"/>
                                                                        <w:right w:val="none" w:sz="0" w:space="0" w:color="auto"/>
                                                                      </w:divBdr>
                                                                      <w:divsChild>
                                                                        <w:div w:id="1420248067">
                                                                          <w:marLeft w:val="0"/>
                                                                          <w:marRight w:val="0"/>
                                                                          <w:marTop w:val="0"/>
                                                                          <w:marBottom w:val="0"/>
                                                                          <w:divBdr>
                                                                            <w:top w:val="none" w:sz="0" w:space="0" w:color="auto"/>
                                                                            <w:left w:val="none" w:sz="0" w:space="0" w:color="auto"/>
                                                                            <w:bottom w:val="none" w:sz="0" w:space="0" w:color="auto"/>
                                                                            <w:right w:val="none" w:sz="0" w:space="0" w:color="auto"/>
                                                                          </w:divBdr>
                                                                          <w:divsChild>
                                                                            <w:div w:id="1713967387">
                                                                              <w:marLeft w:val="0"/>
                                                                              <w:marRight w:val="0"/>
                                                                              <w:marTop w:val="0"/>
                                                                              <w:marBottom w:val="0"/>
                                                                              <w:divBdr>
                                                                                <w:top w:val="none" w:sz="0" w:space="0" w:color="auto"/>
                                                                                <w:left w:val="none" w:sz="0" w:space="0" w:color="auto"/>
                                                                                <w:bottom w:val="none" w:sz="0" w:space="0" w:color="auto"/>
                                                                                <w:right w:val="none" w:sz="0" w:space="0" w:color="auto"/>
                                                                              </w:divBdr>
                                                                              <w:divsChild>
                                                                                <w:div w:id="1803186570">
                                                                                  <w:marLeft w:val="0"/>
                                                                                  <w:marRight w:val="0"/>
                                                                                  <w:marTop w:val="0"/>
                                                                                  <w:marBottom w:val="0"/>
                                                                                  <w:divBdr>
                                                                                    <w:top w:val="none" w:sz="0" w:space="0" w:color="auto"/>
                                                                                    <w:left w:val="none" w:sz="0" w:space="0" w:color="auto"/>
                                                                                    <w:bottom w:val="none" w:sz="0" w:space="0" w:color="auto"/>
                                                                                    <w:right w:val="none" w:sz="0" w:space="0" w:color="auto"/>
                                                                                  </w:divBdr>
                                                                                  <w:divsChild>
                                                                                    <w:div w:id="37556048">
                                                                                      <w:marLeft w:val="0"/>
                                                                                      <w:marRight w:val="0"/>
                                                                                      <w:marTop w:val="0"/>
                                                                                      <w:marBottom w:val="0"/>
                                                                                      <w:divBdr>
                                                                                        <w:top w:val="none" w:sz="0" w:space="0" w:color="auto"/>
                                                                                        <w:left w:val="none" w:sz="0" w:space="0" w:color="auto"/>
                                                                                        <w:bottom w:val="none" w:sz="0" w:space="0" w:color="auto"/>
                                                                                        <w:right w:val="none" w:sz="0" w:space="0" w:color="auto"/>
                                                                                      </w:divBdr>
                                                                                      <w:divsChild>
                                                                                        <w:div w:id="787428692">
                                                                                          <w:marLeft w:val="0"/>
                                                                                          <w:marRight w:val="0"/>
                                                                                          <w:marTop w:val="0"/>
                                                                                          <w:marBottom w:val="0"/>
                                                                                          <w:divBdr>
                                                                                            <w:top w:val="none" w:sz="0" w:space="0" w:color="auto"/>
                                                                                            <w:left w:val="none" w:sz="0" w:space="0" w:color="auto"/>
                                                                                            <w:bottom w:val="none" w:sz="0" w:space="0" w:color="auto"/>
                                                                                            <w:right w:val="none" w:sz="0" w:space="0" w:color="auto"/>
                                                                                          </w:divBdr>
                                                                                          <w:divsChild>
                                                                                            <w:div w:id="128627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8628274">
      <w:bodyDiv w:val="1"/>
      <w:marLeft w:val="0"/>
      <w:marRight w:val="0"/>
      <w:marTop w:val="0"/>
      <w:marBottom w:val="0"/>
      <w:divBdr>
        <w:top w:val="none" w:sz="0" w:space="0" w:color="auto"/>
        <w:left w:val="none" w:sz="0" w:space="0" w:color="auto"/>
        <w:bottom w:val="none" w:sz="0" w:space="0" w:color="auto"/>
        <w:right w:val="none" w:sz="0" w:space="0" w:color="auto"/>
      </w:divBdr>
    </w:div>
    <w:div w:id="1685982894">
      <w:bodyDiv w:val="1"/>
      <w:marLeft w:val="0"/>
      <w:marRight w:val="0"/>
      <w:marTop w:val="0"/>
      <w:marBottom w:val="0"/>
      <w:divBdr>
        <w:top w:val="none" w:sz="0" w:space="0" w:color="auto"/>
        <w:left w:val="none" w:sz="0" w:space="0" w:color="auto"/>
        <w:bottom w:val="none" w:sz="0" w:space="0" w:color="auto"/>
        <w:right w:val="none" w:sz="0" w:space="0" w:color="auto"/>
      </w:divBdr>
      <w:divsChild>
        <w:div w:id="714087732">
          <w:marLeft w:val="0"/>
          <w:marRight w:val="0"/>
          <w:marTop w:val="0"/>
          <w:marBottom w:val="0"/>
          <w:divBdr>
            <w:top w:val="single" w:sz="48" w:space="0" w:color="01456C"/>
            <w:left w:val="none" w:sz="0" w:space="0" w:color="auto"/>
            <w:bottom w:val="single" w:sz="48" w:space="0" w:color="01456C"/>
            <w:right w:val="none" w:sz="0" w:space="0" w:color="auto"/>
          </w:divBdr>
          <w:divsChild>
            <w:div w:id="1342003361">
              <w:marLeft w:val="0"/>
              <w:marRight w:val="0"/>
              <w:marTop w:val="0"/>
              <w:marBottom w:val="0"/>
              <w:divBdr>
                <w:top w:val="none" w:sz="0" w:space="0" w:color="auto"/>
                <w:left w:val="none" w:sz="0" w:space="0" w:color="auto"/>
                <w:bottom w:val="none" w:sz="0" w:space="0" w:color="auto"/>
                <w:right w:val="none" w:sz="0" w:space="0" w:color="auto"/>
              </w:divBdr>
              <w:divsChild>
                <w:div w:id="503131108">
                  <w:marLeft w:val="0"/>
                  <w:marRight w:val="0"/>
                  <w:marTop w:val="0"/>
                  <w:marBottom w:val="0"/>
                  <w:divBdr>
                    <w:top w:val="none" w:sz="0" w:space="0" w:color="auto"/>
                    <w:left w:val="none" w:sz="0" w:space="0" w:color="auto"/>
                    <w:bottom w:val="none" w:sz="0" w:space="0" w:color="auto"/>
                    <w:right w:val="none" w:sz="0" w:space="0" w:color="auto"/>
                  </w:divBdr>
                  <w:divsChild>
                    <w:div w:id="2145803498">
                      <w:marLeft w:val="0"/>
                      <w:marRight w:val="0"/>
                      <w:marTop w:val="0"/>
                      <w:marBottom w:val="0"/>
                      <w:divBdr>
                        <w:top w:val="none" w:sz="0" w:space="0" w:color="auto"/>
                        <w:left w:val="none" w:sz="0" w:space="0" w:color="auto"/>
                        <w:bottom w:val="none" w:sz="0" w:space="0" w:color="auto"/>
                        <w:right w:val="none" w:sz="0" w:space="0" w:color="auto"/>
                      </w:divBdr>
                      <w:divsChild>
                        <w:div w:id="811679808">
                          <w:marLeft w:val="0"/>
                          <w:marRight w:val="0"/>
                          <w:marTop w:val="0"/>
                          <w:marBottom w:val="0"/>
                          <w:divBdr>
                            <w:top w:val="none" w:sz="0" w:space="0" w:color="auto"/>
                            <w:left w:val="none" w:sz="0" w:space="0" w:color="auto"/>
                            <w:bottom w:val="none" w:sz="0" w:space="0" w:color="auto"/>
                            <w:right w:val="none" w:sz="0" w:space="0" w:color="auto"/>
                          </w:divBdr>
                          <w:divsChild>
                            <w:div w:id="2099398078">
                              <w:marLeft w:val="0"/>
                              <w:marRight w:val="0"/>
                              <w:marTop w:val="0"/>
                              <w:marBottom w:val="0"/>
                              <w:divBdr>
                                <w:top w:val="none" w:sz="0" w:space="0" w:color="auto"/>
                                <w:left w:val="none" w:sz="0" w:space="0" w:color="auto"/>
                                <w:bottom w:val="none" w:sz="0" w:space="0" w:color="auto"/>
                                <w:right w:val="none" w:sz="0" w:space="0" w:color="auto"/>
                              </w:divBdr>
                              <w:divsChild>
                                <w:div w:id="1198814523">
                                  <w:marLeft w:val="0"/>
                                  <w:marRight w:val="0"/>
                                  <w:marTop w:val="0"/>
                                  <w:marBottom w:val="0"/>
                                  <w:divBdr>
                                    <w:top w:val="none" w:sz="0" w:space="0" w:color="auto"/>
                                    <w:left w:val="none" w:sz="0" w:space="0" w:color="auto"/>
                                    <w:bottom w:val="none" w:sz="0" w:space="0" w:color="auto"/>
                                    <w:right w:val="none" w:sz="0" w:space="0" w:color="auto"/>
                                  </w:divBdr>
                                  <w:divsChild>
                                    <w:div w:id="61683060">
                                      <w:marLeft w:val="0"/>
                                      <w:marRight w:val="0"/>
                                      <w:marTop w:val="0"/>
                                      <w:marBottom w:val="0"/>
                                      <w:divBdr>
                                        <w:top w:val="none" w:sz="0" w:space="0" w:color="auto"/>
                                        <w:left w:val="none" w:sz="0" w:space="0" w:color="auto"/>
                                        <w:bottom w:val="none" w:sz="0" w:space="0" w:color="auto"/>
                                        <w:right w:val="none" w:sz="0" w:space="0" w:color="auto"/>
                                      </w:divBdr>
                                      <w:divsChild>
                                        <w:div w:id="794254673">
                                          <w:marLeft w:val="0"/>
                                          <w:marRight w:val="0"/>
                                          <w:marTop w:val="0"/>
                                          <w:marBottom w:val="0"/>
                                          <w:divBdr>
                                            <w:top w:val="none" w:sz="0" w:space="0" w:color="auto"/>
                                            <w:left w:val="none" w:sz="0" w:space="0" w:color="auto"/>
                                            <w:bottom w:val="none" w:sz="0" w:space="0" w:color="auto"/>
                                            <w:right w:val="none" w:sz="0" w:space="0" w:color="auto"/>
                                          </w:divBdr>
                                          <w:divsChild>
                                            <w:div w:id="1248534448">
                                              <w:marLeft w:val="0"/>
                                              <w:marRight w:val="0"/>
                                              <w:marTop w:val="0"/>
                                              <w:marBottom w:val="0"/>
                                              <w:divBdr>
                                                <w:top w:val="none" w:sz="0" w:space="0" w:color="auto"/>
                                                <w:left w:val="none" w:sz="0" w:space="0" w:color="auto"/>
                                                <w:bottom w:val="none" w:sz="0" w:space="0" w:color="auto"/>
                                                <w:right w:val="none" w:sz="0" w:space="0" w:color="auto"/>
                                              </w:divBdr>
                                              <w:divsChild>
                                                <w:div w:id="1471287606">
                                                  <w:marLeft w:val="0"/>
                                                  <w:marRight w:val="0"/>
                                                  <w:marTop w:val="0"/>
                                                  <w:marBottom w:val="0"/>
                                                  <w:divBdr>
                                                    <w:top w:val="none" w:sz="0" w:space="0" w:color="auto"/>
                                                    <w:left w:val="none" w:sz="0" w:space="0" w:color="auto"/>
                                                    <w:bottom w:val="none" w:sz="0" w:space="0" w:color="auto"/>
                                                    <w:right w:val="none" w:sz="0" w:space="0" w:color="auto"/>
                                                  </w:divBdr>
                                                  <w:divsChild>
                                                    <w:div w:id="1222909666">
                                                      <w:marLeft w:val="0"/>
                                                      <w:marRight w:val="0"/>
                                                      <w:marTop w:val="0"/>
                                                      <w:marBottom w:val="0"/>
                                                      <w:divBdr>
                                                        <w:top w:val="none" w:sz="0" w:space="0" w:color="auto"/>
                                                        <w:left w:val="none" w:sz="0" w:space="0" w:color="auto"/>
                                                        <w:bottom w:val="none" w:sz="0" w:space="0" w:color="auto"/>
                                                        <w:right w:val="none" w:sz="0" w:space="0" w:color="auto"/>
                                                      </w:divBdr>
                                                      <w:divsChild>
                                                        <w:div w:id="2004508891">
                                                          <w:marLeft w:val="0"/>
                                                          <w:marRight w:val="0"/>
                                                          <w:marTop w:val="0"/>
                                                          <w:marBottom w:val="0"/>
                                                          <w:divBdr>
                                                            <w:top w:val="none" w:sz="0" w:space="0" w:color="auto"/>
                                                            <w:left w:val="none" w:sz="0" w:space="0" w:color="auto"/>
                                                            <w:bottom w:val="none" w:sz="0" w:space="0" w:color="auto"/>
                                                            <w:right w:val="none" w:sz="0" w:space="0" w:color="auto"/>
                                                          </w:divBdr>
                                                          <w:divsChild>
                                                            <w:div w:id="235866389">
                                                              <w:marLeft w:val="0"/>
                                                              <w:marRight w:val="0"/>
                                                              <w:marTop w:val="0"/>
                                                              <w:marBottom w:val="0"/>
                                                              <w:divBdr>
                                                                <w:top w:val="none" w:sz="0" w:space="0" w:color="auto"/>
                                                                <w:left w:val="none" w:sz="0" w:space="0" w:color="auto"/>
                                                                <w:bottom w:val="none" w:sz="0" w:space="0" w:color="auto"/>
                                                                <w:right w:val="none" w:sz="0" w:space="0" w:color="auto"/>
                                                              </w:divBdr>
                                                              <w:divsChild>
                                                                <w:div w:id="1851064650">
                                                                  <w:marLeft w:val="0"/>
                                                                  <w:marRight w:val="0"/>
                                                                  <w:marTop w:val="0"/>
                                                                  <w:marBottom w:val="0"/>
                                                                  <w:divBdr>
                                                                    <w:top w:val="none" w:sz="0" w:space="0" w:color="auto"/>
                                                                    <w:left w:val="none" w:sz="0" w:space="0" w:color="auto"/>
                                                                    <w:bottom w:val="none" w:sz="0" w:space="0" w:color="auto"/>
                                                                    <w:right w:val="none" w:sz="0" w:space="0" w:color="auto"/>
                                                                  </w:divBdr>
                                                                  <w:divsChild>
                                                                    <w:div w:id="2084180115">
                                                                      <w:marLeft w:val="0"/>
                                                                      <w:marRight w:val="0"/>
                                                                      <w:marTop w:val="0"/>
                                                                      <w:marBottom w:val="0"/>
                                                                      <w:divBdr>
                                                                        <w:top w:val="none" w:sz="0" w:space="0" w:color="auto"/>
                                                                        <w:left w:val="none" w:sz="0" w:space="0" w:color="auto"/>
                                                                        <w:bottom w:val="none" w:sz="0" w:space="0" w:color="auto"/>
                                                                        <w:right w:val="none" w:sz="0" w:space="0" w:color="auto"/>
                                                                      </w:divBdr>
                                                                      <w:divsChild>
                                                                        <w:div w:id="1232233242">
                                                                          <w:marLeft w:val="0"/>
                                                                          <w:marRight w:val="0"/>
                                                                          <w:marTop w:val="0"/>
                                                                          <w:marBottom w:val="0"/>
                                                                          <w:divBdr>
                                                                            <w:top w:val="none" w:sz="0" w:space="0" w:color="auto"/>
                                                                            <w:left w:val="none" w:sz="0" w:space="0" w:color="auto"/>
                                                                            <w:bottom w:val="none" w:sz="0" w:space="0" w:color="auto"/>
                                                                            <w:right w:val="none" w:sz="0" w:space="0" w:color="auto"/>
                                                                          </w:divBdr>
                                                                          <w:divsChild>
                                                                            <w:div w:id="1411194787">
                                                                              <w:marLeft w:val="0"/>
                                                                              <w:marRight w:val="0"/>
                                                                              <w:marTop w:val="0"/>
                                                                              <w:marBottom w:val="0"/>
                                                                              <w:divBdr>
                                                                                <w:top w:val="none" w:sz="0" w:space="0" w:color="auto"/>
                                                                                <w:left w:val="none" w:sz="0" w:space="0" w:color="auto"/>
                                                                                <w:bottom w:val="none" w:sz="0" w:space="0" w:color="auto"/>
                                                                                <w:right w:val="none" w:sz="0" w:space="0" w:color="auto"/>
                                                                              </w:divBdr>
                                                                              <w:divsChild>
                                                                                <w:div w:id="1061946223">
                                                                                  <w:marLeft w:val="0"/>
                                                                                  <w:marRight w:val="0"/>
                                                                                  <w:marTop w:val="0"/>
                                                                                  <w:marBottom w:val="0"/>
                                                                                  <w:divBdr>
                                                                                    <w:top w:val="none" w:sz="0" w:space="0" w:color="auto"/>
                                                                                    <w:left w:val="none" w:sz="0" w:space="0" w:color="auto"/>
                                                                                    <w:bottom w:val="none" w:sz="0" w:space="0" w:color="auto"/>
                                                                                    <w:right w:val="none" w:sz="0" w:space="0" w:color="auto"/>
                                                                                  </w:divBdr>
                                                                                  <w:divsChild>
                                                                                    <w:div w:id="1891916811">
                                                                                      <w:marLeft w:val="0"/>
                                                                                      <w:marRight w:val="0"/>
                                                                                      <w:marTop w:val="0"/>
                                                                                      <w:marBottom w:val="0"/>
                                                                                      <w:divBdr>
                                                                                        <w:top w:val="none" w:sz="0" w:space="0" w:color="auto"/>
                                                                                        <w:left w:val="none" w:sz="0" w:space="0" w:color="auto"/>
                                                                                        <w:bottom w:val="none" w:sz="0" w:space="0" w:color="auto"/>
                                                                                        <w:right w:val="none" w:sz="0" w:space="0" w:color="auto"/>
                                                                                      </w:divBdr>
                                                                                      <w:divsChild>
                                                                                        <w:div w:id="1014965544">
                                                                                          <w:marLeft w:val="0"/>
                                                                                          <w:marRight w:val="0"/>
                                                                                          <w:marTop w:val="0"/>
                                                                                          <w:marBottom w:val="0"/>
                                                                                          <w:divBdr>
                                                                                            <w:top w:val="none" w:sz="0" w:space="0" w:color="auto"/>
                                                                                            <w:left w:val="none" w:sz="0" w:space="0" w:color="auto"/>
                                                                                            <w:bottom w:val="none" w:sz="0" w:space="0" w:color="auto"/>
                                                                                            <w:right w:val="none" w:sz="0" w:space="0" w:color="auto"/>
                                                                                          </w:divBdr>
                                                                                          <w:divsChild>
                                                                                            <w:div w:id="183830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hmsa.dot.gov/portal/site/PHMSA/menuitem.6f23687cf7b00b0f22e4c6962d9c8789/?vgnextoid=b54948a334b78310VgnVCM1000001ecb7898RCRD&amp;vgnextchannel=b9623074e1db8110VgnVCM1000009ed07898RCRD&amp;vgnextfmt=print"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1664</Words>
  <Characters>9490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11132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K. O'Donnell</dc:creator>
  <cp:lastModifiedBy>USDOT_User</cp:lastModifiedBy>
  <cp:revision>2</cp:revision>
  <dcterms:created xsi:type="dcterms:W3CDTF">2015-03-27T19:05:00Z</dcterms:created>
  <dcterms:modified xsi:type="dcterms:W3CDTF">2015-03-27T19:05:00Z</dcterms:modified>
</cp:coreProperties>
</file>