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0028" w14:textId="77777777" w:rsidR="00DC2718" w:rsidRDefault="00DC2718" w:rsidP="00DC2718">
      <w:pPr>
        <w:pStyle w:val="Heading1"/>
        <w:ind w:left="0" w:firstLine="140"/>
      </w:pPr>
      <w:r>
        <w:t>Detailed</w:t>
      </w:r>
      <w:r>
        <w:rPr>
          <w:spacing w:val="-5"/>
        </w:rPr>
        <w:t xml:space="preserve"> </w:t>
      </w:r>
      <w:r>
        <w:t>Budget</w:t>
      </w:r>
      <w:r>
        <w:rPr>
          <w:spacing w:val="-3"/>
        </w:rPr>
        <w:t xml:space="preserve"> </w:t>
      </w:r>
      <w:r>
        <w:rPr>
          <w:spacing w:val="-2"/>
        </w:rPr>
        <w:t>Narrative</w:t>
      </w:r>
    </w:p>
    <w:p w14:paraId="371AD47A" w14:textId="77777777" w:rsidR="00DC2718" w:rsidRDefault="00DC2718" w:rsidP="00DC2718">
      <w:pPr>
        <w:pStyle w:val="BodyText"/>
        <w:spacing w:before="20"/>
        <w:ind w:left="140" w:right="169"/>
      </w:pPr>
      <w:r>
        <w:t>The project budget shall include detailed information on all cost categories and must clearly identify</w:t>
      </w:r>
      <w:r>
        <w:rPr>
          <w:spacing w:val="-2"/>
        </w:rPr>
        <w:t xml:space="preserve"> </w:t>
      </w:r>
      <w:r>
        <w:t>all</w:t>
      </w:r>
      <w:r>
        <w:rPr>
          <w:spacing w:val="-2"/>
        </w:rPr>
        <w:t xml:space="preserve"> </w:t>
      </w:r>
      <w:r>
        <w:t>estimated</w:t>
      </w:r>
      <w:r>
        <w:rPr>
          <w:spacing w:val="-2"/>
        </w:rPr>
        <w:t xml:space="preserve"> </w:t>
      </w:r>
      <w:r>
        <w:t>project</w:t>
      </w:r>
      <w:r>
        <w:rPr>
          <w:spacing w:val="-2"/>
        </w:rPr>
        <w:t xml:space="preserve"> </w:t>
      </w:r>
      <w:r>
        <w:t>costs.</w:t>
      </w:r>
      <w:r>
        <w:rPr>
          <w:spacing w:val="-2"/>
        </w:rPr>
        <w:t xml:space="preserve"> </w:t>
      </w:r>
      <w:r>
        <w:t>Unit</w:t>
      </w:r>
      <w:r>
        <w:rPr>
          <w:spacing w:val="-2"/>
        </w:rPr>
        <w:t xml:space="preserve"> </w:t>
      </w:r>
      <w:r>
        <w:t>costs</w:t>
      </w:r>
      <w:r>
        <w:rPr>
          <w:spacing w:val="-3"/>
        </w:rPr>
        <w:t xml:space="preserve"> </w:t>
      </w:r>
      <w:r>
        <w:t>shall</w:t>
      </w:r>
      <w:r>
        <w:rPr>
          <w:spacing w:val="-2"/>
        </w:rPr>
        <w:t xml:space="preserve"> </w:t>
      </w:r>
      <w:r>
        <w:t>be</w:t>
      </w:r>
      <w:r>
        <w:rPr>
          <w:spacing w:val="-3"/>
        </w:rPr>
        <w:t xml:space="preserve"> </w:t>
      </w:r>
      <w:r>
        <w:t>provided</w:t>
      </w:r>
      <w:r>
        <w:rPr>
          <w:spacing w:val="-2"/>
        </w:rPr>
        <w:t xml:space="preserve"> </w:t>
      </w:r>
      <w:r>
        <w:t>for</w:t>
      </w:r>
      <w:r>
        <w:rPr>
          <w:spacing w:val="-2"/>
        </w:rPr>
        <w:t xml:space="preserve"> </w:t>
      </w:r>
      <w:r>
        <w:t>all</w:t>
      </w:r>
      <w:r>
        <w:rPr>
          <w:spacing w:val="-2"/>
        </w:rPr>
        <w:t xml:space="preserve"> </w:t>
      </w:r>
      <w:r>
        <w:t>budget</w:t>
      </w:r>
      <w:r>
        <w:rPr>
          <w:spacing w:val="-3"/>
        </w:rPr>
        <w:t xml:space="preserve"> </w:t>
      </w:r>
      <w:r>
        <w:t>items</w:t>
      </w:r>
      <w:r>
        <w:rPr>
          <w:spacing w:val="-3"/>
        </w:rPr>
        <w:t xml:space="preserve"> </w:t>
      </w:r>
      <w:r>
        <w:t>including</w:t>
      </w:r>
      <w:r>
        <w:rPr>
          <w:spacing w:val="-2"/>
        </w:rPr>
        <w:t xml:space="preserve"> </w:t>
      </w:r>
      <w:r>
        <w:t>the cost of work to be provided by contractors or sub-recipients. In addition, applicants shall include a narrative description of the items included in the project budget, including the value of in-kind contributions of goods and services provided to complete the project when cost share is</w:t>
      </w:r>
      <w:r>
        <w:rPr>
          <w:spacing w:val="40"/>
        </w:rPr>
        <w:t xml:space="preserve"> </w:t>
      </w:r>
      <w:r>
        <w:t>identified</w:t>
      </w:r>
      <w:r>
        <w:rPr>
          <w:spacing w:val="-3"/>
        </w:rPr>
        <w:t xml:space="preserve"> </w:t>
      </w:r>
      <w:r>
        <w:t>to</w:t>
      </w:r>
      <w:r>
        <w:rPr>
          <w:spacing w:val="-3"/>
        </w:rPr>
        <w:t xml:space="preserve"> </w:t>
      </w:r>
      <w:r>
        <w:t>be</w:t>
      </w:r>
      <w:r>
        <w:rPr>
          <w:spacing w:val="-3"/>
        </w:rPr>
        <w:t xml:space="preserve"> </w:t>
      </w:r>
      <w:r>
        <w:t>included</w:t>
      </w:r>
      <w:r>
        <w:rPr>
          <w:spacing w:val="-3"/>
        </w:rPr>
        <w:t xml:space="preserve"> </w:t>
      </w:r>
      <w:r>
        <w:t>(reference</w:t>
      </w:r>
      <w:r>
        <w:rPr>
          <w:spacing w:val="-3"/>
        </w:rPr>
        <w:t xml:space="preserve"> </w:t>
      </w:r>
      <w:r>
        <w:t>section</w:t>
      </w:r>
      <w:r>
        <w:rPr>
          <w:spacing w:val="-3"/>
        </w:rPr>
        <w:t xml:space="preserve"> </w:t>
      </w:r>
      <w:r>
        <w:t>C</w:t>
      </w:r>
      <w:r>
        <w:rPr>
          <w:spacing w:val="-3"/>
        </w:rPr>
        <w:t xml:space="preserve"> </w:t>
      </w:r>
      <w:r>
        <w:t>of</w:t>
      </w:r>
      <w:r>
        <w:rPr>
          <w:spacing w:val="-3"/>
        </w:rPr>
        <w:t xml:space="preserve"> </w:t>
      </w:r>
      <w:r>
        <w:t>this</w:t>
      </w:r>
      <w:r>
        <w:rPr>
          <w:spacing w:val="-3"/>
        </w:rPr>
        <w:t xml:space="preserve"> </w:t>
      </w:r>
      <w:r>
        <w:t>announcement).</w:t>
      </w:r>
      <w:r>
        <w:rPr>
          <w:spacing w:val="-3"/>
        </w:rPr>
        <w:t xml:space="preserve"> </w:t>
      </w:r>
      <w:r>
        <w:t>Cost</w:t>
      </w:r>
      <w:r>
        <w:rPr>
          <w:spacing w:val="-3"/>
        </w:rPr>
        <w:t xml:space="preserve"> </w:t>
      </w:r>
      <w:r>
        <w:t>categories</w:t>
      </w:r>
      <w:r>
        <w:rPr>
          <w:spacing w:val="-4"/>
        </w:rPr>
        <w:t xml:space="preserve"> </w:t>
      </w:r>
      <w:r>
        <w:t>can</w:t>
      </w:r>
      <w:r>
        <w:rPr>
          <w:spacing w:val="-3"/>
        </w:rPr>
        <w:t xml:space="preserve"> </w:t>
      </w:r>
      <w:r>
        <w:t>include, but are not limited to, those costs items included on the SF424A or SF424C.</w:t>
      </w:r>
    </w:p>
    <w:p w14:paraId="1B560CE9" w14:textId="77777777" w:rsidR="00DC2718" w:rsidRDefault="00DC2718" w:rsidP="00DC2718">
      <w:pPr>
        <w:pStyle w:val="BodyText"/>
        <w:spacing w:before="140"/>
        <w:ind w:left="140" w:right="191"/>
      </w:pPr>
      <w:r>
        <w:t>Applicants</w:t>
      </w:r>
      <w:r>
        <w:rPr>
          <w:spacing w:val="-3"/>
        </w:rPr>
        <w:t xml:space="preserve"> </w:t>
      </w:r>
      <w:r>
        <w:t>are</w:t>
      </w:r>
      <w:r>
        <w:rPr>
          <w:spacing w:val="-3"/>
        </w:rPr>
        <w:t xml:space="preserve"> </w:t>
      </w:r>
      <w:r>
        <w:t>encouraged</w:t>
      </w:r>
      <w:r>
        <w:rPr>
          <w:spacing w:val="-3"/>
        </w:rPr>
        <w:t xml:space="preserve"> </w:t>
      </w:r>
      <w:r>
        <w:t>to</w:t>
      </w:r>
      <w:r>
        <w:rPr>
          <w:spacing w:val="-3"/>
        </w:rPr>
        <w:t xml:space="preserve"> </w:t>
      </w:r>
      <w:r>
        <w:t>use</w:t>
      </w:r>
      <w:r>
        <w:rPr>
          <w:spacing w:val="-4"/>
        </w:rPr>
        <w:t xml:space="preserve"> </w:t>
      </w:r>
      <w:r>
        <w:t>the</w:t>
      </w:r>
      <w:r>
        <w:rPr>
          <w:spacing w:val="-3"/>
        </w:rPr>
        <w:t xml:space="preserve"> </w:t>
      </w:r>
      <w:r>
        <w:t>section</w:t>
      </w:r>
      <w:r>
        <w:rPr>
          <w:spacing w:val="-3"/>
        </w:rPr>
        <w:t xml:space="preserve"> </w:t>
      </w:r>
      <w:r>
        <w:t>headings</w:t>
      </w:r>
      <w:r>
        <w:rPr>
          <w:spacing w:val="-4"/>
        </w:rPr>
        <w:t xml:space="preserve"> </w:t>
      </w:r>
      <w:r>
        <w:t>listed</w:t>
      </w:r>
      <w:r>
        <w:rPr>
          <w:spacing w:val="-3"/>
        </w:rPr>
        <w:t xml:space="preserve"> </w:t>
      </w:r>
      <w:r>
        <w:t>below</w:t>
      </w:r>
      <w:r>
        <w:rPr>
          <w:spacing w:val="-3"/>
        </w:rPr>
        <w:t xml:space="preserve"> </w:t>
      </w:r>
      <w:r>
        <w:t>(Items</w:t>
      </w:r>
      <w:r>
        <w:rPr>
          <w:spacing w:val="-4"/>
        </w:rPr>
        <w:t xml:space="preserve"> </w:t>
      </w:r>
      <w:r>
        <w:t>1-13).</w:t>
      </w:r>
      <w:r>
        <w:rPr>
          <w:spacing w:val="-3"/>
        </w:rPr>
        <w:t xml:space="preserve"> </w:t>
      </w:r>
      <w:r>
        <w:t>These</w:t>
      </w:r>
      <w:r>
        <w:rPr>
          <w:spacing w:val="-3"/>
        </w:rPr>
        <w:t xml:space="preserve"> </w:t>
      </w:r>
      <w:r>
        <w:t>headings are the same as the object class categories identified on the SF-424A (example: Personnel). The prompts for each section are designed to stimulate responses necessary to determine the unit costs</w:t>
      </w:r>
      <w:r>
        <w:rPr>
          <w:spacing w:val="-3"/>
        </w:rPr>
        <w:t xml:space="preserve"> </w:t>
      </w:r>
      <w:r>
        <w:t>associated</w:t>
      </w:r>
      <w:r>
        <w:rPr>
          <w:spacing w:val="-2"/>
        </w:rPr>
        <w:t xml:space="preserve"> </w:t>
      </w:r>
      <w:r>
        <w:t>with</w:t>
      </w:r>
      <w:r>
        <w:rPr>
          <w:spacing w:val="-2"/>
        </w:rPr>
        <w:t xml:space="preserve"> </w:t>
      </w:r>
      <w:r>
        <w:t>each</w:t>
      </w:r>
      <w:r>
        <w:rPr>
          <w:spacing w:val="-2"/>
        </w:rPr>
        <w:t xml:space="preserve"> </w:t>
      </w:r>
      <w:r>
        <w:t>object</w:t>
      </w:r>
      <w:r>
        <w:rPr>
          <w:spacing w:val="-2"/>
        </w:rPr>
        <w:t xml:space="preserve"> </w:t>
      </w:r>
      <w:r>
        <w:t>class</w:t>
      </w:r>
      <w:r>
        <w:rPr>
          <w:spacing w:val="-3"/>
        </w:rPr>
        <w:t xml:space="preserve"> </w:t>
      </w:r>
      <w:r>
        <w:t>category</w:t>
      </w:r>
      <w:r>
        <w:rPr>
          <w:spacing w:val="-2"/>
        </w:rPr>
        <w:t xml:space="preserve"> </w:t>
      </w:r>
      <w:r>
        <w:t>on</w:t>
      </w:r>
      <w:r>
        <w:rPr>
          <w:spacing w:val="-2"/>
        </w:rPr>
        <w:t xml:space="preserve"> </w:t>
      </w:r>
      <w:r>
        <w:t>the</w:t>
      </w:r>
      <w:r>
        <w:rPr>
          <w:spacing w:val="-2"/>
        </w:rPr>
        <w:t xml:space="preserve"> </w:t>
      </w:r>
      <w:r>
        <w:t>SF-424A</w:t>
      </w:r>
      <w:r>
        <w:rPr>
          <w:spacing w:val="-3"/>
        </w:rPr>
        <w:t xml:space="preserve"> </w:t>
      </w:r>
      <w:r>
        <w:t>and</w:t>
      </w:r>
      <w:r>
        <w:rPr>
          <w:spacing w:val="-2"/>
        </w:rPr>
        <w:t xml:space="preserve"> </w:t>
      </w:r>
      <w:r>
        <w:t>confirm</w:t>
      </w:r>
      <w:r>
        <w:rPr>
          <w:spacing w:val="-2"/>
        </w:rPr>
        <w:t xml:space="preserve"> </w:t>
      </w:r>
      <w:r>
        <w:t>that</w:t>
      </w:r>
      <w:r>
        <w:rPr>
          <w:spacing w:val="-3"/>
        </w:rPr>
        <w:t xml:space="preserve"> </w:t>
      </w:r>
      <w:r>
        <w:t>those</w:t>
      </w:r>
      <w:r>
        <w:rPr>
          <w:spacing w:val="-2"/>
        </w:rPr>
        <w:t xml:space="preserve"> </w:t>
      </w:r>
      <w:r>
        <w:t>costs</w:t>
      </w:r>
      <w:r>
        <w:rPr>
          <w:spacing w:val="-3"/>
        </w:rPr>
        <w:t xml:space="preserve"> </w:t>
      </w:r>
      <w:r>
        <w:t>are allowable under 2 CFR 200. It is very important that the costs totaled on the Detailed Budget Narrative are the same as the totals provided on the applicant’s SF-424A. Both the Detailed Budget Narrative and SF-424A total amount should match the amount specified on the applicant’s SF-424.</w:t>
      </w:r>
    </w:p>
    <w:p w14:paraId="4F3A1026" w14:textId="77777777" w:rsidR="00DC2718" w:rsidRDefault="00DC2718" w:rsidP="00DC2718">
      <w:pPr>
        <w:pStyle w:val="BodyText"/>
        <w:spacing w:before="60"/>
        <w:ind w:left="140" w:right="176"/>
      </w:pPr>
      <w:r>
        <w:t>There is no page limit for the Detailed Budget Narrative. Applicants are encouraged to be concise, but all unit costs must be justified numerically and with an explanation of how the applicant arrived at the figure. Applicants should not include the name of any specific contractor/vendor when providing figures based on market research. The inclusion of any specific contractor/vendor in the application package will disqualify the contractor/vendor from consideration</w:t>
      </w:r>
      <w:r>
        <w:rPr>
          <w:spacing w:val="-4"/>
        </w:rPr>
        <w:t xml:space="preserve"> </w:t>
      </w:r>
      <w:r>
        <w:t>for</w:t>
      </w:r>
      <w:r>
        <w:rPr>
          <w:spacing w:val="-4"/>
        </w:rPr>
        <w:t xml:space="preserve"> </w:t>
      </w:r>
      <w:r>
        <w:t>any</w:t>
      </w:r>
      <w:r>
        <w:rPr>
          <w:spacing w:val="-4"/>
        </w:rPr>
        <w:t xml:space="preserve"> </w:t>
      </w:r>
      <w:r>
        <w:t>contracts</w:t>
      </w:r>
      <w:r>
        <w:rPr>
          <w:spacing w:val="-4"/>
        </w:rPr>
        <w:t xml:space="preserve"> </w:t>
      </w:r>
      <w:r>
        <w:t>or</w:t>
      </w:r>
      <w:r>
        <w:rPr>
          <w:spacing w:val="-4"/>
        </w:rPr>
        <w:t xml:space="preserve"> </w:t>
      </w:r>
      <w:r>
        <w:t>sub-awards</w:t>
      </w:r>
      <w:r>
        <w:rPr>
          <w:spacing w:val="-4"/>
        </w:rPr>
        <w:t xml:space="preserve"> </w:t>
      </w:r>
      <w:r>
        <w:t>over</w:t>
      </w:r>
      <w:r>
        <w:rPr>
          <w:spacing w:val="-4"/>
        </w:rPr>
        <w:t xml:space="preserve"> </w:t>
      </w:r>
      <w:r>
        <w:t>$10,000</w:t>
      </w:r>
      <w:r>
        <w:rPr>
          <w:spacing w:val="-4"/>
        </w:rPr>
        <w:t xml:space="preserve"> </w:t>
      </w:r>
      <w:r>
        <w:t>associated</w:t>
      </w:r>
      <w:r>
        <w:rPr>
          <w:spacing w:val="-4"/>
        </w:rPr>
        <w:t xml:space="preserve"> </w:t>
      </w:r>
      <w:r>
        <w:t>with</w:t>
      </w:r>
      <w:r>
        <w:rPr>
          <w:spacing w:val="-4"/>
        </w:rPr>
        <w:t xml:space="preserve"> </w:t>
      </w:r>
      <w:r>
        <w:t>the</w:t>
      </w:r>
      <w:r>
        <w:rPr>
          <w:spacing w:val="-4"/>
        </w:rPr>
        <w:t xml:space="preserve"> </w:t>
      </w:r>
      <w:r>
        <w:t>proposed</w:t>
      </w:r>
      <w:r>
        <w:rPr>
          <w:spacing w:val="-4"/>
        </w:rPr>
        <w:t xml:space="preserve"> </w:t>
      </w:r>
      <w:r>
        <w:t>project, per Federal regulations specified in 2 CFR 200.320.</w:t>
      </w:r>
    </w:p>
    <w:p w14:paraId="018A62EA" w14:textId="77777777" w:rsidR="00DC2718" w:rsidRDefault="00DC2718" w:rsidP="00DC2718">
      <w:pPr>
        <w:pStyle w:val="BodyText"/>
        <w:spacing w:before="140"/>
        <w:ind w:left="140"/>
      </w:pPr>
      <w:r>
        <w:t>Applicants are encouraged to provide numerical information in table form, utilizing table/spreadsheet functions. These tables/spreadsheets may proceed or follow the summary information for each item of the Detailed Budget Narrative, but they must be accompanied by a summary. If the applicant is not proposing work and does not have associated costs for an item heading,</w:t>
      </w:r>
      <w:r>
        <w:rPr>
          <w:spacing w:val="-3"/>
        </w:rPr>
        <w:t xml:space="preserve"> </w:t>
      </w:r>
      <w:r>
        <w:t>the</w:t>
      </w:r>
      <w:r>
        <w:rPr>
          <w:spacing w:val="-3"/>
        </w:rPr>
        <w:t xml:space="preserve"> </w:t>
      </w:r>
      <w:r>
        <w:t>applicant</w:t>
      </w:r>
      <w:r>
        <w:rPr>
          <w:spacing w:val="-3"/>
        </w:rPr>
        <w:t xml:space="preserve"> </w:t>
      </w:r>
      <w:r>
        <w:t>should</w:t>
      </w:r>
      <w:r>
        <w:rPr>
          <w:spacing w:val="-3"/>
        </w:rPr>
        <w:t xml:space="preserve"> </w:t>
      </w:r>
      <w:r>
        <w:t>mark</w:t>
      </w:r>
      <w:r>
        <w:rPr>
          <w:spacing w:val="-3"/>
        </w:rPr>
        <w:t xml:space="preserve"> </w:t>
      </w:r>
      <w:r>
        <w:t>that</w:t>
      </w:r>
      <w:r>
        <w:rPr>
          <w:spacing w:val="-4"/>
        </w:rPr>
        <w:t xml:space="preserve"> </w:t>
      </w:r>
      <w:r>
        <w:t>section</w:t>
      </w:r>
      <w:r>
        <w:rPr>
          <w:spacing w:val="-3"/>
        </w:rPr>
        <w:t xml:space="preserve"> </w:t>
      </w:r>
      <w:r>
        <w:t>as</w:t>
      </w:r>
      <w:r>
        <w:rPr>
          <w:spacing w:val="-4"/>
        </w:rPr>
        <w:t xml:space="preserve"> </w:t>
      </w:r>
      <w:r>
        <w:t>N/A</w:t>
      </w:r>
      <w:r>
        <w:rPr>
          <w:spacing w:val="-4"/>
        </w:rPr>
        <w:t xml:space="preserve"> </w:t>
      </w:r>
      <w:r>
        <w:t>($0.00).</w:t>
      </w:r>
      <w:r>
        <w:rPr>
          <w:spacing w:val="-3"/>
        </w:rPr>
        <w:t xml:space="preserve"> </w:t>
      </w:r>
      <w:r>
        <w:t>All</w:t>
      </w:r>
      <w:r>
        <w:rPr>
          <w:spacing w:val="-3"/>
        </w:rPr>
        <w:t xml:space="preserve"> </w:t>
      </w:r>
      <w:r>
        <w:t>item</w:t>
      </w:r>
      <w:r>
        <w:rPr>
          <w:spacing w:val="-3"/>
        </w:rPr>
        <w:t xml:space="preserve"> </w:t>
      </w:r>
      <w:r>
        <w:t>sections</w:t>
      </w:r>
      <w:r>
        <w:rPr>
          <w:spacing w:val="-4"/>
        </w:rPr>
        <w:t xml:space="preserve"> </w:t>
      </w:r>
      <w:r>
        <w:t>should</w:t>
      </w:r>
      <w:r>
        <w:rPr>
          <w:spacing w:val="-3"/>
        </w:rPr>
        <w:t xml:space="preserve"> </w:t>
      </w:r>
      <w:r>
        <w:t>be</w:t>
      </w:r>
      <w:r>
        <w:rPr>
          <w:spacing w:val="-3"/>
        </w:rPr>
        <w:t xml:space="preserve"> </w:t>
      </w:r>
      <w:r>
        <w:t xml:space="preserve">sub- </w:t>
      </w:r>
      <w:r>
        <w:rPr>
          <w:spacing w:val="-2"/>
        </w:rPr>
        <w:t>totaled.</w:t>
      </w:r>
    </w:p>
    <w:p w14:paraId="35016E12" w14:textId="77777777" w:rsidR="00DC2718" w:rsidRDefault="00DC2718" w:rsidP="00DC2718">
      <w:pPr>
        <w:pStyle w:val="BodyText"/>
        <w:spacing w:before="140"/>
        <w:ind w:left="140" w:right="142"/>
      </w:pPr>
      <w:r>
        <w:t>Applicants are also encouraged to provide a combined table/spreadsheet after the item heading sections</w:t>
      </w:r>
      <w:r>
        <w:rPr>
          <w:spacing w:val="-4"/>
        </w:rPr>
        <w:t xml:space="preserve"> </w:t>
      </w:r>
      <w:r>
        <w:t>to</w:t>
      </w:r>
      <w:r>
        <w:rPr>
          <w:spacing w:val="-3"/>
        </w:rPr>
        <w:t xml:space="preserve"> </w:t>
      </w:r>
      <w:r>
        <w:t>combine</w:t>
      </w:r>
      <w:r>
        <w:rPr>
          <w:spacing w:val="-3"/>
        </w:rPr>
        <w:t xml:space="preserve"> </w:t>
      </w:r>
      <w:r>
        <w:t>all</w:t>
      </w:r>
      <w:r>
        <w:rPr>
          <w:spacing w:val="-4"/>
        </w:rPr>
        <w:t xml:space="preserve"> </w:t>
      </w:r>
      <w:r>
        <w:t>the</w:t>
      </w:r>
      <w:r>
        <w:rPr>
          <w:spacing w:val="-3"/>
        </w:rPr>
        <w:t xml:space="preserve"> </w:t>
      </w:r>
      <w:r>
        <w:t>sections</w:t>
      </w:r>
      <w:r>
        <w:rPr>
          <w:spacing w:val="-4"/>
        </w:rPr>
        <w:t xml:space="preserve"> </w:t>
      </w:r>
      <w:r>
        <w:t>sub-totals</w:t>
      </w:r>
      <w:r>
        <w:rPr>
          <w:spacing w:val="-4"/>
        </w:rPr>
        <w:t xml:space="preserve"> </w:t>
      </w:r>
      <w:r>
        <w:t>and</w:t>
      </w:r>
      <w:r>
        <w:rPr>
          <w:spacing w:val="-3"/>
        </w:rPr>
        <w:t xml:space="preserve"> </w:t>
      </w:r>
      <w:r>
        <w:t>confirm</w:t>
      </w:r>
      <w:r>
        <w:rPr>
          <w:spacing w:val="-3"/>
        </w:rPr>
        <w:t xml:space="preserve"> </w:t>
      </w:r>
      <w:r>
        <w:t>that</w:t>
      </w:r>
      <w:r>
        <w:rPr>
          <w:spacing w:val="-3"/>
        </w:rPr>
        <w:t xml:space="preserve"> </w:t>
      </w:r>
      <w:r>
        <w:t>the</w:t>
      </w:r>
      <w:r>
        <w:rPr>
          <w:spacing w:val="-3"/>
        </w:rPr>
        <w:t xml:space="preserve"> </w:t>
      </w:r>
      <w:r>
        <w:t>amounts</w:t>
      </w:r>
      <w:r>
        <w:rPr>
          <w:spacing w:val="-4"/>
        </w:rPr>
        <w:t xml:space="preserve"> </w:t>
      </w:r>
      <w:r>
        <w:t>match</w:t>
      </w:r>
      <w:r>
        <w:rPr>
          <w:spacing w:val="-3"/>
        </w:rPr>
        <w:t xml:space="preserve"> </w:t>
      </w:r>
      <w:r>
        <w:t>their</w:t>
      </w:r>
      <w:r>
        <w:rPr>
          <w:spacing w:val="-3"/>
        </w:rPr>
        <w:t xml:space="preserve"> </w:t>
      </w:r>
      <w:r>
        <w:t>SF-424 and SF-424A.</w:t>
      </w:r>
    </w:p>
    <w:p w14:paraId="12E871D3" w14:textId="77777777" w:rsidR="00DC2718" w:rsidRDefault="00DC2718" w:rsidP="00DC2718">
      <w:pPr>
        <w:pStyle w:val="BodyText"/>
        <w:spacing w:before="140"/>
        <w:ind w:left="140"/>
      </w:pPr>
      <w:r>
        <w:t>The</w:t>
      </w:r>
      <w:r>
        <w:rPr>
          <w:spacing w:val="-4"/>
        </w:rPr>
        <w:t xml:space="preserve"> </w:t>
      </w:r>
      <w:r>
        <w:t>Detailed</w:t>
      </w:r>
      <w:r>
        <w:rPr>
          <w:spacing w:val="-4"/>
        </w:rPr>
        <w:t xml:space="preserve"> </w:t>
      </w:r>
      <w:r>
        <w:t>Project</w:t>
      </w:r>
      <w:r>
        <w:rPr>
          <w:spacing w:val="-4"/>
        </w:rPr>
        <w:t xml:space="preserve"> </w:t>
      </w:r>
      <w:r>
        <w:t>Narrative</w:t>
      </w:r>
      <w:r>
        <w:rPr>
          <w:spacing w:val="-4"/>
        </w:rPr>
        <w:t xml:space="preserve"> </w:t>
      </w:r>
      <w:r>
        <w:t>must</w:t>
      </w:r>
      <w:r>
        <w:rPr>
          <w:spacing w:val="-4"/>
        </w:rPr>
        <w:t xml:space="preserve"> </w:t>
      </w:r>
      <w:r>
        <w:t>be</w:t>
      </w:r>
      <w:r>
        <w:rPr>
          <w:spacing w:val="-4"/>
        </w:rPr>
        <w:t xml:space="preserve"> </w:t>
      </w:r>
      <w:r>
        <w:t>submitted</w:t>
      </w:r>
      <w:r>
        <w:rPr>
          <w:spacing w:val="-4"/>
        </w:rPr>
        <w:t xml:space="preserve"> </w:t>
      </w:r>
      <w:r>
        <w:t>using</w:t>
      </w:r>
      <w:r>
        <w:rPr>
          <w:spacing w:val="-4"/>
        </w:rPr>
        <w:t xml:space="preserve"> </w:t>
      </w:r>
      <w:r>
        <w:t>the</w:t>
      </w:r>
      <w:r>
        <w:rPr>
          <w:spacing w:val="-4"/>
        </w:rPr>
        <w:t xml:space="preserve"> </w:t>
      </w:r>
      <w:r>
        <w:t>mandatory</w:t>
      </w:r>
      <w:r>
        <w:rPr>
          <w:spacing w:val="-4"/>
        </w:rPr>
        <w:t xml:space="preserve"> </w:t>
      </w:r>
      <w:r>
        <w:t>Budget</w:t>
      </w:r>
      <w:r>
        <w:rPr>
          <w:spacing w:val="-4"/>
        </w:rPr>
        <w:t xml:space="preserve"> </w:t>
      </w:r>
      <w:r>
        <w:t>Narrative Attachment Form, using the following headings to provide answers to the prompts:</w:t>
      </w:r>
    </w:p>
    <w:p w14:paraId="7A635CFD" w14:textId="77777777" w:rsidR="00DC2718" w:rsidRDefault="00DC2718" w:rsidP="00DC2718">
      <w:pPr>
        <w:pStyle w:val="ListParagraph"/>
        <w:numPr>
          <w:ilvl w:val="0"/>
          <w:numId w:val="1"/>
        </w:numPr>
        <w:tabs>
          <w:tab w:val="left" w:pos="880"/>
        </w:tabs>
        <w:spacing w:before="160"/>
        <w:rPr>
          <w:sz w:val="24"/>
        </w:rPr>
      </w:pPr>
      <w:r>
        <w:rPr>
          <w:spacing w:val="-2"/>
          <w:sz w:val="24"/>
          <w:u w:val="single"/>
        </w:rPr>
        <w:t>Personnel</w:t>
      </w:r>
      <w:r>
        <w:rPr>
          <w:spacing w:val="-2"/>
          <w:sz w:val="24"/>
        </w:rPr>
        <w:t>:</w:t>
      </w:r>
    </w:p>
    <w:p w14:paraId="50F35A58" w14:textId="77777777" w:rsidR="00DC2718" w:rsidRDefault="00DC2718" w:rsidP="00DC2718">
      <w:pPr>
        <w:pStyle w:val="BodyText"/>
        <w:ind w:right="228"/>
      </w:pPr>
      <w:r>
        <w:t>Applicants must provide the title of each member of their project team, each team members</w:t>
      </w:r>
      <w:r>
        <w:rPr>
          <w:spacing w:val="-3"/>
        </w:rPr>
        <w:t xml:space="preserve"> </w:t>
      </w:r>
      <w:r>
        <w:t>cost</w:t>
      </w:r>
      <w:r>
        <w:rPr>
          <w:spacing w:val="-4"/>
        </w:rPr>
        <w:t xml:space="preserve"> </w:t>
      </w:r>
      <w:r>
        <w:t>per</w:t>
      </w:r>
      <w:r>
        <w:rPr>
          <w:spacing w:val="-3"/>
        </w:rPr>
        <w:t xml:space="preserve"> </w:t>
      </w:r>
      <w:r>
        <w:t>hour,</w:t>
      </w:r>
      <w:r>
        <w:rPr>
          <w:spacing w:val="-3"/>
        </w:rPr>
        <w:t xml:space="preserve"> </w:t>
      </w:r>
      <w:r>
        <w:t>and</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hours</w:t>
      </w:r>
      <w:r>
        <w:rPr>
          <w:spacing w:val="-4"/>
        </w:rPr>
        <w:t xml:space="preserve"> </w:t>
      </w:r>
      <w:r>
        <w:t>each</w:t>
      </w:r>
      <w:r>
        <w:rPr>
          <w:spacing w:val="-3"/>
        </w:rPr>
        <w:t xml:space="preserve"> </w:t>
      </w:r>
      <w:r>
        <w:t>team</w:t>
      </w:r>
      <w:r>
        <w:rPr>
          <w:spacing w:val="-3"/>
        </w:rPr>
        <w:t xml:space="preserve"> </w:t>
      </w:r>
      <w:r>
        <w:t>member</w:t>
      </w:r>
      <w:r>
        <w:rPr>
          <w:spacing w:val="-3"/>
        </w:rPr>
        <w:t xml:space="preserve"> </w:t>
      </w:r>
      <w:r>
        <w:t>will</w:t>
      </w:r>
      <w:r>
        <w:rPr>
          <w:spacing w:val="-3"/>
        </w:rPr>
        <w:t xml:space="preserve"> </w:t>
      </w:r>
      <w:r>
        <w:t>be</w:t>
      </w:r>
      <w:r>
        <w:rPr>
          <w:spacing w:val="-3"/>
        </w:rPr>
        <w:t xml:space="preserve"> </w:t>
      </w:r>
      <w:r>
        <w:t>used</w:t>
      </w:r>
      <w:r>
        <w:rPr>
          <w:spacing w:val="-3"/>
        </w:rPr>
        <w:t xml:space="preserve"> </w:t>
      </w:r>
      <w:r>
        <w:t xml:space="preserve">on the project (example: J. Smith, Project Director, $20 per hour x 40 hours a week x 12 weeks = $9.600.00 [480 hours]). Personnel are part of your organization. Consultant costs over $10,000.00 should be identified under Contractual costs. Consultant fees under $10,000.00, student stipends, and honorarium should be identified under “Other” </w:t>
      </w:r>
      <w:r>
        <w:rPr>
          <w:spacing w:val="-2"/>
        </w:rPr>
        <w:t>costs.</w:t>
      </w:r>
    </w:p>
    <w:p w14:paraId="22DDD0F1" w14:textId="77777777" w:rsidR="00DC2718" w:rsidRDefault="00DC2718" w:rsidP="00DC2718">
      <w:pPr>
        <w:pStyle w:val="ListParagraph"/>
        <w:numPr>
          <w:ilvl w:val="0"/>
          <w:numId w:val="1"/>
        </w:numPr>
        <w:tabs>
          <w:tab w:val="left" w:pos="880"/>
        </w:tabs>
        <w:rPr>
          <w:sz w:val="24"/>
        </w:rPr>
      </w:pPr>
      <w:r>
        <w:rPr>
          <w:sz w:val="24"/>
          <w:u w:val="single"/>
        </w:rPr>
        <w:t xml:space="preserve">Fringe </w:t>
      </w:r>
      <w:r>
        <w:rPr>
          <w:spacing w:val="-2"/>
          <w:sz w:val="24"/>
          <w:u w:val="single"/>
        </w:rPr>
        <w:t>Benefits</w:t>
      </w:r>
      <w:r>
        <w:rPr>
          <w:spacing w:val="-2"/>
          <w:sz w:val="24"/>
        </w:rPr>
        <w:t>:</w:t>
      </w:r>
    </w:p>
    <w:p w14:paraId="14D6BD25" w14:textId="77777777" w:rsidR="00DC2718" w:rsidRDefault="00DC2718" w:rsidP="00DC2718">
      <w:pPr>
        <w:pStyle w:val="BodyText"/>
        <w:ind w:right="172"/>
        <w:sectPr w:rsidR="00DC2718" w:rsidSect="00DC2718">
          <w:headerReference w:type="default" r:id="rId7"/>
          <w:footerReference w:type="default" r:id="rId8"/>
          <w:pgSz w:w="12240" w:h="15840"/>
          <w:pgMar w:top="1400" w:right="1300" w:bottom="1260" w:left="1300" w:header="0" w:footer="1062" w:gutter="0"/>
          <w:cols w:space="720"/>
        </w:sectPr>
      </w:pPr>
    </w:p>
    <w:p w14:paraId="32A56167" w14:textId="77777777" w:rsidR="00DC2718" w:rsidRDefault="00DC2718" w:rsidP="00DC2718">
      <w:pPr>
        <w:pStyle w:val="BodyText"/>
        <w:ind w:right="172"/>
      </w:pPr>
      <w:r>
        <w:lastRenderedPageBreak/>
        <w:t>For each position description listed under Personnel, the applicant must provide their organization’s fringe benefits rate and the associated dollar amount. If the applicant’s organization</w:t>
      </w:r>
      <w:r>
        <w:rPr>
          <w:spacing w:val="-3"/>
        </w:rPr>
        <w:t xml:space="preserve"> </w:t>
      </w:r>
      <w:r>
        <w:t>does</w:t>
      </w:r>
      <w:r>
        <w:rPr>
          <w:spacing w:val="-4"/>
        </w:rPr>
        <w:t xml:space="preserve"> </w:t>
      </w:r>
      <w:r>
        <w:t>not</w:t>
      </w:r>
      <w:r>
        <w:rPr>
          <w:spacing w:val="-3"/>
        </w:rPr>
        <w:t xml:space="preserve"> </w:t>
      </w:r>
      <w:r>
        <w:t>pay</w:t>
      </w:r>
      <w:r>
        <w:rPr>
          <w:spacing w:val="-3"/>
        </w:rPr>
        <w:t xml:space="preserve"> </w:t>
      </w:r>
      <w:r>
        <w:t>for</w:t>
      </w:r>
      <w:r>
        <w:rPr>
          <w:spacing w:val="-3"/>
        </w:rPr>
        <w:t xml:space="preserve"> </w:t>
      </w:r>
      <w:r>
        <w:t>fringe</w:t>
      </w:r>
      <w:r>
        <w:rPr>
          <w:spacing w:val="-4"/>
        </w:rPr>
        <w:t xml:space="preserve"> </w:t>
      </w:r>
      <w:r>
        <w:t>benefits,</w:t>
      </w:r>
      <w:r>
        <w:rPr>
          <w:spacing w:val="-3"/>
        </w:rPr>
        <w:t xml:space="preserve"> </w:t>
      </w:r>
      <w:r>
        <w:t>this</w:t>
      </w:r>
      <w:r>
        <w:rPr>
          <w:spacing w:val="-4"/>
        </w:rPr>
        <w:t xml:space="preserve"> </w:t>
      </w:r>
      <w:r>
        <w:t>section</w:t>
      </w:r>
      <w:r>
        <w:rPr>
          <w:spacing w:val="-3"/>
        </w:rPr>
        <w:t xml:space="preserve"> </w:t>
      </w:r>
      <w:r>
        <w:t>may</w:t>
      </w:r>
      <w:r>
        <w:rPr>
          <w:spacing w:val="-3"/>
        </w:rPr>
        <w:t xml:space="preserve"> </w:t>
      </w:r>
      <w:r>
        <w:t>be</w:t>
      </w:r>
      <w:r>
        <w:rPr>
          <w:spacing w:val="-3"/>
        </w:rPr>
        <w:t xml:space="preserve"> </w:t>
      </w:r>
      <w:r>
        <w:t>marked</w:t>
      </w:r>
      <w:r>
        <w:rPr>
          <w:spacing w:val="-3"/>
        </w:rPr>
        <w:t xml:space="preserve"> </w:t>
      </w:r>
      <w:r>
        <w:t>as</w:t>
      </w:r>
      <w:r>
        <w:rPr>
          <w:spacing w:val="-4"/>
        </w:rPr>
        <w:t xml:space="preserve"> </w:t>
      </w:r>
      <w:r>
        <w:t>N/A</w:t>
      </w:r>
      <w:r>
        <w:rPr>
          <w:spacing w:val="-4"/>
        </w:rPr>
        <w:t xml:space="preserve"> </w:t>
      </w:r>
      <w:r>
        <w:t>($0.00).</w:t>
      </w:r>
    </w:p>
    <w:p w14:paraId="0D967A92" w14:textId="77777777" w:rsidR="00DC2718" w:rsidRDefault="00DC2718" w:rsidP="00DC2718">
      <w:pPr>
        <w:pStyle w:val="ListParagraph"/>
        <w:numPr>
          <w:ilvl w:val="0"/>
          <w:numId w:val="1"/>
        </w:numPr>
        <w:tabs>
          <w:tab w:val="left" w:pos="880"/>
        </w:tabs>
        <w:rPr>
          <w:sz w:val="24"/>
        </w:rPr>
      </w:pPr>
      <w:r>
        <w:rPr>
          <w:spacing w:val="-2"/>
          <w:sz w:val="24"/>
          <w:u w:val="single"/>
        </w:rPr>
        <w:t>Travel</w:t>
      </w:r>
      <w:r>
        <w:rPr>
          <w:spacing w:val="-2"/>
          <w:sz w:val="24"/>
        </w:rPr>
        <w:t>:</w:t>
      </w:r>
    </w:p>
    <w:p w14:paraId="60E8F7D2" w14:textId="77777777" w:rsidR="00DC2718" w:rsidRDefault="00DC2718" w:rsidP="00DC2718">
      <w:pPr>
        <w:pStyle w:val="BodyText"/>
        <w:ind w:right="172"/>
      </w:pPr>
      <w:r>
        <w:t>Applicants</w:t>
      </w:r>
      <w:r>
        <w:rPr>
          <w:spacing w:val="-4"/>
        </w:rPr>
        <w:t xml:space="preserve"> </w:t>
      </w:r>
      <w:r>
        <w:t>must</w:t>
      </w:r>
      <w:r>
        <w:rPr>
          <w:spacing w:val="-4"/>
        </w:rPr>
        <w:t xml:space="preserve"> </w:t>
      </w:r>
      <w:r>
        <w:t>provide</w:t>
      </w:r>
      <w:r>
        <w:rPr>
          <w:spacing w:val="-4"/>
        </w:rPr>
        <w:t xml:space="preserve"> </w:t>
      </w:r>
      <w:r>
        <w:t>the</w:t>
      </w:r>
      <w:r>
        <w:rPr>
          <w:spacing w:val="-4"/>
        </w:rPr>
        <w:t xml:space="preserve"> </w:t>
      </w:r>
      <w:r>
        <w:t>following</w:t>
      </w:r>
      <w:r>
        <w:rPr>
          <w:spacing w:val="-4"/>
        </w:rPr>
        <w:t xml:space="preserve"> </w:t>
      </w:r>
      <w:r>
        <w:t>information</w:t>
      </w:r>
      <w:r>
        <w:rPr>
          <w:spacing w:val="-5"/>
        </w:rPr>
        <w:t xml:space="preserve"> </w:t>
      </w:r>
      <w:r>
        <w:t>for</w:t>
      </w:r>
      <w:r>
        <w:rPr>
          <w:spacing w:val="-5"/>
        </w:rPr>
        <w:t xml:space="preserve"> </w:t>
      </w:r>
      <w:r>
        <w:t>the</w:t>
      </w:r>
      <w:r>
        <w:rPr>
          <w:spacing w:val="-4"/>
        </w:rPr>
        <w:t xml:space="preserve"> </w:t>
      </w:r>
      <w:r>
        <w:t>proposed</w:t>
      </w:r>
      <w:r>
        <w:rPr>
          <w:spacing w:val="-4"/>
        </w:rPr>
        <w:t xml:space="preserve"> </w:t>
      </w:r>
      <w:r>
        <w:t>project</w:t>
      </w:r>
      <w:r>
        <w:rPr>
          <w:spacing w:val="-5"/>
        </w:rPr>
        <w:t xml:space="preserve"> </w:t>
      </w:r>
      <w:r>
        <w:t>related</w:t>
      </w:r>
      <w:r>
        <w:rPr>
          <w:spacing w:val="-4"/>
        </w:rPr>
        <w:t xml:space="preserve"> </w:t>
      </w:r>
      <w:r>
        <w:t>travel for each member of their project team:</w:t>
      </w:r>
    </w:p>
    <w:p w14:paraId="647829C0" w14:textId="77777777" w:rsidR="00DC2718" w:rsidRDefault="00DC2718" w:rsidP="00DC2718">
      <w:pPr>
        <w:pStyle w:val="ListParagraph"/>
        <w:numPr>
          <w:ilvl w:val="1"/>
          <w:numId w:val="1"/>
        </w:numPr>
        <w:tabs>
          <w:tab w:val="left" w:pos="1255"/>
        </w:tabs>
        <w:spacing w:before="204" w:line="223" w:lineRule="auto"/>
        <w:ind w:right="360"/>
        <w:rPr>
          <w:sz w:val="24"/>
        </w:rPr>
      </w:pPr>
      <w:r>
        <w:rPr>
          <w:sz w:val="24"/>
        </w:rPr>
        <w:t>Unit</w:t>
      </w:r>
      <w:r>
        <w:rPr>
          <w:spacing w:val="-3"/>
          <w:sz w:val="24"/>
        </w:rPr>
        <w:t xml:space="preserve"> </w:t>
      </w:r>
      <w:r>
        <w:rPr>
          <w:sz w:val="24"/>
        </w:rPr>
        <w:t>of</w:t>
      </w:r>
      <w:r>
        <w:rPr>
          <w:spacing w:val="-3"/>
          <w:sz w:val="24"/>
        </w:rPr>
        <w:t xml:space="preserve"> </w:t>
      </w:r>
      <w:r>
        <w:rPr>
          <w:sz w:val="24"/>
        </w:rPr>
        <w:t>measure</w:t>
      </w:r>
      <w:r>
        <w:rPr>
          <w:spacing w:val="-4"/>
          <w:sz w:val="24"/>
        </w:rPr>
        <w:t xml:space="preserve"> </w:t>
      </w:r>
      <w:r>
        <w:rPr>
          <w:sz w:val="24"/>
        </w:rPr>
        <w:t>for</w:t>
      </w:r>
      <w:r>
        <w:rPr>
          <w:spacing w:val="-3"/>
          <w:sz w:val="24"/>
        </w:rPr>
        <w:t xml:space="preserve"> </w:t>
      </w:r>
      <w:r>
        <w:rPr>
          <w:sz w:val="24"/>
        </w:rPr>
        <w:t>distance</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traveled</w:t>
      </w:r>
      <w:r>
        <w:rPr>
          <w:spacing w:val="-3"/>
          <w:sz w:val="24"/>
        </w:rPr>
        <w:t xml:space="preserve"> </w:t>
      </w:r>
      <w:r>
        <w:rPr>
          <w:sz w:val="24"/>
        </w:rPr>
        <w:t>(example:</w:t>
      </w:r>
      <w:r>
        <w:rPr>
          <w:spacing w:val="-3"/>
          <w:sz w:val="24"/>
        </w:rPr>
        <w:t xml:space="preserve"> </w:t>
      </w:r>
      <w:r>
        <w:rPr>
          <w:sz w:val="24"/>
        </w:rPr>
        <w:t>milage</w:t>
      </w:r>
      <w:r>
        <w:rPr>
          <w:spacing w:val="-3"/>
          <w:sz w:val="24"/>
        </w:rPr>
        <w:t xml:space="preserve"> </w:t>
      </w:r>
      <w:r>
        <w:rPr>
          <w:sz w:val="24"/>
        </w:rPr>
        <w:t>or</w:t>
      </w:r>
      <w:r>
        <w:rPr>
          <w:spacing w:val="-3"/>
          <w:sz w:val="24"/>
        </w:rPr>
        <w:t xml:space="preserve"> </w:t>
      </w:r>
      <w:r>
        <w:rPr>
          <w:sz w:val="24"/>
        </w:rPr>
        <w:t>plane</w:t>
      </w:r>
      <w:r>
        <w:rPr>
          <w:spacing w:val="-4"/>
          <w:sz w:val="24"/>
        </w:rPr>
        <w:t xml:space="preserve"> </w:t>
      </w:r>
      <w:r>
        <w:rPr>
          <w:sz w:val="24"/>
        </w:rPr>
        <w:t>ticket</w:t>
      </w:r>
      <w:r>
        <w:rPr>
          <w:spacing w:val="-3"/>
          <w:sz w:val="24"/>
        </w:rPr>
        <w:t xml:space="preserve"> </w:t>
      </w:r>
      <w:r>
        <w:rPr>
          <w:sz w:val="24"/>
        </w:rPr>
        <w:t>from</w:t>
      </w:r>
      <w:r>
        <w:rPr>
          <w:spacing w:val="-4"/>
          <w:sz w:val="24"/>
        </w:rPr>
        <w:t xml:space="preserve"> </w:t>
      </w:r>
      <w:r>
        <w:rPr>
          <w:sz w:val="24"/>
        </w:rPr>
        <w:t>X city to Y city).</w:t>
      </w:r>
    </w:p>
    <w:p w14:paraId="70E68B41" w14:textId="77777777" w:rsidR="00DC2718" w:rsidRDefault="00DC2718" w:rsidP="00DC2718">
      <w:pPr>
        <w:pStyle w:val="ListParagraph"/>
        <w:numPr>
          <w:ilvl w:val="1"/>
          <w:numId w:val="1"/>
        </w:numPr>
        <w:tabs>
          <w:tab w:val="left" w:pos="1255"/>
        </w:tabs>
        <w:spacing w:before="209" w:line="223" w:lineRule="auto"/>
        <w:ind w:right="431"/>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travel</w:t>
      </w:r>
      <w:r>
        <w:rPr>
          <w:spacing w:val="-3"/>
          <w:sz w:val="24"/>
        </w:rPr>
        <w:t xml:space="preserve"> </w:t>
      </w:r>
      <w:r>
        <w:rPr>
          <w:sz w:val="24"/>
        </w:rPr>
        <w:t>units,</w:t>
      </w:r>
      <w:r>
        <w:rPr>
          <w:spacing w:val="-3"/>
          <w:sz w:val="24"/>
        </w:rPr>
        <w:t xml:space="preserve"> </w:t>
      </w:r>
      <w:r>
        <w:rPr>
          <w:sz w:val="24"/>
        </w:rPr>
        <w:t>cost</w:t>
      </w:r>
      <w:r>
        <w:rPr>
          <w:spacing w:val="-4"/>
          <w:sz w:val="24"/>
        </w:rPr>
        <w:t xml:space="preserve"> </w:t>
      </w:r>
      <w:r>
        <w:rPr>
          <w:sz w:val="24"/>
        </w:rPr>
        <w:t>per</w:t>
      </w:r>
      <w:r>
        <w:rPr>
          <w:spacing w:val="-3"/>
          <w:sz w:val="24"/>
        </w:rPr>
        <w:t xml:space="preserve"> </w:t>
      </w:r>
      <w:r>
        <w:rPr>
          <w:sz w:val="24"/>
        </w:rPr>
        <w:t>unit,</w:t>
      </w:r>
      <w:r>
        <w:rPr>
          <w:spacing w:val="-3"/>
          <w:sz w:val="24"/>
        </w:rPr>
        <w:t xml:space="preserve"> </w:t>
      </w:r>
      <w:r>
        <w:rPr>
          <w:sz w:val="24"/>
        </w:rPr>
        <w:t>and</w:t>
      </w:r>
      <w:r>
        <w:rPr>
          <w:spacing w:val="-3"/>
          <w:sz w:val="24"/>
        </w:rPr>
        <w:t xml:space="preserve"> </w:t>
      </w:r>
      <w:r>
        <w:rPr>
          <w:sz w:val="24"/>
        </w:rPr>
        <w:t>resulting</w:t>
      </w:r>
      <w:r>
        <w:rPr>
          <w:spacing w:val="-3"/>
          <w:sz w:val="24"/>
        </w:rPr>
        <w:t xml:space="preserve"> </w:t>
      </w:r>
      <w:r>
        <w:rPr>
          <w:sz w:val="24"/>
        </w:rPr>
        <w:t>dollar</w:t>
      </w:r>
      <w:r>
        <w:rPr>
          <w:spacing w:val="-3"/>
          <w:sz w:val="24"/>
        </w:rPr>
        <w:t xml:space="preserve"> </w:t>
      </w:r>
      <w:r>
        <w:rPr>
          <w:sz w:val="24"/>
        </w:rPr>
        <w:t>amount</w:t>
      </w:r>
      <w:r>
        <w:rPr>
          <w:spacing w:val="-3"/>
          <w:sz w:val="24"/>
        </w:rPr>
        <w:t xml:space="preserve"> </w:t>
      </w:r>
      <w:r>
        <w:rPr>
          <w:sz w:val="24"/>
        </w:rPr>
        <w:t>(example:</w:t>
      </w:r>
      <w:r>
        <w:rPr>
          <w:spacing w:val="-3"/>
          <w:sz w:val="24"/>
        </w:rPr>
        <w:t xml:space="preserve"> </w:t>
      </w:r>
      <w:r>
        <w:rPr>
          <w:sz w:val="24"/>
        </w:rPr>
        <w:t>20 miles x $0.59 = $11.80).</w:t>
      </w:r>
    </w:p>
    <w:p w14:paraId="57793B04" w14:textId="77777777" w:rsidR="00DC2718" w:rsidRDefault="00DC2718" w:rsidP="00DC2718">
      <w:pPr>
        <w:pStyle w:val="ListParagraph"/>
        <w:numPr>
          <w:ilvl w:val="1"/>
          <w:numId w:val="1"/>
        </w:numPr>
        <w:tabs>
          <w:tab w:val="left" w:pos="1255"/>
        </w:tabs>
        <w:spacing w:before="208" w:line="223" w:lineRule="auto"/>
        <w:ind w:right="291"/>
        <w:rPr>
          <w:sz w:val="24"/>
        </w:rPr>
      </w:pPr>
      <w:r>
        <w:rPr>
          <w:sz w:val="24"/>
        </w:rPr>
        <w:t>The</w:t>
      </w:r>
      <w:r>
        <w:rPr>
          <w:spacing w:val="-4"/>
          <w:sz w:val="24"/>
        </w:rPr>
        <w:t xml:space="preserve"> </w:t>
      </w:r>
      <w:r>
        <w:rPr>
          <w:sz w:val="24"/>
        </w:rPr>
        <w:t>lodging</w:t>
      </w:r>
      <w:r>
        <w:rPr>
          <w:spacing w:val="-4"/>
          <w:sz w:val="24"/>
        </w:rPr>
        <w:t xml:space="preserve"> </w:t>
      </w:r>
      <w:r>
        <w:rPr>
          <w:sz w:val="24"/>
        </w:rPr>
        <w:t>rate</w:t>
      </w:r>
      <w:r>
        <w:rPr>
          <w:spacing w:val="-4"/>
          <w:sz w:val="24"/>
        </w:rPr>
        <w:t xml:space="preserve"> </w:t>
      </w:r>
      <w:r>
        <w:rPr>
          <w:sz w:val="24"/>
        </w:rPr>
        <w:t>(hotel/housing),</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nights</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location,</w:t>
      </w:r>
      <w:r>
        <w:rPr>
          <w:spacing w:val="-4"/>
          <w:sz w:val="24"/>
        </w:rPr>
        <w:t xml:space="preserve"> </w:t>
      </w:r>
      <w:r>
        <w:rPr>
          <w:sz w:val="24"/>
        </w:rPr>
        <w:t>and</w:t>
      </w:r>
      <w:r>
        <w:rPr>
          <w:spacing w:val="-4"/>
          <w:sz w:val="24"/>
        </w:rPr>
        <w:t xml:space="preserve"> </w:t>
      </w:r>
      <w:r>
        <w:rPr>
          <w:sz w:val="24"/>
        </w:rPr>
        <w:t>resulting</w:t>
      </w:r>
      <w:r>
        <w:rPr>
          <w:spacing w:val="-4"/>
          <w:sz w:val="24"/>
        </w:rPr>
        <w:t xml:space="preserve"> </w:t>
      </w:r>
      <w:r>
        <w:rPr>
          <w:sz w:val="24"/>
        </w:rPr>
        <w:t>dollar amount (example: 3 nights x $60 = $180).</w:t>
      </w:r>
    </w:p>
    <w:p w14:paraId="60D9F2C6" w14:textId="77777777" w:rsidR="00DC2718" w:rsidRDefault="00DC2718" w:rsidP="00DC2718">
      <w:pPr>
        <w:pStyle w:val="ListParagraph"/>
        <w:numPr>
          <w:ilvl w:val="1"/>
          <w:numId w:val="1"/>
        </w:numPr>
        <w:tabs>
          <w:tab w:val="left" w:pos="1255"/>
        </w:tabs>
        <w:spacing w:before="74" w:line="223" w:lineRule="auto"/>
        <w:ind w:right="512"/>
        <w:rPr>
          <w:sz w:val="24"/>
        </w:rPr>
      </w:pPr>
      <w:r>
        <w:rPr>
          <w:sz w:val="24"/>
        </w:rPr>
        <w:t>The</w:t>
      </w:r>
      <w:r>
        <w:rPr>
          <w:spacing w:val="-4"/>
          <w:sz w:val="24"/>
        </w:rPr>
        <w:t xml:space="preserve"> </w:t>
      </w:r>
      <w:r>
        <w:rPr>
          <w:sz w:val="24"/>
        </w:rPr>
        <w:t>Per</w:t>
      </w:r>
      <w:r>
        <w:rPr>
          <w:spacing w:val="-4"/>
          <w:sz w:val="24"/>
        </w:rPr>
        <w:t xml:space="preserve"> </w:t>
      </w:r>
      <w:r>
        <w:rPr>
          <w:sz w:val="24"/>
        </w:rPr>
        <w:t>Diem</w:t>
      </w:r>
      <w:r>
        <w:rPr>
          <w:spacing w:val="-5"/>
          <w:sz w:val="24"/>
        </w:rPr>
        <w:t xml:space="preserve"> </w:t>
      </w:r>
      <w:r>
        <w:rPr>
          <w:sz w:val="24"/>
        </w:rPr>
        <w:t>(Meals/Incidentals)</w:t>
      </w:r>
      <w:r>
        <w:rPr>
          <w:spacing w:val="-4"/>
          <w:sz w:val="24"/>
        </w:rPr>
        <w:t xml:space="preserve"> </w:t>
      </w:r>
      <w:r>
        <w:rPr>
          <w:sz w:val="24"/>
        </w:rPr>
        <w:t>rate</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location</w:t>
      </w:r>
      <w:r>
        <w:rPr>
          <w:spacing w:val="-4"/>
          <w:sz w:val="24"/>
        </w:rPr>
        <w:t xml:space="preserve"> </w:t>
      </w:r>
      <w:r>
        <w:rPr>
          <w:sz w:val="24"/>
        </w:rPr>
        <w:t>where</w:t>
      </w:r>
      <w:r>
        <w:rPr>
          <w:spacing w:val="-5"/>
          <w:sz w:val="24"/>
        </w:rPr>
        <w:t xml:space="preserve"> </w:t>
      </w:r>
      <w:r>
        <w:rPr>
          <w:sz w:val="24"/>
        </w:rPr>
        <w:t>project</w:t>
      </w:r>
      <w:r>
        <w:rPr>
          <w:spacing w:val="-4"/>
          <w:sz w:val="24"/>
        </w:rPr>
        <w:t xml:space="preserve"> </w:t>
      </w:r>
      <w:r>
        <w:rPr>
          <w:sz w:val="24"/>
        </w:rPr>
        <w:t>activities</w:t>
      </w:r>
      <w:r>
        <w:rPr>
          <w:spacing w:val="-4"/>
          <w:sz w:val="24"/>
        </w:rPr>
        <w:t xml:space="preserve"> </w:t>
      </w:r>
      <w:r>
        <w:rPr>
          <w:sz w:val="24"/>
        </w:rPr>
        <w:t>are taking place.</w:t>
      </w:r>
    </w:p>
    <w:p w14:paraId="24438C78" w14:textId="77777777" w:rsidR="00DC2718" w:rsidRDefault="00DC2718" w:rsidP="00DC2718">
      <w:pPr>
        <w:pStyle w:val="BodyText"/>
        <w:spacing w:before="194"/>
        <w:ind w:left="1285" w:right="172"/>
      </w:pPr>
      <w:r>
        <w:t>Applicant’s</w:t>
      </w:r>
      <w:r>
        <w:rPr>
          <w:spacing w:val="-3"/>
        </w:rPr>
        <w:t xml:space="preserve"> </w:t>
      </w:r>
      <w:r>
        <w:t>proposed</w:t>
      </w:r>
      <w:r>
        <w:rPr>
          <w:spacing w:val="-4"/>
        </w:rPr>
        <w:t xml:space="preserve"> </w:t>
      </w:r>
      <w:r>
        <w:t>travel</w:t>
      </w:r>
      <w:r>
        <w:rPr>
          <w:spacing w:val="-3"/>
        </w:rPr>
        <w:t xml:space="preserve"> </w:t>
      </w:r>
      <w:r>
        <w:t>must</w:t>
      </w:r>
      <w:r>
        <w:rPr>
          <w:spacing w:val="-3"/>
        </w:rPr>
        <w:t xml:space="preserve"> </w:t>
      </w:r>
      <w:r>
        <w:t>adhere</w:t>
      </w:r>
      <w:r>
        <w:rPr>
          <w:spacing w:val="-3"/>
        </w:rPr>
        <w:t xml:space="preserve"> </w:t>
      </w:r>
      <w:r>
        <w:t>to</w:t>
      </w:r>
      <w:r>
        <w:rPr>
          <w:spacing w:val="-3"/>
        </w:rPr>
        <w:t xml:space="preserve"> </w:t>
      </w:r>
      <w:r>
        <w:t>all</w:t>
      </w:r>
      <w:r>
        <w:rPr>
          <w:spacing w:val="-3"/>
        </w:rPr>
        <w:t xml:space="preserve"> </w:t>
      </w:r>
      <w:r>
        <w:t>applicable</w:t>
      </w:r>
      <w:r>
        <w:rPr>
          <w:spacing w:val="-4"/>
        </w:rPr>
        <w:t xml:space="preserve"> </w:t>
      </w:r>
      <w:r>
        <w:t>regulations</w:t>
      </w:r>
      <w:r>
        <w:rPr>
          <w:spacing w:val="-4"/>
        </w:rPr>
        <w:t xml:space="preserve"> </w:t>
      </w:r>
      <w:r>
        <w:t>and</w:t>
      </w:r>
      <w:r>
        <w:rPr>
          <w:spacing w:val="-3"/>
        </w:rPr>
        <w:t xml:space="preserve"> </w:t>
      </w:r>
      <w:r>
        <w:t>conditions included in 2 CFR Part 200.474, and be based on the Federal GSA rate, or the applicant</w:t>
      </w:r>
      <w:r>
        <w:rPr>
          <w:spacing w:val="-4"/>
        </w:rPr>
        <w:t xml:space="preserve"> </w:t>
      </w:r>
      <w:r>
        <w:t>organization’s</w:t>
      </w:r>
      <w:r>
        <w:rPr>
          <w:spacing w:val="-5"/>
        </w:rPr>
        <w:t xml:space="preserve"> </w:t>
      </w:r>
      <w:r>
        <w:t>established</w:t>
      </w:r>
      <w:r>
        <w:rPr>
          <w:spacing w:val="-4"/>
        </w:rPr>
        <w:t xml:space="preserve"> </w:t>
      </w:r>
      <w:r>
        <w:t>written</w:t>
      </w:r>
      <w:r>
        <w:rPr>
          <w:spacing w:val="-4"/>
        </w:rPr>
        <w:t xml:space="preserve"> </w:t>
      </w:r>
      <w:r>
        <w:t>travel</w:t>
      </w:r>
      <w:r>
        <w:rPr>
          <w:spacing w:val="-5"/>
        </w:rPr>
        <w:t xml:space="preserve"> </w:t>
      </w:r>
      <w:r>
        <w:t>policy.</w:t>
      </w:r>
      <w:r>
        <w:rPr>
          <w:spacing w:val="-4"/>
        </w:rPr>
        <w:t xml:space="preserve"> </w:t>
      </w:r>
      <w:r>
        <w:t>The</w:t>
      </w:r>
      <w:r>
        <w:rPr>
          <w:spacing w:val="-4"/>
        </w:rPr>
        <w:t xml:space="preserve"> </w:t>
      </w:r>
      <w:r>
        <w:t>Federal</w:t>
      </w:r>
      <w:r>
        <w:rPr>
          <w:spacing w:val="-4"/>
        </w:rPr>
        <w:t xml:space="preserve"> </w:t>
      </w:r>
      <w:r>
        <w:t>GSA</w:t>
      </w:r>
      <w:r>
        <w:rPr>
          <w:spacing w:val="-4"/>
        </w:rPr>
        <w:t xml:space="preserve"> </w:t>
      </w:r>
      <w:r>
        <w:t>rate</w:t>
      </w:r>
      <w:r>
        <w:rPr>
          <w:spacing w:val="-4"/>
        </w:rPr>
        <w:t xml:space="preserve"> </w:t>
      </w:r>
      <w:r>
        <w:t xml:space="preserve">and is location specific and can be found online at: </w:t>
      </w:r>
      <w:hyperlink r:id="rId9" w:history="1">
        <w:r w:rsidRPr="0027497B">
          <w:rPr>
            <w:rStyle w:val="Hyperlink"/>
          </w:rPr>
          <w:t>Travel resources | GSA</w:t>
        </w:r>
      </w:hyperlink>
    </w:p>
    <w:p w14:paraId="4E7098B5" w14:textId="77777777" w:rsidR="00DC2718" w:rsidRDefault="00DC2718" w:rsidP="00DC2718">
      <w:pPr>
        <w:pStyle w:val="ListParagraph"/>
        <w:numPr>
          <w:ilvl w:val="0"/>
          <w:numId w:val="1"/>
        </w:numPr>
        <w:tabs>
          <w:tab w:val="left" w:pos="880"/>
        </w:tabs>
        <w:spacing w:before="180"/>
        <w:rPr>
          <w:sz w:val="24"/>
        </w:rPr>
      </w:pPr>
      <w:r>
        <w:rPr>
          <w:spacing w:val="-2"/>
          <w:sz w:val="24"/>
          <w:u w:val="single"/>
        </w:rPr>
        <w:t>Equipment</w:t>
      </w:r>
      <w:r>
        <w:rPr>
          <w:spacing w:val="-2"/>
          <w:sz w:val="24"/>
        </w:rPr>
        <w:t>:</w:t>
      </w:r>
    </w:p>
    <w:p w14:paraId="509F2BAC" w14:textId="77777777" w:rsidR="00DC2718" w:rsidRDefault="00DC2718" w:rsidP="00DC2718">
      <w:pPr>
        <w:pStyle w:val="BodyText"/>
        <w:ind w:right="175"/>
      </w:pPr>
      <w:r>
        <w:t>Applicants must list any equipment to be purchased for their proposed project. Equipment is defined in 2 CFR Part 200.33 as “tangible personal property (including information technology systems) having a useful life of more than one year and a per- unit</w:t>
      </w:r>
      <w:r>
        <w:rPr>
          <w:spacing w:val="-3"/>
        </w:rPr>
        <w:t xml:space="preserve"> </w:t>
      </w:r>
      <w:r>
        <w:t>acquisition</w:t>
      </w:r>
      <w:r>
        <w:rPr>
          <w:spacing w:val="-3"/>
        </w:rPr>
        <w:t xml:space="preserve"> </w:t>
      </w:r>
      <w:r>
        <w:t>cost</w:t>
      </w:r>
      <w:r>
        <w:rPr>
          <w:spacing w:val="-3"/>
        </w:rPr>
        <w:t xml:space="preserve"> </w:t>
      </w:r>
      <w:r>
        <w:t>which</w:t>
      </w:r>
      <w:r>
        <w:rPr>
          <w:spacing w:val="-3"/>
        </w:rPr>
        <w:t xml:space="preserve"> </w:t>
      </w:r>
      <w:r>
        <w:t>equals</w:t>
      </w:r>
      <w:r>
        <w:rPr>
          <w:spacing w:val="-4"/>
        </w:rPr>
        <w:t xml:space="preserve"> </w:t>
      </w:r>
      <w:r>
        <w:t>or</w:t>
      </w:r>
      <w:r>
        <w:rPr>
          <w:spacing w:val="-3"/>
        </w:rPr>
        <w:t xml:space="preserve"> </w:t>
      </w:r>
      <w:r>
        <w:t>exceeds</w:t>
      </w:r>
      <w:r>
        <w:rPr>
          <w:spacing w:val="-4"/>
        </w:rPr>
        <w:t xml:space="preserve"> </w:t>
      </w:r>
      <w:r>
        <w:t>$5,000.”</w:t>
      </w:r>
      <w:r>
        <w:rPr>
          <w:spacing w:val="-3"/>
        </w:rPr>
        <w:t xml:space="preserve"> </w:t>
      </w:r>
      <w:r>
        <w:t>Applicants</w:t>
      </w:r>
      <w:r>
        <w:rPr>
          <w:spacing w:val="-4"/>
        </w:rPr>
        <w:t xml:space="preserve"> </w:t>
      </w:r>
      <w:r>
        <w:t>must</w:t>
      </w:r>
      <w:r>
        <w:rPr>
          <w:spacing w:val="-3"/>
        </w:rPr>
        <w:t xml:space="preserve"> </w:t>
      </w:r>
      <w:r>
        <w:t>provide</w:t>
      </w:r>
      <w:r>
        <w:rPr>
          <w:spacing w:val="-3"/>
        </w:rPr>
        <w:t xml:space="preserve"> </w:t>
      </w:r>
      <w:r>
        <w:t>quotes</w:t>
      </w:r>
      <w:r>
        <w:rPr>
          <w:spacing w:val="-4"/>
        </w:rPr>
        <w:t xml:space="preserve"> </w:t>
      </w:r>
      <w:r>
        <w:t>or estimates obtained to support the proposed cost of the equipment and include a written justification as to why this equipment is necessary for the proposed project. Applicants must also demonstrate how purchasing permanent equipment is less expensive than renting it. If funded, grant award recipients who purchase equipment must adhere to regulations in 2 CFR Part 200.313 and 2 CFR Part 200.439.</w:t>
      </w:r>
    </w:p>
    <w:p w14:paraId="055B501C" w14:textId="77777777" w:rsidR="00DC2718" w:rsidRDefault="00DC2718" w:rsidP="00DC2718">
      <w:pPr>
        <w:pStyle w:val="ListParagraph"/>
        <w:numPr>
          <w:ilvl w:val="0"/>
          <w:numId w:val="1"/>
        </w:numPr>
        <w:tabs>
          <w:tab w:val="left" w:pos="880"/>
        </w:tabs>
        <w:rPr>
          <w:sz w:val="24"/>
        </w:rPr>
      </w:pPr>
      <w:r>
        <w:rPr>
          <w:spacing w:val="-2"/>
          <w:sz w:val="24"/>
          <w:u w:val="single"/>
        </w:rPr>
        <w:t>Supplies</w:t>
      </w:r>
      <w:r>
        <w:rPr>
          <w:spacing w:val="-2"/>
          <w:sz w:val="24"/>
        </w:rPr>
        <w:t>:</w:t>
      </w:r>
    </w:p>
    <w:p w14:paraId="1B1D07DC" w14:textId="77777777" w:rsidR="00DC2718" w:rsidRDefault="00DC2718" w:rsidP="00DC2718">
      <w:pPr>
        <w:pStyle w:val="BodyText"/>
        <w:ind w:right="228"/>
      </w:pPr>
      <w:r>
        <w:t>Applicants must list any supplies they will require for their proposed project. Supplies are</w:t>
      </w:r>
      <w:r>
        <w:rPr>
          <w:spacing w:val="-3"/>
        </w:rPr>
        <w:t xml:space="preserve"> </w:t>
      </w:r>
      <w:r>
        <w:t>consumable</w:t>
      </w:r>
      <w:r>
        <w:rPr>
          <w:spacing w:val="-3"/>
        </w:rPr>
        <w:t xml:space="preserve"> </w:t>
      </w:r>
      <w:r>
        <w:t>products,</w:t>
      </w:r>
      <w:r>
        <w:rPr>
          <w:spacing w:val="-3"/>
        </w:rPr>
        <w:t xml:space="preserve"> </w:t>
      </w:r>
      <w:r>
        <w:t>raw</w:t>
      </w:r>
      <w:r>
        <w:rPr>
          <w:spacing w:val="-4"/>
        </w:rPr>
        <w:t xml:space="preserve"> </w:t>
      </w:r>
      <w:r>
        <w:t>materials,</w:t>
      </w:r>
      <w:r>
        <w:rPr>
          <w:spacing w:val="-3"/>
        </w:rPr>
        <w:t xml:space="preserve"> </w:t>
      </w:r>
      <w:r>
        <w:t>or</w:t>
      </w:r>
      <w:r>
        <w:rPr>
          <w:spacing w:val="-3"/>
        </w:rPr>
        <w:t xml:space="preserve"> </w:t>
      </w:r>
      <w:r>
        <w:t>other</w:t>
      </w:r>
      <w:r>
        <w:rPr>
          <w:spacing w:val="-4"/>
        </w:rPr>
        <w:t xml:space="preserve"> </w:t>
      </w:r>
      <w:r>
        <w:t>resources</w:t>
      </w:r>
      <w:r>
        <w:rPr>
          <w:spacing w:val="-4"/>
        </w:rPr>
        <w:t xml:space="preserve"> </w:t>
      </w:r>
      <w:r>
        <w:t>costing</w:t>
      </w:r>
      <w:r>
        <w:rPr>
          <w:spacing w:val="-3"/>
        </w:rPr>
        <w:t xml:space="preserve"> </w:t>
      </w:r>
      <w:r>
        <w:t>less</w:t>
      </w:r>
      <w:r>
        <w:rPr>
          <w:spacing w:val="-4"/>
        </w:rPr>
        <w:t xml:space="preserve"> </w:t>
      </w:r>
      <w:r>
        <w:t>than</w:t>
      </w:r>
      <w:r>
        <w:rPr>
          <w:spacing w:val="-3"/>
        </w:rPr>
        <w:t xml:space="preserve"> </w:t>
      </w:r>
      <w:r>
        <w:t>$5,000</w:t>
      </w:r>
      <w:r>
        <w:rPr>
          <w:spacing w:val="-3"/>
        </w:rPr>
        <w:t xml:space="preserve"> </w:t>
      </w:r>
      <w:r>
        <w:t>and having an estimated useful life of less than 1 year. The applicant’s list should include a description of the supply unit, the cost per unit, and the resulting dollar amount (example: archeological sample bags, $5 per bag x 10 = $50). Categorizing supplies as “general office supplies” or “miscellaneous supplies is not acceptable and will not be considered an allowable cost.</w:t>
      </w:r>
    </w:p>
    <w:p w14:paraId="43C3338D" w14:textId="77777777" w:rsidR="00DC2718" w:rsidRDefault="00DC2718" w:rsidP="00DC2718">
      <w:pPr>
        <w:pStyle w:val="ListParagraph"/>
        <w:numPr>
          <w:ilvl w:val="0"/>
          <w:numId w:val="1"/>
        </w:numPr>
        <w:tabs>
          <w:tab w:val="left" w:pos="880"/>
        </w:tabs>
        <w:rPr>
          <w:sz w:val="24"/>
        </w:rPr>
      </w:pPr>
      <w:r>
        <w:rPr>
          <w:spacing w:val="-2"/>
          <w:sz w:val="24"/>
          <w:u w:val="single"/>
        </w:rPr>
        <w:t>Contractual</w:t>
      </w:r>
      <w:r>
        <w:rPr>
          <w:spacing w:val="-2"/>
          <w:sz w:val="24"/>
        </w:rPr>
        <w:t>:</w:t>
      </w:r>
    </w:p>
    <w:p w14:paraId="329D7DA4" w14:textId="77777777" w:rsidR="00DC2718" w:rsidRDefault="00DC2718" w:rsidP="00DC2718">
      <w:pPr>
        <w:pStyle w:val="BodyText"/>
        <w:ind w:right="379"/>
      </w:pPr>
      <w:r>
        <w:t>Applicants</w:t>
      </w:r>
      <w:r>
        <w:rPr>
          <w:spacing w:val="-4"/>
        </w:rPr>
        <w:t xml:space="preserve"> </w:t>
      </w:r>
      <w:r>
        <w:t>must</w:t>
      </w:r>
      <w:r>
        <w:rPr>
          <w:spacing w:val="-4"/>
        </w:rPr>
        <w:t xml:space="preserve"> </w:t>
      </w:r>
      <w:r>
        <w:t>provide</w:t>
      </w:r>
      <w:r>
        <w:rPr>
          <w:spacing w:val="-4"/>
        </w:rPr>
        <w:t xml:space="preserve"> </w:t>
      </w:r>
      <w:r>
        <w:t>budget</w:t>
      </w:r>
      <w:r>
        <w:rPr>
          <w:spacing w:val="-4"/>
        </w:rPr>
        <w:t xml:space="preserve"> </w:t>
      </w:r>
      <w:r>
        <w:t>information</w:t>
      </w:r>
      <w:r>
        <w:rPr>
          <w:spacing w:val="-4"/>
        </w:rPr>
        <w:t xml:space="preserve"> </w:t>
      </w:r>
      <w:r>
        <w:t>for</w:t>
      </w:r>
      <w:r>
        <w:rPr>
          <w:spacing w:val="-4"/>
        </w:rPr>
        <w:t xml:space="preserve"> </w:t>
      </w:r>
      <w:r>
        <w:t>each</w:t>
      </w:r>
      <w:r>
        <w:rPr>
          <w:spacing w:val="-4"/>
        </w:rPr>
        <w:t xml:space="preserve"> </w:t>
      </w:r>
      <w:r>
        <w:t>contract</w:t>
      </w:r>
      <w:r>
        <w:rPr>
          <w:spacing w:val="-4"/>
        </w:rPr>
        <w:t xml:space="preserve"> </w:t>
      </w:r>
      <w:r>
        <w:t>and/or</w:t>
      </w:r>
      <w:r>
        <w:rPr>
          <w:spacing w:val="-4"/>
        </w:rPr>
        <w:t xml:space="preserve"> </w:t>
      </w:r>
      <w:r>
        <w:t>sub-award</w:t>
      </w:r>
      <w:r>
        <w:rPr>
          <w:spacing w:val="-4"/>
        </w:rPr>
        <w:t xml:space="preserve"> </w:t>
      </w:r>
      <w:r>
        <w:t>to</w:t>
      </w:r>
      <w:r>
        <w:rPr>
          <w:spacing w:val="-4"/>
        </w:rPr>
        <w:t xml:space="preserve"> </w:t>
      </w:r>
      <w:r>
        <w:t>take place as part of the proposed project. The budget information for each contract and/or sub-award must include:</w:t>
      </w:r>
    </w:p>
    <w:p w14:paraId="5EE9D91D" w14:textId="77777777" w:rsidR="00DC2718" w:rsidRDefault="00DC2718" w:rsidP="00DC2718">
      <w:pPr>
        <w:pStyle w:val="ListParagraph"/>
        <w:numPr>
          <w:ilvl w:val="1"/>
          <w:numId w:val="1"/>
        </w:numPr>
        <w:tabs>
          <w:tab w:val="left" w:pos="1255"/>
        </w:tabs>
        <w:spacing w:before="205" w:line="223" w:lineRule="auto"/>
        <w:ind w:right="1344"/>
        <w:rPr>
          <w:sz w:val="24"/>
        </w:rPr>
      </w:pPr>
      <w:r>
        <w:rPr>
          <w:sz w:val="24"/>
        </w:rPr>
        <w:lastRenderedPageBreak/>
        <w:t>A</w:t>
      </w:r>
      <w:r>
        <w:rPr>
          <w:spacing w:val="-5"/>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contract</w:t>
      </w:r>
      <w:r>
        <w:rPr>
          <w:spacing w:val="-5"/>
          <w:sz w:val="24"/>
        </w:rPr>
        <w:t xml:space="preserve"> </w:t>
      </w:r>
      <w:r>
        <w:rPr>
          <w:sz w:val="24"/>
        </w:rPr>
        <w:t>and/or</w:t>
      </w:r>
      <w:r>
        <w:rPr>
          <w:spacing w:val="-4"/>
          <w:sz w:val="24"/>
        </w:rPr>
        <w:t xml:space="preserve"> </w:t>
      </w:r>
      <w:r>
        <w:rPr>
          <w:sz w:val="24"/>
        </w:rPr>
        <w:t>subaward</w:t>
      </w:r>
      <w:r>
        <w:rPr>
          <w:spacing w:val="-4"/>
          <w:sz w:val="24"/>
        </w:rPr>
        <w:t xml:space="preserve"> </w:t>
      </w:r>
      <w:r>
        <w:rPr>
          <w:sz w:val="24"/>
        </w:rPr>
        <w:t>(example:</w:t>
      </w:r>
      <w:r>
        <w:rPr>
          <w:spacing w:val="-4"/>
          <w:sz w:val="24"/>
        </w:rPr>
        <w:t xml:space="preserve"> </w:t>
      </w:r>
      <w:r>
        <w:rPr>
          <w:sz w:val="24"/>
        </w:rPr>
        <w:t>consultant</w:t>
      </w:r>
      <w:r>
        <w:rPr>
          <w:spacing w:val="-5"/>
          <w:sz w:val="24"/>
        </w:rPr>
        <w:t xml:space="preserve"> </w:t>
      </w:r>
      <w:r>
        <w:rPr>
          <w:sz w:val="24"/>
        </w:rPr>
        <w:t>A</w:t>
      </w:r>
      <w:r>
        <w:rPr>
          <w:spacing w:val="-4"/>
          <w:sz w:val="24"/>
        </w:rPr>
        <w:t xml:space="preserve"> </w:t>
      </w:r>
      <w:r>
        <w:rPr>
          <w:sz w:val="24"/>
        </w:rPr>
        <w:t>for archeological survey of site or GIS consultant to map site).</w:t>
      </w:r>
    </w:p>
    <w:p w14:paraId="4C3B13E3" w14:textId="77777777" w:rsidR="00DC2718" w:rsidRDefault="00DC2718" w:rsidP="00DC2718">
      <w:pPr>
        <w:pStyle w:val="ListParagraph"/>
        <w:numPr>
          <w:ilvl w:val="1"/>
          <w:numId w:val="1"/>
        </w:numPr>
        <w:tabs>
          <w:tab w:val="left" w:pos="1255"/>
        </w:tabs>
        <w:spacing w:before="208" w:line="223" w:lineRule="auto"/>
        <w:ind w:right="551"/>
        <w:rPr>
          <w:sz w:val="24"/>
        </w:rPr>
      </w:pPr>
      <w:r>
        <w:rPr>
          <w:sz w:val="24"/>
        </w:rPr>
        <w:t>The</w:t>
      </w:r>
      <w:r>
        <w:rPr>
          <w:spacing w:val="-3"/>
          <w:sz w:val="24"/>
        </w:rPr>
        <w:t xml:space="preserve"> </w:t>
      </w:r>
      <w:r>
        <w:rPr>
          <w:sz w:val="24"/>
        </w:rPr>
        <w:t>unit</w:t>
      </w:r>
      <w:r>
        <w:rPr>
          <w:spacing w:val="-3"/>
          <w:sz w:val="24"/>
        </w:rPr>
        <w:t xml:space="preserve"> </w:t>
      </w:r>
      <w:r>
        <w:rPr>
          <w:sz w:val="24"/>
        </w:rPr>
        <w:t>of</w:t>
      </w:r>
      <w:r>
        <w:rPr>
          <w:spacing w:val="-3"/>
          <w:sz w:val="24"/>
        </w:rPr>
        <w:t xml:space="preserve"> </w:t>
      </w:r>
      <w:r>
        <w:rPr>
          <w:sz w:val="24"/>
        </w:rPr>
        <w:t>measure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contract</w:t>
      </w:r>
      <w:r>
        <w:rPr>
          <w:spacing w:val="-3"/>
          <w:sz w:val="24"/>
        </w:rPr>
        <w:t xml:space="preserve"> </w:t>
      </w:r>
      <w:r>
        <w:rPr>
          <w:sz w:val="24"/>
        </w:rPr>
        <w:t>and/or</w:t>
      </w:r>
      <w:r>
        <w:rPr>
          <w:spacing w:val="-4"/>
          <w:sz w:val="24"/>
        </w:rPr>
        <w:t xml:space="preserve"> </w:t>
      </w:r>
      <w:r>
        <w:rPr>
          <w:sz w:val="24"/>
        </w:rPr>
        <w:t>subaward</w:t>
      </w:r>
      <w:r>
        <w:rPr>
          <w:spacing w:val="-4"/>
          <w:sz w:val="24"/>
        </w:rPr>
        <w:t xml:space="preserve"> </w:t>
      </w:r>
      <w:r>
        <w:rPr>
          <w:sz w:val="24"/>
        </w:rPr>
        <w:t>(example:</w:t>
      </w:r>
      <w:r>
        <w:rPr>
          <w:spacing w:val="-3"/>
          <w:sz w:val="24"/>
        </w:rPr>
        <w:t xml:space="preserve"> </w:t>
      </w:r>
      <w:r>
        <w:rPr>
          <w:sz w:val="24"/>
        </w:rPr>
        <w:t>hours,</w:t>
      </w:r>
      <w:r>
        <w:rPr>
          <w:spacing w:val="-3"/>
          <w:sz w:val="24"/>
        </w:rPr>
        <w:t xml:space="preserve"> </w:t>
      </w:r>
      <w:r>
        <w:rPr>
          <w:sz w:val="24"/>
        </w:rPr>
        <w:t>number</w:t>
      </w:r>
      <w:r>
        <w:rPr>
          <w:spacing w:val="-3"/>
          <w:sz w:val="24"/>
        </w:rPr>
        <w:t xml:space="preserve"> </w:t>
      </w:r>
      <w:r>
        <w:rPr>
          <w:sz w:val="24"/>
        </w:rPr>
        <w:t>of shapefiles, or development of a specific report).</w:t>
      </w:r>
    </w:p>
    <w:p w14:paraId="1176C9F4" w14:textId="77777777" w:rsidR="00DC2718" w:rsidRDefault="00DC2718" w:rsidP="00DC2718">
      <w:pPr>
        <w:pStyle w:val="ListParagraph"/>
        <w:numPr>
          <w:ilvl w:val="1"/>
          <w:numId w:val="1"/>
        </w:numPr>
        <w:tabs>
          <w:tab w:val="left" w:pos="1255"/>
        </w:tabs>
        <w:spacing w:before="209" w:line="223" w:lineRule="auto"/>
        <w:ind w:right="238"/>
        <w:rPr>
          <w:sz w:val="24"/>
        </w:rPr>
      </w:pPr>
      <w:r>
        <w:rPr>
          <w:sz w:val="24"/>
        </w:rPr>
        <w:t>The</w:t>
      </w:r>
      <w:r>
        <w:rPr>
          <w:spacing w:val="-3"/>
          <w:sz w:val="24"/>
        </w:rPr>
        <w:t xml:space="preserve"> </w:t>
      </w:r>
      <w:r>
        <w:rPr>
          <w:sz w:val="24"/>
        </w:rPr>
        <w:t>dollar</w:t>
      </w:r>
      <w:r>
        <w:rPr>
          <w:spacing w:val="-3"/>
          <w:sz w:val="24"/>
        </w:rPr>
        <w:t xml:space="preserve"> </w:t>
      </w:r>
      <w:r>
        <w:rPr>
          <w:sz w:val="24"/>
        </w:rPr>
        <w:t>amount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unit</w:t>
      </w:r>
      <w:r>
        <w:rPr>
          <w:spacing w:val="-3"/>
          <w:sz w:val="24"/>
        </w:rPr>
        <w:t xml:space="preserve"> </w:t>
      </w:r>
      <w:r>
        <w:rPr>
          <w:sz w:val="24"/>
        </w:rPr>
        <w:t>of</w:t>
      </w:r>
      <w:r>
        <w:rPr>
          <w:spacing w:val="-3"/>
          <w:sz w:val="24"/>
        </w:rPr>
        <w:t xml:space="preserve"> </w:t>
      </w:r>
      <w:r>
        <w:rPr>
          <w:sz w:val="24"/>
        </w:rPr>
        <w:t>measure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resulting</w:t>
      </w:r>
      <w:r>
        <w:rPr>
          <w:spacing w:val="-3"/>
          <w:sz w:val="24"/>
        </w:rPr>
        <w:t xml:space="preserve"> </w:t>
      </w:r>
      <w:r>
        <w:rPr>
          <w:sz w:val="24"/>
        </w:rPr>
        <w:t>total</w:t>
      </w:r>
      <w:r>
        <w:rPr>
          <w:spacing w:val="-3"/>
          <w:sz w:val="24"/>
        </w:rPr>
        <w:t xml:space="preserve"> </w:t>
      </w:r>
      <w:r>
        <w:rPr>
          <w:sz w:val="24"/>
        </w:rPr>
        <w:t>cost</w:t>
      </w:r>
      <w:r>
        <w:rPr>
          <w:spacing w:val="-3"/>
          <w:sz w:val="24"/>
        </w:rPr>
        <w:t xml:space="preserve"> </w:t>
      </w:r>
      <w:r>
        <w:rPr>
          <w:sz w:val="24"/>
        </w:rPr>
        <w:t>for the contract and/or subaward (example: GIS consultant, $25 per hour x 30 hours =</w:t>
      </w:r>
    </w:p>
    <w:p w14:paraId="152E4AFE" w14:textId="77777777" w:rsidR="00DC2718" w:rsidRDefault="00DC2718" w:rsidP="00DC2718">
      <w:pPr>
        <w:pStyle w:val="BodyText"/>
        <w:spacing w:before="4"/>
        <w:ind w:left="1255"/>
      </w:pPr>
      <w:r>
        <w:rPr>
          <w:spacing w:val="-2"/>
        </w:rPr>
        <w:t>$750).</w:t>
      </w:r>
    </w:p>
    <w:p w14:paraId="2BFFB257" w14:textId="77777777" w:rsidR="00DC2718" w:rsidRDefault="00DC2718" w:rsidP="00DC2718">
      <w:pPr>
        <w:pStyle w:val="BodyText"/>
        <w:spacing w:before="190"/>
        <w:ind w:left="1285" w:right="273"/>
      </w:pPr>
      <w:r>
        <w:t>Applicants must describe how contract services will be obtained. Contracts or sub- awards over $10,000 must follow the competitive selection process identified in 2 CFR</w:t>
      </w:r>
      <w:r>
        <w:rPr>
          <w:spacing w:val="-4"/>
        </w:rPr>
        <w:t xml:space="preserve"> </w:t>
      </w:r>
      <w:r>
        <w:t>200.320</w:t>
      </w:r>
      <w:r>
        <w:rPr>
          <w:spacing w:val="-4"/>
        </w:rPr>
        <w:t xml:space="preserve"> </w:t>
      </w:r>
      <w:r>
        <w:t>(approval</w:t>
      </w:r>
      <w:r>
        <w:rPr>
          <w:spacing w:val="-4"/>
        </w:rPr>
        <w:t xml:space="preserve"> </w:t>
      </w:r>
      <w:r>
        <w:t>of</w:t>
      </w:r>
      <w:r>
        <w:rPr>
          <w:spacing w:val="-4"/>
        </w:rPr>
        <w:t xml:space="preserve"> </w:t>
      </w:r>
      <w:r>
        <w:t>sole-source</w:t>
      </w:r>
      <w:r>
        <w:rPr>
          <w:spacing w:val="-5"/>
        </w:rPr>
        <w:t xml:space="preserve"> </w:t>
      </w:r>
      <w:r>
        <w:t>procurement</w:t>
      </w:r>
      <w:r>
        <w:rPr>
          <w:spacing w:val="-4"/>
        </w:rPr>
        <w:t xml:space="preserve"> </w:t>
      </w:r>
      <w:r>
        <w:t>is</w:t>
      </w:r>
      <w:r>
        <w:rPr>
          <w:spacing w:val="-5"/>
        </w:rPr>
        <w:t xml:space="preserve"> </w:t>
      </w:r>
      <w:r>
        <w:t>highly</w:t>
      </w:r>
      <w:r>
        <w:rPr>
          <w:spacing w:val="-4"/>
        </w:rPr>
        <w:t xml:space="preserve"> </w:t>
      </w:r>
      <w:r>
        <w:t>unlikely).</w:t>
      </w:r>
      <w:r>
        <w:rPr>
          <w:spacing w:val="-4"/>
        </w:rPr>
        <w:t xml:space="preserve"> </w:t>
      </w:r>
      <w:r>
        <w:t>Contracts</w:t>
      </w:r>
      <w:r>
        <w:rPr>
          <w:spacing w:val="-5"/>
        </w:rPr>
        <w:t xml:space="preserve"> </w:t>
      </w:r>
      <w:r>
        <w:t>or sub-awards under $10,000 may be categorized as supply or “other” costs.</w:t>
      </w:r>
    </w:p>
    <w:p w14:paraId="0B6972B3" w14:textId="77777777" w:rsidR="00DC2718" w:rsidRDefault="00DC2718" w:rsidP="00DC2718">
      <w:pPr>
        <w:pStyle w:val="BodyText"/>
        <w:spacing w:before="60"/>
        <w:ind w:left="1285" w:right="142"/>
      </w:pPr>
      <w:r>
        <w:t>Applicants should not include the name of any specific contractor/vendor when providing figures based on market research. The inclusion of any specific contractor/vendor in the application package will disqualify the contractor/vendor from</w:t>
      </w:r>
      <w:r>
        <w:rPr>
          <w:spacing w:val="-4"/>
        </w:rPr>
        <w:t xml:space="preserve"> </w:t>
      </w:r>
      <w:r>
        <w:t>consideration</w:t>
      </w:r>
      <w:r>
        <w:rPr>
          <w:spacing w:val="-4"/>
        </w:rPr>
        <w:t xml:space="preserve"> </w:t>
      </w:r>
      <w:r>
        <w:t>for</w:t>
      </w:r>
      <w:r>
        <w:rPr>
          <w:spacing w:val="-4"/>
        </w:rPr>
        <w:t xml:space="preserve"> </w:t>
      </w:r>
      <w:r>
        <w:t>any</w:t>
      </w:r>
      <w:r>
        <w:rPr>
          <w:spacing w:val="-4"/>
        </w:rPr>
        <w:t xml:space="preserve"> </w:t>
      </w:r>
      <w:r>
        <w:t>contracts</w:t>
      </w:r>
      <w:r>
        <w:rPr>
          <w:spacing w:val="-5"/>
        </w:rPr>
        <w:t xml:space="preserve"> </w:t>
      </w:r>
      <w:r>
        <w:t>or</w:t>
      </w:r>
      <w:r>
        <w:rPr>
          <w:spacing w:val="-4"/>
        </w:rPr>
        <w:t xml:space="preserve"> </w:t>
      </w:r>
      <w:r>
        <w:t>sub-awards</w:t>
      </w:r>
      <w:r>
        <w:rPr>
          <w:spacing w:val="-5"/>
        </w:rPr>
        <w:t xml:space="preserve"> </w:t>
      </w:r>
      <w:r>
        <w:t>over</w:t>
      </w:r>
      <w:r>
        <w:rPr>
          <w:spacing w:val="-4"/>
        </w:rPr>
        <w:t xml:space="preserve"> </w:t>
      </w:r>
      <w:r>
        <w:t>$10,000</w:t>
      </w:r>
      <w:r>
        <w:rPr>
          <w:spacing w:val="-4"/>
        </w:rPr>
        <w:t xml:space="preserve"> </w:t>
      </w:r>
      <w:r>
        <w:t>associated</w:t>
      </w:r>
      <w:r>
        <w:rPr>
          <w:spacing w:val="-5"/>
        </w:rPr>
        <w:t xml:space="preserve"> </w:t>
      </w:r>
      <w:r>
        <w:t>with</w:t>
      </w:r>
      <w:r>
        <w:rPr>
          <w:spacing w:val="-4"/>
        </w:rPr>
        <w:t xml:space="preserve"> </w:t>
      </w:r>
      <w:r>
        <w:t>the proposed project, per Federal regulations specified in 2 CFR 200.320.</w:t>
      </w:r>
    </w:p>
    <w:p w14:paraId="6761EE41" w14:textId="77777777" w:rsidR="00DC2718" w:rsidRDefault="00DC2718" w:rsidP="00DC2718">
      <w:pPr>
        <w:pStyle w:val="ListParagraph"/>
        <w:numPr>
          <w:ilvl w:val="0"/>
          <w:numId w:val="1"/>
        </w:numPr>
        <w:tabs>
          <w:tab w:val="left" w:pos="880"/>
        </w:tabs>
        <w:spacing w:before="180"/>
        <w:rPr>
          <w:sz w:val="24"/>
        </w:rPr>
      </w:pPr>
      <w:r>
        <w:rPr>
          <w:spacing w:val="-2"/>
          <w:sz w:val="24"/>
          <w:u w:val="single"/>
        </w:rPr>
        <w:t>Other</w:t>
      </w:r>
      <w:r>
        <w:rPr>
          <w:spacing w:val="-2"/>
          <w:sz w:val="24"/>
        </w:rPr>
        <w:t>:</w:t>
      </w:r>
    </w:p>
    <w:p w14:paraId="32FE1A6B" w14:textId="77777777" w:rsidR="00DC2718" w:rsidRDefault="00DC2718" w:rsidP="00DC2718">
      <w:pPr>
        <w:pStyle w:val="BodyText"/>
        <w:ind w:right="195"/>
      </w:pPr>
      <w:r>
        <w:t>Applicants must provide the budget information for each item that does not fit into one</w:t>
      </w:r>
      <w:r>
        <w:rPr>
          <w:spacing w:val="40"/>
        </w:rPr>
        <w:t xml:space="preserve"> </w:t>
      </w:r>
      <w:r>
        <w:t>of the other section headings listed above. This list should include the description of the item, and its unit type and unit cost per item (example: Student stipend, $250 x 1 week field school = $250). Honorarium or non-contractual costs for project partners should be listed</w:t>
      </w:r>
      <w:r>
        <w:rPr>
          <w:spacing w:val="-4"/>
        </w:rPr>
        <w:t xml:space="preserve"> </w:t>
      </w:r>
      <w:r>
        <w:t>in</w:t>
      </w:r>
      <w:r>
        <w:rPr>
          <w:spacing w:val="-4"/>
        </w:rPr>
        <w:t xml:space="preserve"> </w:t>
      </w:r>
      <w:r>
        <w:t>this</w:t>
      </w:r>
      <w:r>
        <w:rPr>
          <w:spacing w:val="-5"/>
        </w:rPr>
        <w:t xml:space="preserve"> </w:t>
      </w:r>
      <w:r>
        <w:t>section</w:t>
      </w:r>
      <w:r>
        <w:rPr>
          <w:spacing w:val="-4"/>
        </w:rPr>
        <w:t xml:space="preserve"> </w:t>
      </w:r>
      <w:r>
        <w:t>(example:</w:t>
      </w:r>
      <w:r>
        <w:rPr>
          <w:spacing w:val="-4"/>
        </w:rPr>
        <w:t xml:space="preserve"> </w:t>
      </w:r>
      <w:r>
        <w:t>costs</w:t>
      </w:r>
      <w:r>
        <w:rPr>
          <w:spacing w:val="-5"/>
        </w:rPr>
        <w:t xml:space="preserve"> </w:t>
      </w:r>
      <w:r>
        <w:t>for</w:t>
      </w:r>
      <w:r>
        <w:rPr>
          <w:spacing w:val="-4"/>
        </w:rPr>
        <w:t xml:space="preserve"> </w:t>
      </w:r>
      <w:r>
        <w:t>hosting</w:t>
      </w:r>
      <w:r>
        <w:rPr>
          <w:spacing w:val="-4"/>
        </w:rPr>
        <w:t xml:space="preserve"> </w:t>
      </w:r>
      <w:r>
        <w:t>meetings).</w:t>
      </w:r>
      <w:r>
        <w:rPr>
          <w:spacing w:val="-4"/>
        </w:rPr>
        <w:t xml:space="preserve"> </w:t>
      </w:r>
      <w:r>
        <w:t>“Miscellaneous,”</w:t>
      </w:r>
      <w:r>
        <w:rPr>
          <w:spacing w:val="-4"/>
        </w:rPr>
        <w:t xml:space="preserve"> </w:t>
      </w:r>
      <w:r>
        <w:t>“overhead,” and “contingency” costs are not acceptable line items and will not be considered as allowable costs.</w:t>
      </w:r>
    </w:p>
    <w:p w14:paraId="59483670" w14:textId="77777777" w:rsidR="00DC2718" w:rsidRDefault="00DC2718" w:rsidP="00DC2718">
      <w:pPr>
        <w:pStyle w:val="ListParagraph"/>
        <w:numPr>
          <w:ilvl w:val="0"/>
          <w:numId w:val="1"/>
        </w:numPr>
        <w:tabs>
          <w:tab w:val="left" w:pos="880"/>
        </w:tabs>
        <w:rPr>
          <w:sz w:val="24"/>
        </w:rPr>
      </w:pPr>
      <w:r>
        <w:rPr>
          <w:sz w:val="24"/>
          <w:u w:val="single"/>
        </w:rPr>
        <w:t>Total</w:t>
      </w:r>
      <w:r>
        <w:rPr>
          <w:spacing w:val="-2"/>
          <w:sz w:val="24"/>
          <w:u w:val="single"/>
        </w:rPr>
        <w:t xml:space="preserve"> </w:t>
      </w:r>
      <w:r>
        <w:rPr>
          <w:sz w:val="24"/>
          <w:u w:val="single"/>
        </w:rPr>
        <w:t xml:space="preserve">Direct </w:t>
      </w:r>
      <w:r>
        <w:rPr>
          <w:spacing w:val="-2"/>
          <w:sz w:val="24"/>
          <w:u w:val="single"/>
        </w:rPr>
        <w:t>Costs</w:t>
      </w:r>
      <w:r>
        <w:rPr>
          <w:spacing w:val="-2"/>
          <w:sz w:val="24"/>
        </w:rPr>
        <w:t>:</w:t>
      </w:r>
    </w:p>
    <w:p w14:paraId="425D5009" w14:textId="77777777" w:rsidR="00DC2718" w:rsidRDefault="00DC2718" w:rsidP="00DC2718">
      <w:pPr>
        <w:pStyle w:val="BodyText"/>
        <w:ind w:right="191"/>
      </w:pPr>
      <w:r>
        <w:t>Applicants must provide the combined total cost for budget headings (1-7) and should confirm</w:t>
      </w:r>
      <w:r>
        <w:rPr>
          <w:spacing w:val="-4"/>
        </w:rPr>
        <w:t xml:space="preserve"> </w:t>
      </w:r>
      <w:r>
        <w:t>that</w:t>
      </w:r>
      <w:r>
        <w:rPr>
          <w:spacing w:val="-4"/>
        </w:rPr>
        <w:t xml:space="preserve"> </w:t>
      </w:r>
      <w:r>
        <w:t>the</w:t>
      </w:r>
      <w:r>
        <w:rPr>
          <w:spacing w:val="-4"/>
        </w:rPr>
        <w:t xml:space="preserve"> </w:t>
      </w:r>
      <w:r>
        <w:t>amount</w:t>
      </w:r>
      <w:r>
        <w:rPr>
          <w:spacing w:val="-4"/>
        </w:rPr>
        <w:t xml:space="preserve"> </w:t>
      </w:r>
      <w:r>
        <w:t>matches</w:t>
      </w:r>
      <w:r>
        <w:rPr>
          <w:spacing w:val="-5"/>
        </w:rPr>
        <w:t xml:space="preserve"> </w:t>
      </w:r>
      <w:r>
        <w:t>their</w:t>
      </w:r>
      <w:r>
        <w:rPr>
          <w:spacing w:val="-4"/>
        </w:rPr>
        <w:t xml:space="preserve"> </w:t>
      </w:r>
      <w:r>
        <w:t>SF-424</w:t>
      </w:r>
      <w:r>
        <w:rPr>
          <w:spacing w:val="-4"/>
        </w:rPr>
        <w:t xml:space="preserve"> </w:t>
      </w:r>
      <w:r>
        <w:t>and</w:t>
      </w:r>
      <w:r>
        <w:rPr>
          <w:spacing w:val="-4"/>
        </w:rPr>
        <w:t xml:space="preserve"> </w:t>
      </w:r>
      <w:r>
        <w:t>SF-424A.</w:t>
      </w:r>
      <w:r>
        <w:rPr>
          <w:spacing w:val="-4"/>
        </w:rPr>
        <w:t xml:space="preserve"> </w:t>
      </w:r>
      <w:r>
        <w:t>Applicants</w:t>
      </w:r>
      <w:r>
        <w:rPr>
          <w:spacing w:val="-5"/>
        </w:rPr>
        <w:t xml:space="preserve"> </w:t>
      </w:r>
      <w:r>
        <w:t>are</w:t>
      </w:r>
      <w:r>
        <w:rPr>
          <w:spacing w:val="-4"/>
        </w:rPr>
        <w:t xml:space="preserve"> </w:t>
      </w:r>
      <w:r>
        <w:t>encouraged to provide this information in a table/spreadsheet format.</w:t>
      </w:r>
    </w:p>
    <w:p w14:paraId="10D451F3" w14:textId="77777777" w:rsidR="00DC2718" w:rsidRDefault="00DC2718" w:rsidP="00DC2718">
      <w:pPr>
        <w:pStyle w:val="ListParagraph"/>
        <w:numPr>
          <w:ilvl w:val="0"/>
          <w:numId w:val="1"/>
        </w:numPr>
        <w:tabs>
          <w:tab w:val="left" w:pos="880"/>
        </w:tabs>
        <w:rPr>
          <w:sz w:val="24"/>
        </w:rPr>
      </w:pPr>
      <w:r>
        <w:rPr>
          <w:sz w:val="24"/>
          <w:u w:val="single"/>
        </w:rPr>
        <w:t>Total</w:t>
      </w:r>
      <w:r>
        <w:rPr>
          <w:spacing w:val="-1"/>
          <w:sz w:val="24"/>
          <w:u w:val="single"/>
        </w:rPr>
        <w:t xml:space="preserve"> </w:t>
      </w:r>
      <w:r>
        <w:rPr>
          <w:sz w:val="24"/>
          <w:u w:val="single"/>
        </w:rPr>
        <w:t xml:space="preserve">Indirect </w:t>
      </w:r>
      <w:r>
        <w:rPr>
          <w:spacing w:val="-2"/>
          <w:sz w:val="24"/>
          <w:u w:val="single"/>
        </w:rPr>
        <w:t>Costs</w:t>
      </w:r>
      <w:r>
        <w:rPr>
          <w:spacing w:val="-2"/>
          <w:sz w:val="24"/>
        </w:rPr>
        <w:t>:</w:t>
      </w:r>
    </w:p>
    <w:p w14:paraId="3C58813D" w14:textId="77777777" w:rsidR="00DC2718" w:rsidRDefault="00DC2718" w:rsidP="00DC2718">
      <w:pPr>
        <w:pStyle w:val="BodyText"/>
      </w:pPr>
      <w:r>
        <w:t>This</w:t>
      </w:r>
      <w:r>
        <w:rPr>
          <w:spacing w:val="-2"/>
        </w:rPr>
        <w:t xml:space="preserve"> </w:t>
      </w:r>
      <w:r>
        <w:t>section</w:t>
      </w:r>
      <w:r>
        <w:rPr>
          <w:spacing w:val="-1"/>
        </w:rPr>
        <w:t xml:space="preserve"> </w:t>
      </w:r>
      <w:r>
        <w:t>must</w:t>
      </w:r>
      <w:r>
        <w:rPr>
          <w:spacing w:val="-1"/>
        </w:rPr>
        <w:t xml:space="preserve"> </w:t>
      </w:r>
      <w:r>
        <w:t>contain the</w:t>
      </w:r>
      <w:r>
        <w:rPr>
          <w:spacing w:val="-1"/>
        </w:rPr>
        <w:t xml:space="preserve"> </w:t>
      </w:r>
      <w:r>
        <w:t>following</w:t>
      </w:r>
      <w:r>
        <w:rPr>
          <w:spacing w:val="-1"/>
        </w:rPr>
        <w:t xml:space="preserve"> </w:t>
      </w:r>
      <w:r>
        <w:t xml:space="preserve">3 </w:t>
      </w:r>
      <w:r>
        <w:rPr>
          <w:spacing w:val="-2"/>
        </w:rPr>
        <w:t>components:</w:t>
      </w:r>
    </w:p>
    <w:p w14:paraId="2A62D036" w14:textId="77777777" w:rsidR="00DC2718" w:rsidRDefault="00DC2718" w:rsidP="00DC2718">
      <w:pPr>
        <w:pStyle w:val="ListParagraph"/>
        <w:numPr>
          <w:ilvl w:val="1"/>
          <w:numId w:val="1"/>
        </w:numPr>
        <w:tabs>
          <w:tab w:val="left" w:pos="1255"/>
        </w:tabs>
        <w:spacing w:before="198" w:line="230" w:lineRule="auto"/>
        <w:ind w:right="425"/>
        <w:rPr>
          <w:sz w:val="24"/>
        </w:rPr>
      </w:pPr>
      <w:r>
        <w:rPr>
          <w:sz w:val="24"/>
        </w:rPr>
        <w:t>A</w:t>
      </w:r>
      <w:r>
        <w:rPr>
          <w:spacing w:val="-4"/>
          <w:sz w:val="24"/>
        </w:rPr>
        <w:t xml:space="preserve"> </w:t>
      </w:r>
      <w:r>
        <w:rPr>
          <w:sz w:val="24"/>
        </w:rPr>
        <w:t>required</w:t>
      </w:r>
      <w:r>
        <w:rPr>
          <w:spacing w:val="-3"/>
          <w:sz w:val="24"/>
        </w:rPr>
        <w:t xml:space="preserve"> </w:t>
      </w:r>
      <w:r>
        <w:rPr>
          <w:sz w:val="24"/>
        </w:rPr>
        <w:t>indirect</w:t>
      </w:r>
      <w:r>
        <w:rPr>
          <w:spacing w:val="-3"/>
          <w:sz w:val="24"/>
        </w:rPr>
        <w:t xml:space="preserve"> </w:t>
      </w:r>
      <w:r>
        <w:rPr>
          <w:sz w:val="24"/>
        </w:rPr>
        <w:t>cost</w:t>
      </w:r>
      <w:r>
        <w:rPr>
          <w:spacing w:val="-3"/>
          <w:sz w:val="24"/>
        </w:rPr>
        <w:t xml:space="preserve"> </w:t>
      </w:r>
      <w:r>
        <w:rPr>
          <w:sz w:val="24"/>
        </w:rPr>
        <w:t>rate</w:t>
      </w:r>
      <w:r>
        <w:rPr>
          <w:spacing w:val="-3"/>
          <w:sz w:val="24"/>
        </w:rPr>
        <w:t xml:space="preserve"> </w:t>
      </w:r>
      <w:r>
        <w:rPr>
          <w:sz w:val="24"/>
        </w:rPr>
        <w:t>statement.</w:t>
      </w:r>
      <w:r>
        <w:rPr>
          <w:spacing w:val="-3"/>
          <w:sz w:val="24"/>
        </w:rPr>
        <w:t xml:space="preserve"> </w:t>
      </w:r>
      <w:r>
        <w:rPr>
          <w:sz w:val="24"/>
        </w:rPr>
        <w:t>Applicants</w:t>
      </w:r>
      <w:r>
        <w:rPr>
          <w:spacing w:val="-4"/>
          <w:sz w:val="24"/>
        </w:rPr>
        <w:t xml:space="preserve"> </w:t>
      </w:r>
      <w:r>
        <w:rPr>
          <w:sz w:val="24"/>
        </w:rPr>
        <w:t>must</w:t>
      </w:r>
      <w:r>
        <w:rPr>
          <w:spacing w:val="-3"/>
          <w:sz w:val="24"/>
        </w:rPr>
        <w:t xml:space="preserve"> </w:t>
      </w:r>
      <w:r>
        <w:rPr>
          <w:sz w:val="24"/>
        </w:rPr>
        <w:t>select</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8</w:t>
      </w:r>
      <w:r>
        <w:rPr>
          <w:spacing w:val="-3"/>
          <w:sz w:val="24"/>
        </w:rPr>
        <w:t xml:space="preserve"> </w:t>
      </w:r>
      <w:r>
        <w:rPr>
          <w:sz w:val="24"/>
        </w:rPr>
        <w:t>indirect cost statements provided in section D6 (Funding Restrictions) of this Notice of Funding Opportunity.</w:t>
      </w:r>
    </w:p>
    <w:p w14:paraId="2BDA734C" w14:textId="77777777" w:rsidR="00DC2718" w:rsidRDefault="00DC2718" w:rsidP="00DC2718">
      <w:pPr>
        <w:pStyle w:val="ListParagraph"/>
        <w:numPr>
          <w:ilvl w:val="1"/>
          <w:numId w:val="1"/>
        </w:numPr>
        <w:tabs>
          <w:tab w:val="left" w:pos="1255"/>
        </w:tabs>
        <w:spacing w:before="209" w:line="223" w:lineRule="auto"/>
        <w:ind w:right="792"/>
        <w:rPr>
          <w:sz w:val="24"/>
        </w:rPr>
      </w:pPr>
      <w:r>
        <w:rPr>
          <w:sz w:val="24"/>
        </w:rPr>
        <w:t>The</w:t>
      </w:r>
      <w:r>
        <w:rPr>
          <w:spacing w:val="-3"/>
          <w:sz w:val="24"/>
        </w:rPr>
        <w:t xml:space="preserve"> </w:t>
      </w:r>
      <w:r>
        <w:rPr>
          <w:sz w:val="24"/>
        </w:rPr>
        <w:t>percentage</w:t>
      </w:r>
      <w:r>
        <w:rPr>
          <w:spacing w:val="-3"/>
          <w:sz w:val="24"/>
        </w:rPr>
        <w:t xml:space="preserve"> </w:t>
      </w:r>
      <w:r>
        <w:rPr>
          <w:sz w:val="24"/>
        </w:rPr>
        <w:t>rate</w:t>
      </w:r>
      <w:r>
        <w:rPr>
          <w:spacing w:val="-3"/>
          <w:sz w:val="24"/>
        </w:rPr>
        <w:t xml:space="preserve"> </w:t>
      </w:r>
      <w:r>
        <w:rPr>
          <w:sz w:val="24"/>
        </w:rPr>
        <w:t>for</w:t>
      </w:r>
      <w:r>
        <w:rPr>
          <w:spacing w:val="-3"/>
          <w:sz w:val="24"/>
        </w:rPr>
        <w:t xml:space="preserve"> </w:t>
      </w:r>
      <w:r>
        <w:rPr>
          <w:sz w:val="24"/>
        </w:rPr>
        <w:t>indirect</w:t>
      </w:r>
      <w:r>
        <w:rPr>
          <w:spacing w:val="-4"/>
          <w:sz w:val="24"/>
        </w:rPr>
        <w:t xml:space="preserve"> </w:t>
      </w:r>
      <w:r>
        <w:rPr>
          <w:sz w:val="24"/>
        </w:rPr>
        <w:t>costs</w:t>
      </w:r>
      <w:r>
        <w:rPr>
          <w:spacing w:val="-4"/>
          <w:sz w:val="24"/>
        </w:rPr>
        <w:t xml:space="preserve"> </w:t>
      </w:r>
      <w:r>
        <w:rPr>
          <w:sz w:val="24"/>
        </w:rPr>
        <w:t>(negotiated,</w:t>
      </w:r>
      <w:r>
        <w:rPr>
          <w:spacing w:val="-3"/>
          <w:sz w:val="24"/>
        </w:rPr>
        <w:t xml:space="preserve"> </w:t>
      </w:r>
      <w:r>
        <w:rPr>
          <w:sz w:val="24"/>
        </w:rPr>
        <w:t>de</w:t>
      </w:r>
      <w:r>
        <w:rPr>
          <w:spacing w:val="-3"/>
          <w:sz w:val="24"/>
        </w:rPr>
        <w:t xml:space="preserve"> </w:t>
      </w:r>
      <w:r>
        <w:rPr>
          <w:sz w:val="24"/>
        </w:rPr>
        <w:t>minimis,</w:t>
      </w:r>
      <w:r>
        <w:rPr>
          <w:spacing w:val="-3"/>
          <w:sz w:val="24"/>
        </w:rPr>
        <w:t xml:space="preserve"> </w:t>
      </w:r>
      <w:r>
        <w:rPr>
          <w:sz w:val="24"/>
        </w:rPr>
        <w:t>or</w:t>
      </w:r>
      <w:r>
        <w:rPr>
          <w:spacing w:val="-3"/>
          <w:sz w:val="24"/>
        </w:rPr>
        <w:t xml:space="preserve"> </w:t>
      </w:r>
      <w:r>
        <w:rPr>
          <w:sz w:val="24"/>
        </w:rPr>
        <w:t>all</w:t>
      </w:r>
      <w:r>
        <w:rPr>
          <w:spacing w:val="-3"/>
          <w:sz w:val="24"/>
        </w:rPr>
        <w:t xml:space="preserve"> </w:t>
      </w:r>
      <w:r>
        <w:rPr>
          <w:sz w:val="24"/>
        </w:rPr>
        <w:t>costs</w:t>
      </w:r>
      <w:r>
        <w:rPr>
          <w:spacing w:val="-4"/>
          <w:sz w:val="24"/>
        </w:rPr>
        <w:t xml:space="preserve"> </w:t>
      </w:r>
      <w:r>
        <w:rPr>
          <w:sz w:val="24"/>
        </w:rPr>
        <w:t>to</w:t>
      </w:r>
      <w:r>
        <w:rPr>
          <w:spacing w:val="-3"/>
          <w:sz w:val="24"/>
        </w:rPr>
        <w:t xml:space="preserve"> </w:t>
      </w:r>
      <w:r>
        <w:rPr>
          <w:sz w:val="24"/>
        </w:rPr>
        <w:t>be charged directly).</w:t>
      </w:r>
    </w:p>
    <w:p w14:paraId="7685EF9E" w14:textId="77777777" w:rsidR="00DC2718" w:rsidRDefault="00DC2718" w:rsidP="00DC2718">
      <w:pPr>
        <w:pStyle w:val="ListParagraph"/>
        <w:numPr>
          <w:ilvl w:val="1"/>
          <w:numId w:val="1"/>
        </w:numPr>
        <w:tabs>
          <w:tab w:val="left" w:pos="1255"/>
        </w:tabs>
        <w:spacing w:before="202" w:line="230" w:lineRule="auto"/>
        <w:ind w:right="332"/>
        <w:rPr>
          <w:sz w:val="24"/>
        </w:rPr>
      </w:pPr>
      <w:r>
        <w:rPr>
          <w:sz w:val="24"/>
        </w:rPr>
        <w:t>The associated base amount to which the indirect cost rate will be applied (base amounts</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direct</w:t>
      </w:r>
      <w:r>
        <w:rPr>
          <w:spacing w:val="-4"/>
          <w:sz w:val="24"/>
        </w:rPr>
        <w:t xml:space="preserve"> </w:t>
      </w:r>
      <w:r>
        <w:rPr>
          <w:sz w:val="24"/>
        </w:rPr>
        <w:t>costs,</w:t>
      </w:r>
      <w:r>
        <w:rPr>
          <w:spacing w:val="-3"/>
          <w:sz w:val="24"/>
        </w:rPr>
        <w:t xml:space="preserve"> </w:t>
      </w:r>
      <w:r>
        <w:rPr>
          <w:sz w:val="24"/>
        </w:rPr>
        <w:t>modified</w:t>
      </w:r>
      <w:r>
        <w:rPr>
          <w:spacing w:val="-3"/>
          <w:sz w:val="24"/>
        </w:rPr>
        <w:t xml:space="preserve"> </w:t>
      </w:r>
      <w:r>
        <w:rPr>
          <w:sz w:val="24"/>
        </w:rPr>
        <w:t>direct</w:t>
      </w:r>
      <w:r>
        <w:rPr>
          <w:spacing w:val="-3"/>
          <w:sz w:val="24"/>
        </w:rPr>
        <w:t xml:space="preserve"> </w:t>
      </w:r>
      <w:r>
        <w:rPr>
          <w:sz w:val="24"/>
        </w:rPr>
        <w:t>costs,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costs</w:t>
      </w:r>
      <w:r>
        <w:rPr>
          <w:spacing w:val="-4"/>
          <w:sz w:val="24"/>
        </w:rPr>
        <w:t xml:space="preserve"> </w:t>
      </w:r>
      <w:r>
        <w:rPr>
          <w:sz w:val="24"/>
        </w:rPr>
        <w:t>as</w:t>
      </w:r>
      <w:r>
        <w:rPr>
          <w:spacing w:val="-4"/>
          <w:sz w:val="24"/>
        </w:rPr>
        <w:t xml:space="preserve"> </w:t>
      </w:r>
      <w:r>
        <w:rPr>
          <w:sz w:val="24"/>
        </w:rPr>
        <w:t>specified</w:t>
      </w:r>
      <w:r>
        <w:rPr>
          <w:spacing w:val="-3"/>
          <w:sz w:val="24"/>
        </w:rPr>
        <w:t xml:space="preserve"> </w:t>
      </w:r>
      <w:r>
        <w:rPr>
          <w:sz w:val="24"/>
        </w:rPr>
        <w:t>in</w:t>
      </w:r>
      <w:r>
        <w:rPr>
          <w:spacing w:val="-3"/>
          <w:sz w:val="24"/>
        </w:rPr>
        <w:t xml:space="preserve"> </w:t>
      </w:r>
      <w:r>
        <w:rPr>
          <w:sz w:val="24"/>
        </w:rPr>
        <w:t>the applicants current negotiated indirect cost rate agreement).</w:t>
      </w:r>
    </w:p>
    <w:p w14:paraId="0B466568" w14:textId="77777777" w:rsidR="00DC2718" w:rsidRDefault="00DC2718" w:rsidP="00DC2718">
      <w:pPr>
        <w:pStyle w:val="BodyText"/>
        <w:spacing w:before="195"/>
        <w:ind w:left="1285" w:right="172"/>
      </w:pPr>
      <w:r>
        <w:t>Applicants</w:t>
      </w:r>
      <w:r>
        <w:rPr>
          <w:spacing w:val="-3"/>
        </w:rPr>
        <w:t xml:space="preserve"> </w:t>
      </w:r>
      <w:r>
        <w:t>using</w:t>
      </w:r>
      <w:r>
        <w:rPr>
          <w:spacing w:val="-3"/>
        </w:rPr>
        <w:t xml:space="preserve"> </w:t>
      </w:r>
      <w:r>
        <w:t>a</w:t>
      </w:r>
      <w:r>
        <w:rPr>
          <w:spacing w:val="-4"/>
        </w:rPr>
        <w:t xml:space="preserve"> </w:t>
      </w:r>
      <w:r>
        <w:t>negotiated</w:t>
      </w:r>
      <w:r>
        <w:rPr>
          <w:spacing w:val="-3"/>
        </w:rPr>
        <w:t xml:space="preserve"> </w:t>
      </w:r>
      <w:r>
        <w:t>indirect</w:t>
      </w:r>
      <w:r>
        <w:rPr>
          <w:spacing w:val="-4"/>
        </w:rPr>
        <w:t xml:space="preserve"> </w:t>
      </w:r>
      <w:r>
        <w:t>cost</w:t>
      </w:r>
      <w:r>
        <w:rPr>
          <w:spacing w:val="-4"/>
        </w:rPr>
        <w:t xml:space="preserve"> </w:t>
      </w:r>
      <w:r>
        <w:t>rate</w:t>
      </w:r>
      <w:r>
        <w:rPr>
          <w:spacing w:val="-3"/>
        </w:rPr>
        <w:t xml:space="preserve"> </w:t>
      </w:r>
      <w:r>
        <w:t>must</w:t>
      </w:r>
      <w:r>
        <w:rPr>
          <w:spacing w:val="-3"/>
        </w:rPr>
        <w:t xml:space="preserve"> </w:t>
      </w:r>
      <w:r>
        <w:t>provide</w:t>
      </w:r>
      <w:r>
        <w:rPr>
          <w:spacing w:val="-4"/>
        </w:rPr>
        <w:t xml:space="preserve"> </w:t>
      </w:r>
      <w:r>
        <w:t>a</w:t>
      </w:r>
      <w:r>
        <w:rPr>
          <w:spacing w:val="-3"/>
        </w:rPr>
        <w:t xml:space="preserve"> </w:t>
      </w:r>
      <w:r>
        <w:t>copy</w:t>
      </w:r>
      <w:r>
        <w:rPr>
          <w:spacing w:val="-3"/>
        </w:rPr>
        <w:t xml:space="preserve"> </w:t>
      </w:r>
      <w:r>
        <w:t>of</w:t>
      </w:r>
      <w:r>
        <w:rPr>
          <w:spacing w:val="-3"/>
        </w:rPr>
        <w:t xml:space="preserve"> </w:t>
      </w:r>
      <w:r>
        <w:t>their</w:t>
      </w:r>
      <w:r>
        <w:rPr>
          <w:spacing w:val="-4"/>
        </w:rPr>
        <w:t xml:space="preserve"> </w:t>
      </w:r>
      <w:r>
        <w:t xml:space="preserve">current </w:t>
      </w:r>
      <w:r>
        <w:lastRenderedPageBreak/>
        <w:t>negotiated indirect cost rate agreement with the Cognizant Federal Agency. This negotiated indirect cost rate must be provided using the “attachments” form.</w:t>
      </w:r>
    </w:p>
    <w:p w14:paraId="26ACF490" w14:textId="77777777" w:rsidR="00DC2718" w:rsidRDefault="00DC2718" w:rsidP="00DC2718">
      <w:pPr>
        <w:pStyle w:val="BodyText"/>
        <w:ind w:left="1285"/>
      </w:pPr>
      <w:r>
        <w:t>However,</w:t>
      </w:r>
      <w:r>
        <w:rPr>
          <w:spacing w:val="-1"/>
        </w:rPr>
        <w:t xml:space="preserve"> </w:t>
      </w:r>
      <w:r>
        <w:t>applicants</w:t>
      </w:r>
      <w:r>
        <w:rPr>
          <w:spacing w:val="-2"/>
        </w:rPr>
        <w:t xml:space="preserve"> </w:t>
      </w:r>
      <w:r>
        <w:t>should use</w:t>
      </w:r>
      <w:r>
        <w:rPr>
          <w:spacing w:val="-1"/>
        </w:rPr>
        <w:t xml:space="preserve"> </w:t>
      </w:r>
      <w:r>
        <w:t>this</w:t>
      </w:r>
      <w:r>
        <w:rPr>
          <w:spacing w:val="-1"/>
        </w:rPr>
        <w:t xml:space="preserve"> </w:t>
      </w:r>
      <w:r>
        <w:t>component</w:t>
      </w:r>
      <w:r>
        <w:rPr>
          <w:spacing w:val="-2"/>
        </w:rPr>
        <w:t xml:space="preserve"> </w:t>
      </w:r>
      <w:r>
        <w:t>to</w:t>
      </w:r>
      <w:r>
        <w:rPr>
          <w:spacing w:val="-1"/>
        </w:rPr>
        <w:t xml:space="preserve"> </w:t>
      </w:r>
      <w:r>
        <w:t>state one</w:t>
      </w:r>
      <w:r>
        <w:rPr>
          <w:spacing w:val="-2"/>
        </w:rPr>
        <w:t xml:space="preserve"> </w:t>
      </w:r>
      <w:r>
        <w:t>of the</w:t>
      </w:r>
      <w:r>
        <w:rPr>
          <w:spacing w:val="-1"/>
        </w:rPr>
        <w:t xml:space="preserve"> </w:t>
      </w:r>
      <w:r>
        <w:t xml:space="preserve">following </w:t>
      </w:r>
      <w:r>
        <w:rPr>
          <w:spacing w:val="-2"/>
        </w:rPr>
        <w:t>actions:</w:t>
      </w:r>
    </w:p>
    <w:p w14:paraId="542F117A" w14:textId="77777777" w:rsidR="00DC2718" w:rsidRDefault="00DC2718" w:rsidP="00DC2718">
      <w:pPr>
        <w:pStyle w:val="ListParagraph"/>
        <w:numPr>
          <w:ilvl w:val="2"/>
          <w:numId w:val="1"/>
        </w:numPr>
        <w:tabs>
          <w:tab w:val="left" w:pos="1630"/>
        </w:tabs>
        <w:spacing w:before="180"/>
        <w:ind w:right="509"/>
        <w:rPr>
          <w:sz w:val="24"/>
        </w:rPr>
      </w:pPr>
      <w:r>
        <w:rPr>
          <w:sz w:val="24"/>
        </w:rPr>
        <w:t>“Our</w:t>
      </w:r>
      <w:r>
        <w:rPr>
          <w:spacing w:val="-4"/>
          <w:sz w:val="24"/>
        </w:rPr>
        <w:t xml:space="preserve"> </w:t>
      </w:r>
      <w:r>
        <w:rPr>
          <w:sz w:val="24"/>
        </w:rPr>
        <w:t>organization’s</w:t>
      </w:r>
      <w:r>
        <w:rPr>
          <w:spacing w:val="-5"/>
          <w:sz w:val="24"/>
        </w:rPr>
        <w:t xml:space="preserve"> </w:t>
      </w:r>
      <w:r>
        <w:rPr>
          <w:sz w:val="24"/>
        </w:rPr>
        <w:t>Negotiated</w:t>
      </w:r>
      <w:r>
        <w:rPr>
          <w:spacing w:val="-4"/>
          <w:sz w:val="24"/>
        </w:rPr>
        <w:t xml:space="preserve"> </w:t>
      </w:r>
      <w:r>
        <w:rPr>
          <w:sz w:val="24"/>
        </w:rPr>
        <w:t>Indirect</w:t>
      </w:r>
      <w:r>
        <w:rPr>
          <w:spacing w:val="-4"/>
          <w:sz w:val="24"/>
        </w:rPr>
        <w:t xml:space="preserve"> </w:t>
      </w:r>
      <w:r>
        <w:rPr>
          <w:sz w:val="24"/>
        </w:rPr>
        <w:t>Cost</w:t>
      </w:r>
      <w:r>
        <w:rPr>
          <w:spacing w:val="-5"/>
          <w:sz w:val="24"/>
        </w:rPr>
        <w:t xml:space="preserve"> </w:t>
      </w:r>
      <w:r>
        <w:rPr>
          <w:sz w:val="24"/>
        </w:rPr>
        <w:t>Rate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Cognizant</w:t>
      </w:r>
      <w:r>
        <w:rPr>
          <w:spacing w:val="-4"/>
          <w:sz w:val="24"/>
        </w:rPr>
        <w:t xml:space="preserve"> </w:t>
      </w:r>
      <w:r>
        <w:rPr>
          <w:sz w:val="24"/>
        </w:rPr>
        <w:t>Federal Agency is attached to the application package.”</w:t>
      </w:r>
    </w:p>
    <w:p w14:paraId="2CBE5501" w14:textId="77777777" w:rsidR="00DC2718" w:rsidRDefault="00DC2718" w:rsidP="00DC2718">
      <w:pPr>
        <w:pStyle w:val="ListParagraph"/>
        <w:numPr>
          <w:ilvl w:val="2"/>
          <w:numId w:val="1"/>
        </w:numPr>
        <w:tabs>
          <w:tab w:val="left" w:pos="1629"/>
        </w:tabs>
        <w:ind w:left="1629" w:hanging="359"/>
        <w:rPr>
          <w:sz w:val="24"/>
        </w:rPr>
      </w:pPr>
      <w:r>
        <w:rPr>
          <w:sz w:val="24"/>
        </w:rPr>
        <w:t>“N/A</w:t>
      </w:r>
      <w:r>
        <w:rPr>
          <w:spacing w:val="-2"/>
          <w:sz w:val="24"/>
        </w:rPr>
        <w:t xml:space="preserve"> </w:t>
      </w:r>
      <w:r>
        <w:rPr>
          <w:sz w:val="24"/>
        </w:rPr>
        <w:t>–</w:t>
      </w:r>
      <w:r>
        <w:rPr>
          <w:spacing w:val="-1"/>
          <w:sz w:val="24"/>
        </w:rPr>
        <w:t xml:space="preserve"> </w:t>
      </w:r>
      <w:r>
        <w:rPr>
          <w:sz w:val="24"/>
        </w:rPr>
        <w:t>see</w:t>
      </w:r>
      <w:r>
        <w:rPr>
          <w:spacing w:val="-1"/>
          <w:sz w:val="24"/>
        </w:rPr>
        <w:t xml:space="preserve"> </w:t>
      </w:r>
      <w:r>
        <w:rPr>
          <w:sz w:val="24"/>
        </w:rPr>
        <w:t>required</w:t>
      </w:r>
      <w:r>
        <w:rPr>
          <w:spacing w:val="-1"/>
          <w:sz w:val="24"/>
        </w:rPr>
        <w:t xml:space="preserve"> </w:t>
      </w:r>
      <w:r>
        <w:rPr>
          <w:sz w:val="24"/>
        </w:rPr>
        <w:t>indirect</w:t>
      </w:r>
      <w:r>
        <w:rPr>
          <w:spacing w:val="-2"/>
          <w:sz w:val="24"/>
        </w:rPr>
        <w:t xml:space="preserve"> </w:t>
      </w:r>
      <w:r>
        <w:rPr>
          <w:sz w:val="24"/>
        </w:rPr>
        <w:t>cost</w:t>
      </w:r>
      <w:r>
        <w:rPr>
          <w:spacing w:val="-1"/>
          <w:sz w:val="24"/>
        </w:rPr>
        <w:t xml:space="preserve"> </w:t>
      </w:r>
      <w:r>
        <w:rPr>
          <w:spacing w:val="-2"/>
          <w:sz w:val="24"/>
        </w:rPr>
        <w:t>statement.”</w:t>
      </w:r>
    </w:p>
    <w:p w14:paraId="1CCFDF7B" w14:textId="77777777" w:rsidR="00DC2718" w:rsidRDefault="00DC2718" w:rsidP="00DC2718">
      <w:pPr>
        <w:pStyle w:val="BodyText"/>
        <w:spacing w:before="190"/>
        <w:ind w:left="1285" w:right="142"/>
      </w:pPr>
      <w:r>
        <w:t>For</w:t>
      </w:r>
      <w:r>
        <w:rPr>
          <w:spacing w:val="-4"/>
        </w:rPr>
        <w:t xml:space="preserve"> </w:t>
      </w:r>
      <w:r>
        <w:t>additional</w:t>
      </w:r>
      <w:r>
        <w:rPr>
          <w:spacing w:val="-4"/>
        </w:rPr>
        <w:t xml:space="preserve"> </w:t>
      </w:r>
      <w:r>
        <w:t>information</w:t>
      </w:r>
      <w:r>
        <w:rPr>
          <w:spacing w:val="-4"/>
        </w:rPr>
        <w:t xml:space="preserve"> </w:t>
      </w:r>
      <w:r>
        <w:t>on</w:t>
      </w:r>
      <w:r>
        <w:rPr>
          <w:spacing w:val="-4"/>
        </w:rPr>
        <w:t xml:space="preserve"> </w:t>
      </w:r>
      <w:r>
        <w:t>indirect</w:t>
      </w:r>
      <w:r>
        <w:rPr>
          <w:spacing w:val="-4"/>
        </w:rPr>
        <w:t xml:space="preserve"> </w:t>
      </w:r>
      <w:r>
        <w:t>cost</w:t>
      </w:r>
      <w:r>
        <w:rPr>
          <w:spacing w:val="-4"/>
        </w:rPr>
        <w:t xml:space="preserve"> </w:t>
      </w:r>
      <w:r>
        <w:t>rates</w:t>
      </w:r>
      <w:r>
        <w:rPr>
          <w:spacing w:val="-4"/>
        </w:rPr>
        <w:t xml:space="preserve"> </w:t>
      </w:r>
      <w:r>
        <w:t>and</w:t>
      </w:r>
      <w:r>
        <w:rPr>
          <w:spacing w:val="-4"/>
        </w:rPr>
        <w:t xml:space="preserve"> </w:t>
      </w:r>
      <w:r>
        <w:t>the</w:t>
      </w:r>
      <w:r>
        <w:rPr>
          <w:spacing w:val="-4"/>
        </w:rPr>
        <w:t xml:space="preserve"> </w:t>
      </w:r>
      <w:r>
        <w:t>Cognizant</w:t>
      </w:r>
      <w:r>
        <w:rPr>
          <w:spacing w:val="-4"/>
        </w:rPr>
        <w:t xml:space="preserve"> </w:t>
      </w:r>
      <w:r>
        <w:t>Federal</w:t>
      </w:r>
      <w:r>
        <w:rPr>
          <w:spacing w:val="-4"/>
        </w:rPr>
        <w:t xml:space="preserve"> </w:t>
      </w:r>
      <w:r>
        <w:t>Agency, applicants should see the “Indirect Costs – Organizations” portion of section D6 of this Notice of Funding Opportunity.</w:t>
      </w:r>
    </w:p>
    <w:p w14:paraId="6DBD3C89" w14:textId="77777777" w:rsidR="00DC2718" w:rsidRDefault="00DC2718" w:rsidP="00DC2718">
      <w:pPr>
        <w:pStyle w:val="ListParagraph"/>
        <w:numPr>
          <w:ilvl w:val="0"/>
          <w:numId w:val="1"/>
        </w:numPr>
        <w:tabs>
          <w:tab w:val="left" w:pos="880"/>
        </w:tabs>
        <w:spacing w:before="180"/>
        <w:rPr>
          <w:sz w:val="24"/>
        </w:rPr>
      </w:pPr>
      <w:r>
        <w:rPr>
          <w:sz w:val="24"/>
          <w:u w:val="single"/>
        </w:rPr>
        <w:t>Total</w:t>
      </w:r>
      <w:r>
        <w:rPr>
          <w:spacing w:val="-1"/>
          <w:sz w:val="24"/>
          <w:u w:val="single"/>
        </w:rPr>
        <w:t xml:space="preserve"> </w:t>
      </w:r>
      <w:r>
        <w:rPr>
          <w:sz w:val="24"/>
          <w:u w:val="single"/>
        </w:rPr>
        <w:t xml:space="preserve">Federal Funding </w:t>
      </w:r>
      <w:r>
        <w:rPr>
          <w:spacing w:val="-2"/>
          <w:sz w:val="24"/>
          <w:u w:val="single"/>
        </w:rPr>
        <w:t>Request</w:t>
      </w:r>
      <w:r>
        <w:rPr>
          <w:spacing w:val="-2"/>
          <w:sz w:val="24"/>
        </w:rPr>
        <w:t>:</w:t>
      </w:r>
    </w:p>
    <w:p w14:paraId="0FC83F38" w14:textId="77777777" w:rsidR="00DC2718" w:rsidRDefault="00DC2718" w:rsidP="00DC2718">
      <w:pPr>
        <w:pStyle w:val="BodyText"/>
      </w:pPr>
      <w:r>
        <w:t>Applicants</w:t>
      </w:r>
      <w:r>
        <w:rPr>
          <w:spacing w:val="-1"/>
        </w:rPr>
        <w:t xml:space="preserve"> </w:t>
      </w:r>
      <w:r>
        <w:t>must</w:t>
      </w:r>
      <w:r>
        <w:rPr>
          <w:spacing w:val="-1"/>
        </w:rPr>
        <w:t xml:space="preserve"> </w:t>
      </w:r>
      <w:r>
        <w:t>provide</w:t>
      </w:r>
      <w:r>
        <w:rPr>
          <w:spacing w:val="-1"/>
        </w:rPr>
        <w:t xml:space="preserve"> </w:t>
      </w:r>
      <w:r>
        <w:t>the</w:t>
      </w:r>
      <w:r>
        <w:rPr>
          <w:spacing w:val="-2"/>
        </w:rPr>
        <w:t xml:space="preserve"> </w:t>
      </w:r>
      <w:r>
        <w:t>total</w:t>
      </w:r>
      <w:r>
        <w:rPr>
          <w:spacing w:val="-1"/>
        </w:rPr>
        <w:t xml:space="preserve"> </w:t>
      </w:r>
      <w:r>
        <w:t>amount</w:t>
      </w:r>
      <w:r>
        <w:rPr>
          <w:spacing w:val="-1"/>
        </w:rPr>
        <w:t xml:space="preserve"> </w:t>
      </w:r>
      <w:r>
        <w:t>of</w:t>
      </w:r>
      <w:r>
        <w:rPr>
          <w:spacing w:val="-1"/>
        </w:rPr>
        <w:t xml:space="preserve"> </w:t>
      </w:r>
      <w:r>
        <w:t>Federal</w:t>
      </w:r>
      <w:r>
        <w:rPr>
          <w:spacing w:val="-1"/>
        </w:rPr>
        <w:t xml:space="preserve"> </w:t>
      </w:r>
      <w:r>
        <w:t>funds</w:t>
      </w:r>
      <w:r>
        <w:rPr>
          <w:spacing w:val="-1"/>
        </w:rPr>
        <w:t xml:space="preserve"> </w:t>
      </w:r>
      <w:r>
        <w:t>being</w:t>
      </w:r>
      <w:r>
        <w:rPr>
          <w:spacing w:val="-2"/>
        </w:rPr>
        <w:t xml:space="preserve"> </w:t>
      </w:r>
      <w:r>
        <w:t>requested.</w:t>
      </w:r>
      <w:r>
        <w:rPr>
          <w:spacing w:val="-1"/>
        </w:rPr>
        <w:t xml:space="preserve"> </w:t>
      </w:r>
      <w:r>
        <w:t>This</w:t>
      </w:r>
      <w:r>
        <w:rPr>
          <w:spacing w:val="-1"/>
        </w:rPr>
        <w:t xml:space="preserve"> </w:t>
      </w:r>
      <w:r>
        <w:rPr>
          <w:spacing w:val="-2"/>
        </w:rPr>
        <w:t>total</w:t>
      </w:r>
    </w:p>
    <w:p w14:paraId="102E0D1B" w14:textId="77777777" w:rsidR="00DC2718" w:rsidRDefault="00DC2718" w:rsidP="00DC2718">
      <w:pPr>
        <w:pStyle w:val="BodyText"/>
        <w:spacing w:before="60"/>
        <w:ind w:right="142"/>
      </w:pPr>
      <w:r>
        <w:t>amount includes both direct and indirect charges. Applicants should verify that this amount</w:t>
      </w:r>
      <w:r>
        <w:rPr>
          <w:spacing w:val="-4"/>
        </w:rPr>
        <w:t xml:space="preserve"> </w:t>
      </w:r>
      <w:r>
        <w:t>matches</w:t>
      </w:r>
      <w:r>
        <w:rPr>
          <w:spacing w:val="-4"/>
        </w:rPr>
        <w:t xml:space="preserve"> </w:t>
      </w:r>
      <w:r>
        <w:t>the</w:t>
      </w:r>
      <w:r>
        <w:rPr>
          <w:spacing w:val="-4"/>
        </w:rPr>
        <w:t xml:space="preserve"> </w:t>
      </w:r>
      <w:r>
        <w:t>amounts</w:t>
      </w:r>
      <w:r>
        <w:rPr>
          <w:spacing w:val="-4"/>
        </w:rPr>
        <w:t xml:space="preserve"> </w:t>
      </w:r>
      <w:r>
        <w:t>they</w:t>
      </w:r>
      <w:r>
        <w:rPr>
          <w:spacing w:val="-4"/>
        </w:rPr>
        <w:t xml:space="preserve"> </w:t>
      </w:r>
      <w:r>
        <w:t>listed</w:t>
      </w:r>
      <w:r>
        <w:rPr>
          <w:spacing w:val="-4"/>
        </w:rPr>
        <w:t xml:space="preserve"> </w:t>
      </w:r>
      <w:r>
        <w:t>on</w:t>
      </w:r>
      <w:r>
        <w:rPr>
          <w:spacing w:val="-4"/>
        </w:rPr>
        <w:t xml:space="preserve"> </w:t>
      </w:r>
      <w:r>
        <w:t>their</w:t>
      </w:r>
      <w:r>
        <w:rPr>
          <w:spacing w:val="-4"/>
        </w:rPr>
        <w:t xml:space="preserve"> </w:t>
      </w:r>
      <w:r>
        <w:t>SF-424</w:t>
      </w:r>
      <w:r>
        <w:rPr>
          <w:spacing w:val="-4"/>
        </w:rPr>
        <w:t xml:space="preserve"> </w:t>
      </w:r>
      <w:r>
        <w:t>and</w:t>
      </w:r>
      <w:r>
        <w:rPr>
          <w:spacing w:val="-4"/>
        </w:rPr>
        <w:t xml:space="preserve"> </w:t>
      </w:r>
      <w:r>
        <w:t>SF-424A.</w:t>
      </w:r>
      <w:r>
        <w:rPr>
          <w:spacing w:val="-4"/>
        </w:rPr>
        <w:t xml:space="preserve"> </w:t>
      </w:r>
      <w:r>
        <w:t>Voluntary</w:t>
      </w:r>
      <w:r>
        <w:rPr>
          <w:spacing w:val="-4"/>
        </w:rPr>
        <w:t xml:space="preserve"> </w:t>
      </w:r>
      <w:r>
        <w:t>non- federal cost share should not be included in this section.</w:t>
      </w:r>
    </w:p>
    <w:p w14:paraId="51B97C68" w14:textId="77777777" w:rsidR="00DC2718" w:rsidRDefault="00DC2718" w:rsidP="00DC2718">
      <w:pPr>
        <w:pStyle w:val="ListParagraph"/>
        <w:numPr>
          <w:ilvl w:val="0"/>
          <w:numId w:val="1"/>
        </w:numPr>
        <w:tabs>
          <w:tab w:val="left" w:pos="880"/>
        </w:tabs>
        <w:rPr>
          <w:sz w:val="24"/>
        </w:rPr>
      </w:pPr>
      <w:r>
        <w:rPr>
          <w:sz w:val="24"/>
          <w:u w:val="single"/>
        </w:rPr>
        <w:t>Total</w:t>
      </w:r>
      <w:r>
        <w:rPr>
          <w:spacing w:val="-2"/>
          <w:sz w:val="24"/>
          <w:u w:val="single"/>
        </w:rPr>
        <w:t xml:space="preserve"> </w:t>
      </w:r>
      <w:r>
        <w:rPr>
          <w:sz w:val="24"/>
          <w:u w:val="single"/>
        </w:rPr>
        <w:t xml:space="preserve">Voluntary Non-Federal Cost </w:t>
      </w:r>
      <w:r>
        <w:rPr>
          <w:spacing w:val="-2"/>
          <w:sz w:val="24"/>
          <w:u w:val="single"/>
        </w:rPr>
        <w:t>Share</w:t>
      </w:r>
      <w:r>
        <w:rPr>
          <w:spacing w:val="-2"/>
          <w:sz w:val="24"/>
        </w:rPr>
        <w:t>:</w:t>
      </w:r>
    </w:p>
    <w:p w14:paraId="53E67314" w14:textId="77777777" w:rsidR="00DC2718" w:rsidRDefault="00DC2718" w:rsidP="00DC2718">
      <w:pPr>
        <w:pStyle w:val="BodyText"/>
        <w:ind w:right="142"/>
      </w:pPr>
      <w:r>
        <w:t>Applicants must provide the total amount of any voluntary non-federal cost share they wish</w:t>
      </w:r>
      <w:r>
        <w:rPr>
          <w:spacing w:val="-3"/>
        </w:rPr>
        <w:t xml:space="preserve"> </w:t>
      </w:r>
      <w:r>
        <w:t>to</w:t>
      </w:r>
      <w:r>
        <w:rPr>
          <w:spacing w:val="-3"/>
        </w:rPr>
        <w:t xml:space="preserve"> </w:t>
      </w:r>
      <w:r>
        <w:t>apply</w:t>
      </w:r>
      <w:r>
        <w:rPr>
          <w:spacing w:val="-3"/>
        </w:rPr>
        <w:t xml:space="preserve"> </w:t>
      </w:r>
      <w:r>
        <w:t>to</w:t>
      </w:r>
      <w:r>
        <w:rPr>
          <w:spacing w:val="-3"/>
        </w:rPr>
        <w:t xml:space="preserve"> </w:t>
      </w:r>
      <w:r>
        <w:t>the</w:t>
      </w:r>
      <w:r>
        <w:rPr>
          <w:spacing w:val="-3"/>
        </w:rPr>
        <w:t xml:space="preserve"> </w:t>
      </w:r>
      <w:r>
        <w:t>proposed</w:t>
      </w:r>
      <w:r>
        <w:rPr>
          <w:spacing w:val="-3"/>
        </w:rPr>
        <w:t xml:space="preserve"> </w:t>
      </w:r>
      <w:r>
        <w:t>project.</w:t>
      </w:r>
      <w:r>
        <w:rPr>
          <w:spacing w:val="-4"/>
        </w:rPr>
        <w:t xml:space="preserve"> </w:t>
      </w:r>
      <w:r>
        <w:t>Applicants</w:t>
      </w:r>
      <w:r>
        <w:rPr>
          <w:spacing w:val="-4"/>
        </w:rPr>
        <w:t xml:space="preserve"> </w:t>
      </w:r>
      <w:r>
        <w:t>should</w:t>
      </w:r>
      <w:r>
        <w:rPr>
          <w:spacing w:val="-3"/>
        </w:rPr>
        <w:t xml:space="preserve"> </w:t>
      </w:r>
      <w:r>
        <w:t>verify</w:t>
      </w:r>
      <w:r>
        <w:rPr>
          <w:spacing w:val="-3"/>
        </w:rPr>
        <w:t xml:space="preserve"> </w:t>
      </w:r>
      <w:r>
        <w:t>that</w:t>
      </w:r>
      <w:r>
        <w:rPr>
          <w:spacing w:val="-3"/>
        </w:rPr>
        <w:t xml:space="preserve"> </w:t>
      </w:r>
      <w:r>
        <w:t>this</w:t>
      </w:r>
      <w:r>
        <w:rPr>
          <w:spacing w:val="-4"/>
        </w:rPr>
        <w:t xml:space="preserve"> </w:t>
      </w:r>
      <w:r>
        <w:t>amount</w:t>
      </w:r>
      <w:r>
        <w:rPr>
          <w:spacing w:val="-4"/>
        </w:rPr>
        <w:t xml:space="preserve"> </w:t>
      </w:r>
      <w:r>
        <w:t>matches the amounts they listed on their SF-424 and SF-424A. If the applicant is not providing voluntary cost share, they may mark this section “N/A ($0.00).”</w:t>
      </w:r>
    </w:p>
    <w:p w14:paraId="4AD9A32D" w14:textId="77777777" w:rsidR="00DC2718" w:rsidRDefault="00DC2718" w:rsidP="00DC2718">
      <w:pPr>
        <w:pStyle w:val="ListParagraph"/>
        <w:numPr>
          <w:ilvl w:val="0"/>
          <w:numId w:val="1"/>
        </w:numPr>
        <w:tabs>
          <w:tab w:val="left" w:pos="880"/>
        </w:tabs>
        <w:rPr>
          <w:sz w:val="24"/>
        </w:rPr>
      </w:pPr>
      <w:r>
        <w:rPr>
          <w:sz w:val="24"/>
        </w:rPr>
        <w:t>C</w:t>
      </w:r>
      <w:r>
        <w:rPr>
          <w:sz w:val="24"/>
          <w:u w:val="single"/>
        </w:rPr>
        <w:t>ombined</w:t>
      </w:r>
      <w:r>
        <w:rPr>
          <w:spacing w:val="-1"/>
          <w:sz w:val="24"/>
          <w:u w:val="single"/>
        </w:rPr>
        <w:t xml:space="preserve"> </w:t>
      </w:r>
      <w:r>
        <w:rPr>
          <w:sz w:val="24"/>
          <w:u w:val="single"/>
        </w:rPr>
        <w:t xml:space="preserve">Proposed Project </w:t>
      </w:r>
      <w:r>
        <w:rPr>
          <w:spacing w:val="-2"/>
          <w:sz w:val="24"/>
          <w:u w:val="single"/>
        </w:rPr>
        <w:t>Cost</w:t>
      </w:r>
      <w:r>
        <w:rPr>
          <w:spacing w:val="-2"/>
          <w:sz w:val="24"/>
        </w:rPr>
        <w:t>:</w:t>
      </w:r>
    </w:p>
    <w:p w14:paraId="1A55D82E" w14:textId="77777777" w:rsidR="00DC2718" w:rsidRDefault="00DC2718" w:rsidP="00DC2718">
      <w:pPr>
        <w:pStyle w:val="BodyText"/>
        <w:ind w:right="172"/>
      </w:pPr>
      <w:r>
        <w:t>Applicants</w:t>
      </w:r>
      <w:r>
        <w:rPr>
          <w:spacing w:val="-4"/>
        </w:rPr>
        <w:t xml:space="preserve"> </w:t>
      </w:r>
      <w:r>
        <w:t>providing</w:t>
      </w:r>
      <w:r>
        <w:rPr>
          <w:spacing w:val="-4"/>
        </w:rPr>
        <w:t xml:space="preserve"> </w:t>
      </w:r>
      <w:r>
        <w:t>voluntary</w:t>
      </w:r>
      <w:r>
        <w:rPr>
          <w:spacing w:val="-4"/>
        </w:rPr>
        <w:t xml:space="preserve"> </w:t>
      </w:r>
      <w:r>
        <w:t>non-federal</w:t>
      </w:r>
      <w:r>
        <w:rPr>
          <w:spacing w:val="-4"/>
        </w:rPr>
        <w:t xml:space="preserve"> </w:t>
      </w:r>
      <w:r>
        <w:t>cost</w:t>
      </w:r>
      <w:r>
        <w:rPr>
          <w:spacing w:val="-4"/>
        </w:rPr>
        <w:t xml:space="preserve"> </w:t>
      </w:r>
      <w:r>
        <w:t>share</w:t>
      </w:r>
      <w:r>
        <w:rPr>
          <w:spacing w:val="-4"/>
        </w:rPr>
        <w:t xml:space="preserve"> </w:t>
      </w:r>
      <w:r>
        <w:t>must</w:t>
      </w:r>
      <w:r>
        <w:rPr>
          <w:spacing w:val="-4"/>
        </w:rPr>
        <w:t xml:space="preserve"> </w:t>
      </w:r>
      <w:r>
        <w:t>total</w:t>
      </w:r>
      <w:r>
        <w:rPr>
          <w:spacing w:val="-4"/>
        </w:rPr>
        <w:t xml:space="preserve"> </w:t>
      </w:r>
      <w:r>
        <w:t>the</w:t>
      </w:r>
      <w:r>
        <w:rPr>
          <w:spacing w:val="-4"/>
        </w:rPr>
        <w:t xml:space="preserve"> </w:t>
      </w:r>
      <w:r>
        <w:t>proposed</w:t>
      </w:r>
      <w:r>
        <w:rPr>
          <w:spacing w:val="-4"/>
        </w:rPr>
        <w:t xml:space="preserve"> </w:t>
      </w:r>
      <w:r>
        <w:t>projects total</w:t>
      </w:r>
      <w:r>
        <w:rPr>
          <w:spacing w:val="-2"/>
        </w:rPr>
        <w:t xml:space="preserve"> </w:t>
      </w:r>
      <w:r>
        <w:t>cost (Total</w:t>
      </w:r>
      <w:r>
        <w:rPr>
          <w:spacing w:val="-1"/>
        </w:rPr>
        <w:t xml:space="preserve"> </w:t>
      </w:r>
      <w:r>
        <w:t>Federal Funding Request</w:t>
      </w:r>
      <w:r>
        <w:rPr>
          <w:spacing w:val="-1"/>
        </w:rPr>
        <w:t xml:space="preserve"> </w:t>
      </w:r>
      <w:r>
        <w:t>+ Total Voluntary</w:t>
      </w:r>
      <w:r>
        <w:rPr>
          <w:spacing w:val="-1"/>
        </w:rPr>
        <w:t xml:space="preserve"> </w:t>
      </w:r>
      <w:r>
        <w:t>Non-Federal</w:t>
      </w:r>
      <w:r>
        <w:rPr>
          <w:spacing w:val="-1"/>
        </w:rPr>
        <w:t xml:space="preserve"> </w:t>
      </w:r>
      <w:r>
        <w:t>Cost</w:t>
      </w:r>
      <w:r>
        <w:rPr>
          <w:spacing w:val="-1"/>
        </w:rPr>
        <w:t xml:space="preserve"> </w:t>
      </w:r>
      <w:r>
        <w:rPr>
          <w:spacing w:val="-2"/>
        </w:rPr>
        <w:t>Share).</w:t>
      </w:r>
    </w:p>
    <w:p w14:paraId="6A532697" w14:textId="77777777" w:rsidR="00DC2718" w:rsidRDefault="00DC2718" w:rsidP="00DC2718">
      <w:pPr>
        <w:pStyle w:val="ListParagraph"/>
        <w:numPr>
          <w:ilvl w:val="0"/>
          <w:numId w:val="1"/>
        </w:numPr>
        <w:tabs>
          <w:tab w:val="left" w:pos="880"/>
        </w:tabs>
        <w:rPr>
          <w:sz w:val="24"/>
        </w:rPr>
      </w:pPr>
      <w:r>
        <w:rPr>
          <w:sz w:val="24"/>
          <w:u w:val="single"/>
        </w:rPr>
        <w:t>Overlap</w:t>
      </w:r>
      <w:r>
        <w:rPr>
          <w:spacing w:val="-1"/>
          <w:sz w:val="24"/>
          <w:u w:val="single"/>
        </w:rPr>
        <w:t xml:space="preserve"> </w:t>
      </w:r>
      <w:r>
        <w:rPr>
          <w:sz w:val="24"/>
          <w:u w:val="single"/>
        </w:rPr>
        <w:t xml:space="preserve">or Duplication of Effort </w:t>
      </w:r>
      <w:r>
        <w:rPr>
          <w:spacing w:val="-2"/>
          <w:sz w:val="24"/>
          <w:u w:val="single"/>
        </w:rPr>
        <w:t>Statement</w:t>
      </w:r>
      <w:r>
        <w:rPr>
          <w:spacing w:val="-2"/>
          <w:sz w:val="24"/>
        </w:rPr>
        <w:t>:</w:t>
      </w:r>
    </w:p>
    <w:p w14:paraId="12FC4C72" w14:textId="77777777" w:rsidR="00DC2718" w:rsidRDefault="00DC2718" w:rsidP="00DC2718">
      <w:pPr>
        <w:pStyle w:val="BodyText"/>
      </w:pPr>
      <w:r>
        <w:t>Applicants must provide an overlap or duplication of effort statement as required in the conditions portion of section D2 of this Notice of Funding Opportunity. For additional details</w:t>
      </w:r>
      <w:r>
        <w:rPr>
          <w:spacing w:val="-4"/>
        </w:rPr>
        <w:t xml:space="preserve"> </w:t>
      </w:r>
      <w:r>
        <w:t>on</w:t>
      </w:r>
      <w:r>
        <w:rPr>
          <w:spacing w:val="-3"/>
        </w:rPr>
        <w:t xml:space="preserve"> </w:t>
      </w:r>
      <w:r>
        <w:t>this</w:t>
      </w:r>
      <w:r>
        <w:rPr>
          <w:spacing w:val="-4"/>
        </w:rPr>
        <w:t xml:space="preserve"> </w:t>
      </w:r>
      <w:r>
        <w:t>requirement,</w:t>
      </w:r>
      <w:r>
        <w:rPr>
          <w:spacing w:val="-3"/>
        </w:rPr>
        <w:t xml:space="preserve"> </w:t>
      </w:r>
      <w:r>
        <w:t>applicants</w:t>
      </w:r>
      <w:r>
        <w:rPr>
          <w:spacing w:val="-4"/>
        </w:rPr>
        <w:t xml:space="preserve"> </w:t>
      </w:r>
      <w:r>
        <w:t>should</w:t>
      </w:r>
      <w:r>
        <w:rPr>
          <w:spacing w:val="-3"/>
        </w:rPr>
        <w:t xml:space="preserve"> </w:t>
      </w:r>
      <w:r>
        <w:t>see</w:t>
      </w:r>
      <w:r>
        <w:rPr>
          <w:spacing w:val="-3"/>
        </w:rPr>
        <w:t xml:space="preserve"> </w:t>
      </w:r>
      <w:r>
        <w:t>the</w:t>
      </w:r>
      <w:r>
        <w:rPr>
          <w:spacing w:val="-3"/>
        </w:rPr>
        <w:t xml:space="preserve"> </w:t>
      </w:r>
      <w:r>
        <w:t>last</w:t>
      </w:r>
      <w:r>
        <w:rPr>
          <w:spacing w:val="-3"/>
        </w:rPr>
        <w:t xml:space="preserve"> </w:t>
      </w:r>
      <w:r>
        <w:t>paragraph</w:t>
      </w:r>
      <w:r>
        <w:rPr>
          <w:spacing w:val="-3"/>
        </w:rPr>
        <w:t xml:space="preserve"> </w:t>
      </w:r>
      <w:r>
        <w:t>of</w:t>
      </w:r>
      <w:r>
        <w:rPr>
          <w:spacing w:val="-3"/>
        </w:rPr>
        <w:t xml:space="preserve"> </w:t>
      </w:r>
      <w:r>
        <w:t>this</w:t>
      </w:r>
      <w:r>
        <w:rPr>
          <w:spacing w:val="-4"/>
        </w:rPr>
        <w:t xml:space="preserve"> </w:t>
      </w:r>
      <w:r>
        <w:t>section</w:t>
      </w:r>
      <w:r>
        <w:rPr>
          <w:spacing w:val="-4"/>
        </w:rPr>
        <w:t xml:space="preserve"> </w:t>
      </w:r>
      <w:r>
        <w:t>below.</w:t>
      </w:r>
    </w:p>
    <w:p w14:paraId="740D5FDE" w14:textId="77777777" w:rsidR="00DC2718" w:rsidRDefault="00DC2718" w:rsidP="00DC2718">
      <w:pPr>
        <w:pStyle w:val="BodyText"/>
        <w:ind w:left="0"/>
      </w:pPr>
    </w:p>
    <w:p w14:paraId="4023B92A" w14:textId="77777777" w:rsidR="00DC2718" w:rsidRDefault="00DC2718" w:rsidP="00DC2718">
      <w:pPr>
        <w:pStyle w:val="BodyText"/>
        <w:spacing w:before="140"/>
        <w:ind w:left="140" w:right="142" w:firstLine="300"/>
      </w:pPr>
    </w:p>
    <w:p w14:paraId="70A8F7FD" w14:textId="77777777" w:rsidR="000A06DE" w:rsidRDefault="000A06DE"/>
    <w:sectPr w:rsidR="000A06DE" w:rsidSect="00DC2718">
      <w:pgSz w:w="12240" w:h="15840"/>
      <w:pgMar w:top="1440" w:right="1296" w:bottom="1267" w:left="144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04C0" w14:textId="77777777" w:rsidR="00DC2718" w:rsidRDefault="00DC2718" w:rsidP="00DC2718">
      <w:r>
        <w:separator/>
      </w:r>
    </w:p>
  </w:endnote>
  <w:endnote w:type="continuationSeparator" w:id="0">
    <w:p w14:paraId="0C7E0A33" w14:textId="77777777" w:rsidR="00DC2718" w:rsidRDefault="00DC2718" w:rsidP="00DC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838037"/>
      <w:docPartObj>
        <w:docPartGallery w:val="Page Numbers (Bottom of Page)"/>
        <w:docPartUnique/>
      </w:docPartObj>
    </w:sdtPr>
    <w:sdtEndPr>
      <w:rPr>
        <w:noProof/>
      </w:rPr>
    </w:sdtEndPr>
    <w:sdtContent>
      <w:p w14:paraId="7EC730CA" w14:textId="3E32C42F" w:rsidR="00DC2718" w:rsidRDefault="00DC2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3614A" w14:textId="543B3759" w:rsidR="00DC2718" w:rsidRDefault="00DC2718">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BD1E" w14:textId="77777777" w:rsidR="00DC2718" w:rsidRDefault="00DC2718" w:rsidP="00DC2718">
      <w:r>
        <w:separator/>
      </w:r>
    </w:p>
  </w:footnote>
  <w:footnote w:type="continuationSeparator" w:id="0">
    <w:p w14:paraId="5DD04B71" w14:textId="77777777" w:rsidR="00DC2718" w:rsidRDefault="00DC2718" w:rsidP="00DC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162B" w14:textId="77777777" w:rsidR="00DC2718" w:rsidRDefault="00DC2718">
    <w:pPr>
      <w:pStyle w:val="Header"/>
    </w:pPr>
  </w:p>
  <w:p w14:paraId="10F6BF3A" w14:textId="77777777" w:rsidR="00DC2718" w:rsidRDefault="00DC2718">
    <w:pPr>
      <w:pStyle w:val="Header"/>
    </w:pPr>
  </w:p>
  <w:p w14:paraId="1ABACBD7" w14:textId="7F66E4EF" w:rsidR="00DC2718" w:rsidRDefault="00DC2718">
    <w:pPr>
      <w:pStyle w:val="Header"/>
    </w:pPr>
    <w:r>
      <w:t>Detailed Budget Narrative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78FF"/>
    <w:multiLevelType w:val="hybridMultilevel"/>
    <w:tmpl w:val="30D4B0C2"/>
    <w:lvl w:ilvl="0" w:tplc="6D8C3548">
      <w:start w:val="1"/>
      <w:numFmt w:val="decimal"/>
      <w:lvlText w:val="%1."/>
      <w:lvlJc w:val="left"/>
      <w:pPr>
        <w:ind w:left="8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0B04A">
      <w:numFmt w:val="bullet"/>
      <w:lvlText w:val="o"/>
      <w:lvlJc w:val="left"/>
      <w:pPr>
        <w:ind w:left="1255" w:hanging="360"/>
      </w:pPr>
      <w:rPr>
        <w:rFonts w:ascii="Courier New" w:eastAsia="Courier New" w:hAnsi="Courier New" w:cs="Courier New" w:hint="default"/>
        <w:b w:val="0"/>
        <w:bCs w:val="0"/>
        <w:i w:val="0"/>
        <w:iCs w:val="0"/>
        <w:spacing w:val="0"/>
        <w:w w:val="100"/>
        <w:sz w:val="24"/>
        <w:szCs w:val="24"/>
        <w:lang w:val="en-US" w:eastAsia="en-US" w:bidi="ar-SA"/>
      </w:rPr>
    </w:lvl>
    <w:lvl w:ilvl="2" w:tplc="86BA07D4">
      <w:numFmt w:val="bullet"/>
      <w:lvlText w:val=""/>
      <w:lvlJc w:val="left"/>
      <w:pPr>
        <w:ind w:left="1630" w:hanging="360"/>
      </w:pPr>
      <w:rPr>
        <w:rFonts w:ascii="Wingdings" w:eastAsia="Wingdings" w:hAnsi="Wingdings" w:cs="Wingdings" w:hint="default"/>
        <w:b w:val="0"/>
        <w:bCs w:val="0"/>
        <w:i w:val="0"/>
        <w:iCs w:val="0"/>
        <w:spacing w:val="0"/>
        <w:w w:val="100"/>
        <w:sz w:val="24"/>
        <w:szCs w:val="24"/>
        <w:lang w:val="en-US" w:eastAsia="en-US" w:bidi="ar-SA"/>
      </w:rPr>
    </w:lvl>
    <w:lvl w:ilvl="3" w:tplc="88CA1AB0">
      <w:numFmt w:val="bullet"/>
      <w:lvlText w:val="•"/>
      <w:lvlJc w:val="left"/>
      <w:pPr>
        <w:ind w:left="2640" w:hanging="360"/>
      </w:pPr>
      <w:rPr>
        <w:rFonts w:hint="default"/>
        <w:lang w:val="en-US" w:eastAsia="en-US" w:bidi="ar-SA"/>
      </w:rPr>
    </w:lvl>
    <w:lvl w:ilvl="4" w:tplc="2AFEAA68">
      <w:numFmt w:val="bullet"/>
      <w:lvlText w:val="•"/>
      <w:lvlJc w:val="left"/>
      <w:pPr>
        <w:ind w:left="3640" w:hanging="360"/>
      </w:pPr>
      <w:rPr>
        <w:rFonts w:hint="default"/>
        <w:lang w:val="en-US" w:eastAsia="en-US" w:bidi="ar-SA"/>
      </w:rPr>
    </w:lvl>
    <w:lvl w:ilvl="5" w:tplc="D090A18A">
      <w:numFmt w:val="bullet"/>
      <w:lvlText w:val="•"/>
      <w:lvlJc w:val="left"/>
      <w:pPr>
        <w:ind w:left="4640" w:hanging="360"/>
      </w:pPr>
      <w:rPr>
        <w:rFonts w:hint="default"/>
        <w:lang w:val="en-US" w:eastAsia="en-US" w:bidi="ar-SA"/>
      </w:rPr>
    </w:lvl>
    <w:lvl w:ilvl="6" w:tplc="D5AA8668">
      <w:numFmt w:val="bullet"/>
      <w:lvlText w:val="•"/>
      <w:lvlJc w:val="left"/>
      <w:pPr>
        <w:ind w:left="5640" w:hanging="360"/>
      </w:pPr>
      <w:rPr>
        <w:rFonts w:hint="default"/>
        <w:lang w:val="en-US" w:eastAsia="en-US" w:bidi="ar-SA"/>
      </w:rPr>
    </w:lvl>
    <w:lvl w:ilvl="7" w:tplc="CD246D86">
      <w:numFmt w:val="bullet"/>
      <w:lvlText w:val="•"/>
      <w:lvlJc w:val="left"/>
      <w:pPr>
        <w:ind w:left="6640" w:hanging="360"/>
      </w:pPr>
      <w:rPr>
        <w:rFonts w:hint="default"/>
        <w:lang w:val="en-US" w:eastAsia="en-US" w:bidi="ar-SA"/>
      </w:rPr>
    </w:lvl>
    <w:lvl w:ilvl="8" w:tplc="2A6E13FC">
      <w:numFmt w:val="bullet"/>
      <w:lvlText w:val="•"/>
      <w:lvlJc w:val="left"/>
      <w:pPr>
        <w:ind w:left="7640" w:hanging="360"/>
      </w:pPr>
      <w:rPr>
        <w:rFonts w:hint="default"/>
        <w:lang w:val="en-US" w:eastAsia="en-US" w:bidi="ar-SA"/>
      </w:rPr>
    </w:lvl>
  </w:abstractNum>
  <w:num w:numId="1" w16cid:durableId="49958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18"/>
    <w:rsid w:val="000A06DE"/>
    <w:rsid w:val="00DC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CB87"/>
  <w15:chartTrackingRefBased/>
  <w15:docId w15:val="{1FC6AB95-BEF7-4741-8C30-1562B742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71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DC2718"/>
    <w:pPr>
      <w:spacing w:before="14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718"/>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DC2718"/>
    <w:pPr>
      <w:ind w:left="880"/>
    </w:pPr>
    <w:rPr>
      <w:sz w:val="24"/>
      <w:szCs w:val="24"/>
    </w:rPr>
  </w:style>
  <w:style w:type="character" w:customStyle="1" w:styleId="BodyTextChar">
    <w:name w:val="Body Text Char"/>
    <w:basedOn w:val="DefaultParagraphFont"/>
    <w:link w:val="BodyText"/>
    <w:uiPriority w:val="1"/>
    <w:rsid w:val="00DC2718"/>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DC2718"/>
    <w:pPr>
      <w:spacing w:before="190"/>
      <w:ind w:left="880" w:hanging="360"/>
    </w:pPr>
  </w:style>
  <w:style w:type="character" w:styleId="Hyperlink">
    <w:name w:val="Hyperlink"/>
    <w:basedOn w:val="DefaultParagraphFont"/>
    <w:uiPriority w:val="99"/>
    <w:unhideWhenUsed/>
    <w:rsid w:val="00DC2718"/>
    <w:rPr>
      <w:color w:val="0563C1" w:themeColor="hyperlink"/>
      <w:u w:val="single"/>
    </w:rPr>
  </w:style>
  <w:style w:type="paragraph" w:styleId="Header">
    <w:name w:val="header"/>
    <w:basedOn w:val="Normal"/>
    <w:link w:val="HeaderChar"/>
    <w:uiPriority w:val="99"/>
    <w:unhideWhenUsed/>
    <w:rsid w:val="00DC2718"/>
    <w:pPr>
      <w:tabs>
        <w:tab w:val="center" w:pos="4680"/>
        <w:tab w:val="right" w:pos="9360"/>
      </w:tabs>
    </w:pPr>
  </w:style>
  <w:style w:type="character" w:customStyle="1" w:styleId="HeaderChar">
    <w:name w:val="Header Char"/>
    <w:basedOn w:val="DefaultParagraphFont"/>
    <w:link w:val="Header"/>
    <w:uiPriority w:val="99"/>
    <w:rsid w:val="00DC271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C2718"/>
    <w:pPr>
      <w:tabs>
        <w:tab w:val="center" w:pos="4680"/>
        <w:tab w:val="right" w:pos="9360"/>
      </w:tabs>
    </w:pPr>
  </w:style>
  <w:style w:type="character" w:customStyle="1" w:styleId="FooterChar">
    <w:name w:val="Footer Char"/>
    <w:basedOn w:val="DefaultParagraphFont"/>
    <w:link w:val="Footer"/>
    <w:uiPriority w:val="99"/>
    <w:rsid w:val="00DC271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sa.gov/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Marksbury, Nancy L</dc:creator>
  <cp:keywords/>
  <dc:description/>
  <cp:lastModifiedBy>Marksbury, Nancy L</cp:lastModifiedBy>
  <cp:revision>1</cp:revision>
  <dcterms:created xsi:type="dcterms:W3CDTF">2024-11-29T14:19:00Z</dcterms:created>
  <dcterms:modified xsi:type="dcterms:W3CDTF">2024-11-29T14:23:00Z</dcterms:modified>
</cp:coreProperties>
</file>