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3E2E" w:rsidRPr="00653E2E" w:rsidRDefault="00653E2E" w:rsidP="00653E2E">
      <w:pPr>
        <w:pStyle w:val="Heading2"/>
        <w:tabs>
          <w:tab w:val="left" w:pos="821"/>
        </w:tabs>
        <w:kinsoku w:val="0"/>
        <w:overflowPunct w:val="0"/>
        <w:ind w:left="820" w:firstLine="0"/>
      </w:pPr>
      <w:r w:rsidRPr="00653E2E">
        <w:t>ADMINISTRATIVE</w:t>
      </w:r>
      <w:r w:rsidRPr="00653E2E">
        <w:rPr>
          <w:spacing w:val="-19"/>
        </w:rPr>
        <w:t xml:space="preserve"> </w:t>
      </w:r>
      <w:r w:rsidRPr="00653E2E">
        <w:t>AND</w:t>
      </w:r>
      <w:r w:rsidRPr="00653E2E">
        <w:rPr>
          <w:spacing w:val="-5"/>
        </w:rPr>
        <w:t xml:space="preserve"> </w:t>
      </w:r>
      <w:r w:rsidRPr="00653E2E">
        <w:rPr>
          <w:spacing w:val="-3"/>
        </w:rPr>
        <w:t>NATIONAL</w:t>
      </w:r>
      <w:r w:rsidRPr="00653E2E">
        <w:rPr>
          <w:spacing w:val="-18"/>
        </w:rPr>
        <w:t xml:space="preserve"> </w:t>
      </w:r>
      <w:r w:rsidRPr="00653E2E">
        <w:t>POLICY</w:t>
      </w:r>
      <w:r w:rsidRPr="00653E2E">
        <w:rPr>
          <w:spacing w:val="-14"/>
        </w:rPr>
        <w:t xml:space="preserve"> </w:t>
      </w:r>
      <w:r w:rsidRPr="00653E2E">
        <w:t>REQUIREMENTS</w:t>
      </w:r>
    </w:p>
    <w:p w:rsidR="00653E2E" w:rsidRPr="00653E2E" w:rsidRDefault="00653E2E" w:rsidP="00653E2E">
      <w:pPr>
        <w:pStyle w:val="ListParagraph"/>
        <w:numPr>
          <w:ilvl w:val="2"/>
          <w:numId w:val="1"/>
        </w:numPr>
        <w:tabs>
          <w:tab w:val="left" w:pos="1181"/>
        </w:tabs>
        <w:kinsoku w:val="0"/>
        <w:overflowPunct w:val="0"/>
        <w:spacing w:before="141"/>
        <w:rPr>
          <w:b/>
          <w:bCs/>
        </w:rPr>
      </w:pPr>
      <w:bookmarkStart w:id="0" w:name="a. Reporting of Matters Related to Recip"/>
      <w:bookmarkStart w:id="1" w:name="bookmark127"/>
      <w:bookmarkEnd w:id="0"/>
      <w:bookmarkEnd w:id="1"/>
      <w:r w:rsidRPr="00653E2E">
        <w:rPr>
          <w:b/>
          <w:bCs/>
        </w:rPr>
        <w:t>Reporting of Matters Related to Recipient Integrity and</w:t>
      </w:r>
      <w:r w:rsidRPr="00653E2E">
        <w:rPr>
          <w:b/>
          <w:bCs/>
          <w:spacing w:val="-6"/>
        </w:rPr>
        <w:t xml:space="preserve"> </w:t>
      </w:r>
      <w:r w:rsidRPr="00653E2E">
        <w:rPr>
          <w:b/>
          <w:bCs/>
        </w:rPr>
        <w:t>Performance</w:t>
      </w:r>
    </w:p>
    <w:p w:rsidR="00653E2E" w:rsidRPr="00653E2E" w:rsidRDefault="00653E2E" w:rsidP="00653E2E">
      <w:pPr>
        <w:pStyle w:val="BodyText"/>
        <w:kinsoku w:val="0"/>
        <w:overflowPunct w:val="0"/>
        <w:spacing w:before="139" w:line="259" w:lineRule="auto"/>
        <w:ind w:right="128"/>
      </w:pPr>
      <w:r w:rsidRPr="00653E2E">
        <w:t xml:space="preserve">You must report recipient integrity and performance information as required by </w:t>
      </w:r>
      <w:hyperlink r:id="rId5" w:history="1">
        <w:r w:rsidRPr="00653E2E">
          <w:t xml:space="preserve">Appendix XII to 2 CFR Part 200 </w:t>
        </w:r>
      </w:hyperlink>
      <w:r w:rsidRPr="00653E2E">
        <w:t xml:space="preserve">– Award Term and Condition for Recipient Integrity and Performance Matters, incorporated here by reference. You should read the full text of this award term now using the link above to make sure you understand our requirements. You can also find this term at </w:t>
      </w:r>
      <w:hyperlink r:id="rId6" w:history="1">
        <w:r w:rsidRPr="00653E2E">
          <w:t>http://www.ecfr.gov</w:t>
        </w:r>
      </w:hyperlink>
      <w:r w:rsidRPr="00653E2E">
        <w:t>.</w:t>
      </w:r>
      <w:bookmarkStart w:id="2" w:name="b. Agency Review of Risk Posed by Applic"/>
      <w:bookmarkStart w:id="3" w:name="bookmark128"/>
      <w:bookmarkEnd w:id="2"/>
      <w:bookmarkEnd w:id="3"/>
    </w:p>
    <w:p w:rsidR="00653E2E" w:rsidRPr="00653E2E" w:rsidRDefault="00653E2E" w:rsidP="00653E2E">
      <w:pPr>
        <w:pStyle w:val="BodyText"/>
        <w:kinsoku w:val="0"/>
        <w:overflowPunct w:val="0"/>
        <w:spacing w:before="139" w:line="259" w:lineRule="auto"/>
        <w:ind w:right="128"/>
      </w:pPr>
      <w:r w:rsidRPr="00653E2E">
        <w:t>Agency Review of Risk Posed by</w:t>
      </w:r>
      <w:r w:rsidRPr="00653E2E">
        <w:rPr>
          <w:spacing w:val="-19"/>
        </w:rPr>
        <w:t xml:space="preserve"> </w:t>
      </w:r>
      <w:r w:rsidRPr="00653E2E">
        <w:t>Applicants</w:t>
      </w:r>
    </w:p>
    <w:p w:rsidR="00653E2E" w:rsidRPr="00653E2E" w:rsidRDefault="00653E2E" w:rsidP="00653E2E">
      <w:pPr>
        <w:pStyle w:val="ListParagraph"/>
        <w:numPr>
          <w:ilvl w:val="3"/>
          <w:numId w:val="1"/>
        </w:numPr>
        <w:tabs>
          <w:tab w:val="left" w:pos="1541"/>
        </w:tabs>
        <w:kinsoku w:val="0"/>
        <w:overflowPunct w:val="0"/>
        <w:spacing w:before="137"/>
        <w:ind w:right="339"/>
        <w:rPr>
          <w:spacing w:val="-7"/>
        </w:rPr>
      </w:pPr>
      <w:bookmarkStart w:id="4" w:name="(1) We must review information available"/>
      <w:bookmarkEnd w:id="4"/>
      <w:r w:rsidRPr="00653E2E">
        <w:rPr>
          <w:spacing w:val="-11"/>
        </w:rPr>
        <w:t xml:space="preserve">We </w:t>
      </w:r>
      <w:r w:rsidRPr="00653E2E">
        <w:t xml:space="preserve">must review information available about you and entities included in your proposal through the Office of Management and Budget (OMB) designated repositories of government-wide eligibility qualification and financial integrity information. Our risk review is required by </w:t>
      </w:r>
      <w:hyperlink r:id="rId7" w:history="1">
        <w:r w:rsidRPr="00653E2E">
          <w:t xml:space="preserve">31 U.S.C. 3321 </w:t>
        </w:r>
      </w:hyperlink>
      <w:r w:rsidRPr="00653E2E">
        <w:t xml:space="preserve">and </w:t>
      </w:r>
      <w:hyperlink r:id="rId8" w:history="1">
        <w:r w:rsidRPr="00653E2E">
          <w:t>41 U.S.C.</w:t>
        </w:r>
        <w:r w:rsidRPr="00653E2E">
          <w:rPr>
            <w:spacing w:val="-7"/>
          </w:rPr>
          <w:t xml:space="preserve"> </w:t>
        </w:r>
        <w:r w:rsidRPr="00653E2E">
          <w:t>2313,</w:t>
        </w:r>
      </w:hyperlink>
      <w:r w:rsidRPr="00653E2E">
        <w:t xml:space="preserve"> and includes both public and non-public information. </w:t>
      </w:r>
      <w:r w:rsidRPr="00653E2E">
        <w:rPr>
          <w:spacing w:val="-9"/>
        </w:rPr>
        <w:t xml:space="preserve">You </w:t>
      </w:r>
      <w:r w:rsidRPr="00653E2E">
        <w:t xml:space="preserve">must be qualified and responsible as described at </w:t>
      </w:r>
      <w:hyperlink r:id="rId9" w:history="1">
        <w:r w:rsidRPr="00653E2E">
          <w:t xml:space="preserve">32 CFR 22.415 </w:t>
        </w:r>
      </w:hyperlink>
      <w:r w:rsidRPr="00653E2E">
        <w:t xml:space="preserve">Standards to receive a grant award. Contract applicants must be responsible based on the requirements in </w:t>
      </w:r>
      <w:hyperlink r:id="rId10" w:history="1">
        <w:r w:rsidRPr="00653E2E">
          <w:rPr>
            <w:spacing w:val="-7"/>
          </w:rPr>
          <w:t xml:space="preserve">FAR </w:t>
        </w:r>
      </w:hyperlink>
      <w:hyperlink r:id="rId11" w:history="1">
        <w:r w:rsidRPr="00653E2E">
          <w:t xml:space="preserve">Subpart 9.1 </w:t>
        </w:r>
      </w:hyperlink>
      <w:r w:rsidRPr="00653E2E">
        <w:t>Responsible Prospective</w:t>
      </w:r>
      <w:r w:rsidRPr="00653E2E">
        <w:rPr>
          <w:spacing w:val="-4"/>
        </w:rPr>
        <w:t xml:space="preserve"> </w:t>
      </w:r>
      <w:r w:rsidRPr="00653E2E">
        <w:t>Contractors.</w:t>
      </w:r>
    </w:p>
    <w:p w:rsidR="00653E2E" w:rsidRPr="00653E2E" w:rsidRDefault="00653E2E" w:rsidP="00653E2E">
      <w:pPr>
        <w:pStyle w:val="ListParagraph"/>
        <w:numPr>
          <w:ilvl w:val="3"/>
          <w:numId w:val="1"/>
        </w:numPr>
        <w:tabs>
          <w:tab w:val="left" w:pos="1541"/>
        </w:tabs>
        <w:kinsoku w:val="0"/>
        <w:overflowPunct w:val="0"/>
        <w:spacing w:before="119"/>
        <w:ind w:right="392"/>
        <w:jc w:val="both"/>
      </w:pPr>
      <w:bookmarkStart w:id="5" w:name="(2) We must consider the non-public segm"/>
      <w:bookmarkEnd w:id="5"/>
      <w:r w:rsidRPr="00653E2E">
        <w:rPr>
          <w:spacing w:val="-11"/>
        </w:rPr>
        <w:t xml:space="preserve">We </w:t>
      </w:r>
      <w:r w:rsidRPr="00653E2E">
        <w:t xml:space="preserve">must consider the non-public segment of the </w:t>
      </w:r>
      <w:hyperlink r:id="rId12" w:history="1">
        <w:r w:rsidRPr="00653E2E">
          <w:t xml:space="preserve">Federal </w:t>
        </w:r>
        <w:r w:rsidRPr="00653E2E">
          <w:rPr>
            <w:spacing w:val="-4"/>
          </w:rPr>
          <w:t xml:space="preserve">Awardee </w:t>
        </w:r>
        <w:r w:rsidRPr="00653E2E">
          <w:t xml:space="preserve">Performance </w:t>
        </w:r>
      </w:hyperlink>
      <w:hyperlink r:id="rId13" w:history="1">
        <w:r w:rsidRPr="00653E2E">
          <w:t xml:space="preserve">and Integrity Information System </w:t>
        </w:r>
        <w:r w:rsidRPr="00653E2E">
          <w:rPr>
            <w:spacing w:val="-3"/>
          </w:rPr>
          <w:t xml:space="preserve">(FAPIIS) </w:t>
        </w:r>
      </w:hyperlink>
      <w:r w:rsidRPr="00653E2E">
        <w:t>for all awards exceeding the current simplified acquisition threshold of</w:t>
      </w:r>
      <w:r w:rsidRPr="00653E2E">
        <w:rPr>
          <w:spacing w:val="-6"/>
        </w:rPr>
        <w:t xml:space="preserve"> </w:t>
      </w:r>
      <w:r w:rsidRPr="00653E2E">
        <w:t>$</w:t>
      </w:r>
      <w:r>
        <w:t>2</w:t>
      </w:r>
      <w:r w:rsidRPr="00653E2E">
        <w:t>50,000.</w:t>
      </w:r>
    </w:p>
    <w:p w:rsidR="00653E2E" w:rsidRPr="00653E2E" w:rsidRDefault="00653E2E" w:rsidP="00653E2E">
      <w:pPr>
        <w:pStyle w:val="ListParagraph"/>
        <w:numPr>
          <w:ilvl w:val="3"/>
          <w:numId w:val="1"/>
        </w:numPr>
        <w:tabs>
          <w:tab w:val="left" w:pos="1541"/>
        </w:tabs>
        <w:kinsoku w:val="0"/>
        <w:overflowPunct w:val="0"/>
        <w:spacing w:before="119"/>
        <w:ind w:right="196"/>
      </w:pPr>
      <w:bookmarkStart w:id="6" w:name="(3) At a minimum, the information in the"/>
      <w:bookmarkEnd w:id="6"/>
      <w:r w:rsidRPr="00653E2E">
        <w:t>At a minimum, the information in the system for a prior Federal award recipient must demonstrate a satisfactory record of executing programs or activities under Federal grants, cooperative agreements, or procurement awards; and integrity</w:t>
      </w:r>
      <w:r w:rsidRPr="00653E2E">
        <w:rPr>
          <w:spacing w:val="-11"/>
        </w:rPr>
        <w:t xml:space="preserve"> </w:t>
      </w:r>
      <w:r w:rsidRPr="00653E2E">
        <w:t xml:space="preserve">and business ethics. </w:t>
      </w:r>
      <w:r w:rsidRPr="00653E2E">
        <w:rPr>
          <w:spacing w:val="-11"/>
        </w:rPr>
        <w:t xml:space="preserve">We </w:t>
      </w:r>
      <w:r w:rsidRPr="00653E2E">
        <w:t>will consider any comments you provide, in addition to the other information in the designated integrity and performance system, when making our risk judgment about your integrity, business ethics, and record of performance under Federal</w:t>
      </w:r>
      <w:r w:rsidRPr="00653E2E">
        <w:rPr>
          <w:spacing w:val="-3"/>
        </w:rPr>
        <w:t xml:space="preserve"> </w:t>
      </w:r>
      <w:r w:rsidRPr="00653E2E">
        <w:t>awards.</w:t>
      </w:r>
    </w:p>
    <w:p w:rsidR="00653E2E" w:rsidRPr="00653E2E" w:rsidRDefault="00653E2E" w:rsidP="00653E2E">
      <w:pPr>
        <w:pStyle w:val="ListParagraph"/>
        <w:numPr>
          <w:ilvl w:val="4"/>
          <w:numId w:val="1"/>
        </w:numPr>
        <w:tabs>
          <w:tab w:val="left" w:pos="1901"/>
        </w:tabs>
        <w:kinsoku w:val="0"/>
        <w:overflowPunct w:val="0"/>
        <w:spacing w:before="119"/>
        <w:ind w:left="1900" w:right="240" w:hanging="360"/>
      </w:pPr>
      <w:bookmarkStart w:id="7" w:name="(a) We may make an award to a recipient "/>
      <w:bookmarkEnd w:id="7"/>
      <w:r w:rsidRPr="00653E2E">
        <w:rPr>
          <w:spacing w:val="-11"/>
        </w:rPr>
        <w:t xml:space="preserve">We </w:t>
      </w:r>
      <w:r w:rsidRPr="00653E2E">
        <w:t xml:space="preserve">may make an award to a recipient who does not fully meet our standards as described at </w:t>
      </w:r>
      <w:hyperlink r:id="rId14" w:history="1">
        <w:r w:rsidRPr="00653E2E">
          <w:t xml:space="preserve">2 CFR 200.205(a)(2) </w:t>
        </w:r>
      </w:hyperlink>
      <w:r w:rsidRPr="00653E2E">
        <w:t>if it is determined that the information</w:t>
      </w:r>
      <w:r w:rsidRPr="00653E2E">
        <w:rPr>
          <w:spacing w:val="-10"/>
        </w:rPr>
        <w:t xml:space="preserve"> </w:t>
      </w:r>
      <w:r w:rsidRPr="00653E2E">
        <w:t xml:space="preserve">is not relevant to the current Federal award under consideration or there are specific conditions that can appropriately mitigate the effects of the non- Federal entity's risk in accordance with </w:t>
      </w:r>
      <w:hyperlink r:id="rId15" w:history="1">
        <w:r w:rsidRPr="00653E2E">
          <w:t xml:space="preserve">2 CFR 200.207 </w:t>
        </w:r>
      </w:hyperlink>
      <w:r w:rsidRPr="00653E2E">
        <w:t>Specific</w:t>
      </w:r>
      <w:r w:rsidRPr="00653E2E">
        <w:rPr>
          <w:spacing w:val="-8"/>
        </w:rPr>
        <w:t xml:space="preserve"> </w:t>
      </w:r>
      <w:r w:rsidRPr="00653E2E">
        <w:t>conditions.</w:t>
      </w:r>
    </w:p>
    <w:p w:rsidR="00653E2E" w:rsidRPr="00653E2E" w:rsidRDefault="00653E2E" w:rsidP="00653E2E">
      <w:pPr>
        <w:pStyle w:val="ListParagraph"/>
        <w:numPr>
          <w:ilvl w:val="3"/>
          <w:numId w:val="1"/>
        </w:numPr>
        <w:tabs>
          <w:tab w:val="left" w:pos="1541"/>
        </w:tabs>
        <w:kinsoku w:val="0"/>
        <w:overflowPunct w:val="0"/>
        <w:spacing w:before="119"/>
        <w:ind w:right="598"/>
      </w:pPr>
      <w:bookmarkStart w:id="8" w:name="(4) We must comply with the guidelines o"/>
      <w:bookmarkEnd w:id="8"/>
      <w:r w:rsidRPr="00653E2E">
        <w:rPr>
          <w:spacing w:val="-11"/>
        </w:rPr>
        <w:t xml:space="preserve">We </w:t>
      </w:r>
      <w:r w:rsidRPr="00653E2E">
        <w:t xml:space="preserve">must comply with the guidelines on government-wide suspension and debarment described in </w:t>
      </w:r>
      <w:hyperlink r:id="rId16" w:history="1">
        <w:r w:rsidRPr="00653E2E">
          <w:t>2 CFR 200.213</w:t>
        </w:r>
      </w:hyperlink>
      <w:r w:rsidRPr="00653E2E">
        <w:t>, and must require you to comply with these provisions for all work we</w:t>
      </w:r>
      <w:r w:rsidRPr="00653E2E">
        <w:rPr>
          <w:spacing w:val="-7"/>
        </w:rPr>
        <w:t xml:space="preserve"> </w:t>
      </w:r>
      <w:r w:rsidRPr="00653E2E">
        <w:t>fund.</w:t>
      </w:r>
    </w:p>
    <w:p w:rsidR="00653E2E" w:rsidRPr="00653E2E" w:rsidRDefault="00653E2E" w:rsidP="00653E2E">
      <w:pPr>
        <w:pStyle w:val="BodyText"/>
        <w:kinsoku w:val="0"/>
        <w:overflowPunct w:val="0"/>
        <w:spacing w:before="119"/>
        <w:ind w:left="1540" w:right="316"/>
      </w:pPr>
      <w:bookmarkStart w:id="9" w:name="These provisions restrict Federal awards"/>
      <w:bookmarkEnd w:id="9"/>
      <w:r w:rsidRPr="00653E2E">
        <w:t>These provisions restrict Federal awards, sub-awards and contracts with certain parties that are debarred, suspended or otherwise excluded from or ineligible for participation in Federal programs or activities.</w:t>
      </w:r>
    </w:p>
    <w:p w:rsidR="00653E2E" w:rsidRPr="00653E2E" w:rsidRDefault="00653E2E" w:rsidP="00653E2E">
      <w:pPr>
        <w:pStyle w:val="Heading2"/>
        <w:numPr>
          <w:ilvl w:val="2"/>
          <w:numId w:val="1"/>
        </w:numPr>
        <w:tabs>
          <w:tab w:val="left" w:pos="1181"/>
        </w:tabs>
        <w:kinsoku w:val="0"/>
        <w:overflowPunct w:val="0"/>
        <w:spacing w:before="123"/>
      </w:pPr>
      <w:bookmarkStart w:id="10" w:name="c. Cross-Cutting National Policy Require"/>
      <w:bookmarkStart w:id="11" w:name="bookmark129"/>
      <w:bookmarkEnd w:id="10"/>
      <w:bookmarkEnd w:id="11"/>
      <w:r w:rsidRPr="00653E2E">
        <w:t>Cross-Cutting National Policy</w:t>
      </w:r>
      <w:r w:rsidRPr="00653E2E">
        <w:rPr>
          <w:spacing w:val="-15"/>
        </w:rPr>
        <w:t xml:space="preserve"> </w:t>
      </w:r>
      <w:r w:rsidRPr="00653E2E">
        <w:t>Requirements</w:t>
      </w:r>
    </w:p>
    <w:p w:rsidR="00653E2E" w:rsidRPr="00653E2E" w:rsidRDefault="00653E2E" w:rsidP="00653E2E">
      <w:pPr>
        <w:pStyle w:val="BodyText"/>
        <w:kinsoku w:val="0"/>
        <w:overflowPunct w:val="0"/>
        <w:spacing w:before="139" w:line="259" w:lineRule="auto"/>
        <w:ind w:right="151"/>
      </w:pPr>
      <w:bookmarkStart w:id="12" w:name="bookmark130"/>
      <w:bookmarkEnd w:id="12"/>
      <w:r w:rsidRPr="00653E2E">
        <w:t xml:space="preserve">You must comply with all applicable national policy requirements as a condition of award. Key national policy requirements for domestic grant and cooperative agreement awards may be found in the </w:t>
      </w:r>
      <w:hyperlink r:id="rId17" w:history="1">
        <w:r w:rsidRPr="00653E2E">
          <w:t>DoD Research and Development General</w:t>
        </w:r>
      </w:hyperlink>
      <w:r w:rsidRPr="00653E2E">
        <w:t xml:space="preserve"> </w:t>
      </w:r>
      <w:hyperlink r:id="rId18" w:history="1">
        <w:r w:rsidRPr="00653E2E">
          <w:t xml:space="preserve">Terms and Conditions, July 2016 </w:t>
        </w:r>
      </w:hyperlink>
      <w:r w:rsidRPr="00653E2E">
        <w:t>(DoD T&amp;C); and,</w:t>
      </w:r>
    </w:p>
    <w:p w:rsidR="00653E2E" w:rsidRPr="00653E2E" w:rsidRDefault="00653E2E" w:rsidP="00653E2E">
      <w:pPr>
        <w:pStyle w:val="BodyText"/>
        <w:kinsoku w:val="0"/>
        <w:overflowPunct w:val="0"/>
        <w:spacing w:before="121" w:line="259" w:lineRule="auto"/>
      </w:pPr>
      <w:hyperlink r:id="rId19" w:history="1">
        <w:r w:rsidRPr="00653E2E">
          <w:t>Appendix B to 32 CFR Part 22 – Suggested Award Provisions for National Policy</w:t>
        </w:r>
      </w:hyperlink>
      <w:r w:rsidRPr="00653E2E">
        <w:t xml:space="preserve"> </w:t>
      </w:r>
      <w:hyperlink r:id="rId20" w:history="1">
        <w:r w:rsidRPr="00653E2E">
          <w:t>Requirements that Often Apply</w:t>
        </w:r>
      </w:hyperlink>
      <w:r w:rsidRPr="00653E2E">
        <w:t>, incorporated here by reference.</w:t>
      </w:r>
    </w:p>
    <w:p w:rsidR="00653E2E" w:rsidRPr="00653E2E" w:rsidRDefault="00653E2E" w:rsidP="00653E2E">
      <w:pPr>
        <w:pStyle w:val="BodyText"/>
        <w:kinsoku w:val="0"/>
        <w:overflowPunct w:val="0"/>
        <w:spacing w:before="119" w:line="259" w:lineRule="auto"/>
      </w:pPr>
      <w:r w:rsidRPr="00653E2E">
        <w:t xml:space="preserve">Our contract awards include clauses that address similar matters from </w:t>
      </w:r>
      <w:hyperlink r:id="rId21" w:history="1">
        <w:r w:rsidRPr="00653E2E">
          <w:t>FAR</w:t>
        </w:r>
      </w:hyperlink>
      <w:r w:rsidRPr="00653E2E">
        <w:t xml:space="preserve">, </w:t>
      </w:r>
      <w:hyperlink r:id="rId22" w:history="1">
        <w:r w:rsidRPr="00653E2E">
          <w:t>DFARS,</w:t>
        </w:r>
      </w:hyperlink>
      <w:r w:rsidRPr="00653E2E">
        <w:t xml:space="preserve"> and </w:t>
      </w:r>
      <w:hyperlink r:id="rId23" w:history="1">
        <w:r w:rsidRPr="00653E2E">
          <w:t>AFFARS</w:t>
        </w:r>
      </w:hyperlink>
      <w:r w:rsidRPr="00653E2E">
        <w:t>.</w:t>
      </w:r>
    </w:p>
    <w:p w:rsidR="00653E2E" w:rsidRPr="00653E2E" w:rsidRDefault="00653E2E" w:rsidP="00653E2E">
      <w:pPr>
        <w:pStyle w:val="Heading2"/>
        <w:numPr>
          <w:ilvl w:val="2"/>
          <w:numId w:val="1"/>
        </w:numPr>
        <w:tabs>
          <w:tab w:val="left" w:pos="1181"/>
        </w:tabs>
        <w:kinsoku w:val="0"/>
        <w:overflowPunct w:val="0"/>
        <w:spacing w:before="60"/>
      </w:pPr>
      <w:bookmarkStart w:id="13" w:name="d. Acknowledgement of Research Support"/>
      <w:bookmarkStart w:id="14" w:name="bookmark131"/>
      <w:bookmarkEnd w:id="13"/>
      <w:bookmarkEnd w:id="14"/>
      <w:r w:rsidRPr="00653E2E">
        <w:t>Acknowledgement of Research</w:t>
      </w:r>
      <w:r w:rsidRPr="00653E2E">
        <w:rPr>
          <w:spacing w:val="-9"/>
        </w:rPr>
        <w:t xml:space="preserve"> </w:t>
      </w:r>
      <w:r w:rsidRPr="00653E2E">
        <w:t>Support</w:t>
      </w:r>
    </w:p>
    <w:p w:rsidR="00653E2E" w:rsidRPr="00653E2E" w:rsidRDefault="00653E2E" w:rsidP="00653E2E">
      <w:pPr>
        <w:pStyle w:val="BodyText"/>
        <w:kinsoku w:val="0"/>
        <w:overflowPunct w:val="0"/>
        <w:spacing w:before="139" w:line="259" w:lineRule="auto"/>
      </w:pPr>
      <w:r w:rsidRPr="00653E2E">
        <w:t>You must acknowledge support provided by the Government in all materials based on or developed under our awards. The requirement extends to copyrighted and non- copyrighted materials published or displayed in any medium.</w:t>
      </w:r>
    </w:p>
    <w:p w:rsidR="00653E2E" w:rsidRPr="00653E2E" w:rsidRDefault="00653E2E" w:rsidP="00653E2E">
      <w:pPr>
        <w:pStyle w:val="BodyText"/>
        <w:kinsoku w:val="0"/>
        <w:overflowPunct w:val="0"/>
        <w:spacing w:before="121" w:line="259" w:lineRule="auto"/>
      </w:pPr>
      <w:r w:rsidRPr="00653E2E">
        <w:t>The following language must be used unless the award document provides different instructions:</w:t>
      </w:r>
    </w:p>
    <w:p w:rsidR="00653E2E" w:rsidRPr="00653E2E" w:rsidRDefault="00653E2E" w:rsidP="00653E2E">
      <w:pPr>
        <w:pStyle w:val="BodyText"/>
        <w:tabs>
          <w:tab w:val="left" w:pos="5401"/>
        </w:tabs>
        <w:kinsoku w:val="0"/>
        <w:overflowPunct w:val="0"/>
        <w:spacing w:before="121" w:line="259" w:lineRule="auto"/>
        <w:ind w:right="564"/>
        <w:rPr>
          <w:i/>
          <w:iCs/>
        </w:rPr>
      </w:pPr>
      <w:r w:rsidRPr="00653E2E">
        <w:rPr>
          <w:i/>
          <w:iCs/>
        </w:rPr>
        <w:t>“This material is based upon work supported by the Air Force Office of</w:t>
      </w:r>
      <w:r w:rsidRPr="00653E2E">
        <w:rPr>
          <w:i/>
          <w:iCs/>
          <w:spacing w:val="-18"/>
        </w:rPr>
        <w:t xml:space="preserve"> </w:t>
      </w:r>
      <w:r w:rsidRPr="00653E2E">
        <w:rPr>
          <w:i/>
          <w:iCs/>
        </w:rPr>
        <w:t>Scientific Research under</w:t>
      </w:r>
      <w:r w:rsidRPr="00653E2E">
        <w:rPr>
          <w:i/>
          <w:iCs/>
          <w:spacing w:val="-8"/>
        </w:rPr>
        <w:t xml:space="preserve"> </w:t>
      </w:r>
      <w:r w:rsidRPr="00653E2E">
        <w:rPr>
          <w:i/>
          <w:iCs/>
        </w:rPr>
        <w:t>award</w:t>
      </w:r>
      <w:r w:rsidRPr="00653E2E">
        <w:rPr>
          <w:i/>
          <w:iCs/>
          <w:spacing w:val="-4"/>
        </w:rPr>
        <w:t xml:space="preserve"> </w:t>
      </w:r>
      <w:r w:rsidRPr="00653E2E">
        <w:rPr>
          <w:i/>
          <w:iCs/>
        </w:rPr>
        <w:t>number</w:t>
      </w:r>
      <w:r w:rsidRPr="00653E2E">
        <w:t xml:space="preserve"> </w:t>
      </w:r>
      <w:r w:rsidRPr="00653E2E">
        <w:tab/>
      </w:r>
      <w:r w:rsidRPr="00653E2E">
        <w:rPr>
          <w:i/>
          <w:iCs/>
        </w:rPr>
        <w:t>.”</w:t>
      </w:r>
    </w:p>
    <w:p w:rsidR="00653E2E" w:rsidRPr="00653E2E" w:rsidRDefault="00653E2E" w:rsidP="00653E2E">
      <w:pPr>
        <w:pStyle w:val="BodyText"/>
        <w:kinsoku w:val="0"/>
        <w:overflowPunct w:val="0"/>
        <w:spacing w:before="119" w:line="259" w:lineRule="auto"/>
        <w:ind w:right="340"/>
      </w:pPr>
      <w:r w:rsidRPr="00653E2E">
        <w:t>You must require any subrecipients or subcontractors under your award to include this acknowledgement t</w:t>
      </w:r>
      <w:bookmarkStart w:id="15" w:name="bookmark132"/>
      <w:bookmarkEnd w:id="15"/>
      <w:r w:rsidRPr="00653E2E">
        <w:t>oo.</w:t>
      </w:r>
    </w:p>
    <w:p w:rsidR="00653E2E" w:rsidRPr="00653E2E" w:rsidRDefault="00653E2E" w:rsidP="00653E2E">
      <w:pPr>
        <w:pStyle w:val="Heading2"/>
        <w:numPr>
          <w:ilvl w:val="2"/>
          <w:numId w:val="1"/>
        </w:numPr>
        <w:tabs>
          <w:tab w:val="left" w:pos="1181"/>
        </w:tabs>
        <w:kinsoku w:val="0"/>
        <w:overflowPunct w:val="0"/>
      </w:pPr>
      <w:bookmarkStart w:id="16" w:name="e. Disclaimer Language for Research Mate"/>
      <w:bookmarkStart w:id="17" w:name="bookmark133"/>
      <w:bookmarkEnd w:id="16"/>
      <w:bookmarkEnd w:id="17"/>
      <w:r w:rsidRPr="00653E2E">
        <w:t>Disclaimer Language for Research Materials and</w:t>
      </w:r>
      <w:r w:rsidRPr="00653E2E">
        <w:rPr>
          <w:spacing w:val="-21"/>
        </w:rPr>
        <w:t xml:space="preserve"> </w:t>
      </w:r>
      <w:r w:rsidRPr="00653E2E">
        <w:t>Publications</w:t>
      </w:r>
    </w:p>
    <w:p w:rsidR="00653E2E" w:rsidRPr="00653E2E" w:rsidRDefault="00653E2E" w:rsidP="00653E2E">
      <w:pPr>
        <w:pStyle w:val="BodyText"/>
        <w:kinsoku w:val="0"/>
        <w:overflowPunct w:val="0"/>
        <w:spacing w:before="139" w:line="259" w:lineRule="auto"/>
        <w:ind w:right="151"/>
      </w:pPr>
      <w:r w:rsidRPr="00653E2E">
        <w:t>Some materials based on or developed under our awards must include special disclaimer language. You must to include this language in all materials except scientific articles or papers published in scientific journals unless your award document provides different instructions:</w:t>
      </w:r>
    </w:p>
    <w:p w:rsidR="00653E2E" w:rsidRPr="00653E2E" w:rsidRDefault="00653E2E" w:rsidP="00653E2E">
      <w:pPr>
        <w:pStyle w:val="BodyText"/>
        <w:kinsoku w:val="0"/>
        <w:overflowPunct w:val="0"/>
        <w:spacing w:before="121" w:line="259" w:lineRule="auto"/>
        <w:ind w:right="101"/>
        <w:rPr>
          <w:i/>
          <w:iCs/>
        </w:rPr>
      </w:pPr>
      <w:r w:rsidRPr="00653E2E">
        <w:rPr>
          <w:i/>
          <w:iCs/>
        </w:rPr>
        <w:t>“Any opinions, findings and conclusions or recommendations expressed in this material are those of the author(s) and do not necessarily reflect the views of the U.S. Department of Defense.”</w:t>
      </w:r>
    </w:p>
    <w:p w:rsidR="00653E2E" w:rsidRPr="00653E2E" w:rsidRDefault="00653E2E" w:rsidP="00653E2E">
      <w:pPr>
        <w:pStyle w:val="BodyText"/>
        <w:kinsoku w:val="0"/>
        <w:overflowPunct w:val="0"/>
        <w:spacing w:before="118" w:line="259" w:lineRule="auto"/>
        <w:ind w:right="340"/>
      </w:pPr>
      <w:r w:rsidRPr="00653E2E">
        <w:t>You must require any subrecipients or subcontractors under your award to include this acknowledgement too.</w:t>
      </w:r>
    </w:p>
    <w:p w:rsidR="00653E2E" w:rsidRPr="00653E2E" w:rsidRDefault="00653E2E" w:rsidP="00653E2E">
      <w:pPr>
        <w:pStyle w:val="Heading2"/>
        <w:numPr>
          <w:ilvl w:val="2"/>
          <w:numId w:val="1"/>
        </w:numPr>
        <w:tabs>
          <w:tab w:val="left" w:pos="1181"/>
        </w:tabs>
        <w:kinsoku w:val="0"/>
        <w:overflowPunct w:val="0"/>
        <w:spacing w:line="259" w:lineRule="auto"/>
        <w:ind w:right="421"/>
      </w:pPr>
      <w:bookmarkStart w:id="18" w:name="f. Grants and Cooperative Agreements - U"/>
      <w:bookmarkStart w:id="19" w:name="bookmark134"/>
      <w:bookmarkEnd w:id="18"/>
      <w:bookmarkEnd w:id="19"/>
      <w:r w:rsidRPr="00653E2E">
        <w:t>Grants</w:t>
      </w:r>
      <w:r w:rsidRPr="00653E2E">
        <w:rPr>
          <w:spacing w:val="-3"/>
        </w:rPr>
        <w:t xml:space="preserve"> </w:t>
      </w:r>
      <w:r w:rsidRPr="00653E2E">
        <w:t>and</w:t>
      </w:r>
      <w:r w:rsidRPr="00653E2E">
        <w:rPr>
          <w:spacing w:val="-5"/>
        </w:rPr>
        <w:t xml:space="preserve"> </w:t>
      </w:r>
      <w:r w:rsidRPr="00653E2E">
        <w:t>Cooperative</w:t>
      </w:r>
      <w:r w:rsidRPr="00653E2E">
        <w:rPr>
          <w:spacing w:val="-16"/>
        </w:rPr>
        <w:t xml:space="preserve"> </w:t>
      </w:r>
      <w:r w:rsidRPr="00653E2E">
        <w:t>Agreements</w:t>
      </w:r>
      <w:r w:rsidRPr="00653E2E">
        <w:rPr>
          <w:spacing w:val="-2"/>
        </w:rPr>
        <w:t xml:space="preserve"> </w:t>
      </w:r>
      <w:r w:rsidRPr="00653E2E">
        <w:t>-</w:t>
      </w:r>
      <w:r w:rsidRPr="00653E2E">
        <w:rPr>
          <w:spacing w:val="-3"/>
        </w:rPr>
        <w:t xml:space="preserve"> </w:t>
      </w:r>
      <w:r w:rsidRPr="00653E2E">
        <w:t>Uniform</w:t>
      </w:r>
      <w:r w:rsidRPr="00653E2E">
        <w:rPr>
          <w:spacing w:val="-16"/>
        </w:rPr>
        <w:t xml:space="preserve"> </w:t>
      </w:r>
      <w:r w:rsidRPr="00653E2E">
        <w:t>Administrative</w:t>
      </w:r>
      <w:r w:rsidRPr="00653E2E">
        <w:rPr>
          <w:spacing w:val="-3"/>
        </w:rPr>
        <w:t xml:space="preserve"> </w:t>
      </w:r>
      <w:r w:rsidRPr="00653E2E">
        <w:t>Requirements, Cost Principles, and Audit</w:t>
      </w:r>
      <w:r w:rsidRPr="00653E2E">
        <w:rPr>
          <w:spacing w:val="-22"/>
        </w:rPr>
        <w:t xml:space="preserve"> </w:t>
      </w:r>
      <w:r w:rsidRPr="00653E2E">
        <w:t>Requirements</w:t>
      </w:r>
    </w:p>
    <w:p w:rsidR="00653E2E" w:rsidRPr="00653E2E" w:rsidRDefault="00653E2E" w:rsidP="00653E2E">
      <w:pPr>
        <w:pStyle w:val="BodyText"/>
        <w:kinsoku w:val="0"/>
        <w:overflowPunct w:val="0"/>
        <w:spacing w:before="117" w:line="259" w:lineRule="auto"/>
        <w:ind w:right="151"/>
      </w:pPr>
      <w:r w:rsidRPr="00653E2E">
        <w:t xml:space="preserve">Our grants are governed by the guidance in Title 2, Code of Federal Regulations (CFR) Part 200, “Uniform Administrative Requirements, Cost Principles, and Audit Requirements for Federal Awards” as modified and supplemented by the Department of Defense’s (DoD) interim implementation in </w:t>
      </w:r>
      <w:hyperlink r:id="rId24" w:history="1">
        <w:r w:rsidRPr="00653E2E">
          <w:t xml:space="preserve">2 CFR Part 1103 </w:t>
        </w:r>
      </w:hyperlink>
      <w:r w:rsidRPr="00653E2E">
        <w:t>[79 FR 76047, December 19, 2014] and 2 CFR Part 1125. Provisions of Chapter 1, Subchapter C of Title 32, CFR, “DoD Grant and Agreement Regulations” other than parts 32 and 33 continue to be in effect and apply as stated.</w:t>
      </w:r>
    </w:p>
    <w:p w:rsidR="00653E2E" w:rsidRPr="00653E2E" w:rsidRDefault="00653E2E" w:rsidP="00653E2E">
      <w:pPr>
        <w:pStyle w:val="BodyText"/>
        <w:kinsoku w:val="0"/>
        <w:overflowPunct w:val="0"/>
      </w:pPr>
      <w:r w:rsidRPr="00653E2E">
        <w:t>These regulations are incorporated by reference into this announcement.</w:t>
      </w:r>
    </w:p>
    <w:p w:rsidR="00653E2E" w:rsidRPr="00653E2E" w:rsidRDefault="00653E2E" w:rsidP="00653E2E">
      <w:pPr>
        <w:pStyle w:val="Heading2"/>
        <w:numPr>
          <w:ilvl w:val="2"/>
          <w:numId w:val="1"/>
        </w:numPr>
        <w:tabs>
          <w:tab w:val="left" w:pos="1181"/>
        </w:tabs>
        <w:kinsoku w:val="0"/>
        <w:overflowPunct w:val="0"/>
        <w:spacing w:before="145" w:line="259" w:lineRule="auto"/>
        <w:ind w:right="120"/>
      </w:pPr>
      <w:bookmarkStart w:id="20" w:name="g. Domestic Grants and Cooperative Agree"/>
      <w:bookmarkStart w:id="21" w:name="bookmark135"/>
      <w:bookmarkEnd w:id="20"/>
      <w:bookmarkEnd w:id="21"/>
      <w:r w:rsidRPr="00653E2E">
        <w:t>Domestic Grants and Cooperative Agreements - DoD Research and</w:t>
      </w:r>
      <w:r w:rsidRPr="00653E2E">
        <w:rPr>
          <w:spacing w:val="-29"/>
        </w:rPr>
        <w:t xml:space="preserve"> </w:t>
      </w:r>
      <w:r w:rsidRPr="00653E2E">
        <w:t xml:space="preserve">Development General </w:t>
      </w:r>
      <w:r w:rsidRPr="00653E2E">
        <w:rPr>
          <w:spacing w:val="-5"/>
        </w:rPr>
        <w:t xml:space="preserve">Terms </w:t>
      </w:r>
      <w:r w:rsidRPr="00653E2E">
        <w:t>and Conditions</w:t>
      </w:r>
    </w:p>
    <w:p w:rsidR="00653E2E" w:rsidRPr="00653E2E" w:rsidRDefault="00653E2E" w:rsidP="00653E2E">
      <w:pPr>
        <w:pStyle w:val="BodyText"/>
        <w:kinsoku w:val="0"/>
        <w:overflowPunct w:val="0"/>
        <w:spacing w:before="117" w:line="259" w:lineRule="auto"/>
        <w:ind w:right="397"/>
      </w:pPr>
      <w:r w:rsidRPr="00653E2E">
        <w:t xml:space="preserve">Our domestic grants and cooperative agreements are subject to the “DoD Research and Development General Terms and Conditions, July 2016” (DoD T&amp;C) found at </w:t>
      </w:r>
      <w:hyperlink r:id="rId25" w:history="1">
        <w:r w:rsidRPr="00653E2E">
          <w:t>https://www.onr.navy.mil/Contracts-Grants/submit-proposal/grants-</w:t>
        </w:r>
      </w:hyperlink>
      <w:r w:rsidRPr="00653E2E">
        <w:t xml:space="preserve"> </w:t>
      </w:r>
      <w:hyperlink r:id="rId26" w:history="1">
        <w:r w:rsidRPr="00653E2E">
          <w:t>proposal/~/media/Files/Contracts-Grants/docs/DoD-Research-Terms-Conditions-</w:t>
        </w:r>
      </w:hyperlink>
      <w:r w:rsidRPr="00653E2E">
        <w:t xml:space="preserve"> </w:t>
      </w:r>
      <w:hyperlink r:id="rId27" w:history="1">
        <w:r w:rsidRPr="00653E2E">
          <w:t>JUL2016.ashx</w:t>
        </w:r>
      </w:hyperlink>
      <w:r w:rsidRPr="00653E2E">
        <w:t>. These terms and conditions are incorporated by reference into this</w:t>
      </w:r>
      <w:r>
        <w:t xml:space="preserve"> </w:t>
      </w:r>
      <w:r w:rsidRPr="00653E2E">
        <w:t>announcement. We can provide a generic model grant or cooperative agreement upon request.</w:t>
      </w:r>
    </w:p>
    <w:p w:rsidR="00653E2E" w:rsidRPr="00653E2E" w:rsidRDefault="00653E2E" w:rsidP="00653E2E">
      <w:pPr>
        <w:pStyle w:val="BodyText"/>
        <w:kinsoku w:val="0"/>
        <w:overflowPunct w:val="0"/>
        <w:spacing w:line="259" w:lineRule="auto"/>
        <w:ind w:right="468"/>
      </w:pPr>
      <w:r w:rsidRPr="00653E2E">
        <w:t>If we publish updated terms and conditions, the updated terms and conditions may apply to any grant or cooperative agreement made under this announcement.</w:t>
      </w:r>
    </w:p>
    <w:p w:rsidR="00653E2E" w:rsidRPr="00653E2E" w:rsidRDefault="00653E2E" w:rsidP="00653E2E">
      <w:pPr>
        <w:pStyle w:val="Heading2"/>
        <w:numPr>
          <w:ilvl w:val="2"/>
          <w:numId w:val="1"/>
        </w:numPr>
        <w:tabs>
          <w:tab w:val="left" w:pos="1181"/>
        </w:tabs>
        <w:kinsoku w:val="0"/>
        <w:overflowPunct w:val="0"/>
      </w:pPr>
      <w:bookmarkStart w:id="22" w:name="h. Foreign Grants and Cooperative Agreem"/>
      <w:bookmarkStart w:id="23" w:name="bookmark136"/>
      <w:bookmarkEnd w:id="22"/>
      <w:bookmarkEnd w:id="23"/>
      <w:r w:rsidRPr="00653E2E">
        <w:t xml:space="preserve">Foreign Grants and Cooperative Agreements – </w:t>
      </w:r>
      <w:r w:rsidRPr="00653E2E">
        <w:rPr>
          <w:spacing w:val="-5"/>
        </w:rPr>
        <w:t xml:space="preserve">Terms </w:t>
      </w:r>
      <w:r w:rsidRPr="00653E2E">
        <w:t>and</w:t>
      </w:r>
      <w:r w:rsidRPr="00653E2E">
        <w:rPr>
          <w:spacing w:val="-26"/>
        </w:rPr>
        <w:t xml:space="preserve"> </w:t>
      </w:r>
      <w:r w:rsidRPr="00653E2E">
        <w:t>Conditions</w:t>
      </w:r>
    </w:p>
    <w:p w:rsidR="00653E2E" w:rsidRPr="00653E2E" w:rsidRDefault="00653E2E" w:rsidP="00653E2E">
      <w:pPr>
        <w:pStyle w:val="BodyText"/>
        <w:kinsoku w:val="0"/>
        <w:overflowPunct w:val="0"/>
        <w:spacing w:before="138" w:line="259" w:lineRule="auto"/>
        <w:ind w:right="196"/>
      </w:pPr>
      <w:r w:rsidRPr="00653E2E">
        <w:t>Our foreign grants and cooperative agreements are governed by award-specific terms and conditions that impl</w:t>
      </w:r>
      <w:r>
        <w:t xml:space="preserve">ement and supplement the </w:t>
      </w:r>
      <w:hyperlink w:anchor="bookmark134" w:history="1">
        <w:r w:rsidRPr="00653E2E">
          <w:t>Uniform</w:t>
        </w:r>
      </w:hyperlink>
      <w:r w:rsidRPr="00653E2E">
        <w:t xml:space="preserve"> </w:t>
      </w:r>
      <w:hyperlink w:anchor="bookmark134" w:history="1">
        <w:r w:rsidRPr="00653E2E">
          <w:t>Administrative Requirements, Cost Principles, and Audit Requirements</w:t>
        </w:r>
      </w:hyperlink>
      <w:r w:rsidRPr="00653E2E">
        <w:t>. We can provide a generic model grant or cooperative agreement upon request.</w:t>
      </w:r>
    </w:p>
    <w:p w:rsidR="00653E2E" w:rsidRPr="00653E2E" w:rsidRDefault="00653E2E" w:rsidP="00653E2E">
      <w:pPr>
        <w:pStyle w:val="Heading2"/>
        <w:numPr>
          <w:ilvl w:val="2"/>
          <w:numId w:val="1"/>
        </w:numPr>
        <w:tabs>
          <w:tab w:val="left" w:pos="1181"/>
        </w:tabs>
        <w:kinsoku w:val="0"/>
        <w:overflowPunct w:val="0"/>
      </w:pPr>
      <w:bookmarkStart w:id="24" w:name="i. Contract Award Terms and Conditions"/>
      <w:bookmarkStart w:id="25" w:name="bookmark137"/>
      <w:bookmarkEnd w:id="24"/>
      <w:bookmarkEnd w:id="25"/>
      <w:r w:rsidRPr="00653E2E">
        <w:t xml:space="preserve">Contract </w:t>
      </w:r>
      <w:r w:rsidRPr="00653E2E">
        <w:rPr>
          <w:spacing w:val="-5"/>
        </w:rPr>
        <w:t xml:space="preserve">Award Terms </w:t>
      </w:r>
      <w:r w:rsidRPr="00653E2E">
        <w:t>and</w:t>
      </w:r>
      <w:r w:rsidRPr="00653E2E">
        <w:rPr>
          <w:spacing w:val="-3"/>
        </w:rPr>
        <w:t xml:space="preserve"> </w:t>
      </w:r>
      <w:r w:rsidRPr="00653E2E">
        <w:t>Conditions</w:t>
      </w:r>
    </w:p>
    <w:p w:rsidR="00653E2E" w:rsidRPr="00653E2E" w:rsidRDefault="00653E2E" w:rsidP="00653E2E">
      <w:pPr>
        <w:pStyle w:val="BodyText"/>
        <w:kinsoku w:val="0"/>
        <w:overflowPunct w:val="0"/>
        <w:spacing w:before="139" w:line="259" w:lineRule="auto"/>
        <w:ind w:right="76"/>
      </w:pPr>
      <w:r w:rsidRPr="00653E2E">
        <w:t xml:space="preserve">We will use a contract to fund your award if your organization has a for-profit organizational structure, or if you request a fee or profit in your Application for Federal Financial Assistance. Our cost reimbursement contracts incorporate </w:t>
      </w:r>
      <w:hyperlink r:id="rId28" w:history="1">
        <w:r w:rsidRPr="00653E2E">
          <w:t>FAR,</w:t>
        </w:r>
      </w:hyperlink>
      <w:r w:rsidRPr="00653E2E">
        <w:t xml:space="preserve"> </w:t>
      </w:r>
      <w:hyperlink r:id="rId29" w:history="1">
        <w:r w:rsidRPr="00653E2E">
          <w:t>DFARS,</w:t>
        </w:r>
      </w:hyperlink>
      <w:r w:rsidRPr="00653E2E">
        <w:t xml:space="preserve"> and </w:t>
      </w:r>
      <w:hyperlink r:id="rId30" w:history="1">
        <w:r w:rsidRPr="00653E2E">
          <w:t>AFFARS</w:t>
        </w:r>
      </w:hyperlink>
      <w:r w:rsidRPr="00653E2E">
        <w:t xml:space="preserve"> clauses plus descriptive text tailored to the particulars of each procurement that combine as the terms and conditions of the contract. We can provide a generic model contract upon request.</w:t>
      </w:r>
    </w:p>
    <w:p w:rsidR="00653E2E" w:rsidRPr="00653E2E" w:rsidRDefault="00653E2E" w:rsidP="00653E2E">
      <w:pPr>
        <w:pStyle w:val="BodyText"/>
        <w:kinsoku w:val="0"/>
        <w:overflowPunct w:val="0"/>
        <w:spacing w:line="259" w:lineRule="auto"/>
        <w:ind w:right="269"/>
      </w:pPr>
      <w:r w:rsidRPr="00653E2E">
        <w:t xml:space="preserve">Please see </w:t>
      </w:r>
      <w:hyperlink w:anchor="bookmark161" w:history="1">
        <w:r w:rsidRPr="00653E2E">
          <w:t xml:space="preserve">Appendix B </w:t>
        </w:r>
      </w:hyperlink>
      <w:r w:rsidRPr="00653E2E">
        <w:t>for common solicitation provisions and clauses that often apply if we decide to use a contract to fund the work. The provisions and clauses listed in Appendix B are for purposes of illustration only. A Section K tailored to include any necessary certifications and representations that are not included in your SAM FAR &amp; DFARS registration is also required for awards made by contract.</w:t>
      </w:r>
    </w:p>
    <w:p w:rsidR="00653E2E" w:rsidRPr="00653E2E" w:rsidRDefault="00653E2E" w:rsidP="00653E2E">
      <w:pPr>
        <w:pStyle w:val="BodyText"/>
        <w:kinsoku w:val="0"/>
        <w:overflowPunct w:val="0"/>
      </w:pPr>
      <w:r w:rsidRPr="00653E2E">
        <w:t>The Government will provide components for use in this effort that are subject to</w:t>
      </w:r>
    </w:p>
    <w:p w:rsidR="00653E2E" w:rsidRPr="00653E2E" w:rsidRDefault="00653E2E" w:rsidP="00653E2E">
      <w:pPr>
        <w:pStyle w:val="BodyText"/>
        <w:kinsoku w:val="0"/>
        <w:overflowPunct w:val="0"/>
        <w:spacing w:before="21" w:line="259" w:lineRule="auto"/>
      </w:pPr>
      <w:r w:rsidRPr="00653E2E">
        <w:t xml:space="preserve">U.S. Export Control laws and International Trafficking in Arms Regulation (ITAR) restrictions. </w:t>
      </w:r>
      <w:hyperlink r:id="rId31" w:history="1">
        <w:r w:rsidRPr="00653E2E">
          <w:t xml:space="preserve">DFARS 252.225-7048 </w:t>
        </w:r>
      </w:hyperlink>
      <w:r w:rsidRPr="00653E2E">
        <w:t>Export Controlled Items will be incorporated into any contract(s) resulting from this competition.</w:t>
      </w:r>
    </w:p>
    <w:p w:rsidR="00653E2E" w:rsidRPr="00653E2E" w:rsidRDefault="00653E2E" w:rsidP="00653E2E">
      <w:pPr>
        <w:pStyle w:val="BodyText"/>
        <w:kinsoku w:val="0"/>
        <w:overflowPunct w:val="0"/>
        <w:spacing w:line="259" w:lineRule="auto"/>
        <w:ind w:right="295"/>
      </w:pPr>
      <w:r w:rsidRPr="00653E2E">
        <w:t xml:space="preserve">When required by </w:t>
      </w:r>
      <w:hyperlink r:id="rId32" w:history="1">
        <w:r w:rsidRPr="00653E2E">
          <w:t>2 CFR 200.100 or 200.101</w:t>
        </w:r>
      </w:hyperlink>
      <w:r w:rsidRPr="00653E2E">
        <w:t xml:space="preserve">, our contracts may reference guidance in 2 CFR Part 200, “Uniform Administrative Requirements, Cost Principles, and Audit Requirements for Federal Awards” as modified and supplemented by the Department of Defense’s (DoD) interim implementation of Guidance in </w:t>
      </w:r>
      <w:hyperlink r:id="rId33" w:history="1">
        <w:r w:rsidRPr="00653E2E">
          <w:t>2 CFR part</w:t>
        </w:r>
      </w:hyperlink>
      <w:r w:rsidRPr="00653E2E">
        <w:t xml:space="preserve"> </w:t>
      </w:r>
      <w:hyperlink r:id="rId34" w:history="1">
        <w:r w:rsidRPr="00653E2E">
          <w:t>1103</w:t>
        </w:r>
      </w:hyperlink>
      <w:r w:rsidRPr="00653E2E">
        <w:t xml:space="preserve"> [79 FR 76047, December 19, 2014].</w:t>
      </w:r>
    </w:p>
    <w:p w:rsidR="00653E2E" w:rsidRPr="00653E2E" w:rsidRDefault="00653E2E" w:rsidP="00653E2E">
      <w:pPr>
        <w:pStyle w:val="Heading2"/>
        <w:numPr>
          <w:ilvl w:val="2"/>
          <w:numId w:val="1"/>
        </w:numPr>
        <w:tabs>
          <w:tab w:val="left" w:pos="1181"/>
        </w:tabs>
        <w:kinsoku w:val="0"/>
        <w:overflowPunct w:val="0"/>
        <w:spacing w:before="124"/>
      </w:pPr>
      <w:bookmarkStart w:id="26" w:name="j. Conditions of Award for Recipients Ot"/>
      <w:bookmarkStart w:id="27" w:name="bookmark138"/>
      <w:bookmarkEnd w:id="26"/>
      <w:bookmarkEnd w:id="27"/>
      <w:r w:rsidRPr="00653E2E">
        <w:t xml:space="preserve">Conditions of </w:t>
      </w:r>
      <w:r w:rsidRPr="00653E2E">
        <w:rPr>
          <w:spacing w:val="-4"/>
        </w:rPr>
        <w:t xml:space="preserve">Award </w:t>
      </w:r>
      <w:r w:rsidRPr="00653E2E">
        <w:t>for Recipients Other Than</w:t>
      </w:r>
      <w:r w:rsidRPr="00653E2E">
        <w:rPr>
          <w:spacing w:val="-26"/>
        </w:rPr>
        <w:t xml:space="preserve"> </w:t>
      </w:r>
      <w:r w:rsidRPr="00653E2E">
        <w:t>Individuals</w:t>
      </w:r>
    </w:p>
    <w:p w:rsidR="00653E2E" w:rsidRPr="00653E2E" w:rsidRDefault="00653E2E" w:rsidP="00653E2E">
      <w:pPr>
        <w:pStyle w:val="BodyText"/>
        <w:kinsoku w:val="0"/>
        <w:overflowPunct w:val="0"/>
        <w:spacing w:before="139" w:line="259" w:lineRule="auto"/>
      </w:pPr>
      <w:r w:rsidRPr="00653E2E">
        <w:t xml:space="preserve">You must agree to comply with the requirements at </w:t>
      </w:r>
      <w:hyperlink r:id="rId35" w:history="1">
        <w:r w:rsidRPr="00653E2E">
          <w:t>2 CFR Part 182, Subpart B</w:t>
        </w:r>
      </w:hyperlink>
      <w:r w:rsidRPr="00653E2E">
        <w:t xml:space="preserve"> </w:t>
      </w:r>
      <w:hyperlink r:id="rId36" w:history="1">
        <w:r w:rsidRPr="00653E2E">
          <w:t xml:space="preserve">“Requirements for Recipients Other Than Individuals” </w:t>
        </w:r>
      </w:hyperlink>
      <w:r w:rsidRPr="00653E2E">
        <w:t>as a condition of award.</w:t>
      </w:r>
    </w:p>
    <w:p w:rsidR="00653E2E" w:rsidRPr="00653E2E" w:rsidRDefault="00653E2E" w:rsidP="00653E2E">
      <w:pPr>
        <w:pStyle w:val="Heading2"/>
        <w:numPr>
          <w:ilvl w:val="2"/>
          <w:numId w:val="1"/>
        </w:numPr>
        <w:tabs>
          <w:tab w:val="left" w:pos="1181"/>
        </w:tabs>
        <w:kinsoku w:val="0"/>
        <w:overflowPunct w:val="0"/>
      </w:pPr>
      <w:bookmarkStart w:id="28" w:name="k. Minimum Record Retention Requirements"/>
      <w:bookmarkStart w:id="29" w:name="bookmark139"/>
      <w:bookmarkEnd w:id="28"/>
      <w:bookmarkEnd w:id="29"/>
      <w:r w:rsidRPr="00653E2E">
        <w:t>Minimum Record Retention</w:t>
      </w:r>
      <w:r w:rsidRPr="00653E2E">
        <w:rPr>
          <w:spacing w:val="-7"/>
        </w:rPr>
        <w:t xml:space="preserve"> </w:t>
      </w:r>
      <w:r w:rsidRPr="00653E2E">
        <w:t>Requirements</w:t>
      </w:r>
    </w:p>
    <w:p w:rsidR="00653E2E" w:rsidRPr="00653E2E" w:rsidRDefault="00653E2E" w:rsidP="00653E2E">
      <w:pPr>
        <w:pStyle w:val="BodyText"/>
        <w:kinsoku w:val="0"/>
        <w:overflowPunct w:val="0"/>
        <w:spacing w:before="139" w:line="259" w:lineRule="auto"/>
      </w:pPr>
      <w:r w:rsidRPr="00653E2E">
        <w:t xml:space="preserve">You must keep records related to our awards for at least three years after completion and the final Federal Financial Report is submitted. This requirement is described further in </w:t>
      </w:r>
      <w:hyperlink r:id="rId37" w:history="1">
        <w:r w:rsidRPr="00653E2E">
          <w:t>2 CFR 200.333</w:t>
        </w:r>
      </w:hyperlink>
      <w:r w:rsidRPr="00653E2E">
        <w:t>, incorporated here by reference. For grant or cooperative</w:t>
      </w:r>
    </w:p>
    <w:p w:rsidR="00653E2E" w:rsidRPr="00653E2E" w:rsidRDefault="00653E2E" w:rsidP="00653E2E">
      <w:pPr>
        <w:pStyle w:val="BodyText"/>
        <w:kinsoku w:val="0"/>
        <w:overflowPunct w:val="0"/>
        <w:spacing w:before="139" w:line="259" w:lineRule="auto"/>
        <w:sectPr w:rsidR="00653E2E" w:rsidRPr="00653E2E">
          <w:pgSz w:w="12240" w:h="15840"/>
          <w:pgMar w:top="1360" w:right="1320" w:bottom="1000" w:left="1340" w:header="0" w:footer="748" w:gutter="0"/>
          <w:cols w:space="720"/>
          <w:noEndnote/>
        </w:sectPr>
      </w:pPr>
    </w:p>
    <w:p w:rsidR="00653E2E" w:rsidRPr="00653E2E" w:rsidRDefault="00653E2E" w:rsidP="00653E2E">
      <w:pPr>
        <w:pStyle w:val="BodyText"/>
        <w:kinsoku w:val="0"/>
        <w:overflowPunct w:val="0"/>
        <w:spacing w:before="78" w:line="259" w:lineRule="auto"/>
      </w:pPr>
      <w:r w:rsidRPr="00653E2E">
        <w:lastRenderedPageBreak/>
        <w:t xml:space="preserve">agreement awards, the DoD T&amp;C </w:t>
      </w:r>
      <w:hyperlink r:id="rId38" w:history="1">
        <w:r w:rsidRPr="00653E2E">
          <w:t>OAR Article II. Records retention and access</w:t>
        </w:r>
      </w:hyperlink>
      <w:r w:rsidRPr="00653E2E">
        <w:t xml:space="preserve"> describes additional requirements. Contract awards have similar requirements.</w:t>
      </w:r>
    </w:p>
    <w:p w:rsidR="00E75729" w:rsidRPr="00653E2E" w:rsidRDefault="00653E2E">
      <w:bookmarkStart w:id="30" w:name="_GoBack"/>
      <w:bookmarkEnd w:id="30"/>
    </w:p>
    <w:sectPr w:rsidR="00E75729" w:rsidRPr="00653E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4"/>
    <w:multiLevelType w:val="multilevel"/>
    <w:tmpl w:val="00000887"/>
    <w:lvl w:ilvl="0">
      <w:start w:val="1"/>
      <w:numFmt w:val="upperLetter"/>
      <w:lvlText w:val="%1."/>
      <w:lvlJc w:val="left"/>
      <w:pPr>
        <w:ind w:left="460" w:hanging="360"/>
      </w:pPr>
      <w:rPr>
        <w:rFonts w:ascii="Times New Roman" w:hAnsi="Times New Roman" w:cs="Times New Roman"/>
        <w:b/>
        <w:bCs/>
        <w:spacing w:val="-1"/>
        <w:w w:val="99"/>
        <w:sz w:val="24"/>
        <w:szCs w:val="24"/>
      </w:rPr>
    </w:lvl>
    <w:lvl w:ilvl="1">
      <w:start w:val="1"/>
      <w:numFmt w:val="decimal"/>
      <w:lvlText w:val="%2."/>
      <w:lvlJc w:val="left"/>
      <w:pPr>
        <w:ind w:left="820" w:hanging="361"/>
      </w:pPr>
      <w:rPr>
        <w:rFonts w:ascii="Times New Roman" w:hAnsi="Times New Roman" w:cs="Times New Roman"/>
        <w:b/>
        <w:bCs/>
        <w:spacing w:val="-1"/>
        <w:w w:val="99"/>
        <w:sz w:val="24"/>
        <w:szCs w:val="24"/>
      </w:rPr>
    </w:lvl>
    <w:lvl w:ilvl="2">
      <w:start w:val="1"/>
      <w:numFmt w:val="lowerLetter"/>
      <w:lvlText w:val="%3."/>
      <w:lvlJc w:val="left"/>
      <w:pPr>
        <w:ind w:left="1180" w:hanging="360"/>
      </w:pPr>
      <w:rPr>
        <w:rFonts w:ascii="Times New Roman" w:hAnsi="Times New Roman" w:cs="Times New Roman"/>
        <w:b/>
        <w:bCs/>
        <w:spacing w:val="-23"/>
        <w:w w:val="99"/>
        <w:sz w:val="24"/>
        <w:szCs w:val="24"/>
      </w:rPr>
    </w:lvl>
    <w:lvl w:ilvl="3">
      <w:start w:val="1"/>
      <w:numFmt w:val="decimal"/>
      <w:lvlText w:val="(%4)"/>
      <w:lvlJc w:val="left"/>
      <w:pPr>
        <w:ind w:left="1540" w:hanging="360"/>
      </w:pPr>
      <w:rPr>
        <w:rFonts w:ascii="Times New Roman" w:hAnsi="Times New Roman" w:cs="Times New Roman"/>
        <w:b w:val="0"/>
        <w:bCs w:val="0"/>
        <w:w w:val="99"/>
        <w:sz w:val="24"/>
        <w:szCs w:val="24"/>
      </w:rPr>
    </w:lvl>
    <w:lvl w:ilvl="4">
      <w:start w:val="1"/>
      <w:numFmt w:val="lowerLetter"/>
      <w:lvlText w:val="(%5)"/>
      <w:lvlJc w:val="left"/>
      <w:pPr>
        <w:ind w:left="1960" w:hanging="420"/>
      </w:pPr>
      <w:rPr>
        <w:rFonts w:ascii="Times New Roman" w:hAnsi="Times New Roman" w:cs="Times New Roman"/>
        <w:b w:val="0"/>
        <w:bCs w:val="0"/>
        <w:spacing w:val="-27"/>
        <w:w w:val="99"/>
        <w:sz w:val="24"/>
        <w:szCs w:val="24"/>
      </w:rPr>
    </w:lvl>
    <w:lvl w:ilvl="5">
      <w:start w:val="1"/>
      <w:numFmt w:val="lowerRoman"/>
      <w:lvlText w:val="(%6)"/>
      <w:lvlJc w:val="left"/>
      <w:pPr>
        <w:ind w:left="2260" w:hanging="360"/>
      </w:pPr>
      <w:rPr>
        <w:rFonts w:ascii="Times New Roman" w:hAnsi="Times New Roman" w:cs="Times New Roman"/>
        <w:b w:val="0"/>
        <w:bCs w:val="0"/>
        <w:spacing w:val="-6"/>
        <w:w w:val="99"/>
        <w:sz w:val="24"/>
        <w:szCs w:val="24"/>
      </w:rPr>
    </w:lvl>
    <w:lvl w:ilvl="6">
      <w:numFmt w:val="bullet"/>
      <w:lvlText w:val="•"/>
      <w:lvlJc w:val="left"/>
      <w:pPr>
        <w:ind w:left="1960" w:hanging="360"/>
      </w:pPr>
    </w:lvl>
    <w:lvl w:ilvl="7">
      <w:numFmt w:val="bullet"/>
      <w:lvlText w:val="•"/>
      <w:lvlJc w:val="left"/>
      <w:pPr>
        <w:ind w:left="2260" w:hanging="360"/>
      </w:pPr>
    </w:lvl>
    <w:lvl w:ilvl="8">
      <w:numFmt w:val="bullet"/>
      <w:lvlText w:val="•"/>
      <w:lvlJc w:val="left"/>
      <w:pPr>
        <w:ind w:left="2086"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E2E"/>
    <w:rsid w:val="00486FC5"/>
    <w:rsid w:val="00653E2E"/>
    <w:rsid w:val="00BE65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52825"/>
  <w15:chartTrackingRefBased/>
  <w15:docId w15:val="{AFE68F8E-4C9A-4FA7-A5B5-9FA94E384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1"/>
    <w:qFormat/>
    <w:rsid w:val="00653E2E"/>
    <w:pPr>
      <w:widowControl w:val="0"/>
      <w:autoSpaceDE w:val="0"/>
      <w:autoSpaceDN w:val="0"/>
      <w:adjustRightInd w:val="0"/>
      <w:spacing w:before="122" w:after="0" w:line="240" w:lineRule="auto"/>
      <w:ind w:left="1180" w:hanging="360"/>
      <w:outlineLvl w:val="1"/>
    </w:pPr>
    <w:rPr>
      <w:rFonts w:ascii="Times New Roman" w:eastAsiaTheme="minorEastAsia"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653E2E"/>
    <w:rPr>
      <w:rFonts w:ascii="Times New Roman" w:eastAsiaTheme="minorEastAsia" w:hAnsi="Times New Roman" w:cs="Times New Roman"/>
      <w:b/>
      <w:bCs/>
      <w:sz w:val="24"/>
      <w:szCs w:val="24"/>
    </w:rPr>
  </w:style>
  <w:style w:type="paragraph" w:styleId="BodyText">
    <w:name w:val="Body Text"/>
    <w:basedOn w:val="Normal"/>
    <w:link w:val="BodyTextChar"/>
    <w:uiPriority w:val="1"/>
    <w:qFormat/>
    <w:rsid w:val="00653E2E"/>
    <w:pPr>
      <w:widowControl w:val="0"/>
      <w:autoSpaceDE w:val="0"/>
      <w:autoSpaceDN w:val="0"/>
      <w:adjustRightInd w:val="0"/>
      <w:spacing w:before="120" w:after="0" w:line="240" w:lineRule="auto"/>
      <w:ind w:left="1180"/>
    </w:pPr>
    <w:rPr>
      <w:rFonts w:ascii="Times New Roman" w:eastAsiaTheme="minorEastAsia" w:hAnsi="Times New Roman" w:cs="Times New Roman"/>
      <w:sz w:val="24"/>
      <w:szCs w:val="24"/>
    </w:rPr>
  </w:style>
  <w:style w:type="character" w:customStyle="1" w:styleId="BodyTextChar">
    <w:name w:val="Body Text Char"/>
    <w:basedOn w:val="DefaultParagraphFont"/>
    <w:link w:val="BodyText"/>
    <w:uiPriority w:val="1"/>
    <w:rsid w:val="00653E2E"/>
    <w:rPr>
      <w:rFonts w:ascii="Times New Roman" w:eastAsiaTheme="minorEastAsia" w:hAnsi="Times New Roman" w:cs="Times New Roman"/>
      <w:sz w:val="24"/>
      <w:szCs w:val="24"/>
    </w:rPr>
  </w:style>
  <w:style w:type="paragraph" w:styleId="ListParagraph">
    <w:name w:val="List Paragraph"/>
    <w:basedOn w:val="Normal"/>
    <w:uiPriority w:val="1"/>
    <w:qFormat/>
    <w:rsid w:val="00653E2E"/>
    <w:pPr>
      <w:widowControl w:val="0"/>
      <w:autoSpaceDE w:val="0"/>
      <w:autoSpaceDN w:val="0"/>
      <w:adjustRightInd w:val="0"/>
      <w:spacing w:after="0" w:line="240" w:lineRule="auto"/>
      <w:ind w:left="1180" w:hanging="360"/>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po.gov/fdsys/pkg/USCODE-2014-title41/html/USCODE-2014-title41-subtitleI-divsnB-chap23-sec2313.htm" TargetMode="External"/><Relationship Id="rId13" Type="http://schemas.openxmlformats.org/officeDocument/2006/relationships/hyperlink" Target="https://www.ppirs.gov/fapiis.htm" TargetMode="External"/><Relationship Id="rId18" Type="http://schemas.openxmlformats.org/officeDocument/2006/relationships/hyperlink" Target="https://www.onr.navy.mil/Contracts-Grants/submit-proposal/grants-proposal/%7E/media/Files/Contracts-Grants/docs/DoD-Research-Terms-Conditions-JUL2016.ashx" TargetMode="External"/><Relationship Id="rId26" Type="http://schemas.openxmlformats.org/officeDocument/2006/relationships/hyperlink" Target="https://www.onr.navy.mil/Contracts-Grants/submit-proposal/grants-proposal/%7E/media/Files/Contracts-Grants/docs/DoD-Research-Terms-Conditions-JUL2016.ashx"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farsite.hill.af.mil/vffara.htm" TargetMode="External"/><Relationship Id="rId34" Type="http://schemas.openxmlformats.org/officeDocument/2006/relationships/hyperlink" Target="http://www.ecfr.gov/cgi-bin/text-idx?SID=20e51663f448388d8aebc6833deb2e72&amp;amp;mc=true&amp;amp;node=pt2.1.1103&amp;amp;rgn=div5" TargetMode="External"/><Relationship Id="rId7" Type="http://schemas.openxmlformats.org/officeDocument/2006/relationships/hyperlink" Target="https://www.gpo.gov/fdsys/pkg/USCODE-2014-title31/html/USCODE-2014-title31-subtitleIII-chap33-subchapII.htm" TargetMode="External"/><Relationship Id="rId12" Type="http://schemas.openxmlformats.org/officeDocument/2006/relationships/hyperlink" Target="https://www.ppirs.gov/fapiis.htm" TargetMode="External"/><Relationship Id="rId17" Type="http://schemas.openxmlformats.org/officeDocument/2006/relationships/hyperlink" Target="https://www.onr.navy.mil/Contracts-Grants/submit-proposal/grants-proposal/%7E/media/Files/Contracts-Grants/docs/DoD-Research-Terms-Conditions-JUL2016.ashx" TargetMode="External"/><Relationship Id="rId25" Type="http://schemas.openxmlformats.org/officeDocument/2006/relationships/hyperlink" Target="https://www.onr.navy.mil/Contracts-Grants/submit-proposal/grants-proposal/%7E/media/Files/Contracts-Grants/docs/DoD-Research-Terms-Conditions-JUL2016.ashx" TargetMode="External"/><Relationship Id="rId33" Type="http://schemas.openxmlformats.org/officeDocument/2006/relationships/hyperlink" Target="http://www.ecfr.gov/cgi-bin/text-idx?SID=20e51663f448388d8aebc6833deb2e72&amp;amp;mc=true&amp;amp;node=pt2.1.1103&amp;amp;rgn=div5" TargetMode="External"/><Relationship Id="rId38" Type="http://schemas.openxmlformats.org/officeDocument/2006/relationships/hyperlink" Target="https://www.onr.navy.mil/Contracts-Grants/submit-proposal/grants-proposal/%7E/media/Files/Contracts-Grants/docs/DoD-Research-Terms-Conditions-JUL2016.ashx" TargetMode="External"/><Relationship Id="rId2" Type="http://schemas.openxmlformats.org/officeDocument/2006/relationships/styles" Target="styles.xml"/><Relationship Id="rId16" Type="http://schemas.openxmlformats.org/officeDocument/2006/relationships/hyperlink" Target="http://www.ecfr.gov/cgi-bin/text-idx?SID=cfcf735c6b8ba181dbca1f1d74579d2d&amp;amp;mc=true&amp;amp;node=se2.1.200_1213&amp;amp;rgn=div8" TargetMode="External"/><Relationship Id="rId20" Type="http://schemas.openxmlformats.org/officeDocument/2006/relationships/hyperlink" Target="http://www.ecfr.gov/cgi-bin/text-idx?SID=2ebc3ebcdf255100177c48479a9ad0a7&amp;amp;mc=true&amp;amp;node=ap32.1.22_1825.b&amp;amp;rgn=div9" TargetMode="External"/><Relationship Id="rId29" Type="http://schemas.openxmlformats.org/officeDocument/2006/relationships/hyperlink" Target="http://farsite.hill.af.mil/vfdfara.htm" TargetMode="External"/><Relationship Id="rId1" Type="http://schemas.openxmlformats.org/officeDocument/2006/relationships/numbering" Target="numbering.xml"/><Relationship Id="rId6" Type="http://schemas.openxmlformats.org/officeDocument/2006/relationships/hyperlink" Target="http://www.ecfr.gov/" TargetMode="External"/><Relationship Id="rId11" Type="http://schemas.openxmlformats.org/officeDocument/2006/relationships/hyperlink" Target="http://farsite.hill.af.mil/reghtml/regs/far2afmcfars/fardfars/far/09.htm#P4_437" TargetMode="External"/><Relationship Id="rId24" Type="http://schemas.openxmlformats.org/officeDocument/2006/relationships/hyperlink" Target="http://www.ecfr.gov/cgi-bin/text-idx?SID=cfcf735c6b8ba181dbca1f1d74579d2d&amp;amp;mc=true&amp;amp;node=pt2.1.1103&amp;amp;rgn=div5" TargetMode="External"/><Relationship Id="rId32" Type="http://schemas.openxmlformats.org/officeDocument/2006/relationships/hyperlink" Target="http://www.ecfr.gov/cgi-bin/text-idx?SID=219be3eb6e12c630fe422424bf45ed8e&amp;amp;mc=true&amp;amp;node=se2.1.200_1101&amp;amp;rgn=div8" TargetMode="External"/><Relationship Id="rId37" Type="http://schemas.openxmlformats.org/officeDocument/2006/relationships/hyperlink" Target="http://www.ecfr.gov/cgi-bin/text-idx?SID=219be3eb6e12c630fe422424bf45ed8e&amp;amp;mc=true&amp;amp;node=se2.1.200_1333&amp;amp;rgn=div8" TargetMode="External"/><Relationship Id="rId40" Type="http://schemas.openxmlformats.org/officeDocument/2006/relationships/theme" Target="theme/theme1.xml"/><Relationship Id="rId5" Type="http://schemas.openxmlformats.org/officeDocument/2006/relationships/hyperlink" Target="http://www.ecfr.gov/cgi-bin/text-idx?SID=cfcf735c6b8ba181dbca1f1d74579d2d&amp;amp;mc=true&amp;amp;node=ap2.1.200_1521.xii&amp;amp;rgn=div9" TargetMode="External"/><Relationship Id="rId15" Type="http://schemas.openxmlformats.org/officeDocument/2006/relationships/hyperlink" Target="http://www.ecfr.gov/cgi-bin/text-idx?SID=cfcf735c6b8ba181dbca1f1d74579d2d&amp;amp;mc=true&amp;amp;node=se2.1.200_1207&amp;amp;rgn=div8" TargetMode="External"/><Relationship Id="rId23" Type="http://schemas.openxmlformats.org/officeDocument/2006/relationships/hyperlink" Target="http://farsite.hill.af.mil/vfdisaa.htm" TargetMode="External"/><Relationship Id="rId28" Type="http://schemas.openxmlformats.org/officeDocument/2006/relationships/hyperlink" Target="http://farsite.hill.af.mil/vffara.htm" TargetMode="External"/><Relationship Id="rId36" Type="http://schemas.openxmlformats.org/officeDocument/2006/relationships/hyperlink" Target="http://www.ecfr.gov/cgi-bin/text-idx?SID=20e51663f448388d8aebc6833deb2e72&amp;amp;mc=true&amp;amp;node=sp2.1.182.b&amp;amp;rgn=div6" TargetMode="External"/><Relationship Id="rId10" Type="http://schemas.openxmlformats.org/officeDocument/2006/relationships/hyperlink" Target="http://farsite.hill.af.mil/reghtml/regs/far2afmcfars/fardfars/far/09.htm#P4_437" TargetMode="External"/><Relationship Id="rId19" Type="http://schemas.openxmlformats.org/officeDocument/2006/relationships/hyperlink" Target="http://www.ecfr.gov/cgi-bin/text-idx?SID=2ebc3ebcdf255100177c48479a9ad0a7&amp;amp;mc=true&amp;amp;node=ap32.1.22_1825.b&amp;amp;rgn=div9" TargetMode="External"/><Relationship Id="rId31" Type="http://schemas.openxmlformats.org/officeDocument/2006/relationships/hyperlink" Target="http://farsite.hill.af.mil/reghtml/regs/far2afmcfars/fardfars/dfars/dfars252_220.htm#P4507_326147" TargetMode="External"/><Relationship Id="rId4" Type="http://schemas.openxmlformats.org/officeDocument/2006/relationships/webSettings" Target="webSettings.xml"/><Relationship Id="rId9" Type="http://schemas.openxmlformats.org/officeDocument/2006/relationships/hyperlink" Target="http://www.ecfr.gov/cgi-bin/text-idx?SID=0fa8ca28909bec27e2c3043affba9ec6&amp;amp;mc=true&amp;amp;node=sp32.1.22.d&amp;amp;rgn=div6" TargetMode="External"/><Relationship Id="rId14" Type="http://schemas.openxmlformats.org/officeDocument/2006/relationships/hyperlink" Target="http://www.ecfr.gov/cgi-bin/text-idx?SID=cfcf735c6b8ba181dbca1f1d74579d2d&amp;amp;mc=true&amp;amp;node=se2.1.200_1205&amp;amp;rgn=div8" TargetMode="External"/><Relationship Id="rId22" Type="http://schemas.openxmlformats.org/officeDocument/2006/relationships/hyperlink" Target="http://farsite.hill.af.mil/vfdfara.htm" TargetMode="External"/><Relationship Id="rId27" Type="http://schemas.openxmlformats.org/officeDocument/2006/relationships/hyperlink" Target="https://www.onr.navy.mil/Contracts-Grants/submit-proposal/grants-proposal/%7E/media/Files/Contracts-Grants/docs/DoD-Research-Terms-Conditions-JUL2016.ashx" TargetMode="External"/><Relationship Id="rId30" Type="http://schemas.openxmlformats.org/officeDocument/2006/relationships/hyperlink" Target="http://farsite.hill.af.mil/vfaffara.htm" TargetMode="External"/><Relationship Id="rId35" Type="http://schemas.openxmlformats.org/officeDocument/2006/relationships/hyperlink" Target="http://www.ecfr.gov/cgi-bin/text-idx?SID=20e51663f448388d8aebc6833deb2e72&amp;amp;mc=true&amp;amp;node=sp2.1.182.b&amp;amp;rgn=div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1856</Words>
  <Characters>10584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U.S. Air Force</Company>
  <LinksUpToDate>false</LinksUpToDate>
  <CharactersWithSpaces>12416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HASLAUER, ASHLEY M GS-12 USAF AFMC AFRL/RWKM</dc:creator>
  <cp:keywords/>
  <dc:description/>
  <cp:lastModifiedBy>HASLAUER, ASHLEY M GS-12 USAF AFMC AFRL/RWKM</cp:lastModifiedBy>
  <cp:revision>1</cp:revision>
  <dcterms:created xsi:type="dcterms:W3CDTF">2019-10-01T17:34:00Z</dcterms:created>
  <dcterms:modified xsi:type="dcterms:W3CDTF">2019-10-01T17:36:00Z</dcterms:modified>
</cp:coreProperties>
</file>