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A09" w:rsidRPr="00675F18" w:rsidRDefault="004D4ED3" w:rsidP="004D4ED3">
      <w:pPr>
        <w:pStyle w:val="Heading1"/>
        <w:jc w:val="center"/>
        <w:rPr>
          <w:color w:val="auto"/>
          <w:sz w:val="24"/>
          <w:szCs w:val="24"/>
        </w:rPr>
      </w:pPr>
      <w:r w:rsidRPr="00675F18">
        <w:rPr>
          <w:color w:val="auto"/>
          <w:sz w:val="24"/>
          <w:szCs w:val="24"/>
        </w:rPr>
        <w:t xml:space="preserve">BAA </w:t>
      </w:r>
      <w:r w:rsidR="001D5D54" w:rsidRPr="00675F18">
        <w:rPr>
          <w:color w:val="auto"/>
          <w:sz w:val="24"/>
          <w:szCs w:val="24"/>
        </w:rPr>
        <w:t>ANNOUNC</w:t>
      </w:r>
      <w:r w:rsidRPr="00675F18">
        <w:rPr>
          <w:color w:val="auto"/>
          <w:sz w:val="24"/>
          <w:szCs w:val="24"/>
        </w:rPr>
        <w:t xml:space="preserve">EMENT NO. </w:t>
      </w:r>
      <w:r w:rsidR="002A0420" w:rsidRPr="00CC7AF1">
        <w:rPr>
          <w:color w:val="auto"/>
          <w:sz w:val="24"/>
          <w:szCs w:val="24"/>
        </w:rPr>
        <w:t>N40080-15-2-</w:t>
      </w:r>
      <w:r w:rsidR="00CC7AF1">
        <w:rPr>
          <w:color w:val="auto"/>
          <w:sz w:val="24"/>
          <w:szCs w:val="24"/>
        </w:rPr>
        <w:t>0013</w:t>
      </w:r>
    </w:p>
    <w:p w:rsidR="004D4ED3" w:rsidRPr="00675F18" w:rsidRDefault="002C62BF" w:rsidP="004D4ED3">
      <w:pPr>
        <w:pStyle w:val="Heading2"/>
        <w:jc w:val="center"/>
        <w:rPr>
          <w:color w:val="auto"/>
          <w:sz w:val="24"/>
          <w:szCs w:val="24"/>
        </w:rPr>
      </w:pPr>
      <w:r w:rsidRPr="00675F18">
        <w:rPr>
          <w:color w:val="auto"/>
          <w:sz w:val="24"/>
          <w:szCs w:val="24"/>
        </w:rPr>
        <w:t>B</w:t>
      </w:r>
      <w:r w:rsidR="004D4ED3" w:rsidRPr="00675F18">
        <w:rPr>
          <w:color w:val="auto"/>
          <w:sz w:val="24"/>
          <w:szCs w:val="24"/>
        </w:rPr>
        <w:t>R</w:t>
      </w:r>
      <w:r w:rsidRPr="00675F18">
        <w:rPr>
          <w:color w:val="auto"/>
          <w:sz w:val="24"/>
          <w:szCs w:val="24"/>
        </w:rPr>
        <w:t>O</w:t>
      </w:r>
      <w:r w:rsidR="004D4ED3" w:rsidRPr="00675F18">
        <w:rPr>
          <w:color w:val="auto"/>
          <w:sz w:val="24"/>
          <w:szCs w:val="24"/>
        </w:rPr>
        <w:t>AD AGENCY ANNOU</w:t>
      </w:r>
      <w:r w:rsidR="00085246" w:rsidRPr="00675F18">
        <w:rPr>
          <w:color w:val="auto"/>
          <w:sz w:val="24"/>
          <w:szCs w:val="24"/>
        </w:rPr>
        <w:t>N</w:t>
      </w:r>
      <w:r w:rsidR="004D4ED3" w:rsidRPr="00675F18">
        <w:rPr>
          <w:color w:val="auto"/>
          <w:sz w:val="24"/>
          <w:szCs w:val="24"/>
        </w:rPr>
        <w:t>CEMENT (BAA)</w:t>
      </w:r>
    </w:p>
    <w:p w:rsidR="003B2720" w:rsidRPr="00675F18" w:rsidRDefault="003B2720" w:rsidP="003B2720">
      <w:pPr>
        <w:pStyle w:val="CM4"/>
        <w:jc w:val="center"/>
        <w:rPr>
          <w:rFonts w:asciiTheme="majorHAnsi" w:hAnsiTheme="majorHAnsi"/>
          <w:b/>
        </w:rPr>
      </w:pPr>
    </w:p>
    <w:p w:rsidR="00CC7AF1" w:rsidRPr="00CC7AF1" w:rsidRDefault="00CC7AF1" w:rsidP="00CC7AF1">
      <w:pPr>
        <w:spacing w:line="240" w:lineRule="auto"/>
        <w:jc w:val="center"/>
        <w:rPr>
          <w:rFonts w:asciiTheme="majorHAnsi" w:eastAsia="Times New Roman" w:hAnsiTheme="majorHAnsi"/>
          <w:b/>
          <w:szCs w:val="24"/>
        </w:rPr>
      </w:pPr>
      <w:r w:rsidRPr="00CC7AF1">
        <w:rPr>
          <w:rFonts w:asciiTheme="majorHAnsi" w:eastAsia="Times New Roman" w:hAnsiTheme="majorHAnsi"/>
          <w:b/>
          <w:szCs w:val="24"/>
        </w:rPr>
        <w:t>NORTH SHORELINE STABILIZATION AT NAVY RECREATION CENTER SOLOMON’S, SOLOMON’S</w:t>
      </w:r>
      <w:r w:rsidR="00FD6349">
        <w:rPr>
          <w:rFonts w:asciiTheme="majorHAnsi" w:eastAsia="Times New Roman" w:hAnsiTheme="majorHAnsi"/>
          <w:b/>
          <w:szCs w:val="24"/>
        </w:rPr>
        <w:t>,</w:t>
      </w:r>
      <w:r w:rsidRPr="00CC7AF1">
        <w:rPr>
          <w:rFonts w:asciiTheme="majorHAnsi" w:eastAsia="Times New Roman" w:hAnsiTheme="majorHAnsi"/>
          <w:b/>
          <w:szCs w:val="24"/>
        </w:rPr>
        <w:t xml:space="preserve"> MARYLAND</w:t>
      </w:r>
    </w:p>
    <w:p w:rsidR="004D4ED3" w:rsidRPr="00520D66" w:rsidRDefault="004D4ED3" w:rsidP="00D063C3">
      <w:pPr>
        <w:spacing w:line="240" w:lineRule="auto"/>
        <w:rPr>
          <w:rFonts w:asciiTheme="majorHAnsi" w:hAnsiTheme="majorHAnsi"/>
          <w:szCs w:val="24"/>
        </w:rPr>
      </w:pPr>
      <w:r w:rsidRPr="00520D66">
        <w:rPr>
          <w:rFonts w:asciiTheme="majorHAnsi" w:hAnsiTheme="majorHAnsi"/>
          <w:szCs w:val="24"/>
        </w:rPr>
        <w:t>This publication constitutes a Broad Agency Announcement as contemplated in the DoD Grants and Agreement Regulations (DODGARS) 22.315.  Additional information regarding this announcement will not be issued.</w:t>
      </w:r>
      <w:r w:rsidR="002A0420">
        <w:rPr>
          <w:rFonts w:asciiTheme="majorHAnsi" w:hAnsiTheme="majorHAnsi"/>
          <w:szCs w:val="24"/>
        </w:rPr>
        <w:t xml:space="preserve"> </w:t>
      </w:r>
    </w:p>
    <w:p w:rsidR="00DA36D4" w:rsidRPr="00520D66" w:rsidRDefault="004D4ED3" w:rsidP="00D063C3">
      <w:pPr>
        <w:spacing w:line="240" w:lineRule="auto"/>
        <w:rPr>
          <w:rFonts w:asciiTheme="majorHAnsi" w:hAnsiTheme="majorHAnsi"/>
          <w:szCs w:val="24"/>
        </w:rPr>
      </w:pPr>
      <w:r w:rsidRPr="00520D66">
        <w:rPr>
          <w:rFonts w:asciiTheme="majorHAnsi" w:hAnsiTheme="majorHAnsi"/>
          <w:szCs w:val="24"/>
        </w:rPr>
        <w:t xml:space="preserve">The issuing office will not issue paper copies of this announcement.  The Naval Facilities Engineering Command Washington </w:t>
      </w:r>
      <w:r w:rsidR="00EC3BA1" w:rsidRPr="00520D66">
        <w:rPr>
          <w:rFonts w:asciiTheme="majorHAnsi" w:hAnsiTheme="majorHAnsi"/>
          <w:szCs w:val="24"/>
        </w:rPr>
        <w:t xml:space="preserve">reserves the right to select and fund for award one proposal in response to this announcement.  No funding shall be provided for direct reimbursement of proposal development costs.  Technical and cost proposals (or any other material) submitted in </w:t>
      </w:r>
      <w:r w:rsidR="00DA36D4" w:rsidRPr="00520D66">
        <w:rPr>
          <w:rFonts w:asciiTheme="majorHAnsi" w:hAnsiTheme="majorHAnsi"/>
          <w:szCs w:val="24"/>
        </w:rPr>
        <w:t>response</w:t>
      </w:r>
      <w:r w:rsidR="00EC3BA1" w:rsidRPr="00520D66">
        <w:rPr>
          <w:rFonts w:asciiTheme="majorHAnsi" w:hAnsiTheme="majorHAnsi"/>
          <w:szCs w:val="24"/>
        </w:rPr>
        <w:t xml:space="preserve"> to this BAA will not be returned.  All proposal</w:t>
      </w:r>
      <w:r w:rsidR="00DA36D4" w:rsidRPr="00520D66">
        <w:rPr>
          <w:rFonts w:asciiTheme="majorHAnsi" w:hAnsiTheme="majorHAnsi"/>
          <w:szCs w:val="24"/>
        </w:rPr>
        <w:t>s</w:t>
      </w:r>
      <w:r w:rsidR="00EC3BA1" w:rsidRPr="00520D66">
        <w:rPr>
          <w:rFonts w:asciiTheme="majorHAnsi" w:hAnsiTheme="majorHAnsi"/>
          <w:szCs w:val="24"/>
        </w:rPr>
        <w:t xml:space="preserve"> will be treated as sensitive information.  Their contents will only be disclosed for the purposes of evaluation.</w:t>
      </w:r>
    </w:p>
    <w:p w:rsidR="003B2720" w:rsidRPr="00520D66" w:rsidRDefault="00DA36D4" w:rsidP="006204BA">
      <w:pPr>
        <w:spacing w:line="240" w:lineRule="auto"/>
        <w:contextualSpacing/>
        <w:rPr>
          <w:rFonts w:asciiTheme="majorHAnsi" w:hAnsiTheme="majorHAnsi"/>
          <w:szCs w:val="24"/>
        </w:rPr>
      </w:pPr>
      <w:r w:rsidRPr="00520D66">
        <w:rPr>
          <w:rFonts w:asciiTheme="majorHAnsi" w:hAnsiTheme="majorHAnsi"/>
          <w:szCs w:val="24"/>
        </w:rPr>
        <w:t>It is anticipated that awards will take the form of a Cooperative Agreement.  Therefore, all proposals submitted as a result of this announcement will fall under the purview of (a) the Federal statue authorizing this award, or any other Federal statues directly affecting the performance of this Grant and (b) Department of Defense Grants and Agreements Regulations (DODGARS).</w:t>
      </w:r>
    </w:p>
    <w:p w:rsidR="00D063C3" w:rsidRPr="00520D66" w:rsidRDefault="00D063C3" w:rsidP="003B2720">
      <w:pPr>
        <w:pStyle w:val="Heading3"/>
        <w:spacing w:line="240" w:lineRule="auto"/>
        <w:contextualSpacing/>
        <w:rPr>
          <w:color w:val="auto"/>
          <w:szCs w:val="24"/>
        </w:rPr>
      </w:pPr>
      <w:r w:rsidRPr="00520D66">
        <w:rPr>
          <w:color w:val="auto"/>
          <w:szCs w:val="24"/>
        </w:rPr>
        <w:t>General Information</w:t>
      </w:r>
    </w:p>
    <w:p w:rsidR="003B2720" w:rsidRPr="00520D66" w:rsidRDefault="003B2720" w:rsidP="003B2720">
      <w:pPr>
        <w:pStyle w:val="ListParagraph"/>
        <w:spacing w:line="240" w:lineRule="auto"/>
        <w:rPr>
          <w:rFonts w:asciiTheme="majorHAnsi" w:hAnsiTheme="majorHAnsi"/>
          <w:szCs w:val="24"/>
        </w:rPr>
      </w:pP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Agency Name</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b/>
          <w:szCs w:val="24"/>
          <w:u w:val="single"/>
        </w:rPr>
        <w:t>Technical:</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D063C3" w:rsidRPr="00520D66" w:rsidRDefault="00D063C3" w:rsidP="00D063C3">
      <w:pPr>
        <w:spacing w:line="240" w:lineRule="auto"/>
        <w:ind w:left="720"/>
        <w:contextualSpacing/>
        <w:rPr>
          <w:rFonts w:asciiTheme="majorHAnsi" w:hAnsiTheme="majorHAnsi"/>
          <w:szCs w:val="24"/>
        </w:rPr>
      </w:pP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b/>
          <w:szCs w:val="24"/>
          <w:u w:val="single"/>
        </w:rPr>
        <w:t>Issuing Grants Office: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3B2720" w:rsidRPr="00520D66" w:rsidRDefault="00D063C3" w:rsidP="006204BA">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520D66" w:rsidRPr="00520D66" w:rsidRDefault="00520D66">
      <w:pPr>
        <w:rPr>
          <w:rFonts w:asciiTheme="majorHAnsi" w:hAnsiTheme="majorHAnsi"/>
          <w:szCs w:val="24"/>
        </w:rPr>
      </w:pPr>
      <w:r w:rsidRPr="00520D66">
        <w:rPr>
          <w:rFonts w:asciiTheme="majorHAnsi" w:hAnsiTheme="majorHAnsi"/>
          <w:szCs w:val="24"/>
        </w:rPr>
        <w:br w:type="page"/>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lastRenderedPageBreak/>
        <w:t>Program Name</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Natural Resources Management</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Title</w:t>
      </w:r>
    </w:p>
    <w:p w:rsidR="00520D66" w:rsidRPr="00FD6349" w:rsidRDefault="00FD6349" w:rsidP="00FD6349">
      <w:pPr>
        <w:ind w:left="720"/>
        <w:rPr>
          <w:rFonts w:ascii="Cambria" w:hAnsi="Cambria" w:cs="Arial"/>
        </w:rPr>
      </w:pPr>
      <w:r>
        <w:rPr>
          <w:rFonts w:asciiTheme="majorHAnsi" w:hAnsiTheme="majorHAnsi"/>
        </w:rPr>
        <w:t>North Shoreline Stabilization at Navy Recreation Center Solomon’s, Solomon’s, Maryland</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BAA Number</w:t>
      </w:r>
    </w:p>
    <w:p w:rsidR="00D063C3" w:rsidRPr="00520D66" w:rsidRDefault="002A752F" w:rsidP="00520D66">
      <w:pPr>
        <w:spacing w:line="240" w:lineRule="auto"/>
        <w:ind w:left="720"/>
        <w:contextualSpacing/>
        <w:rPr>
          <w:rFonts w:asciiTheme="majorHAnsi" w:hAnsiTheme="majorHAnsi"/>
          <w:szCs w:val="24"/>
        </w:rPr>
      </w:pPr>
      <w:r w:rsidRPr="00FD6349">
        <w:rPr>
          <w:rFonts w:asciiTheme="majorHAnsi" w:hAnsiTheme="majorHAnsi"/>
          <w:szCs w:val="24"/>
        </w:rPr>
        <w:t>N40080-</w:t>
      </w:r>
      <w:r w:rsidR="00FD6349" w:rsidRPr="00FD6349">
        <w:rPr>
          <w:rFonts w:asciiTheme="majorHAnsi" w:hAnsiTheme="majorHAnsi"/>
          <w:szCs w:val="24"/>
        </w:rPr>
        <w:t>15-2-0013</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Response Dates</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 xml:space="preserve">Full proposals are due no later </w:t>
      </w:r>
      <w:r w:rsidR="002A752F" w:rsidRPr="00675F18">
        <w:rPr>
          <w:rFonts w:asciiTheme="majorHAnsi" w:hAnsiTheme="majorHAnsi"/>
          <w:szCs w:val="24"/>
        </w:rPr>
        <w:t xml:space="preserve">than 2:00PM EST on </w:t>
      </w:r>
      <w:r w:rsidR="00FD6349" w:rsidRPr="00FD6349">
        <w:rPr>
          <w:rFonts w:asciiTheme="majorHAnsi" w:hAnsiTheme="majorHAnsi"/>
          <w:szCs w:val="24"/>
        </w:rPr>
        <w:t>24 August</w:t>
      </w:r>
      <w:r w:rsidR="00675F18" w:rsidRPr="00FD6349">
        <w:rPr>
          <w:rFonts w:asciiTheme="majorHAnsi" w:hAnsiTheme="majorHAnsi"/>
          <w:szCs w:val="24"/>
        </w:rPr>
        <w:t xml:space="preserve"> 2015</w:t>
      </w:r>
      <w:r w:rsidRPr="00675F18">
        <w:rPr>
          <w:rFonts w:asciiTheme="majorHAnsi" w:hAnsiTheme="majorHAnsi"/>
          <w:szCs w:val="24"/>
        </w:rPr>
        <w:t>.</w:t>
      </w:r>
      <w:r w:rsidR="00011ED0">
        <w:rPr>
          <w:rFonts w:asciiTheme="majorHAnsi" w:hAnsiTheme="majorHAnsi"/>
          <w:szCs w:val="24"/>
        </w:rPr>
        <w:t xml:space="preserve"> </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Description</w:t>
      </w:r>
    </w:p>
    <w:p w:rsidR="00557787" w:rsidRPr="00520D66" w:rsidRDefault="00557787" w:rsidP="00520D66">
      <w:pPr>
        <w:pStyle w:val="ListParagraph"/>
        <w:spacing w:line="240" w:lineRule="auto"/>
        <w:rPr>
          <w:rFonts w:asciiTheme="majorHAnsi" w:hAnsiTheme="majorHAnsi"/>
          <w:szCs w:val="24"/>
        </w:rPr>
      </w:pPr>
    </w:p>
    <w:p w:rsidR="009E5FC8" w:rsidRPr="00520D66" w:rsidRDefault="00D063C3" w:rsidP="00BC077B">
      <w:pPr>
        <w:pStyle w:val="ListParagraph"/>
        <w:numPr>
          <w:ilvl w:val="1"/>
          <w:numId w:val="1"/>
        </w:numPr>
        <w:spacing w:line="240" w:lineRule="auto"/>
        <w:rPr>
          <w:rFonts w:asciiTheme="majorHAnsi" w:hAnsiTheme="majorHAnsi"/>
          <w:szCs w:val="24"/>
        </w:rPr>
      </w:pPr>
      <w:r w:rsidRPr="00520D66">
        <w:rPr>
          <w:rFonts w:asciiTheme="majorHAnsi" w:hAnsiTheme="majorHAnsi"/>
          <w:szCs w:val="24"/>
        </w:rPr>
        <w:t>Background</w:t>
      </w:r>
      <w:r w:rsidR="00557787" w:rsidRPr="00520D66">
        <w:rPr>
          <w:rFonts w:asciiTheme="majorHAnsi" w:hAnsiTheme="majorHAnsi"/>
          <w:szCs w:val="24"/>
        </w:rPr>
        <w:t xml:space="preserve"> / Program Purpose and Plan</w:t>
      </w:r>
      <w:r w:rsidR="00011ED0">
        <w:rPr>
          <w:rFonts w:asciiTheme="majorHAnsi" w:hAnsiTheme="majorHAnsi"/>
          <w:szCs w:val="24"/>
        </w:rPr>
        <w:t xml:space="preserve">  </w:t>
      </w:r>
    </w:p>
    <w:p w:rsidR="00A96047" w:rsidRPr="00A96047" w:rsidRDefault="00125C7F" w:rsidP="00A96047">
      <w:pPr>
        <w:pStyle w:val="Body"/>
        <w:jc w:val="both"/>
        <w:rPr>
          <w:rFonts w:asciiTheme="majorHAnsi" w:hAnsiTheme="majorHAnsi"/>
        </w:rPr>
      </w:pPr>
      <w:r w:rsidRPr="00C720D4">
        <w:rPr>
          <w:rFonts w:asciiTheme="majorHAnsi" w:eastAsia="SimSun" w:hAnsiTheme="majorHAnsi"/>
          <w:sz w:val="22"/>
          <w:lang w:eastAsia="zh-CN"/>
        </w:rPr>
        <w:tab/>
      </w:r>
      <w:r w:rsidR="00A96047" w:rsidRPr="00A96047">
        <w:rPr>
          <w:rFonts w:asciiTheme="majorHAnsi" w:hAnsiTheme="majorHAnsi"/>
        </w:rPr>
        <w:t>Navy Recreation Center (NRC) Solomon’s is located in Solomo</w:t>
      </w:r>
      <w:r w:rsidR="00A96047">
        <w:rPr>
          <w:rFonts w:asciiTheme="majorHAnsi" w:hAnsiTheme="majorHAnsi"/>
        </w:rPr>
        <w:t>n’s, Calvert County, Maryland, o</w:t>
      </w:r>
      <w:r w:rsidR="00A96047" w:rsidRPr="00A96047">
        <w:rPr>
          <w:rFonts w:asciiTheme="majorHAnsi" w:hAnsiTheme="majorHAnsi"/>
        </w:rPr>
        <w:t>n the Patuxent River near its confl</w:t>
      </w:r>
      <w:r w:rsidR="00A96047">
        <w:rPr>
          <w:rFonts w:asciiTheme="majorHAnsi" w:hAnsiTheme="majorHAnsi"/>
        </w:rPr>
        <w:t xml:space="preserve">uence with the Chesapeake Bay. </w:t>
      </w:r>
      <w:r w:rsidR="00A96047" w:rsidRPr="00A96047">
        <w:rPr>
          <w:rFonts w:asciiTheme="majorHAnsi" w:hAnsiTheme="majorHAnsi"/>
        </w:rPr>
        <w:t>While breakwaters are present in this area, continuous wave action and strong currents are steadily eroding the shoreline at NRC Solomon’s and putting valuable Navy infrastructure at risk. Additionally, a feeder beach to Point Patience installed during prior stabilization efforts is depleted and in need of nourishment.  Under Cooperative Agreement N40080-11-LTC-0003, the Navy designed shoreline stabilization measures to address the upland erosion and provide sand nourishment to historic Point Patience.  The Navy-approved shoreline stabilization design has recently received both wetland permit and erosion and sediment control plan approvals allowing for the Navy to pursue implementation.</w:t>
      </w:r>
    </w:p>
    <w:p w:rsidR="00A96047" w:rsidRPr="00A96047" w:rsidRDefault="00A96047" w:rsidP="00A96047">
      <w:pPr>
        <w:pStyle w:val="Body"/>
        <w:jc w:val="both"/>
        <w:rPr>
          <w:rFonts w:asciiTheme="majorHAnsi" w:hAnsiTheme="majorHAnsi"/>
        </w:rPr>
      </w:pPr>
    </w:p>
    <w:p w:rsidR="001909C7" w:rsidRDefault="001909C7" w:rsidP="001909C7">
      <w:pPr>
        <w:pStyle w:val="Body"/>
        <w:ind w:firstLine="720"/>
        <w:jc w:val="both"/>
        <w:rPr>
          <w:rFonts w:asciiTheme="majorHAnsi" w:hAnsiTheme="majorHAnsi"/>
        </w:rPr>
      </w:pPr>
      <w:r w:rsidRPr="001909C7">
        <w:rPr>
          <w:rFonts w:asciiTheme="majorHAnsi" w:hAnsiTheme="majorHAnsi"/>
        </w:rPr>
        <w:t xml:space="preserve">The primary purpose of this Cooperative Agreement is to stabilize 820 linear feet of the Patuxent River shoreline along the northern face of NRC Solomon’s, replenishing the sand that ‘feeds’ the historic Point Patience spit, and to assess the success of the restoration/stabilization effort.  The proposed project will provide both habitat enhancements and water quality benefits for the near shore environment of NRC Solomon’s as well as to both the Patuxent River and Chesapeake Bay.  A baseline survey shall be done to establish baseline conditions of the 820 linear feet of shoreline prior to implementation.  The baseline assessment effort will aid in the evaluation of the restoration effectiveness.  A preliminary report will be prepared upon completion of the baseline survey.  The information contained in the preliminary report will feed into the final restoration assessment report which includes the before and after conditions.  </w:t>
      </w:r>
    </w:p>
    <w:p w:rsidR="00C720D4" w:rsidRDefault="00C720D4" w:rsidP="00A96047">
      <w:pPr>
        <w:pStyle w:val="Body"/>
        <w:jc w:val="both"/>
        <w:rPr>
          <w:rFonts w:ascii="Times New Roman" w:hAnsi="Times New Roman"/>
        </w:rPr>
      </w:pPr>
      <w:r w:rsidRPr="006F2E7F">
        <w:rPr>
          <w:rFonts w:ascii="Times New Roman" w:hAnsi="Times New Roman"/>
        </w:rPr>
        <w:t xml:space="preserve"> </w:t>
      </w:r>
    </w:p>
    <w:p w:rsidR="001909C7" w:rsidRDefault="001909C7" w:rsidP="00A96047">
      <w:pPr>
        <w:pStyle w:val="Body"/>
        <w:jc w:val="both"/>
        <w:rPr>
          <w:rFonts w:ascii="Times New Roman" w:hAnsi="Times New Roman"/>
        </w:rPr>
      </w:pPr>
    </w:p>
    <w:p w:rsidR="001909C7" w:rsidRDefault="001909C7" w:rsidP="00A96047">
      <w:pPr>
        <w:pStyle w:val="Body"/>
        <w:jc w:val="both"/>
        <w:rPr>
          <w:rFonts w:ascii="Times New Roman" w:hAnsi="Times New Roman"/>
        </w:rPr>
      </w:pPr>
    </w:p>
    <w:p w:rsidR="001909C7" w:rsidRDefault="001909C7" w:rsidP="00A96047">
      <w:pPr>
        <w:pStyle w:val="Body"/>
        <w:jc w:val="both"/>
        <w:rPr>
          <w:rFonts w:ascii="Times New Roman" w:hAnsi="Times New Roman"/>
        </w:rPr>
      </w:pPr>
    </w:p>
    <w:p w:rsidR="001909C7" w:rsidRDefault="001909C7" w:rsidP="00A96047">
      <w:pPr>
        <w:pStyle w:val="Body"/>
        <w:jc w:val="both"/>
        <w:rPr>
          <w:rFonts w:ascii="Times New Roman" w:hAnsi="Times New Roman"/>
        </w:rPr>
      </w:pPr>
    </w:p>
    <w:p w:rsidR="00520D66" w:rsidRPr="00520D66" w:rsidRDefault="00520D66" w:rsidP="00520D66">
      <w:pPr>
        <w:pStyle w:val="DefaultText"/>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rPr>
          <w:rFonts w:asciiTheme="majorHAnsi" w:hAnsiTheme="majorHAnsi"/>
          <w:b/>
          <w:szCs w:val="24"/>
          <w:u w:val="single"/>
        </w:rPr>
      </w:pPr>
      <w:r w:rsidRPr="00520D66">
        <w:rPr>
          <w:rFonts w:asciiTheme="majorHAnsi" w:hAnsiTheme="majorHAnsi"/>
          <w:b/>
          <w:szCs w:val="24"/>
          <w:u w:val="single"/>
        </w:rPr>
        <w:lastRenderedPageBreak/>
        <w:t>A SITE VISIT BEFORE PROPOSAL SUBMISSION IS STRONGLY ENCOURAGED.</w:t>
      </w:r>
    </w:p>
    <w:p w:rsidR="00520D66" w:rsidRPr="00520D66" w:rsidRDefault="00520D66" w:rsidP="00520D66">
      <w:pPr>
        <w:spacing w:line="240" w:lineRule="auto"/>
        <w:rPr>
          <w:rFonts w:asciiTheme="majorHAnsi" w:hAnsiTheme="majorHAnsi"/>
          <w:szCs w:val="24"/>
        </w:rPr>
      </w:pPr>
    </w:p>
    <w:p w:rsidR="00BE7E02" w:rsidRPr="003B2720" w:rsidRDefault="00BE7E02" w:rsidP="00BC077B">
      <w:pPr>
        <w:pStyle w:val="ListParagraph"/>
        <w:numPr>
          <w:ilvl w:val="1"/>
          <w:numId w:val="1"/>
        </w:numPr>
        <w:spacing w:line="240" w:lineRule="auto"/>
        <w:rPr>
          <w:rFonts w:asciiTheme="majorHAnsi" w:hAnsiTheme="majorHAnsi"/>
          <w:szCs w:val="24"/>
        </w:rPr>
      </w:pPr>
      <w:r w:rsidRPr="003B2720">
        <w:rPr>
          <w:rFonts w:asciiTheme="majorHAnsi" w:hAnsiTheme="majorHAnsi"/>
          <w:szCs w:val="24"/>
        </w:rPr>
        <w:t>Sources of Funding</w:t>
      </w:r>
    </w:p>
    <w:p w:rsidR="00BE7E02" w:rsidRPr="003B2720" w:rsidRDefault="00C426B3" w:rsidP="00BE7E02">
      <w:pPr>
        <w:spacing w:line="240" w:lineRule="auto"/>
        <w:ind w:left="1440"/>
        <w:rPr>
          <w:rFonts w:asciiTheme="majorHAnsi" w:hAnsiTheme="majorHAnsi"/>
          <w:szCs w:val="24"/>
        </w:rPr>
      </w:pPr>
      <w:r w:rsidRPr="00675F18">
        <w:rPr>
          <w:rFonts w:asciiTheme="majorHAnsi" w:hAnsiTheme="majorHAnsi"/>
          <w:szCs w:val="24"/>
        </w:rPr>
        <w:t>Operations &amp; Maintenance (O&amp;M).</w:t>
      </w: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Point of Contact</w:t>
      </w:r>
    </w:p>
    <w:p w:rsidR="00BE7E02" w:rsidRPr="003B2720" w:rsidRDefault="00BE7E02" w:rsidP="00BE7E02">
      <w:pPr>
        <w:spacing w:line="240" w:lineRule="auto"/>
        <w:ind w:left="720"/>
        <w:rPr>
          <w:rFonts w:asciiTheme="majorHAnsi" w:hAnsiTheme="majorHAnsi"/>
          <w:szCs w:val="24"/>
        </w:rPr>
      </w:pPr>
      <w:r w:rsidRPr="003B2720">
        <w:rPr>
          <w:rFonts w:asciiTheme="majorHAnsi" w:hAnsiTheme="majorHAnsi"/>
          <w:szCs w:val="24"/>
        </w:rPr>
        <w:t>Questions shall be directed to the individual, as specified below, who will direct technical questions to the appropriate technical representative.</w:t>
      </w:r>
    </w:p>
    <w:p w:rsidR="00BE7E02" w:rsidRPr="003B2720" w:rsidRDefault="00CC7AF1" w:rsidP="00BE7E02">
      <w:pPr>
        <w:spacing w:line="240" w:lineRule="auto"/>
        <w:ind w:left="720"/>
        <w:contextualSpacing/>
        <w:rPr>
          <w:rFonts w:asciiTheme="majorHAnsi" w:hAnsiTheme="majorHAnsi"/>
          <w:szCs w:val="24"/>
        </w:rPr>
      </w:pPr>
      <w:r>
        <w:rPr>
          <w:rFonts w:asciiTheme="majorHAnsi" w:hAnsiTheme="majorHAnsi"/>
          <w:szCs w:val="24"/>
        </w:rPr>
        <w:t>Chelsea Inman</w:t>
      </w:r>
    </w:p>
    <w:p w:rsidR="002D005F" w:rsidRPr="00CC7AF1" w:rsidRDefault="001909C7" w:rsidP="00CC7AF1">
      <w:pPr>
        <w:spacing w:line="240" w:lineRule="auto"/>
        <w:ind w:left="720"/>
        <w:contextualSpacing/>
        <w:rPr>
          <w:rStyle w:val="Hyperlink"/>
          <w:rFonts w:asciiTheme="majorHAnsi" w:hAnsiTheme="majorHAnsi"/>
          <w:color w:val="auto"/>
          <w:szCs w:val="24"/>
          <w:u w:val="none"/>
        </w:rPr>
      </w:pPr>
      <w:hyperlink r:id="rId9" w:history="1">
        <w:proofErr w:type="spellStart"/>
        <w:r w:rsidR="00CC7AF1">
          <w:rPr>
            <w:rStyle w:val="Hyperlink"/>
            <w:rFonts w:asciiTheme="majorHAnsi" w:hAnsiTheme="majorHAnsi"/>
            <w:szCs w:val="24"/>
          </w:rPr>
          <w:t>chelsea.inman</w:t>
        </w:r>
        <w:proofErr w:type="spellEnd"/>
        <w:r w:rsidR="00CC7AF1" w:rsidRPr="00D4608D">
          <w:rPr>
            <w:rStyle w:val="Hyperlink"/>
            <w:rFonts w:asciiTheme="majorHAnsi" w:hAnsiTheme="majorHAnsi"/>
            <w:szCs w:val="24"/>
          </w:rPr>
          <w:t xml:space="preserve"> </w:t>
        </w:r>
        <w:r w:rsidR="002D005F" w:rsidRPr="00D4608D">
          <w:rPr>
            <w:rStyle w:val="Hyperlink"/>
            <w:rFonts w:asciiTheme="majorHAnsi" w:hAnsiTheme="majorHAnsi"/>
            <w:szCs w:val="24"/>
          </w:rPr>
          <w:t>@navy.mil</w:t>
        </w:r>
      </w:hyperlink>
    </w:p>
    <w:p w:rsidR="003B2720" w:rsidRDefault="003B2720" w:rsidP="00BE7E02">
      <w:pPr>
        <w:spacing w:line="240" w:lineRule="auto"/>
        <w:ind w:left="720"/>
        <w:contextualSpacing/>
        <w:rPr>
          <w:rStyle w:val="Hyperlink"/>
          <w:rFonts w:asciiTheme="majorHAnsi" w:hAnsiTheme="majorHAnsi"/>
          <w:color w:val="auto"/>
          <w:szCs w:val="24"/>
        </w:rPr>
      </w:pPr>
    </w:p>
    <w:p w:rsidR="003B2720" w:rsidRDefault="003B2720" w:rsidP="00BE7E02">
      <w:pPr>
        <w:spacing w:line="240" w:lineRule="auto"/>
        <w:ind w:left="720"/>
        <w:contextualSpacing/>
        <w:rPr>
          <w:rStyle w:val="Hyperlink"/>
          <w:rFonts w:asciiTheme="majorHAnsi" w:hAnsiTheme="majorHAnsi"/>
          <w:color w:val="auto"/>
          <w:szCs w:val="24"/>
          <w:u w:val="none"/>
        </w:rPr>
      </w:pPr>
      <w:proofErr w:type="gramStart"/>
      <w:r>
        <w:rPr>
          <w:rStyle w:val="Hyperlink"/>
          <w:rFonts w:asciiTheme="majorHAnsi" w:hAnsiTheme="majorHAnsi"/>
          <w:color w:val="auto"/>
          <w:szCs w:val="24"/>
          <w:u w:val="none"/>
        </w:rPr>
        <w:t>or</w:t>
      </w:r>
      <w:proofErr w:type="gramEnd"/>
    </w:p>
    <w:p w:rsidR="00011ED0" w:rsidRDefault="00011ED0" w:rsidP="00CC7AF1">
      <w:pPr>
        <w:spacing w:line="240" w:lineRule="auto"/>
        <w:contextualSpacing/>
        <w:rPr>
          <w:rStyle w:val="Hyperlink"/>
          <w:rFonts w:asciiTheme="majorHAnsi" w:hAnsiTheme="majorHAnsi"/>
          <w:color w:val="auto"/>
          <w:szCs w:val="24"/>
          <w:u w:val="none"/>
        </w:rPr>
      </w:pPr>
    </w:p>
    <w:p w:rsidR="003B2720" w:rsidRPr="00CC7AF1" w:rsidRDefault="00CC7AF1" w:rsidP="00BE7E02">
      <w:pPr>
        <w:spacing w:line="240" w:lineRule="auto"/>
        <w:ind w:left="720"/>
        <w:contextualSpacing/>
        <w:rPr>
          <w:rStyle w:val="Hyperlink"/>
          <w:rFonts w:asciiTheme="majorHAnsi" w:hAnsiTheme="majorHAnsi"/>
          <w:color w:val="auto"/>
          <w:szCs w:val="24"/>
          <w:u w:val="none"/>
        </w:rPr>
      </w:pPr>
      <w:r w:rsidRPr="00CC7AF1">
        <w:rPr>
          <w:rStyle w:val="Hyperlink"/>
          <w:rFonts w:asciiTheme="majorHAnsi" w:hAnsiTheme="majorHAnsi"/>
          <w:color w:val="auto"/>
          <w:szCs w:val="24"/>
          <w:u w:val="none"/>
        </w:rPr>
        <w:t>Carolyn Woods</w:t>
      </w:r>
    </w:p>
    <w:p w:rsidR="002D005F" w:rsidRPr="003B2720" w:rsidRDefault="00CC7AF1" w:rsidP="00A81BE7">
      <w:pPr>
        <w:spacing w:line="240" w:lineRule="auto"/>
        <w:ind w:left="720"/>
        <w:contextualSpacing/>
        <w:rPr>
          <w:rFonts w:asciiTheme="majorHAnsi" w:hAnsiTheme="majorHAnsi"/>
          <w:szCs w:val="24"/>
        </w:rPr>
      </w:pPr>
      <w:hyperlink r:id="rId10" w:history="1">
        <w:r w:rsidRPr="00CC7AF1">
          <w:rPr>
            <w:rStyle w:val="Hyperlink"/>
            <w:rFonts w:asciiTheme="majorHAnsi" w:hAnsiTheme="majorHAnsi"/>
            <w:szCs w:val="24"/>
          </w:rPr>
          <w:t>carolyn.woods@navy.mil</w:t>
        </w:r>
      </w:hyperlink>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Instrument Type</w:t>
      </w:r>
    </w:p>
    <w:p w:rsidR="00BE7E02" w:rsidRPr="003B2720" w:rsidRDefault="00CC7AF1" w:rsidP="00BE7E02">
      <w:pPr>
        <w:spacing w:line="240" w:lineRule="auto"/>
        <w:ind w:left="720"/>
        <w:rPr>
          <w:rFonts w:asciiTheme="majorHAnsi" w:hAnsiTheme="majorHAnsi"/>
          <w:szCs w:val="24"/>
        </w:rPr>
      </w:pPr>
      <w:r>
        <w:rPr>
          <w:rFonts w:asciiTheme="majorHAnsi" w:hAnsiTheme="majorHAnsi"/>
          <w:szCs w:val="24"/>
        </w:rPr>
        <w:t>It is anticipated that the award</w:t>
      </w:r>
      <w:r w:rsidR="00BE7E02" w:rsidRPr="003B2720">
        <w:rPr>
          <w:rFonts w:asciiTheme="majorHAnsi" w:hAnsiTheme="majorHAnsi"/>
          <w:szCs w:val="24"/>
        </w:rPr>
        <w:t xml:space="preserve"> resulting from this announcement will be a cooperative agreement.</w:t>
      </w: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Additional Information</w:t>
      </w:r>
    </w:p>
    <w:p w:rsidR="00BE7E02" w:rsidRPr="003B2720" w:rsidRDefault="00BE7E02"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This BAA is soliciting proposals for Fiscal Year </w:t>
      </w:r>
      <w:r w:rsidR="008053EB" w:rsidRPr="003B2720">
        <w:rPr>
          <w:rFonts w:asciiTheme="majorHAnsi" w:hAnsiTheme="majorHAnsi"/>
          <w:szCs w:val="24"/>
        </w:rPr>
        <w:t>201</w:t>
      </w:r>
      <w:r w:rsidR="002D005F">
        <w:rPr>
          <w:rFonts w:asciiTheme="majorHAnsi" w:hAnsiTheme="majorHAnsi"/>
          <w:szCs w:val="24"/>
        </w:rPr>
        <w:t>5</w:t>
      </w:r>
      <w:r w:rsidRPr="003B2720">
        <w:rPr>
          <w:rFonts w:asciiTheme="majorHAnsi" w:hAnsiTheme="majorHAnsi"/>
          <w:szCs w:val="24"/>
        </w:rPr>
        <w:t>.</w:t>
      </w:r>
    </w:p>
    <w:p w:rsidR="00BE7E02" w:rsidRPr="003B2720" w:rsidRDefault="00BE7E02" w:rsidP="003B2720">
      <w:pPr>
        <w:pStyle w:val="Heading3"/>
        <w:spacing w:line="240" w:lineRule="auto"/>
        <w:contextualSpacing/>
        <w:rPr>
          <w:color w:val="auto"/>
          <w:szCs w:val="24"/>
        </w:rPr>
      </w:pPr>
      <w:r w:rsidRPr="003B2720">
        <w:rPr>
          <w:color w:val="auto"/>
          <w:szCs w:val="24"/>
        </w:rPr>
        <w:t>Award Information</w:t>
      </w:r>
    </w:p>
    <w:p w:rsidR="003B2720" w:rsidRDefault="003B2720" w:rsidP="003B2720">
      <w:pPr>
        <w:pStyle w:val="ListParagraph"/>
        <w:spacing w:line="240" w:lineRule="auto"/>
        <w:rPr>
          <w:rFonts w:asciiTheme="majorHAnsi" w:hAnsiTheme="majorHAnsi"/>
          <w:szCs w:val="24"/>
        </w:rPr>
      </w:pPr>
    </w:p>
    <w:p w:rsidR="00BE7E02"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Anticipated Award Information</w:t>
      </w:r>
    </w:p>
    <w:p w:rsidR="00305BE5" w:rsidRPr="003B2720" w:rsidRDefault="008053EB" w:rsidP="003B2720">
      <w:pPr>
        <w:spacing w:line="240" w:lineRule="auto"/>
        <w:ind w:left="720"/>
        <w:contextualSpacing/>
        <w:rPr>
          <w:rFonts w:asciiTheme="majorHAnsi" w:hAnsiTheme="majorHAnsi"/>
          <w:szCs w:val="24"/>
        </w:rPr>
      </w:pPr>
      <w:proofErr w:type="gramStart"/>
      <w:r w:rsidRPr="003B2720">
        <w:rPr>
          <w:rFonts w:asciiTheme="majorHAnsi" w:hAnsiTheme="majorHAnsi"/>
          <w:szCs w:val="24"/>
        </w:rPr>
        <w:t>Fiscal Year 201</w:t>
      </w:r>
      <w:r w:rsidR="002D005F">
        <w:rPr>
          <w:rFonts w:asciiTheme="majorHAnsi" w:hAnsiTheme="majorHAnsi"/>
          <w:szCs w:val="24"/>
        </w:rPr>
        <w:t>5</w:t>
      </w:r>
      <w:r w:rsidRPr="003B2720">
        <w:rPr>
          <w:rFonts w:asciiTheme="majorHAnsi" w:hAnsiTheme="majorHAnsi"/>
          <w:szCs w:val="24"/>
        </w:rPr>
        <w:t>.</w:t>
      </w:r>
      <w:proofErr w:type="gramEnd"/>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Number of Awards</w:t>
      </w:r>
    </w:p>
    <w:p w:rsidR="00305BE5" w:rsidRPr="003B2720" w:rsidRDefault="002244C7" w:rsidP="003B2720">
      <w:pPr>
        <w:spacing w:line="240" w:lineRule="auto"/>
        <w:ind w:left="720"/>
        <w:contextualSpacing/>
        <w:rPr>
          <w:rFonts w:asciiTheme="majorHAnsi" w:hAnsiTheme="majorHAnsi"/>
          <w:szCs w:val="24"/>
        </w:rPr>
      </w:pPr>
      <w:proofErr w:type="gramStart"/>
      <w:r>
        <w:rPr>
          <w:rFonts w:asciiTheme="majorHAnsi" w:hAnsiTheme="majorHAnsi"/>
          <w:szCs w:val="24"/>
        </w:rPr>
        <w:t xml:space="preserve">Approximately </w:t>
      </w:r>
      <w:r w:rsidR="00CC7AF1">
        <w:rPr>
          <w:rFonts w:asciiTheme="majorHAnsi" w:hAnsiTheme="majorHAnsi"/>
          <w:szCs w:val="24"/>
        </w:rPr>
        <w:t>one (1).</w:t>
      </w:r>
      <w:proofErr w:type="gramEnd"/>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Award Type</w:t>
      </w:r>
    </w:p>
    <w:p w:rsidR="00305BE5" w:rsidRPr="003B2720" w:rsidRDefault="00305BE5" w:rsidP="003B2720">
      <w:pPr>
        <w:spacing w:line="240" w:lineRule="auto"/>
        <w:ind w:left="720"/>
        <w:contextualSpacing/>
        <w:rPr>
          <w:rFonts w:asciiTheme="majorHAnsi" w:hAnsiTheme="majorHAnsi"/>
          <w:szCs w:val="24"/>
        </w:rPr>
      </w:pPr>
      <w:proofErr w:type="gramStart"/>
      <w:r w:rsidRPr="003B2720">
        <w:rPr>
          <w:rFonts w:asciiTheme="majorHAnsi" w:hAnsiTheme="majorHAnsi"/>
          <w:szCs w:val="24"/>
        </w:rPr>
        <w:t>Cooperative Agreement.</w:t>
      </w:r>
      <w:proofErr w:type="gramEnd"/>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 xml:space="preserve">Anticipated Period of Performance </w:t>
      </w:r>
    </w:p>
    <w:p w:rsidR="008053EB" w:rsidRPr="003B2720" w:rsidRDefault="008053EB"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The period covered by this scope of work is </w:t>
      </w:r>
      <w:r w:rsidR="00CC7AF1" w:rsidRPr="00CC7AF1">
        <w:rPr>
          <w:rFonts w:asciiTheme="majorHAnsi" w:hAnsiTheme="majorHAnsi"/>
          <w:szCs w:val="24"/>
        </w:rPr>
        <w:t>thirty</w:t>
      </w:r>
      <w:r w:rsidRPr="00CC7AF1">
        <w:rPr>
          <w:rFonts w:asciiTheme="majorHAnsi" w:hAnsiTheme="majorHAnsi"/>
          <w:szCs w:val="24"/>
        </w:rPr>
        <w:t xml:space="preserve"> (</w:t>
      </w:r>
      <w:r w:rsidR="00CC7AF1" w:rsidRPr="00CC7AF1">
        <w:rPr>
          <w:rFonts w:asciiTheme="majorHAnsi" w:hAnsiTheme="majorHAnsi"/>
          <w:szCs w:val="24"/>
        </w:rPr>
        <w:t>30</w:t>
      </w:r>
      <w:r w:rsidRPr="00CC7AF1">
        <w:rPr>
          <w:rFonts w:asciiTheme="majorHAnsi" w:hAnsiTheme="majorHAnsi"/>
          <w:szCs w:val="24"/>
        </w:rPr>
        <w:t>) months</w:t>
      </w:r>
      <w:r w:rsidRPr="003B2720">
        <w:rPr>
          <w:rFonts w:asciiTheme="majorHAnsi" w:hAnsiTheme="majorHAnsi"/>
          <w:szCs w:val="24"/>
        </w:rPr>
        <w:t xml:space="preserve"> from date of award of the Agreement.  </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Range of Approval/Disapproval Time</w:t>
      </w:r>
    </w:p>
    <w:p w:rsidR="00305BE5" w:rsidRPr="003B272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lastRenderedPageBreak/>
        <w:t>Form proposals are reviewed and selected within six months from submission.  Subsequent awards are usually made within three months from notification.  This information is only an approximate estimate and does not obligate the US Government in any way.  Estimated funding amounts may increase or decrease at any time based on current and future appropriations.</w:t>
      </w:r>
    </w:p>
    <w:p w:rsidR="00305BE5" w:rsidRPr="003B2720" w:rsidRDefault="00305BE5" w:rsidP="003B2720">
      <w:pPr>
        <w:pStyle w:val="Heading3"/>
        <w:spacing w:line="240" w:lineRule="auto"/>
        <w:contextualSpacing/>
        <w:rPr>
          <w:color w:val="auto"/>
          <w:szCs w:val="24"/>
        </w:rPr>
      </w:pPr>
      <w:r w:rsidRPr="003B2720">
        <w:rPr>
          <w:color w:val="auto"/>
          <w:szCs w:val="24"/>
        </w:rPr>
        <w:t>Eligibility Information</w:t>
      </w:r>
    </w:p>
    <w:p w:rsidR="003B2720" w:rsidRDefault="003B2720" w:rsidP="003B2720">
      <w:pPr>
        <w:spacing w:line="240" w:lineRule="auto"/>
        <w:ind w:left="720"/>
        <w:contextualSpacing/>
        <w:rPr>
          <w:rFonts w:asciiTheme="majorHAnsi" w:hAnsiTheme="majorHAnsi"/>
          <w:szCs w:val="24"/>
        </w:rPr>
      </w:pPr>
    </w:p>
    <w:p w:rsidR="00305BE5"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All responsible sources from academia, industry, and non-governmental organization may submit proposal under this BAA.  This includes all non-profits, universities, </w:t>
      </w:r>
      <w:r w:rsidR="00CC7AF1">
        <w:rPr>
          <w:rFonts w:asciiTheme="majorHAnsi" w:hAnsiTheme="majorHAnsi"/>
          <w:szCs w:val="24"/>
        </w:rPr>
        <w:t xml:space="preserve">and </w:t>
      </w:r>
      <w:r w:rsidRPr="003B2720">
        <w:rPr>
          <w:rFonts w:asciiTheme="majorHAnsi" w:hAnsiTheme="majorHAnsi"/>
          <w:szCs w:val="24"/>
        </w:rPr>
        <w:t>state and local governments.</w:t>
      </w:r>
    </w:p>
    <w:p w:rsidR="00305BE5" w:rsidRDefault="00305BE5" w:rsidP="003B2720">
      <w:pPr>
        <w:pStyle w:val="Heading3"/>
        <w:spacing w:line="240" w:lineRule="auto"/>
        <w:contextualSpacing/>
        <w:rPr>
          <w:color w:val="auto"/>
          <w:szCs w:val="24"/>
        </w:rPr>
      </w:pPr>
      <w:r w:rsidRPr="003B2720">
        <w:rPr>
          <w:color w:val="auto"/>
          <w:szCs w:val="24"/>
        </w:rPr>
        <w:t>Application and Submission Information</w:t>
      </w:r>
    </w:p>
    <w:p w:rsidR="003B2720" w:rsidRDefault="003B2720" w:rsidP="003B2720">
      <w:pPr>
        <w:pStyle w:val="ListParagraph"/>
        <w:spacing w:line="240" w:lineRule="auto"/>
        <w:rPr>
          <w:rFonts w:asciiTheme="majorHAnsi" w:hAnsiTheme="majorHAnsi"/>
          <w:szCs w:val="24"/>
        </w:rPr>
      </w:pPr>
    </w:p>
    <w:p w:rsidR="00305BE5" w:rsidRPr="003B2720" w:rsidRDefault="00305BE5"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Application and Submission Process</w:t>
      </w:r>
    </w:p>
    <w:p w:rsidR="00305BE5" w:rsidRPr="0057226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t>Full Proposal</w:t>
      </w:r>
      <w:r w:rsidR="00CC7AF1">
        <w:rPr>
          <w:rFonts w:asciiTheme="majorHAnsi" w:hAnsiTheme="majorHAnsi"/>
          <w:szCs w:val="24"/>
        </w:rPr>
        <w:t>s</w:t>
      </w:r>
      <w:r w:rsidRPr="00572260">
        <w:rPr>
          <w:rFonts w:asciiTheme="majorHAnsi" w:hAnsiTheme="majorHAnsi"/>
          <w:szCs w:val="24"/>
        </w:rPr>
        <w:t xml:space="preserve"> shall consist of three sections: (I) Technical Approach, (II) Qualifications</w:t>
      </w:r>
      <w:r w:rsidR="00CC7AF1">
        <w:rPr>
          <w:rFonts w:asciiTheme="majorHAnsi" w:hAnsiTheme="majorHAnsi"/>
          <w:szCs w:val="24"/>
        </w:rPr>
        <w:t>,</w:t>
      </w:r>
      <w:r w:rsidRPr="00572260">
        <w:rPr>
          <w:rFonts w:asciiTheme="majorHAnsi" w:hAnsiTheme="majorHAnsi"/>
          <w:szCs w:val="24"/>
        </w:rPr>
        <w:t xml:space="preserve"> and (III) Cost.  The details </w:t>
      </w:r>
      <w:r w:rsidR="0092759A" w:rsidRPr="00572260">
        <w:rPr>
          <w:rFonts w:asciiTheme="majorHAnsi" w:hAnsiTheme="majorHAnsi"/>
          <w:szCs w:val="24"/>
        </w:rPr>
        <w:t>for</w:t>
      </w:r>
      <w:r w:rsidRPr="00572260">
        <w:rPr>
          <w:rFonts w:asciiTheme="majorHAnsi" w:hAnsiTheme="majorHAnsi"/>
          <w:szCs w:val="24"/>
        </w:rPr>
        <w:t xml:space="preserve"> each section are </w:t>
      </w:r>
      <w:r w:rsidR="0092759A" w:rsidRPr="00572260">
        <w:rPr>
          <w:rFonts w:asciiTheme="majorHAnsi" w:hAnsiTheme="majorHAnsi"/>
          <w:szCs w:val="24"/>
        </w:rPr>
        <w:t>described</w:t>
      </w:r>
      <w:r w:rsidRPr="00572260">
        <w:rPr>
          <w:rFonts w:asciiTheme="majorHAnsi" w:hAnsiTheme="majorHAnsi"/>
          <w:szCs w:val="24"/>
        </w:rPr>
        <w:t xml:space="preserve"> below.  The due date for receipt of proposals </w:t>
      </w:r>
      <w:r w:rsidR="0092759A" w:rsidRPr="00572260">
        <w:rPr>
          <w:rFonts w:asciiTheme="majorHAnsi" w:hAnsiTheme="majorHAnsi"/>
          <w:szCs w:val="24"/>
        </w:rPr>
        <w:t>is</w:t>
      </w:r>
      <w:r w:rsidR="008053EB" w:rsidRPr="00572260">
        <w:rPr>
          <w:rFonts w:asciiTheme="majorHAnsi" w:hAnsiTheme="majorHAnsi"/>
          <w:szCs w:val="24"/>
        </w:rPr>
        <w:t xml:space="preserve"> </w:t>
      </w:r>
      <w:r w:rsidR="008053EB" w:rsidRPr="00CC7AF1">
        <w:rPr>
          <w:rFonts w:asciiTheme="majorHAnsi" w:hAnsiTheme="majorHAnsi"/>
          <w:szCs w:val="24"/>
        </w:rPr>
        <w:t xml:space="preserve">2:00pm EST on </w:t>
      </w:r>
      <w:r w:rsidR="00CC7AF1" w:rsidRPr="00CC7AF1">
        <w:rPr>
          <w:rFonts w:asciiTheme="majorHAnsi" w:hAnsiTheme="majorHAnsi"/>
          <w:szCs w:val="24"/>
        </w:rPr>
        <w:t>24 August</w:t>
      </w:r>
      <w:r w:rsidR="00F8760B" w:rsidRPr="00CC7AF1">
        <w:rPr>
          <w:rFonts w:asciiTheme="majorHAnsi" w:hAnsiTheme="majorHAnsi"/>
          <w:szCs w:val="24"/>
        </w:rPr>
        <w:t xml:space="preserve"> 2015</w:t>
      </w:r>
      <w:r w:rsidR="0092759A" w:rsidRPr="00572260">
        <w:rPr>
          <w:rFonts w:asciiTheme="majorHAnsi" w:hAnsiTheme="majorHAnsi"/>
          <w:szCs w:val="24"/>
        </w:rPr>
        <w:t>.  It is anticipated that final sele</w:t>
      </w:r>
      <w:r w:rsidR="008053EB" w:rsidRPr="00572260">
        <w:rPr>
          <w:rFonts w:asciiTheme="majorHAnsi" w:hAnsiTheme="majorHAnsi"/>
          <w:szCs w:val="24"/>
        </w:rPr>
        <w:t>ction will be made before the end of Fiscal Year 201</w:t>
      </w:r>
      <w:r w:rsidR="00572260" w:rsidRPr="00572260">
        <w:rPr>
          <w:rFonts w:asciiTheme="majorHAnsi" w:hAnsiTheme="majorHAnsi"/>
          <w:szCs w:val="24"/>
        </w:rPr>
        <w:t>5</w:t>
      </w:r>
      <w:r w:rsidR="0092759A" w:rsidRPr="00572260">
        <w:rPr>
          <w:rFonts w:asciiTheme="majorHAnsi" w:hAnsiTheme="majorHAnsi"/>
          <w:szCs w:val="24"/>
        </w:rPr>
        <w:t>.  As soon as the final proposal evaluation process is completed, the respondent will be notified via e-mail of its selection or non-selection for award.</w:t>
      </w:r>
    </w:p>
    <w:p w:rsidR="003B2720" w:rsidRPr="001D235B" w:rsidRDefault="003B2720" w:rsidP="003B2720">
      <w:pPr>
        <w:spacing w:line="240" w:lineRule="auto"/>
        <w:ind w:left="720"/>
        <w:contextualSpacing/>
        <w:rPr>
          <w:rFonts w:asciiTheme="majorHAnsi" w:hAnsiTheme="majorHAnsi"/>
          <w:szCs w:val="24"/>
          <w:highlight w:val="yellow"/>
        </w:rPr>
      </w:pPr>
    </w:p>
    <w:p w:rsidR="0092759A" w:rsidRPr="003B2720" w:rsidRDefault="0092759A" w:rsidP="003B2720">
      <w:pPr>
        <w:spacing w:line="240" w:lineRule="auto"/>
        <w:ind w:left="720"/>
        <w:contextualSpacing/>
        <w:rPr>
          <w:rFonts w:asciiTheme="majorHAnsi" w:hAnsiTheme="majorHAnsi"/>
          <w:szCs w:val="24"/>
        </w:rPr>
      </w:pPr>
      <w:r w:rsidRPr="00DC1586">
        <w:rPr>
          <w:rFonts w:asciiTheme="majorHAnsi" w:hAnsiTheme="majorHAnsi"/>
          <w:szCs w:val="24"/>
        </w:rPr>
        <w:t>Respondents shall state that their full proposal is valid for 90 days from the submission deadline.</w:t>
      </w:r>
    </w:p>
    <w:p w:rsidR="0092759A" w:rsidRPr="003B2720" w:rsidRDefault="0092759A"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Address for the Submission of Full Proposals</w:t>
      </w: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Respondents to this solicitation must provide one electronic copy of the application Full Proposal.  All applications shall be submitted via Grants.gov (see instruction</w:t>
      </w:r>
      <w:r w:rsidR="00CC7AF1">
        <w:rPr>
          <w:rFonts w:asciiTheme="majorHAnsi" w:hAnsiTheme="majorHAnsi"/>
          <w:szCs w:val="24"/>
        </w:rPr>
        <w:t>s</w:t>
      </w:r>
      <w:r w:rsidRPr="003B2720">
        <w:rPr>
          <w:rFonts w:asciiTheme="majorHAnsi" w:hAnsiTheme="majorHAnsi"/>
          <w:szCs w:val="24"/>
        </w:rPr>
        <w:t xml:space="preserve"> below) with a copy emails to the following address:</w:t>
      </w:r>
    </w:p>
    <w:p w:rsidR="008053EB" w:rsidRDefault="008053EB" w:rsidP="003B2720">
      <w:pPr>
        <w:spacing w:line="240" w:lineRule="auto"/>
        <w:ind w:left="720"/>
        <w:contextualSpacing/>
        <w:rPr>
          <w:rFonts w:asciiTheme="majorHAnsi" w:hAnsiTheme="majorHAnsi"/>
          <w:szCs w:val="24"/>
        </w:rPr>
      </w:pPr>
    </w:p>
    <w:p w:rsidR="001D235B" w:rsidRPr="003B2720" w:rsidRDefault="00CC7AF1" w:rsidP="001D235B">
      <w:pPr>
        <w:spacing w:line="240" w:lineRule="auto"/>
        <w:ind w:left="720"/>
        <w:contextualSpacing/>
        <w:rPr>
          <w:rFonts w:asciiTheme="majorHAnsi" w:hAnsiTheme="majorHAnsi"/>
          <w:szCs w:val="24"/>
        </w:rPr>
      </w:pPr>
      <w:r>
        <w:rPr>
          <w:rFonts w:asciiTheme="majorHAnsi" w:hAnsiTheme="majorHAnsi"/>
          <w:szCs w:val="24"/>
        </w:rPr>
        <w:t>Chelsea Inman</w:t>
      </w:r>
    </w:p>
    <w:p w:rsidR="001D235B" w:rsidRPr="001D235B" w:rsidRDefault="00CC7AF1" w:rsidP="001D235B">
      <w:pPr>
        <w:spacing w:line="240" w:lineRule="auto"/>
        <w:ind w:left="720"/>
        <w:contextualSpacing/>
        <w:rPr>
          <w:rStyle w:val="Hyperlink"/>
          <w:rFonts w:asciiTheme="majorHAnsi" w:hAnsiTheme="majorHAnsi"/>
          <w:color w:val="auto"/>
          <w:szCs w:val="24"/>
          <w:u w:val="none"/>
        </w:rPr>
      </w:pPr>
      <w:hyperlink r:id="rId11" w:history="1">
        <w:r w:rsidRPr="00AF5506">
          <w:rPr>
            <w:rStyle w:val="Hyperlink"/>
            <w:rFonts w:asciiTheme="majorHAnsi" w:hAnsiTheme="majorHAnsi"/>
            <w:szCs w:val="24"/>
          </w:rPr>
          <w:t>chelsea.inman@navy.mil</w:t>
        </w:r>
      </w:hyperlink>
    </w:p>
    <w:p w:rsidR="001D235B" w:rsidRDefault="001D235B" w:rsidP="001D235B">
      <w:pPr>
        <w:spacing w:line="240" w:lineRule="auto"/>
        <w:ind w:left="720"/>
        <w:contextualSpacing/>
        <w:rPr>
          <w:rStyle w:val="Hyperlink"/>
          <w:rFonts w:asciiTheme="majorHAnsi" w:hAnsiTheme="majorHAnsi"/>
          <w:color w:val="auto"/>
          <w:szCs w:val="24"/>
          <w:u w:val="none"/>
        </w:rPr>
      </w:pPr>
      <w:proofErr w:type="gramStart"/>
      <w:r>
        <w:rPr>
          <w:rStyle w:val="Hyperlink"/>
          <w:rFonts w:asciiTheme="majorHAnsi" w:hAnsiTheme="majorHAnsi"/>
          <w:color w:val="auto"/>
          <w:szCs w:val="24"/>
          <w:u w:val="none"/>
        </w:rPr>
        <w:t>or</w:t>
      </w:r>
      <w:proofErr w:type="gramEnd"/>
    </w:p>
    <w:p w:rsidR="001D235B" w:rsidRPr="00CC7AF1" w:rsidRDefault="00CC7AF1" w:rsidP="001D235B">
      <w:pPr>
        <w:spacing w:line="240" w:lineRule="auto"/>
        <w:ind w:left="720"/>
        <w:contextualSpacing/>
        <w:rPr>
          <w:rStyle w:val="Hyperlink"/>
          <w:rFonts w:asciiTheme="majorHAnsi" w:hAnsiTheme="majorHAnsi"/>
          <w:color w:val="auto"/>
          <w:szCs w:val="24"/>
          <w:u w:val="none"/>
        </w:rPr>
      </w:pPr>
      <w:r w:rsidRPr="00CC7AF1">
        <w:rPr>
          <w:rStyle w:val="Hyperlink"/>
          <w:rFonts w:asciiTheme="majorHAnsi" w:hAnsiTheme="majorHAnsi"/>
          <w:color w:val="auto"/>
          <w:szCs w:val="24"/>
          <w:u w:val="none"/>
        </w:rPr>
        <w:t>Carolyn Woods</w:t>
      </w:r>
    </w:p>
    <w:p w:rsidR="001D235B" w:rsidRDefault="00CC7AF1" w:rsidP="001D235B">
      <w:pPr>
        <w:spacing w:line="240" w:lineRule="auto"/>
        <w:ind w:left="720"/>
        <w:contextualSpacing/>
        <w:rPr>
          <w:rFonts w:asciiTheme="majorHAnsi" w:hAnsiTheme="majorHAnsi"/>
          <w:szCs w:val="24"/>
        </w:rPr>
      </w:pPr>
      <w:hyperlink r:id="rId12" w:history="1">
        <w:r w:rsidRPr="00CC7AF1">
          <w:rPr>
            <w:rStyle w:val="Hyperlink"/>
            <w:rFonts w:asciiTheme="majorHAnsi" w:hAnsiTheme="majorHAnsi"/>
            <w:szCs w:val="24"/>
          </w:rPr>
          <w:t>carolyn.woods@navy.mil</w:t>
        </w:r>
      </w:hyperlink>
    </w:p>
    <w:p w:rsidR="003B2720" w:rsidRDefault="003B2720" w:rsidP="001D235B">
      <w:pPr>
        <w:spacing w:line="240" w:lineRule="auto"/>
        <w:contextualSpacing/>
        <w:rPr>
          <w:rFonts w:asciiTheme="majorHAnsi" w:hAnsiTheme="majorHAnsi"/>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Submission of Proposals through Grants.gov:</w:t>
      </w:r>
    </w:p>
    <w:p w:rsidR="003B2720" w:rsidRDefault="003B2720" w:rsidP="003B2720">
      <w:pPr>
        <w:spacing w:line="240" w:lineRule="auto"/>
        <w:ind w:left="720"/>
        <w:contextualSpacing/>
        <w:rPr>
          <w:rFonts w:asciiTheme="majorHAnsi" w:hAnsiTheme="majorHAnsi"/>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Registration Requirements for Grants.gov:</w:t>
      </w:r>
    </w:p>
    <w:p w:rsidR="0092759A"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There are several one-time actions yo</w:t>
      </w:r>
      <w:r w:rsidR="00B848FC">
        <w:rPr>
          <w:rFonts w:asciiTheme="majorHAnsi" w:hAnsiTheme="majorHAnsi"/>
          <w:szCs w:val="24"/>
        </w:rPr>
        <w:t>u must complete in order to subm</w:t>
      </w:r>
      <w:r w:rsidRPr="003B2720">
        <w:rPr>
          <w:rFonts w:asciiTheme="majorHAnsi" w:hAnsiTheme="majorHAnsi"/>
          <w:szCs w:val="24"/>
        </w:rPr>
        <w:t xml:space="preserve">it an application through Grants.gov (e.g. obtain a Dun and Bradstreet  Universal Numbering System (DUNS) number, register with the Central Contact Registry (CCR), register with the credential provider, and register with Grants.gov).  See </w:t>
      </w:r>
      <w:hyperlink r:id="rId13" w:history="1">
        <w:r w:rsidR="003B2720" w:rsidRPr="001923AE">
          <w:rPr>
            <w:rStyle w:val="Hyperlink"/>
            <w:rFonts w:asciiTheme="majorHAnsi" w:hAnsiTheme="majorHAnsi"/>
            <w:szCs w:val="24"/>
          </w:rPr>
          <w:t>www.grant.gov/GetStarted</w:t>
        </w:r>
      </w:hyperlink>
      <w:r w:rsidR="003B2720">
        <w:rPr>
          <w:rFonts w:asciiTheme="majorHAnsi" w:hAnsiTheme="majorHAnsi"/>
          <w:szCs w:val="24"/>
        </w:rPr>
        <w:t xml:space="preserve"> </w:t>
      </w:r>
      <w:r w:rsidRPr="003B2720">
        <w:rPr>
          <w:rFonts w:asciiTheme="majorHAnsi" w:hAnsiTheme="majorHAnsi"/>
          <w:szCs w:val="24"/>
        </w:rPr>
        <w:t xml:space="preserve">to begin this process.  Use the Grants.gov Organization Registration Checklist at </w:t>
      </w:r>
      <w:hyperlink r:id="rId14" w:history="1">
        <w:r w:rsidR="003B2720" w:rsidRPr="001923AE">
          <w:rPr>
            <w:rStyle w:val="Hyperlink"/>
            <w:rFonts w:asciiTheme="majorHAnsi" w:hAnsiTheme="majorHAnsi"/>
            <w:szCs w:val="24"/>
          </w:rPr>
          <w:t>www.grants.gov/assets/OrganizationRegCheck.doc</w:t>
        </w:r>
      </w:hyperlink>
      <w:r w:rsidR="003B2720">
        <w:rPr>
          <w:rFonts w:asciiTheme="majorHAnsi" w:hAnsiTheme="majorHAnsi"/>
          <w:szCs w:val="24"/>
        </w:rPr>
        <w:t xml:space="preserve"> </w:t>
      </w:r>
      <w:r w:rsidRPr="003B2720">
        <w:rPr>
          <w:rFonts w:asciiTheme="majorHAnsi" w:hAnsiTheme="majorHAnsi"/>
          <w:szCs w:val="24"/>
        </w:rPr>
        <w:t xml:space="preserve">to </w:t>
      </w:r>
      <w:r w:rsidRPr="003B2720">
        <w:rPr>
          <w:rFonts w:asciiTheme="majorHAnsi" w:hAnsiTheme="majorHAnsi"/>
          <w:szCs w:val="24"/>
        </w:rPr>
        <w:lastRenderedPageBreak/>
        <w:t>guide you through the process. Designating an E-Business Point of Contact (</w:t>
      </w:r>
      <w:proofErr w:type="spellStart"/>
      <w:r w:rsidRPr="003B2720">
        <w:rPr>
          <w:rFonts w:asciiTheme="majorHAnsi" w:hAnsiTheme="majorHAnsi"/>
          <w:szCs w:val="24"/>
        </w:rPr>
        <w:t>EBiz</w:t>
      </w:r>
      <w:proofErr w:type="spellEnd"/>
      <w:r w:rsidRPr="003B2720">
        <w:rPr>
          <w:rFonts w:asciiTheme="majorHAnsi" w:hAnsiTheme="majorHAnsi"/>
          <w:szCs w:val="24"/>
        </w:rPr>
        <w:t xml:space="preserve"> POC) and obtaining a special password called an MPIN are important steps in the CCR re</w:t>
      </w:r>
      <w:r w:rsidR="00B848FC">
        <w:rPr>
          <w:rFonts w:asciiTheme="majorHAnsi" w:hAnsiTheme="majorHAnsi"/>
          <w:szCs w:val="24"/>
        </w:rPr>
        <w:t>gistration process.  Applicants</w:t>
      </w:r>
      <w:r w:rsidRPr="003B2720">
        <w:rPr>
          <w:rFonts w:asciiTheme="majorHAnsi" w:hAnsiTheme="majorHAnsi"/>
          <w:szCs w:val="24"/>
        </w:rPr>
        <w:t xml:space="preserve"> who are not registered with CCR and </w:t>
      </w:r>
      <w:r w:rsidR="00B848FC">
        <w:rPr>
          <w:rFonts w:asciiTheme="majorHAnsi" w:hAnsiTheme="majorHAnsi"/>
          <w:szCs w:val="24"/>
        </w:rPr>
        <w:t>grants.gov</w:t>
      </w:r>
      <w:r w:rsidRPr="003B2720">
        <w:rPr>
          <w:rFonts w:asciiTheme="majorHAnsi" w:hAnsiTheme="majorHAnsi"/>
          <w:szCs w:val="24"/>
        </w:rPr>
        <w:t xml:space="preserve"> should allow at least 21 days </w:t>
      </w:r>
      <w:r w:rsidR="003B2720" w:rsidRPr="003B2720">
        <w:rPr>
          <w:rFonts w:asciiTheme="majorHAnsi" w:hAnsiTheme="majorHAnsi"/>
          <w:szCs w:val="24"/>
        </w:rPr>
        <w:t>completing</w:t>
      </w:r>
      <w:r w:rsidRPr="003B2720">
        <w:rPr>
          <w:rFonts w:asciiTheme="majorHAnsi" w:hAnsiTheme="majorHAnsi"/>
          <w:szCs w:val="24"/>
        </w:rPr>
        <w:t xml:space="preserve"> these requirements.  It is suggested that the process be started as soon as possible.  </w:t>
      </w:r>
    </w:p>
    <w:p w:rsidR="003B2720" w:rsidRDefault="003B2720" w:rsidP="003B2720">
      <w:pPr>
        <w:spacing w:line="240" w:lineRule="auto"/>
        <w:ind w:left="720"/>
        <w:contextualSpacing/>
        <w:rPr>
          <w:rFonts w:asciiTheme="majorHAnsi" w:hAnsiTheme="majorHAnsi"/>
          <w:szCs w:val="24"/>
        </w:rPr>
      </w:pP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Questions: Questions relating to the registration process, system requirement, how an application form works, or the submittal process must be directed to Grants.gov at 1-800-518-4726 or </w:t>
      </w:r>
      <w:hyperlink r:id="rId15" w:history="1">
        <w:r w:rsidR="003B2720" w:rsidRPr="001923AE">
          <w:rPr>
            <w:rStyle w:val="Hyperlink"/>
            <w:rFonts w:asciiTheme="majorHAnsi" w:hAnsiTheme="majorHAnsi"/>
            <w:szCs w:val="24"/>
          </w:rPr>
          <w:t>support@grants.gov</w:t>
        </w:r>
      </w:hyperlink>
      <w:r w:rsidR="003B2720">
        <w:rPr>
          <w:rFonts w:asciiTheme="majorHAnsi" w:hAnsiTheme="majorHAnsi"/>
          <w:szCs w:val="24"/>
        </w:rPr>
        <w:t xml:space="preserve">. </w:t>
      </w:r>
      <w:r w:rsidR="00520D66">
        <w:rPr>
          <w:rFonts w:asciiTheme="majorHAnsi" w:hAnsiTheme="majorHAnsi"/>
          <w:szCs w:val="24"/>
        </w:rPr>
        <w:t xml:space="preserve">  </w:t>
      </w:r>
      <w:r w:rsidRPr="003B2720">
        <w:rPr>
          <w:rFonts w:asciiTheme="majorHAnsi" w:hAnsiTheme="majorHAnsi"/>
          <w:szCs w:val="24"/>
        </w:rPr>
        <w:t xml:space="preserve">Application forms and instruction are available at Grants.gov.  To access these materials, go to </w:t>
      </w:r>
      <w:hyperlink r:id="rId16" w:history="1">
        <w:r w:rsidR="003B2720" w:rsidRPr="001923AE">
          <w:rPr>
            <w:rStyle w:val="Hyperlink"/>
            <w:rFonts w:asciiTheme="majorHAnsi" w:hAnsiTheme="majorHAnsi"/>
            <w:szCs w:val="24"/>
          </w:rPr>
          <w:t>http://www.grants.gov</w:t>
        </w:r>
      </w:hyperlink>
      <w:r w:rsidR="003B2720">
        <w:rPr>
          <w:rFonts w:asciiTheme="majorHAnsi" w:hAnsiTheme="majorHAnsi"/>
          <w:szCs w:val="24"/>
        </w:rPr>
        <w:t xml:space="preserve">, </w:t>
      </w:r>
      <w:r w:rsidRPr="003B2720">
        <w:rPr>
          <w:rFonts w:asciiTheme="majorHAnsi" w:hAnsiTheme="majorHAnsi"/>
          <w:szCs w:val="24"/>
        </w:rPr>
        <w:t>select “Apply for Grants”, and then select “Download Application Package”.  Enter the CFDA for the respective agency to which are directing the application; Naval Facilities Engineering Command uses 12.300.  The</w:t>
      </w:r>
      <w:r w:rsidR="008053EB" w:rsidRPr="003B2720">
        <w:rPr>
          <w:rFonts w:asciiTheme="majorHAnsi" w:hAnsiTheme="majorHAnsi"/>
          <w:szCs w:val="24"/>
        </w:rPr>
        <w:t xml:space="preserve"> funding opportunity number is </w:t>
      </w:r>
      <w:r w:rsidR="008053EB" w:rsidRPr="00B848FC">
        <w:rPr>
          <w:rFonts w:asciiTheme="majorHAnsi" w:hAnsiTheme="majorHAnsi"/>
          <w:b/>
          <w:szCs w:val="24"/>
        </w:rPr>
        <w:t>N40080-</w:t>
      </w:r>
      <w:r w:rsidR="001D235B" w:rsidRPr="00B848FC">
        <w:rPr>
          <w:rFonts w:asciiTheme="majorHAnsi" w:hAnsiTheme="majorHAnsi"/>
          <w:b/>
          <w:szCs w:val="24"/>
        </w:rPr>
        <w:t>15</w:t>
      </w:r>
      <w:r w:rsidR="00C720D4" w:rsidRPr="00B848FC">
        <w:rPr>
          <w:rFonts w:asciiTheme="majorHAnsi" w:hAnsiTheme="majorHAnsi"/>
          <w:b/>
          <w:szCs w:val="24"/>
        </w:rPr>
        <w:t>-2-00</w:t>
      </w:r>
      <w:r w:rsidR="00B848FC" w:rsidRPr="00B848FC">
        <w:rPr>
          <w:rFonts w:asciiTheme="majorHAnsi" w:hAnsiTheme="majorHAnsi"/>
          <w:b/>
          <w:szCs w:val="24"/>
        </w:rPr>
        <w:t>13</w:t>
      </w:r>
      <w:r w:rsidRPr="003B2720">
        <w:rPr>
          <w:rFonts w:asciiTheme="majorHAnsi" w:hAnsiTheme="majorHAnsi"/>
          <w:szCs w:val="24"/>
        </w:rPr>
        <w:t>.</w:t>
      </w:r>
    </w:p>
    <w:p w:rsidR="003A6B10" w:rsidRPr="003B2720" w:rsidRDefault="003A6B10"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Format and Content of Full proposals</w:t>
      </w: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Proposal submissions will be protected from unauthorized disclosure in accordance with applica</w:t>
      </w:r>
      <w:r w:rsidR="00B848FC">
        <w:rPr>
          <w:rFonts w:asciiTheme="majorHAnsi" w:hAnsiTheme="majorHAnsi"/>
          <w:szCs w:val="24"/>
        </w:rPr>
        <w:t>ble laws</w:t>
      </w:r>
      <w:r w:rsidRPr="003B2720">
        <w:rPr>
          <w:rFonts w:asciiTheme="majorHAnsi" w:hAnsiTheme="majorHAnsi"/>
          <w:szCs w:val="24"/>
        </w:rPr>
        <w:t xml:space="preserve"> and DoD/</w:t>
      </w:r>
      <w:proofErr w:type="spellStart"/>
      <w:r w:rsidRPr="003B2720">
        <w:rPr>
          <w:rFonts w:asciiTheme="majorHAnsi" w:hAnsiTheme="majorHAnsi"/>
          <w:szCs w:val="24"/>
        </w:rPr>
        <w:t>DoN</w:t>
      </w:r>
      <w:proofErr w:type="spellEnd"/>
      <w:r w:rsidRPr="003B2720">
        <w:rPr>
          <w:rFonts w:asciiTheme="majorHAnsi" w:hAnsiTheme="majorHAnsi"/>
          <w:szCs w:val="24"/>
        </w:rPr>
        <w:t xml:space="preserve"> regulations. Respondents are expected to appropriately mark each page of their submission that contains proprietary information.  Proposals shall be submitted electronically within the following guidelines:</w:t>
      </w:r>
    </w:p>
    <w:p w:rsidR="003A6B10" w:rsidRDefault="003A6B10"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Format</w:t>
      </w:r>
    </w:p>
    <w:p w:rsidR="003B2720" w:rsidRPr="003B2720" w:rsidRDefault="003B2720" w:rsidP="003B2720">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Paper size – 8.5 x 11 inch paper</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Font size -  no less than 10 point font</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Margins – 1 inch</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Spacing – single or double-spaced</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Copies – one (1) electronic copy containing all of the required sections</w:t>
      </w:r>
    </w:p>
    <w:p w:rsidR="006B5DE5" w:rsidRDefault="006B5DE5" w:rsidP="00BC077B">
      <w:pPr>
        <w:pStyle w:val="ListParagraph"/>
        <w:numPr>
          <w:ilvl w:val="2"/>
          <w:numId w:val="3"/>
        </w:numPr>
        <w:spacing w:line="240" w:lineRule="auto"/>
        <w:rPr>
          <w:rFonts w:asciiTheme="majorHAnsi" w:hAnsiTheme="majorHAnsi"/>
          <w:szCs w:val="24"/>
        </w:rPr>
      </w:pPr>
      <w:proofErr w:type="gramStart"/>
      <w:r w:rsidRPr="003B2720">
        <w:rPr>
          <w:rFonts w:asciiTheme="majorHAnsi" w:hAnsiTheme="majorHAnsi"/>
          <w:szCs w:val="24"/>
        </w:rPr>
        <w:t>Number of pages – Sections I and II are</w:t>
      </w:r>
      <w:proofErr w:type="gramEnd"/>
      <w:r w:rsidRPr="003B2720">
        <w:rPr>
          <w:rFonts w:asciiTheme="majorHAnsi" w:hAnsiTheme="majorHAnsi"/>
          <w:szCs w:val="24"/>
        </w:rPr>
        <w:t xml:space="preserve"> limited to no more than 25 pages single sided.  Section III has no page limit.  The cover page and table of contents are excluded from the page limitations.</w:t>
      </w:r>
    </w:p>
    <w:p w:rsidR="003B2720" w:rsidRPr="003B2720" w:rsidRDefault="003B2720" w:rsidP="003B2720">
      <w:pPr>
        <w:pStyle w:val="ListParagraph"/>
        <w:spacing w:line="240" w:lineRule="auto"/>
        <w:ind w:left="2160"/>
        <w:rPr>
          <w:rFonts w:asciiTheme="majorHAnsi" w:hAnsiTheme="majorHAnsi"/>
          <w:szCs w:val="24"/>
        </w:rPr>
      </w:pP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Content</w:t>
      </w:r>
    </w:p>
    <w:p w:rsidR="006204BA" w:rsidRPr="003B2720" w:rsidRDefault="006204BA" w:rsidP="006204BA">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Cover Page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BAA Number</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 of Proposal</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Identify of Prime Respondent and complete list of subcontractors if applicable.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Technical Contact (name, address phone, fax and e-mail)</w:t>
      </w:r>
    </w:p>
    <w:p w:rsidR="006B5DE5"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Administrative/Business  Contact (name, address phone, fax and e-mail)</w:t>
      </w:r>
    </w:p>
    <w:p w:rsidR="006204BA" w:rsidRPr="003B2720" w:rsidRDefault="006204BA" w:rsidP="006204BA">
      <w:pPr>
        <w:pStyle w:val="ListParagraph"/>
        <w:spacing w:line="240" w:lineRule="auto"/>
        <w:ind w:left="288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Table of Contents</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lastRenderedPageBreak/>
        <w:t>Section</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Page numbers</w:t>
      </w:r>
    </w:p>
    <w:p w:rsidR="006B5DE5" w:rsidRPr="003B2720" w:rsidRDefault="006B5DE5" w:rsidP="003B2720">
      <w:pPr>
        <w:spacing w:line="240" w:lineRule="auto"/>
        <w:ind w:left="1440"/>
        <w:contextualSpacing/>
        <w:rPr>
          <w:rFonts w:asciiTheme="majorHAnsi" w:hAnsiTheme="majorHAnsi"/>
          <w:szCs w:val="24"/>
        </w:rPr>
      </w:pPr>
      <w:proofErr w:type="gramStart"/>
      <w:r w:rsidRPr="003B2720">
        <w:rPr>
          <w:rFonts w:asciiTheme="majorHAnsi" w:hAnsiTheme="majorHAnsi"/>
          <w:szCs w:val="24"/>
        </w:rPr>
        <w:t xml:space="preserve">Signed </w:t>
      </w:r>
      <w:r w:rsidR="003E4B57">
        <w:rPr>
          <w:rFonts w:asciiTheme="majorHAnsi" w:hAnsiTheme="majorHAnsi"/>
          <w:szCs w:val="24"/>
        </w:rPr>
        <w:t xml:space="preserve">Standard Form 424, 424A </w:t>
      </w:r>
      <w:r w:rsidRPr="003B2720">
        <w:rPr>
          <w:rFonts w:asciiTheme="majorHAnsi" w:hAnsiTheme="majorHAnsi"/>
          <w:szCs w:val="24"/>
        </w:rPr>
        <w:t>as applicable.</w:t>
      </w:r>
      <w:proofErr w:type="gramEnd"/>
      <w:r w:rsidRPr="003B2720">
        <w:rPr>
          <w:rFonts w:asciiTheme="majorHAnsi" w:hAnsiTheme="majorHAnsi"/>
          <w:szCs w:val="24"/>
        </w:rPr>
        <w:t xml:space="preserve">  Form can be found at </w:t>
      </w:r>
      <w:hyperlink r:id="rId17" w:history="1">
        <w:r w:rsidR="006204BA" w:rsidRPr="001923AE">
          <w:rPr>
            <w:rStyle w:val="Hyperlink"/>
            <w:rFonts w:asciiTheme="majorHAnsi" w:hAnsiTheme="majorHAnsi"/>
            <w:szCs w:val="24"/>
          </w:rPr>
          <w:t>http://www.gsa.gov/Portal/gsa/ep/formslibrary.do?formType-SF</w:t>
        </w:r>
      </w:hyperlink>
      <w:r w:rsidR="006204BA">
        <w:rPr>
          <w:rStyle w:val="Hyperlink"/>
          <w:rFonts w:asciiTheme="majorHAnsi" w:hAnsiTheme="majorHAnsi"/>
          <w:color w:val="auto"/>
          <w:szCs w:val="24"/>
        </w:rPr>
        <w:t>.</w:t>
      </w: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Technical Approach</w:t>
      </w:r>
    </w:p>
    <w:p w:rsidR="006204BA" w:rsidRPr="003B2720" w:rsidRDefault="006204BA" w:rsidP="006204BA">
      <w:pPr>
        <w:pStyle w:val="ListParagraph"/>
        <w:spacing w:line="240" w:lineRule="auto"/>
        <w:ind w:left="1440"/>
        <w:rPr>
          <w:rFonts w:asciiTheme="majorHAnsi" w:hAnsiTheme="majorHAnsi"/>
          <w:szCs w:val="24"/>
        </w:rPr>
      </w:pPr>
    </w:p>
    <w:p w:rsidR="00A96047" w:rsidRDefault="006B5DE5" w:rsidP="00A96047">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Goals and Objectives.  The proposal should clearly state the overall goal(s) of the project and have specific, measureable objectives.</w:t>
      </w:r>
    </w:p>
    <w:p w:rsidR="00A96047" w:rsidRDefault="00A9604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p>
    <w:p w:rsidR="001909C7" w:rsidRDefault="001909C7" w:rsidP="00A96047">
      <w:pPr>
        <w:pStyle w:val="ListParagraph"/>
        <w:spacing w:line="240" w:lineRule="auto"/>
        <w:ind w:left="2160"/>
        <w:rPr>
          <w:rFonts w:asciiTheme="majorHAnsi" w:hAnsiTheme="majorHAnsi"/>
          <w:szCs w:val="24"/>
        </w:rPr>
      </w:pPr>
      <w:bookmarkStart w:id="0" w:name="_GoBack"/>
      <w:bookmarkEnd w:id="0"/>
    </w:p>
    <w:p w:rsidR="004D3A45" w:rsidRPr="00A96047" w:rsidRDefault="00BC077B" w:rsidP="00A96047">
      <w:pPr>
        <w:pStyle w:val="ListParagraph"/>
        <w:spacing w:line="240" w:lineRule="auto"/>
        <w:ind w:left="2160"/>
        <w:rPr>
          <w:rFonts w:asciiTheme="majorHAnsi" w:hAnsiTheme="majorHAnsi"/>
          <w:szCs w:val="24"/>
        </w:rPr>
      </w:pPr>
      <w:r w:rsidRPr="00A96047">
        <w:rPr>
          <w:rFonts w:asciiTheme="majorHAnsi" w:hAnsiTheme="majorHAnsi"/>
          <w:b/>
          <w:bCs/>
          <w:szCs w:val="24"/>
        </w:rPr>
        <w:lastRenderedPageBreak/>
        <w:t>TECH</w:t>
      </w:r>
      <w:r w:rsidR="004D3A45" w:rsidRPr="00A96047">
        <w:rPr>
          <w:rFonts w:asciiTheme="majorHAnsi" w:hAnsiTheme="majorHAnsi"/>
          <w:b/>
          <w:bCs/>
          <w:szCs w:val="24"/>
        </w:rPr>
        <w:t>N</w:t>
      </w:r>
      <w:r w:rsidRPr="00A96047">
        <w:rPr>
          <w:rFonts w:asciiTheme="majorHAnsi" w:hAnsiTheme="majorHAnsi"/>
          <w:b/>
          <w:bCs/>
          <w:szCs w:val="24"/>
        </w:rPr>
        <w:t>I</w:t>
      </w:r>
      <w:r w:rsidR="004D3A45" w:rsidRPr="00A96047">
        <w:rPr>
          <w:rFonts w:asciiTheme="majorHAnsi" w:hAnsiTheme="majorHAnsi"/>
          <w:b/>
          <w:bCs/>
          <w:szCs w:val="24"/>
        </w:rPr>
        <w:t xml:space="preserve">CAL/MANAGEMENT EVALUATION </w:t>
      </w:r>
    </w:p>
    <w:p w:rsidR="004D3A45" w:rsidRPr="004068DF" w:rsidRDefault="004D3A45" w:rsidP="004D3A45">
      <w:pPr>
        <w:tabs>
          <w:tab w:val="left" w:pos="4981"/>
        </w:tabs>
        <w:rPr>
          <w:rFonts w:asciiTheme="majorHAnsi" w:hAnsiTheme="majorHAnsi"/>
          <w:bCs/>
          <w:szCs w:val="24"/>
        </w:rPr>
      </w:pPr>
      <w:r w:rsidRPr="004068DF">
        <w:rPr>
          <w:rFonts w:asciiTheme="majorHAnsi" w:hAnsiTheme="majorHAnsi"/>
          <w:bCs/>
          <w:szCs w:val="24"/>
        </w:rPr>
        <w:t xml:space="preserve">The proposal shall be evaluated on the </w:t>
      </w:r>
      <w:r w:rsidRPr="004068DF">
        <w:rPr>
          <w:rFonts w:asciiTheme="majorHAnsi" w:hAnsiTheme="majorHAnsi"/>
          <w:b/>
          <w:bCs/>
          <w:szCs w:val="24"/>
        </w:rPr>
        <w:t>Technical Merit</w:t>
      </w:r>
      <w:r w:rsidRPr="004068DF">
        <w:rPr>
          <w:rFonts w:asciiTheme="majorHAnsi" w:hAnsiTheme="majorHAnsi"/>
          <w:bCs/>
          <w:szCs w:val="24"/>
        </w:rPr>
        <w:t xml:space="preserve"> of the proposed work, the </w:t>
      </w:r>
      <w:r w:rsidRPr="004068DF">
        <w:rPr>
          <w:rFonts w:asciiTheme="majorHAnsi" w:hAnsiTheme="majorHAnsi"/>
          <w:b/>
          <w:bCs/>
          <w:szCs w:val="24"/>
        </w:rPr>
        <w:t>Experience and Qualifications</w:t>
      </w:r>
      <w:r w:rsidRPr="004068DF">
        <w:rPr>
          <w:rFonts w:asciiTheme="majorHAnsi" w:hAnsiTheme="majorHAnsi"/>
          <w:bCs/>
          <w:szCs w:val="24"/>
        </w:rPr>
        <w:t xml:space="preserve"> of the team completing the work, and the </w:t>
      </w:r>
      <w:r w:rsidRPr="004068DF">
        <w:rPr>
          <w:rFonts w:asciiTheme="majorHAnsi" w:hAnsiTheme="majorHAnsi"/>
          <w:b/>
          <w:bCs/>
          <w:szCs w:val="24"/>
        </w:rPr>
        <w:t>Value</w:t>
      </w:r>
      <w:r w:rsidRPr="004068DF">
        <w:rPr>
          <w:rFonts w:asciiTheme="majorHAnsi" w:hAnsiTheme="majorHAnsi"/>
          <w:bCs/>
          <w:szCs w:val="24"/>
        </w:rPr>
        <w:t xml:space="preserve"> of the work proposed work.  The following are the factors to be used for the evaluation of technical merit.</w:t>
      </w:r>
    </w:p>
    <w:p w:rsidR="004D3A45" w:rsidRPr="004068DF" w:rsidRDefault="004D3A45" w:rsidP="004D3A45">
      <w:pPr>
        <w:rPr>
          <w:rFonts w:asciiTheme="majorHAnsi" w:hAnsiTheme="majorHAnsi" w:cs="Courier New"/>
          <w:szCs w:val="24"/>
        </w:rPr>
      </w:pPr>
      <w:r w:rsidRPr="004068DF">
        <w:rPr>
          <w:rFonts w:asciiTheme="majorHAnsi" w:hAnsiTheme="majorHAnsi" w:cs="Courier New"/>
          <w:szCs w:val="24"/>
        </w:rPr>
        <w:tab/>
      </w:r>
      <w:r w:rsidRPr="004068DF">
        <w:rPr>
          <w:rFonts w:asciiTheme="majorHAnsi" w:hAnsiTheme="majorHAnsi" w:cs="Courier New"/>
          <w:szCs w:val="24"/>
          <w:u w:val="single"/>
        </w:rPr>
        <w:t>Excellent</w:t>
      </w:r>
      <w:r w:rsidRPr="004068DF">
        <w:rPr>
          <w:rFonts w:asciiTheme="majorHAnsi" w:hAnsiTheme="majorHAnsi" w:cs="Courier New"/>
          <w:szCs w:val="24"/>
        </w:rPr>
        <w:t xml:space="preserve"> – Proposal/factor demonstrates thorough and detailed understanding of requirements.  Technical approach and capabilities significantly exceed performance and capability standards.  Proposal/factor offers one or more strengths.  Strengths significantly outweigh weaknesses, if any.  The proposal/factor represents a high probability of success with no apparent risk in meeting the Government’s requirements.  </w:t>
      </w:r>
    </w:p>
    <w:p w:rsidR="004D3A45" w:rsidRPr="004068DF" w:rsidRDefault="004D3A45" w:rsidP="004D3A45">
      <w:pPr>
        <w:ind w:firstLine="720"/>
        <w:rPr>
          <w:rFonts w:asciiTheme="majorHAnsi" w:hAnsiTheme="majorHAnsi" w:cs="Courier New"/>
          <w:szCs w:val="24"/>
        </w:rPr>
      </w:pPr>
      <w:r w:rsidRPr="004068DF">
        <w:rPr>
          <w:rFonts w:asciiTheme="majorHAnsi" w:hAnsiTheme="majorHAnsi" w:cs="Courier New"/>
          <w:szCs w:val="24"/>
          <w:u w:val="single"/>
        </w:rPr>
        <w:t>Good</w:t>
      </w:r>
      <w:r w:rsidRPr="004068DF">
        <w:rPr>
          <w:rFonts w:asciiTheme="majorHAnsi" w:hAnsiTheme="majorHAnsi" w:cs="Courier New"/>
          <w:szCs w:val="24"/>
        </w:rPr>
        <w:t xml:space="preserve"> - Proposal/factor demonstrates good understanding of requirements.  Technical approach and capabilities exceed performance and capability standards.   Proposal/factor offers one or more strengths.  Strengths outweigh any weaknesses.  The proposal/factor represents a strong probability of success with overall low degree of risk in meeting the Government’s requirements.  </w:t>
      </w:r>
    </w:p>
    <w:p w:rsidR="004D3A45" w:rsidRPr="004068DF" w:rsidRDefault="004D3A45" w:rsidP="004D3A45">
      <w:pPr>
        <w:ind w:firstLine="720"/>
        <w:rPr>
          <w:rFonts w:asciiTheme="majorHAnsi" w:hAnsiTheme="majorHAnsi" w:cs="Courier New"/>
          <w:szCs w:val="24"/>
        </w:rPr>
      </w:pPr>
      <w:r w:rsidRPr="004068DF">
        <w:rPr>
          <w:rFonts w:asciiTheme="majorHAnsi" w:hAnsiTheme="majorHAnsi" w:cs="Courier New"/>
          <w:szCs w:val="24"/>
          <w:u w:val="single"/>
        </w:rPr>
        <w:t>Satisfactory</w:t>
      </w:r>
      <w:r w:rsidRPr="004068DF">
        <w:rPr>
          <w:rFonts w:asciiTheme="majorHAnsi" w:hAnsiTheme="majorHAnsi" w:cs="Courier New"/>
          <w:szCs w:val="24"/>
        </w:rPr>
        <w:t xml:space="preserve"> - Proposal/factor demonstrates acceptable understanding of requirements.  Technical approach and capabilities meet performance and capability standards.  Proposal/factor offers no strengths, or, if there are any </w:t>
      </w:r>
      <w:proofErr w:type="gramStart"/>
      <w:r w:rsidRPr="004068DF">
        <w:rPr>
          <w:rFonts w:asciiTheme="majorHAnsi" w:hAnsiTheme="majorHAnsi" w:cs="Courier New"/>
          <w:szCs w:val="24"/>
        </w:rPr>
        <w:t>strengths</w:t>
      </w:r>
      <w:proofErr w:type="gramEnd"/>
      <w:r w:rsidRPr="004068DF">
        <w:rPr>
          <w:rFonts w:asciiTheme="majorHAnsi" w:hAnsiTheme="majorHAnsi" w:cs="Courier New"/>
          <w:szCs w:val="24"/>
        </w:rPr>
        <w:t xml:space="preserve">, these strengths are offset by weaknesses.  The proposal/factor represents a reasonable probability of success with overall moderate degree of risk in meeting the Government’s requirements.  </w:t>
      </w:r>
    </w:p>
    <w:p w:rsidR="004D3A45" w:rsidRPr="004068DF" w:rsidRDefault="004D3A45" w:rsidP="004D3A45">
      <w:pPr>
        <w:ind w:firstLine="720"/>
        <w:rPr>
          <w:rFonts w:asciiTheme="majorHAnsi" w:hAnsiTheme="majorHAnsi" w:cs="Courier New"/>
          <w:szCs w:val="24"/>
        </w:rPr>
      </w:pPr>
      <w:r w:rsidRPr="004068DF">
        <w:rPr>
          <w:rFonts w:asciiTheme="majorHAnsi" w:hAnsiTheme="majorHAnsi" w:cs="Courier New"/>
          <w:szCs w:val="24"/>
          <w:u w:val="single"/>
        </w:rPr>
        <w:t>Marginal</w:t>
      </w:r>
      <w:r w:rsidRPr="004068DF">
        <w:rPr>
          <w:rFonts w:asciiTheme="majorHAnsi" w:hAnsiTheme="majorHAnsi" w:cs="Courier New"/>
          <w:szCs w:val="24"/>
        </w:rPr>
        <w:t xml:space="preserve"> - Proposal/factor demonstrates a limited understanding of requirements.  Technical approach and capabilities are questionable as to whether or not they meet performance and capability standards necessary for acceptable contract performance.  Proposal/factor contains weaknesses and offers no strengths, or, if there are any </w:t>
      </w:r>
      <w:proofErr w:type="gramStart"/>
      <w:r w:rsidRPr="004068DF">
        <w:rPr>
          <w:rFonts w:asciiTheme="majorHAnsi" w:hAnsiTheme="majorHAnsi" w:cs="Courier New"/>
          <w:szCs w:val="24"/>
        </w:rPr>
        <w:t>strengths</w:t>
      </w:r>
      <w:proofErr w:type="gramEnd"/>
      <w:r w:rsidRPr="004068DF">
        <w:rPr>
          <w:rFonts w:asciiTheme="majorHAnsi" w:hAnsiTheme="majorHAnsi" w:cs="Courier New"/>
          <w:szCs w:val="24"/>
        </w:rPr>
        <w:t xml:space="preserve">, these strengths are outweighed by weaknesses.   The proposal/factor represents a low probability of success with overall high degree of risk in meeting the Government’s requirements.  Proposal/factor might be made satisfactory with additional information and without a major revision of the proposal.  </w:t>
      </w:r>
    </w:p>
    <w:p w:rsidR="004D3A45" w:rsidRPr="004068DF" w:rsidRDefault="004D3A45" w:rsidP="004D3A45">
      <w:pPr>
        <w:pStyle w:val="BodyTextIndent"/>
        <w:ind w:left="0" w:firstLine="720"/>
        <w:rPr>
          <w:rFonts w:asciiTheme="majorHAnsi" w:hAnsiTheme="majorHAnsi" w:cs="Arial"/>
          <w:iCs/>
        </w:rPr>
      </w:pPr>
      <w:r w:rsidRPr="004068DF">
        <w:rPr>
          <w:rFonts w:asciiTheme="majorHAnsi" w:hAnsiTheme="majorHAnsi" w:cs="Arial"/>
          <w:iCs/>
          <w:u w:val="single"/>
        </w:rPr>
        <w:t>Poor</w:t>
      </w:r>
      <w:r w:rsidRPr="004068DF">
        <w:rPr>
          <w:rFonts w:asciiTheme="majorHAnsi" w:hAnsiTheme="majorHAnsi" w:cs="Arial"/>
          <w:iCs/>
        </w:rPr>
        <w:t xml:space="preserve"> - Proposal/factor demonstrates a lack of understanding of requirements.  Technical approach and capabilities do not meet performance and capability standards necessary for acceptable contract performance.  Proposal/factor contains major errors, omissions, significant weaknesses and/or deficiencies.  The proposal/factor represents a very low probability of success with an extremely high degree of risk in meeting the Government’s requirements.  Proposal/factor could only be made satisfactory with major revision of proposal.</w:t>
      </w:r>
    </w:p>
    <w:p w:rsidR="004068DF" w:rsidRPr="004068DF" w:rsidRDefault="004068DF" w:rsidP="004068DF">
      <w:pPr>
        <w:rPr>
          <w:rFonts w:asciiTheme="majorHAnsi" w:hAnsiTheme="majorHAnsi"/>
          <w:sz w:val="22"/>
          <w:szCs w:val="24"/>
        </w:rPr>
      </w:pPr>
    </w:p>
    <w:p w:rsidR="004D3A45" w:rsidRPr="004068DF" w:rsidRDefault="004D3A45" w:rsidP="004D3A45">
      <w:pPr>
        <w:pStyle w:val="CM43"/>
        <w:jc w:val="center"/>
        <w:rPr>
          <w:rFonts w:asciiTheme="majorHAnsi" w:hAnsiTheme="majorHAnsi"/>
          <w:b/>
          <w:color w:val="000000"/>
          <w:sz w:val="22"/>
        </w:rPr>
      </w:pPr>
      <w:r w:rsidRPr="004068DF">
        <w:rPr>
          <w:rFonts w:asciiTheme="majorHAnsi" w:hAnsiTheme="majorHAnsi"/>
          <w:b/>
          <w:color w:val="000000"/>
          <w:sz w:val="22"/>
        </w:rPr>
        <w:lastRenderedPageBreak/>
        <w:t>COOPERATIVE AGREEMENT TERMS AND CONDITIONS</w:t>
      </w:r>
    </w:p>
    <w:p w:rsidR="004D3A45" w:rsidRPr="004068DF" w:rsidRDefault="004D3A45" w:rsidP="004D3A45">
      <w:pPr>
        <w:pStyle w:val="CM43"/>
        <w:jc w:val="center"/>
        <w:rPr>
          <w:rFonts w:asciiTheme="majorHAnsi" w:hAnsiTheme="majorHAnsi"/>
          <w:b/>
          <w:color w:val="000000"/>
          <w:sz w:val="22"/>
        </w:rPr>
      </w:pPr>
      <w:r w:rsidRPr="004068DF">
        <w:rPr>
          <w:rFonts w:asciiTheme="majorHAnsi" w:hAnsiTheme="majorHAnsi"/>
          <w:b/>
          <w:color w:val="000000"/>
          <w:sz w:val="22"/>
        </w:rPr>
        <w:t>(SEPT 2006 Rev 2)</w:t>
      </w:r>
    </w:p>
    <w:p w:rsidR="004D3A45" w:rsidRPr="004068DF" w:rsidRDefault="004D3A45" w:rsidP="004D3A45">
      <w:pPr>
        <w:pStyle w:val="CM43"/>
        <w:jc w:val="center"/>
        <w:rPr>
          <w:rFonts w:asciiTheme="majorHAnsi" w:hAnsiTheme="majorHAnsi" w:cs="Arial"/>
          <w:b/>
          <w:color w:val="000000"/>
          <w:sz w:val="22"/>
        </w:rPr>
      </w:pPr>
      <w:r w:rsidRPr="004068DF">
        <w:rPr>
          <w:rFonts w:asciiTheme="majorHAnsi" w:hAnsiTheme="majorHAnsi" w:cs="Arial"/>
          <w:b/>
          <w:color w:val="000000"/>
          <w:sz w:val="22"/>
        </w:rPr>
        <w:t xml:space="preserve">5 </w:t>
      </w:r>
      <w:r w:rsidRPr="004068DF">
        <w:rPr>
          <w:rFonts w:asciiTheme="majorHAnsi" w:hAnsiTheme="majorHAnsi"/>
          <w:b/>
          <w:color w:val="000000"/>
          <w:sz w:val="22"/>
        </w:rPr>
        <w:t xml:space="preserve">June </w:t>
      </w:r>
      <w:r w:rsidRPr="004068DF">
        <w:rPr>
          <w:rFonts w:asciiTheme="majorHAnsi" w:hAnsiTheme="majorHAnsi" w:cs="Arial"/>
          <w:b/>
          <w:color w:val="000000"/>
          <w:sz w:val="22"/>
        </w:rPr>
        <w:t>2008</w:t>
      </w:r>
    </w:p>
    <w:p w:rsidR="004D3A45" w:rsidRPr="004068DF" w:rsidRDefault="004D3A45" w:rsidP="004D3A45">
      <w:pPr>
        <w:pStyle w:val="Default"/>
        <w:rPr>
          <w:rFonts w:asciiTheme="majorHAnsi" w:hAnsiTheme="majorHAnsi"/>
          <w:sz w:val="22"/>
        </w:rPr>
      </w:pPr>
    </w:p>
    <w:p w:rsidR="004D3A45" w:rsidRPr="004068DF" w:rsidRDefault="004D3A45" w:rsidP="004D3A45">
      <w:pPr>
        <w:pStyle w:val="Default"/>
        <w:jc w:val="center"/>
        <w:rPr>
          <w:rFonts w:asciiTheme="majorHAnsi" w:hAnsiTheme="majorHAnsi"/>
          <w:b/>
          <w:color w:val="auto"/>
          <w:sz w:val="22"/>
        </w:rPr>
      </w:pPr>
      <w:proofErr w:type="spellStart"/>
      <w:r w:rsidRPr="004068DF">
        <w:rPr>
          <w:rFonts w:asciiTheme="majorHAnsi" w:hAnsiTheme="majorHAnsi"/>
          <w:b/>
          <w:color w:val="auto"/>
          <w:sz w:val="22"/>
        </w:rPr>
        <w:t>DoDGARs</w:t>
      </w:r>
      <w:proofErr w:type="spellEnd"/>
      <w:r w:rsidRPr="004068DF">
        <w:rPr>
          <w:rFonts w:asciiTheme="majorHAnsi" w:hAnsiTheme="majorHAnsi"/>
          <w:b/>
          <w:color w:val="auto"/>
          <w:sz w:val="22"/>
        </w:rPr>
        <w:t xml:space="preserve"> Part 22:</w:t>
      </w:r>
    </w:p>
    <w:p w:rsidR="004D3A45" w:rsidRPr="004068DF" w:rsidRDefault="001909C7" w:rsidP="004D3A45">
      <w:pPr>
        <w:pStyle w:val="Default"/>
        <w:jc w:val="center"/>
        <w:rPr>
          <w:rFonts w:asciiTheme="majorHAnsi" w:hAnsiTheme="majorHAnsi"/>
          <w:sz w:val="22"/>
        </w:rPr>
      </w:pPr>
      <w:hyperlink r:id="rId18" w:history="1">
        <w:r w:rsidR="004D3A45" w:rsidRPr="004068DF">
          <w:rPr>
            <w:rStyle w:val="Hyperlink"/>
            <w:rFonts w:asciiTheme="majorHAnsi" w:hAnsiTheme="majorHAnsi"/>
            <w:sz w:val="22"/>
          </w:rPr>
          <w:t>http://www.dtic.mil/whs/directives/corres/pd32106r_041398/part22.pdf</w:t>
        </w:r>
      </w:hyperlink>
    </w:p>
    <w:p w:rsidR="004D3A45" w:rsidRPr="004068DF" w:rsidRDefault="004D3A45" w:rsidP="004D3A45">
      <w:pPr>
        <w:pStyle w:val="Default"/>
        <w:jc w:val="center"/>
        <w:rPr>
          <w:rFonts w:asciiTheme="majorHAnsi" w:hAnsiTheme="majorHAnsi"/>
          <w:b/>
          <w:sz w:val="22"/>
        </w:rPr>
      </w:pPr>
      <w:proofErr w:type="spellStart"/>
      <w:r w:rsidRPr="004068DF">
        <w:rPr>
          <w:rFonts w:asciiTheme="majorHAnsi" w:hAnsiTheme="majorHAnsi"/>
          <w:b/>
          <w:sz w:val="22"/>
        </w:rPr>
        <w:t>DoDGARs</w:t>
      </w:r>
      <w:proofErr w:type="spellEnd"/>
      <w:r w:rsidRPr="004068DF">
        <w:rPr>
          <w:rFonts w:asciiTheme="majorHAnsi" w:hAnsiTheme="majorHAnsi"/>
          <w:b/>
          <w:sz w:val="22"/>
        </w:rPr>
        <w:t xml:space="preserve"> Part 33:</w:t>
      </w:r>
    </w:p>
    <w:p w:rsidR="004D3A45" w:rsidRPr="004068DF" w:rsidRDefault="001909C7" w:rsidP="004D3A45">
      <w:pPr>
        <w:pStyle w:val="Default"/>
        <w:jc w:val="center"/>
        <w:rPr>
          <w:rFonts w:asciiTheme="majorHAnsi" w:hAnsiTheme="majorHAnsi"/>
          <w:sz w:val="22"/>
        </w:rPr>
      </w:pPr>
      <w:hyperlink r:id="rId19" w:history="1">
        <w:r w:rsidR="004D3A45" w:rsidRPr="004068DF">
          <w:rPr>
            <w:rStyle w:val="Hyperlink"/>
            <w:rFonts w:asciiTheme="majorHAnsi" w:hAnsiTheme="majorHAnsi"/>
            <w:sz w:val="22"/>
          </w:rPr>
          <w:t>http://www.dtic.mil/whs/directives/corres/pdf/32106r_041398/part33.pdf</w:t>
        </w:r>
      </w:hyperlink>
    </w:p>
    <w:p w:rsidR="004D3A45" w:rsidRPr="004068DF" w:rsidRDefault="004D3A45" w:rsidP="004D3A45">
      <w:pPr>
        <w:pStyle w:val="Default"/>
        <w:jc w:val="center"/>
        <w:rPr>
          <w:rFonts w:asciiTheme="majorHAnsi" w:hAnsiTheme="majorHAnsi"/>
          <w:b/>
          <w:sz w:val="22"/>
        </w:rPr>
      </w:pPr>
      <w:proofErr w:type="spellStart"/>
      <w:r w:rsidRPr="004068DF">
        <w:rPr>
          <w:rFonts w:asciiTheme="majorHAnsi" w:hAnsiTheme="majorHAnsi"/>
          <w:b/>
          <w:sz w:val="22"/>
        </w:rPr>
        <w:t>DoDGARs</w:t>
      </w:r>
      <w:proofErr w:type="spellEnd"/>
      <w:r w:rsidRPr="004068DF">
        <w:rPr>
          <w:rFonts w:asciiTheme="majorHAnsi" w:hAnsiTheme="majorHAnsi"/>
          <w:b/>
          <w:sz w:val="22"/>
        </w:rPr>
        <w:t xml:space="preserve"> Part 32:</w:t>
      </w:r>
    </w:p>
    <w:p w:rsidR="004D3A45" w:rsidRPr="004068DF" w:rsidRDefault="001909C7" w:rsidP="004D3A45">
      <w:pPr>
        <w:pStyle w:val="Default"/>
        <w:jc w:val="center"/>
        <w:rPr>
          <w:rFonts w:asciiTheme="majorHAnsi" w:hAnsiTheme="majorHAnsi"/>
          <w:sz w:val="22"/>
        </w:rPr>
      </w:pPr>
      <w:hyperlink r:id="rId20" w:history="1">
        <w:r w:rsidR="004D3A45" w:rsidRPr="004068DF">
          <w:rPr>
            <w:rStyle w:val="Hyperlink"/>
            <w:rFonts w:asciiTheme="majorHAnsi" w:hAnsiTheme="majorHAnsi"/>
            <w:sz w:val="22"/>
          </w:rPr>
          <w:t>http://www.dtic.mil/whs/directives/corres/pdf/32106r_0413981part32.pdf</w:t>
        </w:r>
      </w:hyperlink>
      <w:r w:rsidR="004D3A45" w:rsidRPr="004068DF">
        <w:rPr>
          <w:rFonts w:asciiTheme="majorHAnsi" w:hAnsiTheme="majorHAnsi"/>
          <w:sz w:val="22"/>
        </w:rPr>
        <w:t xml:space="preserve"> </w:t>
      </w:r>
    </w:p>
    <w:p w:rsidR="004D3A45" w:rsidRPr="004068DF" w:rsidRDefault="004D3A45" w:rsidP="004D3A45">
      <w:pPr>
        <w:pStyle w:val="Default"/>
        <w:jc w:val="center"/>
        <w:rPr>
          <w:rFonts w:asciiTheme="majorHAnsi" w:hAnsiTheme="majorHAnsi"/>
          <w:b/>
          <w:color w:val="auto"/>
          <w:sz w:val="22"/>
        </w:rPr>
      </w:pPr>
      <w:r w:rsidRPr="004068DF">
        <w:rPr>
          <w:rFonts w:asciiTheme="majorHAnsi" w:hAnsiTheme="majorHAnsi"/>
          <w:b/>
          <w:color w:val="auto"/>
          <w:sz w:val="22"/>
        </w:rPr>
        <w:t>OMB Circulars:</w:t>
      </w:r>
    </w:p>
    <w:p w:rsidR="004D3A45" w:rsidRPr="004068DF" w:rsidRDefault="001909C7" w:rsidP="004D3A45">
      <w:pPr>
        <w:pStyle w:val="Default"/>
        <w:jc w:val="center"/>
        <w:rPr>
          <w:rFonts w:asciiTheme="majorHAnsi" w:hAnsiTheme="majorHAnsi"/>
          <w:sz w:val="22"/>
        </w:rPr>
      </w:pPr>
      <w:hyperlink r:id="rId21" w:history="1">
        <w:r w:rsidR="004D3A45" w:rsidRPr="004068DF">
          <w:rPr>
            <w:rStyle w:val="Hyperlink"/>
            <w:rFonts w:asciiTheme="majorHAnsi" w:hAnsiTheme="majorHAnsi"/>
            <w:sz w:val="22"/>
          </w:rPr>
          <w:t>http://www.whitehouse.&amp;ov/omh/circularsl</w:t>
        </w:r>
      </w:hyperlink>
      <w:r w:rsidR="004D3A45" w:rsidRPr="004068DF">
        <w:rPr>
          <w:rFonts w:asciiTheme="majorHAnsi" w:hAnsiTheme="majorHAnsi"/>
          <w:sz w:val="22"/>
        </w:rPr>
        <w:t xml:space="preserve"> </w:t>
      </w:r>
    </w:p>
    <w:p w:rsidR="004D3A45" w:rsidRPr="004068DF" w:rsidRDefault="004D3A45" w:rsidP="004D3A45">
      <w:pPr>
        <w:pStyle w:val="Default"/>
        <w:ind w:left="820"/>
        <w:jc w:val="center"/>
        <w:rPr>
          <w:rFonts w:asciiTheme="majorHAnsi" w:hAnsiTheme="majorHAnsi"/>
          <w:sz w:val="22"/>
        </w:rPr>
      </w:pPr>
    </w:p>
    <w:p w:rsidR="004D3A45" w:rsidRPr="004068DF" w:rsidRDefault="004D3A45" w:rsidP="004D3A45">
      <w:pPr>
        <w:pStyle w:val="CM43"/>
        <w:spacing w:after="245"/>
        <w:jc w:val="both"/>
        <w:rPr>
          <w:rFonts w:asciiTheme="majorHAnsi" w:hAnsiTheme="majorHAnsi"/>
          <w:sz w:val="22"/>
        </w:rPr>
      </w:pPr>
      <w:r w:rsidRPr="004068DF">
        <w:rPr>
          <w:rFonts w:asciiTheme="majorHAnsi" w:hAnsiTheme="majorHAnsi"/>
          <w:sz w:val="22"/>
        </w:rPr>
        <w:t xml:space="preserve">ARTICLES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Order of Precedence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Statutes and Regulations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Cost Principles and Audit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sz w:val="22"/>
        </w:rPr>
        <w:t xml:space="preserve">Record Retention and Access Requirements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sz w:val="22"/>
        </w:rPr>
        <w:t xml:space="preserve">Modification of Cooperative Agreement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Prior Approvals and Changes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Allowable Costs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Unexpended Balance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Overpayment and Earned Interest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Future Funding </w:t>
      </w:r>
    </w:p>
    <w:p w:rsidR="004D3A45" w:rsidRPr="004068DF" w:rsidRDefault="004D3A45" w:rsidP="00BC077B">
      <w:pPr>
        <w:pStyle w:val="Default"/>
        <w:numPr>
          <w:ilvl w:val="0"/>
          <w:numId w:val="4"/>
        </w:numPr>
        <w:ind w:left="360" w:hanging="360"/>
        <w:rPr>
          <w:rFonts w:asciiTheme="majorHAnsi" w:hAnsiTheme="majorHAnsi"/>
          <w:color w:val="auto"/>
          <w:sz w:val="22"/>
        </w:rPr>
      </w:pPr>
      <w:proofErr w:type="spellStart"/>
      <w:r w:rsidRPr="004068DF">
        <w:rPr>
          <w:rFonts w:asciiTheme="majorHAnsi" w:hAnsiTheme="majorHAnsi"/>
          <w:color w:val="auto"/>
          <w:sz w:val="22"/>
        </w:rPr>
        <w:t>Subagreements</w:t>
      </w:r>
      <w:proofErr w:type="spellEnd"/>
      <w:r w:rsidRPr="004068DF">
        <w:rPr>
          <w:rFonts w:asciiTheme="majorHAnsi" w:hAnsiTheme="majorHAnsi"/>
          <w:color w:val="auto"/>
          <w:sz w:val="22"/>
        </w:rPr>
        <w:t xml:space="preserve">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Officials Not to Benefit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Hatch Act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Lobbying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Environmental Standards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Nondiscrimination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Cargo Preference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Preference for U. S. Flag Air Carriers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Profit or Fee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Claims, Disputes, and Appeals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Controlled Unclassified Information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Debarment and Suspension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Drug Free Workplace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Standards for Financial Management Systems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Payment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Procurement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Property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Reports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Termination and Enforcement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After-Award Requirements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Cost Share or Match * </w:t>
      </w:r>
    </w:p>
    <w:p w:rsidR="004D3A45" w:rsidRPr="004068DF" w:rsidRDefault="004D3A45" w:rsidP="00BC077B">
      <w:pPr>
        <w:pStyle w:val="Default"/>
        <w:numPr>
          <w:ilvl w:val="0"/>
          <w:numId w:val="4"/>
        </w:numPr>
        <w:ind w:left="360" w:hanging="360"/>
        <w:rPr>
          <w:rFonts w:asciiTheme="majorHAnsi" w:hAnsiTheme="majorHAnsi"/>
          <w:color w:val="auto"/>
          <w:sz w:val="22"/>
        </w:rPr>
      </w:pPr>
      <w:r w:rsidRPr="004068DF">
        <w:rPr>
          <w:rFonts w:asciiTheme="majorHAnsi" w:hAnsiTheme="majorHAnsi"/>
          <w:color w:val="auto"/>
          <w:sz w:val="22"/>
        </w:rPr>
        <w:t xml:space="preserve">Resource Conservation and Recovery Act </w:t>
      </w:r>
    </w:p>
    <w:p w:rsidR="004D3A45" w:rsidRPr="004068DF" w:rsidRDefault="004D3A45" w:rsidP="004D3A45">
      <w:pPr>
        <w:pStyle w:val="Default"/>
        <w:rPr>
          <w:rFonts w:asciiTheme="majorHAnsi" w:hAnsiTheme="majorHAnsi"/>
          <w:color w:val="auto"/>
          <w:sz w:val="22"/>
        </w:rPr>
      </w:pPr>
    </w:p>
    <w:p w:rsidR="004D3A45" w:rsidRPr="004068DF" w:rsidRDefault="004D3A45" w:rsidP="004D3A45">
      <w:pPr>
        <w:pStyle w:val="Default"/>
        <w:spacing w:line="216" w:lineRule="atLeast"/>
        <w:ind w:left="87"/>
        <w:jc w:val="both"/>
        <w:rPr>
          <w:rFonts w:asciiTheme="majorHAnsi" w:hAnsiTheme="majorHAnsi"/>
          <w:color w:val="auto"/>
          <w:sz w:val="22"/>
        </w:rPr>
      </w:pPr>
      <w:r w:rsidRPr="004068DF">
        <w:rPr>
          <w:rFonts w:asciiTheme="majorHAnsi" w:hAnsiTheme="majorHAnsi"/>
          <w:color w:val="auto"/>
          <w:sz w:val="22"/>
        </w:rPr>
        <w:t xml:space="preserve">* Refer to </w:t>
      </w:r>
      <w:proofErr w:type="spellStart"/>
      <w:r w:rsidRPr="004068DF">
        <w:rPr>
          <w:rFonts w:asciiTheme="majorHAnsi" w:hAnsiTheme="majorHAnsi"/>
          <w:color w:val="auto"/>
          <w:sz w:val="22"/>
        </w:rPr>
        <w:t>DoDGARS</w:t>
      </w:r>
      <w:proofErr w:type="spellEnd"/>
      <w:r w:rsidRPr="004068DF">
        <w:rPr>
          <w:rFonts w:asciiTheme="majorHAnsi" w:hAnsiTheme="majorHAnsi"/>
          <w:color w:val="auto"/>
          <w:sz w:val="22"/>
        </w:rPr>
        <w:t>, Part 22, appendices A-C for applicable modifications and requirements.</w:t>
      </w:r>
    </w:p>
    <w:p w:rsidR="004D3A45" w:rsidRPr="004068DF" w:rsidRDefault="004D3A45" w:rsidP="004D3A45">
      <w:pPr>
        <w:pStyle w:val="Default"/>
        <w:spacing w:line="216" w:lineRule="atLeast"/>
        <w:ind w:left="87"/>
        <w:jc w:val="both"/>
        <w:rPr>
          <w:rFonts w:asciiTheme="majorHAnsi" w:hAnsiTheme="majorHAnsi"/>
          <w:color w:val="auto"/>
        </w:rPr>
      </w:pPr>
      <w:r w:rsidRPr="004068DF">
        <w:rPr>
          <w:rFonts w:asciiTheme="majorHAnsi" w:hAnsiTheme="majorHAnsi"/>
          <w:color w:val="auto"/>
        </w:rPr>
        <w:t xml:space="preserve"> </w:t>
      </w:r>
    </w:p>
    <w:p w:rsidR="004D3A45" w:rsidRPr="004068DF" w:rsidRDefault="004D3A45" w:rsidP="004068DF">
      <w:pPr>
        <w:numPr>
          <w:ilvl w:val="0"/>
          <w:numId w:val="5"/>
        </w:numPr>
        <w:spacing w:after="0" w:line="240" w:lineRule="auto"/>
        <w:contextualSpacing/>
        <w:rPr>
          <w:rFonts w:asciiTheme="majorHAnsi" w:hAnsiTheme="majorHAnsi"/>
          <w:b/>
          <w:szCs w:val="24"/>
          <w:u w:val="single"/>
        </w:rPr>
      </w:pPr>
      <w:r w:rsidRPr="004068DF">
        <w:rPr>
          <w:rFonts w:asciiTheme="majorHAnsi" w:hAnsiTheme="majorHAnsi"/>
          <w:b/>
          <w:szCs w:val="24"/>
          <w:u w:val="single"/>
        </w:rPr>
        <w:lastRenderedPageBreak/>
        <w:t xml:space="preserve">Order of Precedence </w:t>
      </w:r>
      <w:r w:rsidR="004068DF">
        <w:rPr>
          <w:rFonts w:asciiTheme="majorHAnsi" w:hAnsiTheme="majorHAnsi"/>
          <w:b/>
          <w:szCs w:val="24"/>
          <w:u w:val="single"/>
        </w:rPr>
        <w:br/>
      </w: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This Cooperative Agreement is subject to the laws and regulations of the United States. Any inconsistency or conflict in the terms and conditions specified in this Cooperative Agreement shall be resolved according to the following order of precedence: </w:t>
      </w:r>
    </w:p>
    <w:p w:rsidR="004D3A45" w:rsidRPr="004068DF" w:rsidRDefault="004D3A45" w:rsidP="004068DF">
      <w:pPr>
        <w:spacing w:line="240" w:lineRule="auto"/>
        <w:ind w:firstLine="720"/>
        <w:contextualSpacing/>
        <w:rPr>
          <w:rFonts w:asciiTheme="majorHAnsi" w:hAnsiTheme="majorHAnsi"/>
          <w:szCs w:val="24"/>
        </w:rPr>
      </w:pPr>
    </w:p>
    <w:p w:rsidR="004D3A45" w:rsidRPr="004068DF" w:rsidRDefault="004D3A45" w:rsidP="004068DF">
      <w:pPr>
        <w:tabs>
          <w:tab w:val="left" w:pos="1260"/>
        </w:tabs>
        <w:spacing w:line="240" w:lineRule="auto"/>
        <w:ind w:left="1260" w:hanging="540"/>
        <w:contextualSpacing/>
        <w:rPr>
          <w:rFonts w:asciiTheme="majorHAnsi" w:hAnsiTheme="majorHAnsi"/>
          <w:szCs w:val="24"/>
        </w:rPr>
      </w:pPr>
      <w:proofErr w:type="gramStart"/>
      <w:r w:rsidRPr="004068DF">
        <w:rPr>
          <w:rFonts w:asciiTheme="majorHAnsi" w:hAnsiTheme="majorHAnsi"/>
          <w:szCs w:val="24"/>
        </w:rPr>
        <w:t>(a)</w:t>
      </w:r>
      <w:r w:rsidRPr="004068DF">
        <w:rPr>
          <w:rFonts w:asciiTheme="majorHAnsi" w:hAnsiTheme="majorHAnsi"/>
          <w:szCs w:val="24"/>
        </w:rPr>
        <w:tab/>
        <w:t>The Federal statute authorizing this award, or any other Federal statutes directly affecting performance of this Cooperative Agreement.</w:t>
      </w:r>
      <w:proofErr w:type="gramEnd"/>
      <w:r w:rsidRPr="004068DF">
        <w:rPr>
          <w:rFonts w:asciiTheme="majorHAnsi" w:hAnsiTheme="majorHAnsi"/>
          <w:szCs w:val="24"/>
        </w:rPr>
        <w:t xml:space="preserve"> </w:t>
      </w:r>
    </w:p>
    <w:p w:rsidR="004D3A45" w:rsidRPr="004068DF" w:rsidRDefault="004D3A45" w:rsidP="004068DF">
      <w:pPr>
        <w:tabs>
          <w:tab w:val="left" w:pos="1260"/>
        </w:tabs>
        <w:spacing w:line="240" w:lineRule="auto"/>
        <w:ind w:left="1260" w:hanging="540"/>
        <w:contextualSpacing/>
        <w:rPr>
          <w:rFonts w:asciiTheme="majorHAnsi" w:hAnsiTheme="majorHAnsi"/>
          <w:szCs w:val="24"/>
        </w:rPr>
      </w:pPr>
      <w:r w:rsidRPr="004068DF">
        <w:rPr>
          <w:rFonts w:asciiTheme="majorHAnsi" w:hAnsiTheme="majorHAnsi"/>
          <w:szCs w:val="24"/>
        </w:rPr>
        <w:t>(b)</w:t>
      </w:r>
      <w:r w:rsidRPr="004068DF">
        <w:rPr>
          <w:rFonts w:asciiTheme="majorHAnsi" w:hAnsiTheme="majorHAnsi"/>
          <w:szCs w:val="24"/>
        </w:rPr>
        <w:tab/>
        <w:t>Department of Defense Grant and Assistance Regulations (</w:t>
      </w:r>
      <w:proofErr w:type="spellStart"/>
      <w:r w:rsidRPr="004068DF">
        <w:rPr>
          <w:rFonts w:asciiTheme="majorHAnsi" w:hAnsiTheme="majorHAnsi"/>
          <w:szCs w:val="24"/>
        </w:rPr>
        <w:t>DoDGARs</w:t>
      </w:r>
      <w:proofErr w:type="spellEnd"/>
      <w:r w:rsidRPr="004068DF">
        <w:rPr>
          <w:rFonts w:asciiTheme="majorHAnsi" w:hAnsiTheme="majorHAnsi"/>
          <w:szCs w:val="24"/>
        </w:rPr>
        <w:t xml:space="preserve">) 32 CFR Part 32, Administrative Requirements for Grants and Agreements </w:t>
      </w:r>
      <w:proofErr w:type="gramStart"/>
      <w:r w:rsidRPr="004068DF">
        <w:rPr>
          <w:rFonts w:asciiTheme="majorHAnsi" w:hAnsiTheme="majorHAnsi"/>
          <w:szCs w:val="24"/>
        </w:rPr>
        <w:t>With</w:t>
      </w:r>
      <w:proofErr w:type="gramEnd"/>
      <w:r w:rsidRPr="004068DF">
        <w:rPr>
          <w:rFonts w:asciiTheme="majorHAnsi" w:hAnsiTheme="majorHAnsi"/>
          <w:szCs w:val="24"/>
        </w:rPr>
        <w:t xml:space="preserve"> Institutions of Higher Education, Hospitals, and Other Non-Profit Organizations. </w:t>
      </w:r>
    </w:p>
    <w:p w:rsidR="004D3A45" w:rsidRPr="004068DF" w:rsidRDefault="004D3A45" w:rsidP="004068DF">
      <w:pPr>
        <w:tabs>
          <w:tab w:val="left" w:pos="1260"/>
        </w:tabs>
        <w:spacing w:line="240" w:lineRule="auto"/>
        <w:ind w:left="1260" w:hanging="540"/>
        <w:contextualSpacing/>
        <w:rPr>
          <w:rFonts w:asciiTheme="majorHAnsi" w:hAnsiTheme="majorHAnsi"/>
          <w:szCs w:val="24"/>
        </w:rPr>
      </w:pPr>
      <w:r w:rsidRPr="004068DF">
        <w:rPr>
          <w:rFonts w:asciiTheme="majorHAnsi" w:hAnsiTheme="majorHAnsi"/>
          <w:szCs w:val="24"/>
        </w:rPr>
        <w:t>(c)</w:t>
      </w:r>
      <w:r w:rsidRPr="004068DF">
        <w:rPr>
          <w:rFonts w:asciiTheme="majorHAnsi" w:hAnsiTheme="majorHAnsi"/>
          <w:szCs w:val="24"/>
        </w:rPr>
        <w:tab/>
        <w:t>These General Terms and Conditions.</w:t>
      </w:r>
    </w:p>
    <w:p w:rsidR="004D3A45" w:rsidRPr="004068DF" w:rsidRDefault="004D3A45" w:rsidP="004068DF">
      <w:pPr>
        <w:tabs>
          <w:tab w:val="left" w:pos="1260"/>
        </w:tabs>
        <w:spacing w:line="240" w:lineRule="auto"/>
        <w:ind w:left="1260" w:hanging="540"/>
        <w:contextualSpacing/>
        <w:rPr>
          <w:rFonts w:asciiTheme="majorHAnsi" w:hAnsiTheme="majorHAnsi"/>
          <w:szCs w:val="24"/>
        </w:rPr>
      </w:pPr>
      <w:r w:rsidRPr="004068DF">
        <w:rPr>
          <w:rFonts w:asciiTheme="majorHAnsi" w:hAnsiTheme="majorHAnsi"/>
          <w:szCs w:val="24"/>
        </w:rPr>
        <w:t>(d)</w:t>
      </w:r>
      <w:r w:rsidRPr="004068DF">
        <w:rPr>
          <w:rFonts w:asciiTheme="majorHAnsi" w:hAnsiTheme="majorHAnsi"/>
          <w:szCs w:val="24"/>
        </w:rPr>
        <w:tab/>
        <w:t xml:space="preserve">Other terms and conditions contained within this Cooperative Agreement and any attached schedules.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Statutes and Regulations</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This Cooperative Agreement is subject to the laws and regulations of the United States that apply to assistance instruments including Chapter 63 of U.S. Code Title 31. </w:t>
      </w:r>
      <w:proofErr w:type="spellStart"/>
      <w:r w:rsidRPr="004068DF">
        <w:rPr>
          <w:rFonts w:asciiTheme="majorHAnsi" w:hAnsiTheme="majorHAnsi"/>
          <w:szCs w:val="24"/>
        </w:rPr>
        <w:t>DoDGARs</w:t>
      </w:r>
      <w:proofErr w:type="spellEnd"/>
      <w:r w:rsidRPr="004068DF">
        <w:rPr>
          <w:rFonts w:asciiTheme="majorHAnsi" w:hAnsiTheme="majorHAnsi"/>
          <w:szCs w:val="24"/>
        </w:rPr>
        <w:t xml:space="preserve"> Part 32 is hereby incorporated into this Cooperative Agreement by reference. The following OMB circulars, as appropriate, are also incorporated by reference into this Cooperative Agreement:</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tabs>
          <w:tab w:val="left" w:pos="1260"/>
        </w:tabs>
        <w:spacing w:line="240" w:lineRule="auto"/>
        <w:ind w:firstLine="720"/>
        <w:contextualSpacing/>
        <w:rPr>
          <w:rFonts w:asciiTheme="majorHAnsi" w:hAnsiTheme="majorHAnsi"/>
          <w:szCs w:val="24"/>
        </w:rPr>
      </w:pPr>
      <w:r w:rsidRPr="004068DF">
        <w:rPr>
          <w:rFonts w:asciiTheme="majorHAnsi" w:hAnsiTheme="majorHAnsi"/>
          <w:szCs w:val="24"/>
        </w:rPr>
        <w:t>(a)</w:t>
      </w:r>
      <w:r w:rsidRPr="004068DF">
        <w:rPr>
          <w:rFonts w:asciiTheme="majorHAnsi" w:hAnsiTheme="majorHAnsi"/>
          <w:szCs w:val="24"/>
        </w:rPr>
        <w:tab/>
        <w:t>A-21, “Cost Principles for Educational Institutions”</w:t>
      </w:r>
    </w:p>
    <w:p w:rsidR="004D3A45" w:rsidRPr="004068DF" w:rsidRDefault="004D3A45" w:rsidP="004068DF">
      <w:pPr>
        <w:tabs>
          <w:tab w:val="left" w:pos="1260"/>
        </w:tabs>
        <w:spacing w:line="240" w:lineRule="auto"/>
        <w:ind w:firstLine="720"/>
        <w:contextualSpacing/>
        <w:rPr>
          <w:rFonts w:asciiTheme="majorHAnsi" w:hAnsiTheme="majorHAnsi"/>
          <w:szCs w:val="24"/>
        </w:rPr>
      </w:pPr>
      <w:r w:rsidRPr="004068DF">
        <w:rPr>
          <w:rFonts w:asciiTheme="majorHAnsi" w:hAnsiTheme="majorHAnsi"/>
          <w:szCs w:val="24"/>
        </w:rPr>
        <w:t>(b)</w:t>
      </w:r>
      <w:r w:rsidRPr="004068DF">
        <w:rPr>
          <w:rFonts w:asciiTheme="majorHAnsi" w:hAnsiTheme="majorHAnsi"/>
          <w:szCs w:val="24"/>
        </w:rPr>
        <w:tab/>
        <w:t>A-110, “Grants and Cooperative Agreements for Institutions of Higher Learning”</w:t>
      </w:r>
    </w:p>
    <w:p w:rsidR="004D3A45" w:rsidRPr="004068DF" w:rsidRDefault="004D3A45" w:rsidP="004068DF">
      <w:pPr>
        <w:tabs>
          <w:tab w:val="left" w:pos="1260"/>
        </w:tabs>
        <w:spacing w:line="240" w:lineRule="auto"/>
        <w:ind w:firstLine="720"/>
        <w:contextualSpacing/>
        <w:rPr>
          <w:rFonts w:asciiTheme="majorHAnsi" w:hAnsiTheme="majorHAnsi"/>
          <w:szCs w:val="24"/>
        </w:rPr>
      </w:pPr>
      <w:r w:rsidRPr="004068DF">
        <w:rPr>
          <w:rFonts w:asciiTheme="majorHAnsi" w:hAnsiTheme="majorHAnsi"/>
          <w:szCs w:val="24"/>
        </w:rPr>
        <w:t>(c)</w:t>
      </w:r>
      <w:r w:rsidRPr="004068DF">
        <w:rPr>
          <w:rFonts w:asciiTheme="majorHAnsi" w:hAnsiTheme="majorHAnsi"/>
          <w:szCs w:val="24"/>
        </w:rPr>
        <w:tab/>
        <w:t xml:space="preserve">A-133, “Audits of State, Local Governments, and Non-Profit Organizations”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 xml:space="preserve">Cost Principles and Audit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proofErr w:type="spellStart"/>
      <w:r w:rsidRPr="004068DF">
        <w:rPr>
          <w:rFonts w:asciiTheme="majorHAnsi" w:hAnsiTheme="majorHAnsi"/>
          <w:szCs w:val="24"/>
        </w:rPr>
        <w:t>DoDGARS</w:t>
      </w:r>
      <w:proofErr w:type="spellEnd"/>
      <w:r w:rsidRPr="004068DF">
        <w:rPr>
          <w:rFonts w:asciiTheme="majorHAnsi" w:hAnsiTheme="majorHAnsi"/>
          <w:szCs w:val="24"/>
        </w:rPr>
        <w:t xml:space="preserve"> Part 32, Uniform Administrative Requirements for Grants and Cooperative Agreements with Institutions of Higher Education, Hospitals, and Other Non-Profit Organizations and the OMB Circulars below apply specifically to the Cooperator. The Cooperative Agreement shall be consistent with these authorities: </w:t>
      </w:r>
    </w:p>
    <w:p w:rsidR="004D3A45" w:rsidRPr="004068DF" w:rsidRDefault="004D3A45" w:rsidP="004068DF">
      <w:pPr>
        <w:tabs>
          <w:tab w:val="left" w:pos="1890"/>
        </w:tabs>
        <w:spacing w:line="240" w:lineRule="auto"/>
        <w:contextualSpacing/>
        <w:rPr>
          <w:rFonts w:asciiTheme="majorHAnsi" w:hAnsiTheme="majorHAnsi"/>
          <w:szCs w:val="24"/>
        </w:rPr>
      </w:pPr>
    </w:p>
    <w:p w:rsidR="004D3A45" w:rsidRPr="004068DF" w:rsidRDefault="004D3A45" w:rsidP="004068DF">
      <w:pPr>
        <w:tabs>
          <w:tab w:val="left" w:pos="1260"/>
        </w:tabs>
        <w:spacing w:line="240" w:lineRule="auto"/>
        <w:ind w:firstLine="720"/>
        <w:contextualSpacing/>
        <w:rPr>
          <w:rFonts w:asciiTheme="majorHAnsi" w:hAnsiTheme="majorHAnsi"/>
          <w:szCs w:val="24"/>
        </w:rPr>
      </w:pPr>
      <w:r w:rsidRPr="004068DF">
        <w:rPr>
          <w:rFonts w:asciiTheme="majorHAnsi" w:hAnsiTheme="majorHAnsi"/>
          <w:szCs w:val="24"/>
        </w:rPr>
        <w:t>(a)</w:t>
      </w:r>
      <w:r w:rsidRPr="004068DF">
        <w:rPr>
          <w:rFonts w:asciiTheme="majorHAnsi" w:hAnsiTheme="majorHAnsi"/>
          <w:szCs w:val="24"/>
        </w:rPr>
        <w:tab/>
        <w:t xml:space="preserve">A-21, ‘‘Cost Principles for Educational Institutions” </w:t>
      </w:r>
    </w:p>
    <w:p w:rsidR="004D3A45" w:rsidRPr="004068DF" w:rsidRDefault="004D3A45" w:rsidP="004068DF">
      <w:pPr>
        <w:tabs>
          <w:tab w:val="left" w:pos="1260"/>
        </w:tabs>
        <w:spacing w:line="240" w:lineRule="auto"/>
        <w:ind w:firstLine="720"/>
        <w:contextualSpacing/>
        <w:rPr>
          <w:rFonts w:asciiTheme="majorHAnsi" w:hAnsiTheme="majorHAnsi"/>
          <w:szCs w:val="24"/>
        </w:rPr>
      </w:pPr>
      <w:r w:rsidRPr="004068DF">
        <w:rPr>
          <w:rFonts w:asciiTheme="majorHAnsi" w:hAnsiTheme="majorHAnsi"/>
          <w:szCs w:val="24"/>
        </w:rPr>
        <w:t>(b)</w:t>
      </w:r>
      <w:r w:rsidRPr="004068DF">
        <w:rPr>
          <w:rFonts w:asciiTheme="majorHAnsi" w:hAnsiTheme="majorHAnsi"/>
          <w:szCs w:val="24"/>
        </w:rPr>
        <w:tab/>
        <w:t xml:space="preserve">A-133 “Audits of States, Local Governments, and Non-Profit Organizations”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contextualSpacing/>
        <w:rPr>
          <w:rFonts w:asciiTheme="majorHAnsi" w:hAnsiTheme="majorHAnsi"/>
          <w:szCs w:val="24"/>
        </w:rPr>
      </w:pPr>
      <w:r w:rsidRPr="004068DF">
        <w:rPr>
          <w:rFonts w:asciiTheme="majorHAnsi" w:hAnsiTheme="majorHAnsi"/>
          <w:szCs w:val="24"/>
        </w:rPr>
        <w:t xml:space="preserve">Cooperator shall submit a copy of OMB Circular A-133 audit reports to the agency Inspector </w:t>
      </w:r>
    </w:p>
    <w:p w:rsidR="004D3A45" w:rsidRPr="004068DF" w:rsidRDefault="004D3A45" w:rsidP="004068DF">
      <w:pPr>
        <w:spacing w:line="240" w:lineRule="auto"/>
        <w:contextualSpacing/>
        <w:rPr>
          <w:rFonts w:asciiTheme="majorHAnsi" w:hAnsiTheme="majorHAnsi"/>
          <w:szCs w:val="24"/>
        </w:rPr>
      </w:pPr>
      <w:r w:rsidRPr="004068DF">
        <w:rPr>
          <w:rFonts w:asciiTheme="majorHAnsi" w:hAnsiTheme="majorHAnsi"/>
          <w:szCs w:val="24"/>
        </w:rPr>
        <w:t xml:space="preserve">General (IG) and to </w:t>
      </w:r>
      <w:proofErr w:type="gramStart"/>
      <w:r w:rsidRPr="004068DF">
        <w:rPr>
          <w:rFonts w:asciiTheme="majorHAnsi" w:hAnsiTheme="majorHAnsi"/>
          <w:szCs w:val="24"/>
        </w:rPr>
        <w:t>DoD</w:t>
      </w:r>
      <w:proofErr w:type="gramEnd"/>
      <w:r w:rsidRPr="004068DF">
        <w:rPr>
          <w:rFonts w:asciiTheme="majorHAnsi" w:hAnsiTheme="majorHAnsi"/>
          <w:szCs w:val="24"/>
        </w:rPr>
        <w:t xml:space="preserve"> (IG).</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lastRenderedPageBreak/>
        <w:t>Record Retention and Access Requirements</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contextualSpacing/>
        <w:rPr>
          <w:rFonts w:asciiTheme="majorHAnsi" w:hAnsiTheme="majorHAnsi"/>
          <w:szCs w:val="24"/>
        </w:rPr>
      </w:pPr>
      <w:r w:rsidRPr="004068DF">
        <w:rPr>
          <w:rFonts w:asciiTheme="majorHAnsi" w:hAnsiTheme="majorHAnsi"/>
          <w:szCs w:val="24"/>
        </w:rPr>
        <w:t xml:space="preserve">All financial and programmatic records, supporting documents, statistical records, and other records of cooperators or sub-cooperators which are: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tabs>
          <w:tab w:val="left" w:pos="1260"/>
        </w:tabs>
        <w:spacing w:line="240" w:lineRule="auto"/>
        <w:ind w:left="1260" w:hanging="540"/>
        <w:contextualSpacing/>
        <w:rPr>
          <w:rFonts w:asciiTheme="majorHAnsi" w:hAnsiTheme="majorHAnsi"/>
          <w:szCs w:val="24"/>
        </w:rPr>
      </w:pPr>
      <w:r w:rsidRPr="004068DF">
        <w:rPr>
          <w:rFonts w:asciiTheme="majorHAnsi" w:hAnsiTheme="majorHAnsi"/>
          <w:szCs w:val="24"/>
        </w:rPr>
        <w:t>(a)</w:t>
      </w:r>
      <w:r w:rsidRPr="004068DF">
        <w:rPr>
          <w:rFonts w:asciiTheme="majorHAnsi" w:hAnsiTheme="majorHAnsi"/>
          <w:szCs w:val="24"/>
        </w:rPr>
        <w:tab/>
        <w:t xml:space="preserve">Required to be maintained by the terms of this part. </w:t>
      </w:r>
      <w:proofErr w:type="gramStart"/>
      <w:r w:rsidRPr="004068DF">
        <w:rPr>
          <w:rFonts w:asciiTheme="majorHAnsi" w:hAnsiTheme="majorHAnsi"/>
          <w:szCs w:val="24"/>
        </w:rPr>
        <w:t>program</w:t>
      </w:r>
      <w:proofErr w:type="gramEnd"/>
      <w:r w:rsidRPr="004068DF">
        <w:rPr>
          <w:rFonts w:asciiTheme="majorHAnsi" w:hAnsiTheme="majorHAnsi"/>
          <w:szCs w:val="24"/>
        </w:rPr>
        <w:t xml:space="preserve"> regulations or the cooperative agreement, or </w:t>
      </w:r>
    </w:p>
    <w:p w:rsidR="004D3A45" w:rsidRPr="004068DF" w:rsidRDefault="004D3A45" w:rsidP="004068DF">
      <w:pPr>
        <w:tabs>
          <w:tab w:val="left" w:pos="1260"/>
        </w:tabs>
        <w:spacing w:line="240" w:lineRule="auto"/>
        <w:ind w:left="1260" w:hanging="540"/>
        <w:contextualSpacing/>
        <w:rPr>
          <w:rFonts w:asciiTheme="majorHAnsi" w:hAnsiTheme="majorHAnsi"/>
          <w:szCs w:val="24"/>
        </w:rPr>
      </w:pPr>
      <w:r w:rsidRPr="004068DF">
        <w:rPr>
          <w:rFonts w:asciiTheme="majorHAnsi" w:hAnsiTheme="majorHAnsi"/>
          <w:szCs w:val="24"/>
        </w:rPr>
        <w:t>(b)</w:t>
      </w:r>
      <w:r w:rsidRPr="004068DF">
        <w:rPr>
          <w:rFonts w:asciiTheme="majorHAnsi" w:hAnsiTheme="majorHAnsi"/>
          <w:szCs w:val="24"/>
        </w:rPr>
        <w:tab/>
        <w:t>Otherwise reasonably considered as pertinent to program regulations or the cooperative agreement.</w:t>
      </w:r>
    </w:p>
    <w:p w:rsidR="004D3A45" w:rsidRPr="004068DF" w:rsidRDefault="004D3A45" w:rsidP="004068DF">
      <w:pPr>
        <w:tabs>
          <w:tab w:val="left" w:pos="1260"/>
        </w:tabs>
        <w:spacing w:line="240" w:lineRule="auto"/>
        <w:ind w:left="1260" w:hanging="540"/>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Modification of Cooperative Agreement</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The only method by which this Cooperative Agreement can be modified is by a formal, written and signed modification. Administrative modification(s) to the Cooperative Agreement may be accomplished unilaterally by the signature of designated Cooperative Agreement Administrative Representative or Awarding Officer. Changes to the express clauses or terms of the Cooperative Agreement affecting price, quality, quantity or delivery of the Cooperator’s duties shall be the subject of a bilaterally executed modification. No other communications, whether oral or in writing, shall modify this Cooperative Agreement.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Prior Approvals and Changes</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Any program changes to the approved project must comply with </w:t>
      </w:r>
      <w:proofErr w:type="spellStart"/>
      <w:r w:rsidRPr="004068DF">
        <w:rPr>
          <w:rFonts w:asciiTheme="majorHAnsi" w:hAnsiTheme="majorHAnsi"/>
          <w:szCs w:val="24"/>
        </w:rPr>
        <w:t>DoDGARS</w:t>
      </w:r>
      <w:proofErr w:type="spellEnd"/>
      <w:r w:rsidRPr="004068DF">
        <w:rPr>
          <w:rFonts w:asciiTheme="majorHAnsi" w:hAnsiTheme="majorHAnsi"/>
          <w:szCs w:val="24"/>
        </w:rPr>
        <w:t xml:space="preserve"> Subpart 32.25, Revision of Budget and Program Plans, for Institutions of Higher Education, Hospitals, and Other Non-Profit Organizations.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 xml:space="preserve">Allowable Costs </w:t>
      </w:r>
    </w:p>
    <w:p w:rsidR="004D3A45" w:rsidRPr="004068DF" w:rsidRDefault="004D3A45" w:rsidP="004068DF">
      <w:pPr>
        <w:spacing w:line="240" w:lineRule="auto"/>
        <w:ind w:firstLine="720"/>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Cooperative agreement funds may be applied only to those costs allowed under </w:t>
      </w:r>
      <w:proofErr w:type="spellStart"/>
      <w:r w:rsidRPr="004068DF">
        <w:rPr>
          <w:rFonts w:asciiTheme="majorHAnsi" w:hAnsiTheme="majorHAnsi"/>
          <w:szCs w:val="24"/>
        </w:rPr>
        <w:t>DoDGARS</w:t>
      </w:r>
      <w:proofErr w:type="spellEnd"/>
      <w:r w:rsidRPr="004068DF">
        <w:rPr>
          <w:rFonts w:asciiTheme="majorHAnsi" w:hAnsiTheme="majorHAnsi"/>
          <w:szCs w:val="24"/>
        </w:rPr>
        <w:t xml:space="preserve"> Subpart 32.27, Allowable Costs, for Institutions of Higher Education, Hospitals, and Other Non-</w:t>
      </w:r>
      <w:r w:rsidRPr="004068DF">
        <w:rPr>
          <w:rFonts w:asciiTheme="majorHAnsi" w:hAnsiTheme="majorHAnsi"/>
          <w:szCs w:val="24"/>
        </w:rPr>
        <w:softHyphen/>
        <w:t xml:space="preserve">Profit Organizations and, for Institutions of Higher Education only, OMB Circular A-21. </w:t>
      </w:r>
    </w:p>
    <w:p w:rsidR="004D3A45" w:rsidRPr="004068DF" w:rsidRDefault="004D3A45" w:rsidP="004068DF">
      <w:pPr>
        <w:spacing w:line="240" w:lineRule="auto"/>
        <w:ind w:firstLine="720"/>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 xml:space="preserve">Unexpended Balance </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In the absence of any specific notice to the contrary, cooperators are authorized to carry forward unexpended balances of funds received to subsequent funding periods.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 xml:space="preserve">Overpayment and Earned Interest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proofErr w:type="gramStart"/>
      <w:r w:rsidRPr="004068DF">
        <w:rPr>
          <w:rFonts w:asciiTheme="majorHAnsi" w:hAnsiTheme="majorHAnsi"/>
          <w:b/>
          <w:szCs w:val="24"/>
          <w:u w:val="single"/>
        </w:rPr>
        <w:lastRenderedPageBreak/>
        <w:t>Overpayment</w:t>
      </w:r>
      <w:r w:rsidRPr="004068DF">
        <w:rPr>
          <w:rFonts w:asciiTheme="majorHAnsi" w:hAnsiTheme="majorHAnsi"/>
          <w:b/>
          <w:szCs w:val="24"/>
        </w:rPr>
        <w:t>.</w:t>
      </w:r>
      <w:proofErr w:type="gramEnd"/>
      <w:r w:rsidRPr="004068DF">
        <w:rPr>
          <w:rFonts w:asciiTheme="majorHAnsi" w:hAnsiTheme="majorHAnsi"/>
          <w:szCs w:val="24"/>
        </w:rPr>
        <w:t xml:space="preserve"> Within ninety (90) days after the end date of the Cooperative Agreement. any overpayment of funds shall be remitted to the Administrative Grants Officer (AGO) at the Administrative Office on the Award/Modification document, by check made payable to the </w:t>
      </w:r>
      <w:r w:rsidRPr="004068DF">
        <w:rPr>
          <w:rFonts w:asciiTheme="majorHAnsi" w:hAnsiTheme="majorHAnsi"/>
          <w:szCs w:val="24"/>
          <w:u w:val="single"/>
        </w:rPr>
        <w:t>Naval Facilities Engineering Command</w:t>
      </w:r>
      <w:r w:rsidRPr="004068DF">
        <w:rPr>
          <w:rFonts w:asciiTheme="majorHAnsi" w:hAnsiTheme="majorHAnsi"/>
          <w:szCs w:val="24"/>
        </w:rPr>
        <w:t xml:space="preserve">. An overpayment represents the difference between allowable actual expenditures and total disbursements received by the Cooperator.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b/>
          <w:szCs w:val="24"/>
          <w:u w:val="single"/>
        </w:rPr>
        <w:t>Advances and Earned Interest</w:t>
      </w:r>
      <w:r w:rsidRPr="004068DF">
        <w:rPr>
          <w:rFonts w:asciiTheme="majorHAnsi" w:hAnsiTheme="majorHAnsi"/>
          <w:b/>
          <w:szCs w:val="24"/>
        </w:rPr>
        <w:t>.</w:t>
      </w:r>
      <w:r w:rsidRPr="004068DF">
        <w:rPr>
          <w:rFonts w:asciiTheme="majorHAnsi" w:hAnsiTheme="majorHAnsi"/>
          <w:szCs w:val="24"/>
        </w:rPr>
        <w:t xml:space="preserve"> Interest earned on any account holding funds advanced under this Cooperative Agreement shall be remitted at least quarterly to the Naval Facilities Engineering Command, by check made payable to the Treasury of the United States.</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Future Funding</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contextualSpacing/>
        <w:rPr>
          <w:rFonts w:asciiTheme="majorHAnsi" w:hAnsiTheme="majorHAnsi"/>
          <w:szCs w:val="24"/>
        </w:rPr>
      </w:pPr>
      <w:r w:rsidRPr="004068DF">
        <w:rPr>
          <w:rFonts w:asciiTheme="majorHAnsi" w:hAnsiTheme="majorHAnsi"/>
          <w:szCs w:val="24"/>
        </w:rPr>
        <w:t>The Government’s legal funding obligation is limited to the amount shown as the ‘‘Total Obligated on Award,” section of the Cooperative Agreement document.</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proofErr w:type="spellStart"/>
      <w:r w:rsidRPr="004068DF">
        <w:rPr>
          <w:rFonts w:asciiTheme="majorHAnsi" w:hAnsiTheme="majorHAnsi"/>
        </w:rPr>
        <w:t>Subagreements</w:t>
      </w:r>
      <w:proofErr w:type="spellEnd"/>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Cooperator shall comply with </w:t>
      </w:r>
      <w:proofErr w:type="spellStart"/>
      <w:r w:rsidRPr="004068DF">
        <w:rPr>
          <w:rFonts w:asciiTheme="majorHAnsi" w:hAnsiTheme="majorHAnsi"/>
          <w:szCs w:val="24"/>
        </w:rPr>
        <w:t>DoDGARS</w:t>
      </w:r>
      <w:proofErr w:type="spellEnd"/>
      <w:r w:rsidRPr="004068DF">
        <w:rPr>
          <w:rFonts w:asciiTheme="majorHAnsi" w:hAnsiTheme="majorHAnsi"/>
          <w:szCs w:val="24"/>
        </w:rPr>
        <w:t xml:space="preserve"> Subpart 32.5, </w:t>
      </w:r>
      <w:proofErr w:type="spellStart"/>
      <w:r w:rsidRPr="004068DF">
        <w:rPr>
          <w:rFonts w:asciiTheme="majorHAnsi" w:hAnsiTheme="majorHAnsi"/>
          <w:szCs w:val="24"/>
        </w:rPr>
        <w:t>Subawards</w:t>
      </w:r>
      <w:proofErr w:type="spellEnd"/>
      <w:r w:rsidRPr="004068DF">
        <w:rPr>
          <w:rFonts w:asciiTheme="majorHAnsi" w:hAnsiTheme="majorHAnsi"/>
          <w:szCs w:val="24"/>
        </w:rPr>
        <w:t xml:space="preserve">, for Institutions of Higher Education, Hospitals, and Other Non-Profit Organizations.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 xml:space="preserve">Officials Not to Benefit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No member of or delegate to Congress, or resident commissioner, shall be admitted to any share or part of this Cooperative Agreement, or to any benefit arising from it, in accordance with 41 U.S.C. 22.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 xml:space="preserve">Hatch Act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The cooperator, Research Faculty and Graduate Research Assistance within the Department of Environmental Science and Policy agree to comply with the Hatch Act (5 U.S.C. 1501-1508 and 7324 -7328), as implemented by the Office of Personnel Management at 5 CFR part 151, which limits political activity of employees or officers of State or local governments whose employment is connected to an activity financed in whole or part with Federal funds.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 xml:space="preserve">Lobbying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By signing and submitting this proposal, the cooperator is providing the certification at Appendix A to 32 CFR Part 28 regarding lobbying.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lastRenderedPageBreak/>
        <w:t xml:space="preserve">Environmental Standards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By accepting funds under this Cooperative Agreement, the cooperator assures that it will: </w:t>
      </w:r>
    </w:p>
    <w:p w:rsidR="004D3A45" w:rsidRPr="004068DF" w:rsidRDefault="004D3A45" w:rsidP="004068DF">
      <w:pPr>
        <w:spacing w:line="240" w:lineRule="auto"/>
        <w:ind w:firstLine="720"/>
        <w:contextualSpacing/>
        <w:rPr>
          <w:rFonts w:asciiTheme="majorHAnsi" w:hAnsiTheme="majorHAnsi"/>
          <w:szCs w:val="24"/>
        </w:rPr>
      </w:pPr>
    </w:p>
    <w:p w:rsidR="004D3A45" w:rsidRPr="004068DF" w:rsidRDefault="004D3A45" w:rsidP="004068DF">
      <w:pPr>
        <w:tabs>
          <w:tab w:val="left" w:pos="1260"/>
        </w:tabs>
        <w:spacing w:line="240" w:lineRule="auto"/>
        <w:ind w:left="1260" w:hanging="540"/>
        <w:contextualSpacing/>
        <w:rPr>
          <w:rFonts w:asciiTheme="majorHAnsi" w:hAnsiTheme="majorHAnsi"/>
          <w:szCs w:val="24"/>
        </w:rPr>
      </w:pPr>
      <w:r w:rsidRPr="004068DF">
        <w:rPr>
          <w:rFonts w:asciiTheme="majorHAnsi" w:hAnsiTheme="majorHAnsi"/>
          <w:szCs w:val="24"/>
        </w:rPr>
        <w:t>(a)</w:t>
      </w:r>
      <w:r w:rsidRPr="004068DF">
        <w:rPr>
          <w:rFonts w:asciiTheme="majorHAnsi" w:hAnsiTheme="majorHAnsi"/>
          <w:szCs w:val="24"/>
        </w:rPr>
        <w:tab/>
        <w:t>Comply with applicable provisions of the Clean Air Act (42 U.S,C. 7401, et seq.) and Clean Water Act (33 U.S.C. 1251, et. seq.), as implemented by Executive Order 11738 [3 CFR, 1971-1975 comp., p. 799] and Environmental Protection Agency (EPA) rules at Subpart J of 40 CFR Part32.</w:t>
      </w:r>
    </w:p>
    <w:p w:rsidR="004D3A45" w:rsidRPr="004068DF" w:rsidRDefault="004D3A45" w:rsidP="004068DF">
      <w:pPr>
        <w:tabs>
          <w:tab w:val="left" w:pos="1260"/>
        </w:tabs>
        <w:spacing w:line="240" w:lineRule="auto"/>
        <w:ind w:left="1260" w:hanging="540"/>
        <w:contextualSpacing/>
        <w:rPr>
          <w:rFonts w:asciiTheme="majorHAnsi" w:hAnsiTheme="majorHAnsi"/>
          <w:szCs w:val="24"/>
        </w:rPr>
      </w:pPr>
    </w:p>
    <w:p w:rsidR="004D3A45" w:rsidRPr="004068DF" w:rsidRDefault="004D3A45" w:rsidP="004068DF">
      <w:pPr>
        <w:tabs>
          <w:tab w:val="left" w:pos="1260"/>
        </w:tabs>
        <w:spacing w:line="240" w:lineRule="auto"/>
        <w:ind w:left="1260" w:hanging="540"/>
        <w:contextualSpacing/>
        <w:rPr>
          <w:rFonts w:asciiTheme="majorHAnsi" w:hAnsiTheme="majorHAnsi"/>
          <w:szCs w:val="24"/>
        </w:rPr>
      </w:pPr>
      <w:r w:rsidRPr="004068DF">
        <w:rPr>
          <w:rFonts w:asciiTheme="majorHAnsi" w:hAnsiTheme="majorHAnsi"/>
          <w:szCs w:val="24"/>
        </w:rPr>
        <w:t>(b)</w:t>
      </w:r>
      <w:r w:rsidRPr="004068DF">
        <w:rPr>
          <w:rFonts w:asciiTheme="majorHAnsi" w:hAnsiTheme="majorHAnsi"/>
          <w:szCs w:val="24"/>
        </w:rPr>
        <w:tab/>
        <w:t xml:space="preserve">Identify to the cooperator agency any impact that this agreement may have on: </w:t>
      </w:r>
    </w:p>
    <w:p w:rsidR="004D3A45" w:rsidRPr="004068DF" w:rsidRDefault="004D3A45" w:rsidP="004068DF">
      <w:pPr>
        <w:tabs>
          <w:tab w:val="left" w:pos="1260"/>
        </w:tabs>
        <w:spacing w:line="240" w:lineRule="auto"/>
        <w:ind w:left="1260" w:hanging="540"/>
        <w:contextualSpacing/>
        <w:rPr>
          <w:rFonts w:asciiTheme="majorHAnsi" w:hAnsiTheme="majorHAnsi"/>
          <w:szCs w:val="24"/>
        </w:rPr>
      </w:pPr>
    </w:p>
    <w:p w:rsidR="004D3A45" w:rsidRPr="004068DF" w:rsidRDefault="004D3A45" w:rsidP="004068DF">
      <w:pPr>
        <w:tabs>
          <w:tab w:val="left" w:pos="1260"/>
        </w:tabs>
        <w:spacing w:line="240" w:lineRule="auto"/>
        <w:ind w:left="1800" w:hanging="540"/>
        <w:contextualSpacing/>
        <w:rPr>
          <w:rFonts w:asciiTheme="majorHAnsi" w:hAnsiTheme="majorHAnsi"/>
          <w:szCs w:val="24"/>
        </w:rPr>
      </w:pPr>
      <w:r w:rsidRPr="004068DF">
        <w:rPr>
          <w:rFonts w:asciiTheme="majorHAnsi" w:hAnsiTheme="majorHAnsi"/>
          <w:szCs w:val="24"/>
        </w:rPr>
        <w:t>(1)</w:t>
      </w:r>
      <w:r w:rsidRPr="004068DF">
        <w:rPr>
          <w:rFonts w:asciiTheme="majorHAnsi" w:hAnsiTheme="majorHAnsi"/>
          <w:szCs w:val="24"/>
        </w:rPr>
        <w:tab/>
        <w:t xml:space="preserve">The quality of the human environment, and provide help the agency may need to comply with the National Environmental Policy Act (NEPA, at 42 U.S.C. 4321, et seq.) and to prepare Environmental Impact Statements or other required environmental documentation. In such cases, the cooperator agrees to take no action that will have an adverse environmental impact (e.g., physical disturbance of a site such as breaking of ground) until the agency provides written notification of compliance with the environmental impact analysis process. </w:t>
      </w:r>
    </w:p>
    <w:p w:rsidR="004D3A45" w:rsidRPr="004068DF" w:rsidRDefault="004D3A45" w:rsidP="004068DF">
      <w:pPr>
        <w:tabs>
          <w:tab w:val="left" w:pos="1260"/>
        </w:tabs>
        <w:spacing w:line="240" w:lineRule="auto"/>
        <w:ind w:left="1800" w:hanging="540"/>
        <w:contextualSpacing/>
        <w:rPr>
          <w:rFonts w:asciiTheme="majorHAnsi" w:hAnsiTheme="majorHAnsi"/>
          <w:szCs w:val="24"/>
        </w:rPr>
      </w:pPr>
      <w:r w:rsidRPr="004068DF">
        <w:rPr>
          <w:rFonts w:asciiTheme="majorHAnsi" w:hAnsiTheme="majorHAnsi"/>
          <w:szCs w:val="24"/>
        </w:rPr>
        <w:t>(2)</w:t>
      </w:r>
      <w:r w:rsidRPr="004068DF">
        <w:rPr>
          <w:rFonts w:asciiTheme="majorHAnsi" w:hAnsiTheme="majorHAnsi"/>
          <w:szCs w:val="24"/>
        </w:rPr>
        <w:tab/>
        <w:t xml:space="preserve">Coastal barriers, and provide help the agency may need to comply with the Coastal Barriers Resource Act (16 U.S.C. 3501, et seq.), concerning preservation of barrier resources. </w:t>
      </w:r>
    </w:p>
    <w:p w:rsidR="004D3A45" w:rsidRPr="004068DF" w:rsidRDefault="004D3A45" w:rsidP="004068DF">
      <w:pPr>
        <w:tabs>
          <w:tab w:val="left" w:pos="1260"/>
        </w:tabs>
        <w:spacing w:line="240" w:lineRule="auto"/>
        <w:ind w:left="1800" w:hanging="540"/>
        <w:contextualSpacing/>
        <w:rPr>
          <w:rFonts w:asciiTheme="majorHAnsi" w:hAnsiTheme="majorHAnsi"/>
          <w:szCs w:val="24"/>
        </w:rPr>
      </w:pPr>
      <w:r w:rsidRPr="004068DF">
        <w:rPr>
          <w:rFonts w:asciiTheme="majorHAnsi" w:hAnsiTheme="majorHAnsi"/>
          <w:szCs w:val="24"/>
        </w:rPr>
        <w:t>(3)</w:t>
      </w:r>
      <w:r w:rsidRPr="004068DF">
        <w:rPr>
          <w:rFonts w:asciiTheme="majorHAnsi" w:hAnsiTheme="majorHAnsi"/>
          <w:szCs w:val="24"/>
        </w:rPr>
        <w:tab/>
        <w:t xml:space="preserve">Any existing or proposed component of the National Wild and Scenic Rivers system, and provide help the agency may need to comply with the Wild and Scenic Rivers Act of 1968 (16 U.S.C. 1271, et seq.). </w:t>
      </w:r>
    </w:p>
    <w:p w:rsidR="004D3A45" w:rsidRPr="004068DF" w:rsidRDefault="004D3A45" w:rsidP="004068DF">
      <w:pPr>
        <w:tabs>
          <w:tab w:val="left" w:pos="1260"/>
        </w:tabs>
        <w:spacing w:line="240" w:lineRule="auto"/>
        <w:ind w:left="1800" w:hanging="540"/>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 xml:space="preserve">Nondiscrimination </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By accepting funds under this Cooperative Agreement, the cooperator assures that it will comply with applicable provisions of the following national policies prohibiting discrimination: </w:t>
      </w:r>
    </w:p>
    <w:p w:rsidR="004D3A45" w:rsidRPr="004068DF" w:rsidRDefault="004D3A45" w:rsidP="004068DF">
      <w:pPr>
        <w:spacing w:line="240" w:lineRule="auto"/>
        <w:ind w:firstLine="720"/>
        <w:contextualSpacing/>
        <w:rPr>
          <w:rFonts w:asciiTheme="majorHAnsi" w:hAnsiTheme="majorHAnsi"/>
          <w:szCs w:val="24"/>
        </w:rPr>
      </w:pPr>
    </w:p>
    <w:p w:rsidR="004D3A45" w:rsidRPr="004068DF" w:rsidRDefault="004D3A45" w:rsidP="004068DF">
      <w:pPr>
        <w:tabs>
          <w:tab w:val="left" w:pos="720"/>
        </w:tabs>
        <w:spacing w:line="240" w:lineRule="auto"/>
        <w:ind w:left="1260" w:hanging="1260"/>
        <w:contextualSpacing/>
        <w:rPr>
          <w:rFonts w:asciiTheme="majorHAnsi" w:hAnsiTheme="majorHAnsi"/>
          <w:szCs w:val="24"/>
        </w:rPr>
      </w:pPr>
      <w:r w:rsidRPr="004068DF">
        <w:rPr>
          <w:rFonts w:asciiTheme="majorHAnsi" w:hAnsiTheme="majorHAnsi"/>
          <w:szCs w:val="24"/>
        </w:rPr>
        <w:tab/>
        <w:t>(a)</w:t>
      </w:r>
      <w:r w:rsidRPr="004068DF">
        <w:rPr>
          <w:rFonts w:asciiTheme="majorHAnsi" w:hAnsiTheme="majorHAnsi"/>
          <w:szCs w:val="24"/>
        </w:rPr>
        <w:tab/>
        <w:t xml:space="preserve">On the basis of race, color, or national origin, in Title VI of the Civil Rights Act of 1964 (42 U.S.C. 2000d, et seq.), as implemented by </w:t>
      </w:r>
      <w:proofErr w:type="gramStart"/>
      <w:r w:rsidRPr="004068DF">
        <w:rPr>
          <w:rFonts w:asciiTheme="majorHAnsi" w:hAnsiTheme="majorHAnsi"/>
          <w:szCs w:val="24"/>
        </w:rPr>
        <w:t>DoD</w:t>
      </w:r>
      <w:proofErr w:type="gramEnd"/>
      <w:r w:rsidRPr="004068DF">
        <w:rPr>
          <w:rFonts w:asciiTheme="majorHAnsi" w:hAnsiTheme="majorHAnsi"/>
          <w:szCs w:val="24"/>
        </w:rPr>
        <w:t xml:space="preserve"> regulations at 32 CFR Part 195</w:t>
      </w:r>
    </w:p>
    <w:p w:rsidR="004D3A45" w:rsidRPr="004068DF" w:rsidRDefault="004D3A45" w:rsidP="004068DF">
      <w:pPr>
        <w:tabs>
          <w:tab w:val="left" w:pos="720"/>
        </w:tabs>
        <w:spacing w:line="240" w:lineRule="auto"/>
        <w:ind w:left="1260" w:hanging="1260"/>
        <w:contextualSpacing/>
        <w:rPr>
          <w:rFonts w:asciiTheme="majorHAnsi" w:hAnsiTheme="majorHAnsi"/>
          <w:szCs w:val="24"/>
        </w:rPr>
      </w:pPr>
      <w:r w:rsidRPr="004068DF">
        <w:rPr>
          <w:rFonts w:asciiTheme="majorHAnsi" w:hAnsiTheme="majorHAnsi"/>
          <w:szCs w:val="24"/>
        </w:rPr>
        <w:tab/>
        <w:t>(b)</w:t>
      </w:r>
      <w:r w:rsidRPr="004068DF">
        <w:rPr>
          <w:rFonts w:asciiTheme="majorHAnsi" w:hAnsiTheme="majorHAnsi"/>
          <w:szCs w:val="24"/>
        </w:rPr>
        <w:tab/>
        <w:t xml:space="preserve">On the basis of race, color, religion, sex, or national origin, in Executive Order 11246 [3 CFR, 1964-1%5 Comp., p.339], as implemented by Department of Labor regulations at 41 CFR part 60. </w:t>
      </w:r>
    </w:p>
    <w:p w:rsidR="004D3A45" w:rsidRPr="004068DF" w:rsidRDefault="004D3A45" w:rsidP="004068DF">
      <w:pPr>
        <w:tabs>
          <w:tab w:val="left" w:pos="720"/>
        </w:tabs>
        <w:spacing w:line="240" w:lineRule="auto"/>
        <w:ind w:left="1260" w:hanging="1260"/>
        <w:contextualSpacing/>
        <w:rPr>
          <w:rFonts w:asciiTheme="majorHAnsi" w:hAnsiTheme="majorHAnsi"/>
          <w:szCs w:val="24"/>
        </w:rPr>
      </w:pPr>
      <w:r w:rsidRPr="004068DF">
        <w:rPr>
          <w:rFonts w:asciiTheme="majorHAnsi" w:hAnsiTheme="majorHAnsi"/>
          <w:szCs w:val="24"/>
        </w:rPr>
        <w:tab/>
        <w:t>(c)</w:t>
      </w:r>
      <w:r w:rsidRPr="004068DF">
        <w:rPr>
          <w:rFonts w:asciiTheme="majorHAnsi" w:hAnsiTheme="majorHAnsi"/>
          <w:szCs w:val="24"/>
        </w:rPr>
        <w:tab/>
        <w:t xml:space="preserve">On the basis of sex or blindness, in Title IX of the Education Amendments of 1972 (20 U.S.C. 1681, et seq.). </w:t>
      </w:r>
    </w:p>
    <w:p w:rsidR="004D3A45" w:rsidRPr="004068DF" w:rsidRDefault="004D3A45" w:rsidP="004068DF">
      <w:pPr>
        <w:tabs>
          <w:tab w:val="left" w:pos="720"/>
        </w:tabs>
        <w:spacing w:line="240" w:lineRule="auto"/>
        <w:ind w:left="1260" w:hanging="1260"/>
        <w:contextualSpacing/>
        <w:rPr>
          <w:rFonts w:asciiTheme="majorHAnsi" w:hAnsiTheme="majorHAnsi"/>
          <w:szCs w:val="24"/>
        </w:rPr>
      </w:pPr>
      <w:r w:rsidRPr="004068DF">
        <w:rPr>
          <w:rFonts w:asciiTheme="majorHAnsi" w:hAnsiTheme="majorHAnsi"/>
          <w:szCs w:val="24"/>
        </w:rPr>
        <w:tab/>
        <w:t>(d)</w:t>
      </w:r>
      <w:r w:rsidRPr="004068DF">
        <w:rPr>
          <w:rFonts w:asciiTheme="majorHAnsi" w:hAnsiTheme="majorHAnsi"/>
          <w:szCs w:val="24"/>
        </w:rPr>
        <w:tab/>
        <w:t>On the basis of age, in the Age Discrimination Act of 1975 (42 U.S.C. 6101, et seq.) as implemented by Department of Health and Human Services regulations at 45 CFR Part 90.</w:t>
      </w:r>
    </w:p>
    <w:p w:rsidR="004D3A45" w:rsidRPr="004068DF" w:rsidRDefault="004D3A45" w:rsidP="004068DF">
      <w:pPr>
        <w:tabs>
          <w:tab w:val="left" w:pos="720"/>
        </w:tabs>
        <w:spacing w:line="240" w:lineRule="auto"/>
        <w:ind w:left="1260" w:hanging="1260"/>
        <w:contextualSpacing/>
        <w:rPr>
          <w:rFonts w:asciiTheme="majorHAnsi" w:hAnsiTheme="majorHAnsi"/>
          <w:szCs w:val="24"/>
        </w:rPr>
      </w:pPr>
      <w:r w:rsidRPr="004068DF">
        <w:rPr>
          <w:rFonts w:asciiTheme="majorHAnsi" w:hAnsiTheme="majorHAnsi"/>
          <w:szCs w:val="24"/>
        </w:rPr>
        <w:lastRenderedPageBreak/>
        <w:tab/>
        <w:t>(e)</w:t>
      </w:r>
      <w:r w:rsidRPr="004068DF">
        <w:rPr>
          <w:rFonts w:asciiTheme="majorHAnsi" w:hAnsiTheme="majorHAnsi"/>
          <w:szCs w:val="24"/>
        </w:rPr>
        <w:tab/>
        <w:t xml:space="preserve">On the basis of handicap, in Section 504 of the Rehabilitation Act of 1973 (29 U.S.C. 794), as implemented by Department of Justice regulations at 28 CFR Part 41 and </w:t>
      </w:r>
      <w:proofErr w:type="gramStart"/>
      <w:r w:rsidRPr="004068DF">
        <w:rPr>
          <w:rFonts w:asciiTheme="majorHAnsi" w:hAnsiTheme="majorHAnsi"/>
          <w:szCs w:val="24"/>
        </w:rPr>
        <w:t>DoD</w:t>
      </w:r>
      <w:proofErr w:type="gramEnd"/>
      <w:r w:rsidRPr="004068DF">
        <w:rPr>
          <w:rFonts w:asciiTheme="majorHAnsi" w:hAnsiTheme="majorHAnsi"/>
          <w:szCs w:val="24"/>
        </w:rPr>
        <w:t xml:space="preserve"> regulations at 32 CFR Part 56. </w:t>
      </w:r>
    </w:p>
    <w:p w:rsidR="004D3A45" w:rsidRPr="004068DF" w:rsidRDefault="004D3A45" w:rsidP="004068DF">
      <w:pPr>
        <w:tabs>
          <w:tab w:val="left" w:pos="720"/>
        </w:tabs>
        <w:spacing w:line="240" w:lineRule="auto"/>
        <w:ind w:left="1260" w:hanging="1260"/>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Cargo Preference</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The cooperator agrees that it will comply with the Cargo Preference Act of 1954 (46 U.S.C. 1241), as implemented by Department of Transportation regulations at 46 CFR 381.7, which require that at least 50 percent of equipment, materials or commodities procured or otherwise obtained with U.S. Government funds under this cooperative agreement, and which may be transported by ocean vessel, shall be transported on privately owned U.S.-flag commercial vessels, if available.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Preference for U. S. Flag Air Carriers</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Travel supported by U.S. Government funds under this cooperative agreement shall use U.S.-flag air carriers (air carriers holding certificates under 49 U.S.C. 41102) for international air transportation of people and property to the extent that such service is available, in accordance with the International Air Transportation Fair Competitive Practices Act of 1974 (49 U.S.C. 40118) and the interpretative guidelines issued by the Comptroller General of the United States in the March 31,1981, amendment to Comptroller General Decision BI38942.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Profit or Fee</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In accordance with 32 CFR 22.205(b), no fee or profit may be charged to this cooperative agreement.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Claims, Disputes, and Appeals</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left="1260" w:hanging="540"/>
        <w:contextualSpacing/>
        <w:rPr>
          <w:rFonts w:asciiTheme="majorHAnsi" w:hAnsiTheme="majorHAnsi"/>
          <w:szCs w:val="24"/>
        </w:rPr>
      </w:pPr>
      <w:r w:rsidRPr="004068DF">
        <w:rPr>
          <w:rFonts w:asciiTheme="majorHAnsi" w:hAnsiTheme="majorHAnsi"/>
          <w:szCs w:val="24"/>
        </w:rPr>
        <w:t>(a)</w:t>
      </w:r>
      <w:r w:rsidRPr="004068DF">
        <w:rPr>
          <w:rFonts w:asciiTheme="majorHAnsi" w:hAnsiTheme="majorHAnsi"/>
          <w:szCs w:val="24"/>
        </w:rPr>
        <w:tab/>
      </w:r>
      <w:r w:rsidRPr="004068DF">
        <w:rPr>
          <w:rFonts w:asciiTheme="majorHAnsi" w:hAnsiTheme="majorHAnsi"/>
          <w:szCs w:val="24"/>
          <w:u w:val="single"/>
        </w:rPr>
        <w:t>Cooperator Claims</w:t>
      </w:r>
      <w:r w:rsidRPr="004068DF">
        <w:rPr>
          <w:rFonts w:asciiTheme="majorHAnsi" w:hAnsiTheme="majorHAnsi"/>
          <w:szCs w:val="24"/>
        </w:rPr>
        <w:t xml:space="preserve">. </w:t>
      </w:r>
    </w:p>
    <w:p w:rsidR="004D3A45" w:rsidRPr="004068DF" w:rsidRDefault="004D3A45" w:rsidP="004068DF">
      <w:pPr>
        <w:spacing w:line="240" w:lineRule="auto"/>
        <w:ind w:left="1260"/>
        <w:contextualSpacing/>
        <w:rPr>
          <w:rFonts w:asciiTheme="majorHAnsi" w:hAnsiTheme="majorHAnsi"/>
          <w:szCs w:val="24"/>
        </w:rPr>
      </w:pPr>
    </w:p>
    <w:p w:rsidR="004D3A45" w:rsidRPr="004068DF" w:rsidRDefault="004D3A45" w:rsidP="004068DF">
      <w:pPr>
        <w:spacing w:line="240" w:lineRule="auto"/>
        <w:ind w:left="1260"/>
        <w:contextualSpacing/>
        <w:rPr>
          <w:rFonts w:asciiTheme="majorHAnsi" w:hAnsiTheme="majorHAnsi"/>
          <w:szCs w:val="24"/>
        </w:rPr>
      </w:pPr>
      <w:r w:rsidRPr="004068DF">
        <w:rPr>
          <w:rFonts w:asciiTheme="majorHAnsi" w:hAnsiTheme="majorHAnsi"/>
          <w:szCs w:val="24"/>
        </w:rPr>
        <w:t xml:space="preserve">Per 32 CFR 22.815, any claims arising out of this agreement must be: </w:t>
      </w:r>
    </w:p>
    <w:p w:rsidR="004D3A45" w:rsidRPr="004068DF" w:rsidRDefault="004D3A45" w:rsidP="004068DF">
      <w:pPr>
        <w:spacing w:line="240" w:lineRule="auto"/>
        <w:ind w:left="1260"/>
        <w:contextualSpacing/>
        <w:rPr>
          <w:rFonts w:asciiTheme="majorHAnsi" w:hAnsiTheme="majorHAnsi"/>
          <w:szCs w:val="24"/>
        </w:rPr>
      </w:pPr>
    </w:p>
    <w:p w:rsidR="004D3A45" w:rsidRPr="004068DF" w:rsidRDefault="004D3A45" w:rsidP="004068DF">
      <w:pPr>
        <w:tabs>
          <w:tab w:val="left" w:pos="1800"/>
        </w:tabs>
        <w:spacing w:line="240" w:lineRule="auto"/>
        <w:ind w:left="540" w:firstLine="720"/>
        <w:contextualSpacing/>
        <w:rPr>
          <w:rFonts w:asciiTheme="majorHAnsi" w:hAnsiTheme="majorHAnsi"/>
          <w:szCs w:val="24"/>
        </w:rPr>
      </w:pPr>
      <w:r w:rsidRPr="004068DF">
        <w:rPr>
          <w:rFonts w:asciiTheme="majorHAnsi" w:hAnsiTheme="majorHAnsi"/>
          <w:szCs w:val="24"/>
        </w:rPr>
        <w:t>(1)</w:t>
      </w:r>
      <w:r w:rsidRPr="004068DF">
        <w:rPr>
          <w:rFonts w:asciiTheme="majorHAnsi" w:hAnsiTheme="majorHAnsi"/>
          <w:szCs w:val="24"/>
        </w:rPr>
        <w:tab/>
        <w:t xml:space="preserve">Submitted in writing to the Grants Officer; </w:t>
      </w:r>
    </w:p>
    <w:p w:rsidR="004D3A45" w:rsidRPr="004068DF" w:rsidRDefault="004D3A45" w:rsidP="004068DF">
      <w:pPr>
        <w:tabs>
          <w:tab w:val="left" w:pos="1800"/>
        </w:tabs>
        <w:spacing w:line="240" w:lineRule="auto"/>
        <w:ind w:left="540" w:firstLine="720"/>
        <w:contextualSpacing/>
        <w:rPr>
          <w:rFonts w:asciiTheme="majorHAnsi" w:hAnsiTheme="majorHAnsi"/>
          <w:szCs w:val="24"/>
        </w:rPr>
      </w:pPr>
      <w:r w:rsidRPr="004068DF">
        <w:rPr>
          <w:rFonts w:asciiTheme="majorHAnsi" w:hAnsiTheme="majorHAnsi"/>
          <w:szCs w:val="24"/>
        </w:rPr>
        <w:t>(2)</w:t>
      </w:r>
      <w:r w:rsidRPr="004068DF">
        <w:rPr>
          <w:rFonts w:asciiTheme="majorHAnsi" w:hAnsiTheme="majorHAnsi"/>
          <w:szCs w:val="24"/>
        </w:rPr>
        <w:tab/>
        <w:t xml:space="preserve">Specify the nature and basis for the relief requested, and; </w:t>
      </w:r>
    </w:p>
    <w:p w:rsidR="004D3A45" w:rsidRPr="004068DF" w:rsidRDefault="004D3A45" w:rsidP="004068DF">
      <w:pPr>
        <w:tabs>
          <w:tab w:val="left" w:pos="1800"/>
        </w:tabs>
        <w:spacing w:line="240" w:lineRule="auto"/>
        <w:ind w:left="540" w:firstLine="720"/>
        <w:contextualSpacing/>
        <w:rPr>
          <w:rFonts w:asciiTheme="majorHAnsi" w:hAnsiTheme="majorHAnsi"/>
          <w:szCs w:val="24"/>
        </w:rPr>
      </w:pPr>
      <w:r w:rsidRPr="004068DF">
        <w:rPr>
          <w:rFonts w:asciiTheme="majorHAnsi" w:hAnsiTheme="majorHAnsi"/>
          <w:szCs w:val="24"/>
        </w:rPr>
        <w:t>(3)</w:t>
      </w:r>
      <w:r w:rsidRPr="004068DF">
        <w:rPr>
          <w:rFonts w:asciiTheme="majorHAnsi" w:hAnsiTheme="majorHAnsi"/>
          <w:szCs w:val="24"/>
        </w:rPr>
        <w:tab/>
        <w:t xml:space="preserve">Include all data and relevant facts in support of the claim.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numPr>
          <w:ilvl w:val="0"/>
          <w:numId w:val="6"/>
        </w:numPr>
        <w:spacing w:after="0" w:line="240" w:lineRule="auto"/>
        <w:contextualSpacing/>
        <w:rPr>
          <w:rFonts w:asciiTheme="majorHAnsi" w:hAnsiTheme="majorHAnsi"/>
          <w:szCs w:val="24"/>
        </w:rPr>
      </w:pPr>
      <w:r w:rsidRPr="004068DF">
        <w:rPr>
          <w:rFonts w:asciiTheme="majorHAnsi" w:hAnsiTheme="majorHAnsi"/>
          <w:szCs w:val="24"/>
          <w:u w:val="single"/>
        </w:rPr>
        <w:t>DOD Component Claims</w:t>
      </w:r>
      <w:r w:rsidRPr="004068DF">
        <w:rPr>
          <w:rFonts w:asciiTheme="majorHAnsi" w:hAnsiTheme="majorHAnsi"/>
          <w:szCs w:val="24"/>
        </w:rPr>
        <w:t>.</w:t>
      </w:r>
    </w:p>
    <w:p w:rsidR="004D3A45" w:rsidRPr="004068DF" w:rsidRDefault="004D3A45" w:rsidP="004068DF">
      <w:pPr>
        <w:tabs>
          <w:tab w:val="left" w:pos="1260"/>
        </w:tabs>
        <w:spacing w:line="240" w:lineRule="auto"/>
        <w:ind w:left="540"/>
        <w:contextualSpacing/>
        <w:rPr>
          <w:rFonts w:asciiTheme="majorHAnsi" w:hAnsiTheme="majorHAnsi"/>
          <w:szCs w:val="24"/>
        </w:rPr>
      </w:pPr>
    </w:p>
    <w:p w:rsidR="004D3A45" w:rsidRPr="004068DF" w:rsidRDefault="004D3A45" w:rsidP="004068DF">
      <w:pPr>
        <w:spacing w:line="240" w:lineRule="auto"/>
        <w:ind w:left="540" w:firstLine="720"/>
        <w:contextualSpacing/>
        <w:rPr>
          <w:rFonts w:asciiTheme="majorHAnsi" w:hAnsiTheme="majorHAnsi"/>
          <w:szCs w:val="24"/>
        </w:rPr>
      </w:pPr>
      <w:r w:rsidRPr="004068DF">
        <w:rPr>
          <w:rFonts w:asciiTheme="majorHAnsi" w:hAnsiTheme="majorHAnsi"/>
          <w:szCs w:val="24"/>
        </w:rPr>
        <w:t xml:space="preserve">Claims by a DOD Component shall be the subject of a written decision by the Grants Officer. </w:t>
      </w:r>
    </w:p>
    <w:p w:rsidR="004D3A45" w:rsidRPr="004068DF" w:rsidRDefault="004D3A45" w:rsidP="004068DF">
      <w:pPr>
        <w:spacing w:line="240" w:lineRule="auto"/>
        <w:ind w:left="540" w:firstLine="720"/>
        <w:contextualSpacing/>
        <w:rPr>
          <w:rFonts w:asciiTheme="majorHAnsi" w:hAnsiTheme="majorHAnsi"/>
          <w:szCs w:val="24"/>
        </w:rPr>
      </w:pPr>
    </w:p>
    <w:p w:rsidR="004D3A45" w:rsidRPr="004068DF" w:rsidRDefault="004D3A45" w:rsidP="004068DF">
      <w:pPr>
        <w:tabs>
          <w:tab w:val="left" w:pos="1260"/>
        </w:tabs>
        <w:spacing w:line="240" w:lineRule="auto"/>
        <w:ind w:firstLine="540"/>
        <w:contextualSpacing/>
        <w:rPr>
          <w:rFonts w:asciiTheme="majorHAnsi" w:hAnsiTheme="majorHAnsi"/>
          <w:szCs w:val="24"/>
        </w:rPr>
      </w:pPr>
      <w:r w:rsidRPr="004068DF">
        <w:rPr>
          <w:rFonts w:asciiTheme="majorHAnsi" w:hAnsiTheme="majorHAnsi"/>
          <w:szCs w:val="24"/>
        </w:rPr>
        <w:lastRenderedPageBreak/>
        <w:t>(c)</w:t>
      </w:r>
      <w:r w:rsidRPr="004068DF">
        <w:rPr>
          <w:rFonts w:asciiTheme="majorHAnsi" w:hAnsiTheme="majorHAnsi"/>
          <w:szCs w:val="24"/>
        </w:rPr>
        <w:tab/>
      </w:r>
      <w:r w:rsidRPr="004068DF">
        <w:rPr>
          <w:rFonts w:asciiTheme="majorHAnsi" w:hAnsiTheme="majorHAnsi"/>
          <w:szCs w:val="24"/>
          <w:u w:val="single"/>
        </w:rPr>
        <w:t>Alternative Dispute Resolution (ADR)</w:t>
      </w:r>
      <w:r w:rsidRPr="004068DF">
        <w:rPr>
          <w:rFonts w:asciiTheme="majorHAnsi" w:hAnsiTheme="majorHAnsi"/>
          <w:szCs w:val="24"/>
        </w:rPr>
        <w:t xml:space="preserve">.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left="1260"/>
        <w:contextualSpacing/>
        <w:rPr>
          <w:rFonts w:asciiTheme="majorHAnsi" w:hAnsiTheme="majorHAnsi"/>
          <w:szCs w:val="24"/>
        </w:rPr>
      </w:pPr>
      <w:r w:rsidRPr="004068DF">
        <w:rPr>
          <w:rFonts w:asciiTheme="majorHAnsi" w:hAnsiTheme="majorHAnsi"/>
          <w:szCs w:val="24"/>
        </w:rPr>
        <w:t>The Parties shall use ADR to the maximum extent practicable, and comply with 32 CFR 22.815 ADR policies and procedures. It is hereby noted, however, that this particular Cooperator, has expressed that its business policy is not to enter into arbitration as the selected ADR method.</w:t>
      </w:r>
    </w:p>
    <w:p w:rsidR="004D3A45" w:rsidRPr="004068DF" w:rsidRDefault="004D3A45" w:rsidP="004068DF">
      <w:pPr>
        <w:spacing w:line="240" w:lineRule="auto"/>
        <w:ind w:left="1260"/>
        <w:contextualSpacing/>
        <w:rPr>
          <w:rFonts w:asciiTheme="majorHAnsi" w:hAnsiTheme="majorHAnsi"/>
          <w:szCs w:val="24"/>
        </w:rPr>
      </w:pPr>
    </w:p>
    <w:p w:rsidR="004D3A45" w:rsidRPr="004068DF" w:rsidRDefault="004D3A45" w:rsidP="004068DF">
      <w:pPr>
        <w:tabs>
          <w:tab w:val="left" w:pos="1260"/>
        </w:tabs>
        <w:spacing w:line="240" w:lineRule="auto"/>
        <w:ind w:firstLine="720"/>
        <w:contextualSpacing/>
        <w:rPr>
          <w:rFonts w:asciiTheme="majorHAnsi" w:hAnsiTheme="majorHAnsi"/>
          <w:szCs w:val="24"/>
        </w:rPr>
      </w:pPr>
      <w:r w:rsidRPr="004068DF">
        <w:rPr>
          <w:rFonts w:asciiTheme="majorHAnsi" w:hAnsiTheme="majorHAnsi"/>
          <w:szCs w:val="24"/>
        </w:rPr>
        <w:t>(</w:t>
      </w:r>
      <w:proofErr w:type="gramStart"/>
      <w:r w:rsidRPr="004068DF">
        <w:rPr>
          <w:rFonts w:asciiTheme="majorHAnsi" w:hAnsiTheme="majorHAnsi"/>
          <w:szCs w:val="24"/>
        </w:rPr>
        <w:t>d</w:t>
      </w:r>
      <w:proofErr w:type="gramEnd"/>
      <w:r w:rsidRPr="004068DF">
        <w:rPr>
          <w:rFonts w:asciiTheme="majorHAnsi" w:hAnsiTheme="majorHAnsi"/>
          <w:szCs w:val="24"/>
        </w:rPr>
        <w:t>)</w:t>
      </w:r>
      <w:r w:rsidRPr="004068DF">
        <w:rPr>
          <w:rFonts w:asciiTheme="majorHAnsi" w:hAnsiTheme="majorHAnsi"/>
          <w:szCs w:val="24"/>
        </w:rPr>
        <w:tab/>
      </w:r>
      <w:r w:rsidRPr="004068DF">
        <w:rPr>
          <w:rFonts w:asciiTheme="majorHAnsi" w:hAnsiTheme="majorHAnsi"/>
          <w:szCs w:val="24"/>
          <w:u w:val="single"/>
        </w:rPr>
        <w:t>Grants Officer Decisions</w:t>
      </w:r>
      <w:r w:rsidRPr="004068DF">
        <w:rPr>
          <w:rFonts w:asciiTheme="majorHAnsi" w:hAnsiTheme="majorHAnsi"/>
          <w:szCs w:val="24"/>
        </w:rPr>
        <w:t>.</w:t>
      </w:r>
    </w:p>
    <w:p w:rsidR="004D3A45" w:rsidRPr="004068DF" w:rsidRDefault="004D3A45" w:rsidP="004068DF">
      <w:pPr>
        <w:tabs>
          <w:tab w:val="left" w:pos="1260"/>
        </w:tabs>
        <w:spacing w:line="240" w:lineRule="auto"/>
        <w:ind w:firstLine="720"/>
        <w:contextualSpacing/>
        <w:rPr>
          <w:rFonts w:asciiTheme="majorHAnsi" w:hAnsiTheme="majorHAnsi"/>
          <w:szCs w:val="24"/>
        </w:rPr>
      </w:pPr>
      <w:r w:rsidRPr="004068DF">
        <w:rPr>
          <w:rFonts w:asciiTheme="majorHAnsi" w:hAnsiTheme="majorHAnsi"/>
          <w:szCs w:val="24"/>
        </w:rPr>
        <w:t xml:space="preserve"> </w:t>
      </w:r>
    </w:p>
    <w:p w:rsidR="004D3A45" w:rsidRPr="004068DF" w:rsidRDefault="004D3A45" w:rsidP="004068DF">
      <w:pPr>
        <w:spacing w:line="240" w:lineRule="auto"/>
        <w:ind w:left="1800" w:hanging="540"/>
        <w:contextualSpacing/>
        <w:rPr>
          <w:rFonts w:asciiTheme="majorHAnsi" w:hAnsiTheme="majorHAnsi"/>
          <w:szCs w:val="24"/>
        </w:rPr>
      </w:pPr>
      <w:r w:rsidRPr="004068DF">
        <w:rPr>
          <w:rFonts w:asciiTheme="majorHAnsi" w:hAnsiTheme="majorHAnsi"/>
          <w:szCs w:val="24"/>
        </w:rPr>
        <w:t>(1)</w:t>
      </w:r>
      <w:r w:rsidRPr="004068DF">
        <w:rPr>
          <w:rFonts w:asciiTheme="majorHAnsi" w:hAnsiTheme="majorHAnsi"/>
          <w:szCs w:val="24"/>
        </w:rPr>
        <w:tab/>
        <w:t xml:space="preserve">Within 60 calendar days after receipt of a written claim, the Grants Officer shall: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tabs>
          <w:tab w:val="left" w:pos="2430"/>
        </w:tabs>
        <w:spacing w:line="240" w:lineRule="auto"/>
        <w:ind w:left="1260" w:firstLine="720"/>
        <w:contextualSpacing/>
        <w:rPr>
          <w:rFonts w:asciiTheme="majorHAnsi" w:hAnsiTheme="majorHAnsi"/>
          <w:szCs w:val="24"/>
        </w:rPr>
      </w:pPr>
      <w:r w:rsidRPr="004068DF">
        <w:rPr>
          <w:rFonts w:asciiTheme="majorHAnsi" w:hAnsiTheme="majorHAnsi"/>
          <w:szCs w:val="24"/>
        </w:rPr>
        <w:t>(a)</w:t>
      </w:r>
      <w:r w:rsidRPr="004068DF">
        <w:rPr>
          <w:rFonts w:asciiTheme="majorHAnsi" w:hAnsiTheme="majorHAnsi"/>
          <w:szCs w:val="24"/>
        </w:rPr>
        <w:tab/>
        <w:t xml:space="preserve">Prepare a written decision, which shall include: the reasons for the decision; the relevant facts on which the decision is based; and the identity and mailing address of the cognizant Appeal Authority, and; shall be included in the award file, or </w:t>
      </w:r>
    </w:p>
    <w:p w:rsidR="004D3A45" w:rsidRPr="004068DF" w:rsidRDefault="004D3A45" w:rsidP="004068DF">
      <w:pPr>
        <w:tabs>
          <w:tab w:val="left" w:pos="2430"/>
        </w:tabs>
        <w:spacing w:line="240" w:lineRule="auto"/>
        <w:ind w:left="1260" w:firstLine="720"/>
        <w:contextualSpacing/>
        <w:rPr>
          <w:rFonts w:asciiTheme="majorHAnsi" w:hAnsiTheme="majorHAnsi"/>
          <w:szCs w:val="24"/>
        </w:rPr>
      </w:pPr>
    </w:p>
    <w:p w:rsidR="004D3A45" w:rsidRPr="004068DF" w:rsidRDefault="004D3A45" w:rsidP="004068DF">
      <w:pPr>
        <w:tabs>
          <w:tab w:val="left" w:pos="2430"/>
        </w:tabs>
        <w:spacing w:line="240" w:lineRule="auto"/>
        <w:ind w:left="1260" w:firstLine="720"/>
        <w:contextualSpacing/>
        <w:rPr>
          <w:rFonts w:asciiTheme="majorHAnsi" w:hAnsiTheme="majorHAnsi"/>
          <w:szCs w:val="24"/>
        </w:rPr>
      </w:pPr>
      <w:r w:rsidRPr="004068DF">
        <w:rPr>
          <w:rFonts w:asciiTheme="majorHAnsi" w:hAnsiTheme="majorHAnsi"/>
          <w:szCs w:val="24"/>
        </w:rPr>
        <w:t>(b)</w:t>
      </w:r>
      <w:r w:rsidRPr="004068DF">
        <w:rPr>
          <w:rFonts w:asciiTheme="majorHAnsi" w:hAnsiTheme="majorHAnsi"/>
          <w:szCs w:val="24"/>
        </w:rPr>
        <w:tab/>
        <w:t xml:space="preserve">Notify the Cooperator of a date when the written decision will be rendered. The notice shall address why additional time is needed. </w:t>
      </w:r>
    </w:p>
    <w:p w:rsidR="004D3A45" w:rsidRPr="004068DF" w:rsidRDefault="004D3A45" w:rsidP="004068DF">
      <w:pPr>
        <w:tabs>
          <w:tab w:val="left" w:pos="2430"/>
        </w:tabs>
        <w:spacing w:line="240" w:lineRule="auto"/>
        <w:ind w:left="1260" w:firstLine="720"/>
        <w:contextualSpacing/>
        <w:rPr>
          <w:rFonts w:asciiTheme="majorHAnsi" w:hAnsiTheme="majorHAnsi"/>
          <w:szCs w:val="24"/>
        </w:rPr>
      </w:pPr>
    </w:p>
    <w:p w:rsidR="004D3A45" w:rsidRPr="004068DF" w:rsidRDefault="004D3A45" w:rsidP="004068DF">
      <w:pPr>
        <w:spacing w:line="240" w:lineRule="auto"/>
        <w:ind w:left="1800" w:hanging="540"/>
        <w:contextualSpacing/>
        <w:rPr>
          <w:rFonts w:asciiTheme="majorHAnsi" w:hAnsiTheme="majorHAnsi"/>
          <w:szCs w:val="24"/>
        </w:rPr>
      </w:pPr>
      <w:r w:rsidRPr="004068DF">
        <w:rPr>
          <w:rFonts w:asciiTheme="majorHAnsi" w:hAnsiTheme="majorHAnsi"/>
          <w:szCs w:val="24"/>
        </w:rPr>
        <w:t>(2)</w:t>
      </w:r>
      <w:r w:rsidRPr="004068DF">
        <w:rPr>
          <w:rFonts w:asciiTheme="majorHAnsi" w:hAnsiTheme="majorHAnsi"/>
          <w:szCs w:val="24"/>
        </w:rPr>
        <w:tab/>
        <w:t xml:space="preserve">The Grants Officer’s decision is final, unless appealed. In the event of an appeal, the Parties shall endeavor to use ADR procedures to the maximum extent practicable. </w:t>
      </w:r>
    </w:p>
    <w:p w:rsidR="004D3A45" w:rsidRPr="004068DF" w:rsidRDefault="004D3A45" w:rsidP="004068DF">
      <w:pPr>
        <w:spacing w:line="240" w:lineRule="auto"/>
        <w:ind w:left="1800" w:hanging="540"/>
        <w:contextualSpacing/>
        <w:rPr>
          <w:rFonts w:asciiTheme="majorHAnsi" w:hAnsiTheme="majorHAnsi"/>
          <w:szCs w:val="24"/>
        </w:rPr>
      </w:pPr>
    </w:p>
    <w:p w:rsidR="004D3A45" w:rsidRPr="004068DF" w:rsidRDefault="004D3A45" w:rsidP="004068DF">
      <w:pPr>
        <w:tabs>
          <w:tab w:val="left" w:pos="1260"/>
        </w:tabs>
        <w:spacing w:line="240" w:lineRule="auto"/>
        <w:ind w:firstLine="720"/>
        <w:contextualSpacing/>
        <w:rPr>
          <w:rFonts w:asciiTheme="majorHAnsi" w:hAnsiTheme="majorHAnsi"/>
          <w:szCs w:val="24"/>
        </w:rPr>
      </w:pPr>
      <w:r w:rsidRPr="004068DF">
        <w:rPr>
          <w:rFonts w:asciiTheme="majorHAnsi" w:hAnsiTheme="majorHAnsi"/>
          <w:szCs w:val="24"/>
        </w:rPr>
        <w:t>(e)</w:t>
      </w:r>
      <w:r w:rsidRPr="004068DF">
        <w:rPr>
          <w:rFonts w:asciiTheme="majorHAnsi" w:hAnsiTheme="majorHAnsi"/>
          <w:szCs w:val="24"/>
        </w:rPr>
        <w:tab/>
      </w:r>
      <w:r w:rsidRPr="004068DF">
        <w:rPr>
          <w:rFonts w:asciiTheme="majorHAnsi" w:hAnsiTheme="majorHAnsi"/>
          <w:szCs w:val="24"/>
          <w:u w:val="single"/>
        </w:rPr>
        <w:t>Formal Administrative Appeals</w:t>
      </w:r>
      <w:r w:rsidRPr="004068DF">
        <w:rPr>
          <w:rFonts w:asciiTheme="majorHAnsi" w:hAnsiTheme="majorHAnsi"/>
          <w:szCs w:val="24"/>
        </w:rPr>
        <w:t xml:space="preserve">.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left="1260"/>
        <w:contextualSpacing/>
        <w:rPr>
          <w:rFonts w:asciiTheme="majorHAnsi" w:hAnsiTheme="majorHAnsi"/>
          <w:szCs w:val="24"/>
        </w:rPr>
      </w:pPr>
      <w:r w:rsidRPr="004068DF">
        <w:rPr>
          <w:rFonts w:asciiTheme="majorHAnsi" w:hAnsiTheme="majorHAnsi"/>
          <w:szCs w:val="24"/>
        </w:rPr>
        <w:t>All formal administrative appeals shall comply with the applicable provisions of 32 CFR 22.815(e), Claims, disputes, and appeals.</w:t>
      </w:r>
    </w:p>
    <w:p w:rsidR="004D3A45" w:rsidRPr="004068DF" w:rsidRDefault="004D3A45" w:rsidP="004068DF">
      <w:pPr>
        <w:spacing w:line="240" w:lineRule="auto"/>
        <w:ind w:left="1260"/>
        <w:contextualSpacing/>
        <w:rPr>
          <w:rFonts w:asciiTheme="majorHAnsi" w:hAnsiTheme="majorHAnsi"/>
          <w:szCs w:val="24"/>
        </w:rPr>
      </w:pPr>
    </w:p>
    <w:p w:rsidR="004D3A45" w:rsidRPr="004068DF" w:rsidRDefault="004D3A45" w:rsidP="004068DF">
      <w:pPr>
        <w:spacing w:line="240" w:lineRule="auto"/>
        <w:ind w:left="1800" w:hanging="540"/>
        <w:contextualSpacing/>
        <w:rPr>
          <w:rFonts w:asciiTheme="majorHAnsi" w:hAnsiTheme="majorHAnsi"/>
          <w:szCs w:val="24"/>
        </w:rPr>
      </w:pPr>
      <w:r w:rsidRPr="004068DF">
        <w:rPr>
          <w:rFonts w:asciiTheme="majorHAnsi" w:hAnsiTheme="majorHAnsi"/>
          <w:szCs w:val="24"/>
        </w:rPr>
        <w:t>(1)</w:t>
      </w:r>
      <w:r w:rsidRPr="004068DF">
        <w:rPr>
          <w:rFonts w:asciiTheme="majorHAnsi" w:hAnsiTheme="majorHAnsi"/>
          <w:szCs w:val="24"/>
        </w:rPr>
        <w:tab/>
        <w:t xml:space="preserve">Appeal Authority. The Assistant Commander for Acquisition is the Appeal Authority to decide formal, administrative appeals under this Grant. </w:t>
      </w:r>
    </w:p>
    <w:p w:rsidR="004D3A45" w:rsidRPr="004068DF" w:rsidRDefault="004D3A45" w:rsidP="004068DF">
      <w:pPr>
        <w:spacing w:line="240" w:lineRule="auto"/>
        <w:ind w:left="1800" w:hanging="540"/>
        <w:contextualSpacing/>
        <w:rPr>
          <w:rFonts w:asciiTheme="majorHAnsi" w:hAnsiTheme="majorHAnsi"/>
          <w:szCs w:val="24"/>
        </w:rPr>
      </w:pPr>
    </w:p>
    <w:p w:rsidR="004D3A45" w:rsidRPr="004068DF" w:rsidRDefault="004D3A45" w:rsidP="004068DF">
      <w:pPr>
        <w:spacing w:line="240" w:lineRule="auto"/>
        <w:ind w:left="1260" w:hanging="540"/>
        <w:contextualSpacing/>
        <w:rPr>
          <w:rFonts w:asciiTheme="majorHAnsi" w:hAnsiTheme="majorHAnsi"/>
          <w:szCs w:val="24"/>
        </w:rPr>
      </w:pPr>
      <w:r w:rsidRPr="004068DF">
        <w:rPr>
          <w:rFonts w:asciiTheme="majorHAnsi" w:hAnsiTheme="majorHAnsi"/>
          <w:szCs w:val="24"/>
        </w:rPr>
        <w:t>(f)</w:t>
      </w:r>
      <w:r w:rsidRPr="004068DF">
        <w:rPr>
          <w:rFonts w:asciiTheme="majorHAnsi" w:hAnsiTheme="majorHAnsi"/>
          <w:szCs w:val="24"/>
        </w:rPr>
        <w:tab/>
      </w:r>
      <w:r w:rsidRPr="004068DF">
        <w:rPr>
          <w:rFonts w:asciiTheme="majorHAnsi" w:hAnsiTheme="majorHAnsi"/>
          <w:szCs w:val="24"/>
          <w:u w:val="single"/>
        </w:rPr>
        <w:t>Non-exclusivity of remedies</w:t>
      </w:r>
      <w:r w:rsidRPr="004068DF">
        <w:rPr>
          <w:rFonts w:asciiTheme="majorHAnsi" w:hAnsiTheme="majorHAnsi"/>
          <w:szCs w:val="24"/>
        </w:rPr>
        <w:t xml:space="preserve">.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left="1260"/>
        <w:contextualSpacing/>
        <w:rPr>
          <w:rFonts w:asciiTheme="majorHAnsi" w:hAnsiTheme="majorHAnsi"/>
          <w:szCs w:val="24"/>
        </w:rPr>
      </w:pPr>
      <w:r w:rsidRPr="004068DF">
        <w:rPr>
          <w:rFonts w:asciiTheme="majorHAnsi" w:hAnsiTheme="majorHAnsi"/>
          <w:szCs w:val="24"/>
        </w:rPr>
        <w:t xml:space="preserve">Nothing in this section is intended to limit a cooperator’s right to any remedy under the law. </w:t>
      </w:r>
    </w:p>
    <w:p w:rsidR="004D3A45" w:rsidRPr="004068DF" w:rsidRDefault="004D3A45" w:rsidP="004068DF">
      <w:pPr>
        <w:spacing w:line="240" w:lineRule="auto"/>
        <w:ind w:left="540" w:firstLine="720"/>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 xml:space="preserve">Controlled Unclassified Information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The parties understand that information and materials provided pursuant to or resulting from this cooperative agreement may be export controlled, sensitive, for official use </w:t>
      </w:r>
      <w:proofErr w:type="gramStart"/>
      <w:r w:rsidRPr="004068DF">
        <w:rPr>
          <w:rFonts w:asciiTheme="majorHAnsi" w:hAnsiTheme="majorHAnsi"/>
          <w:szCs w:val="24"/>
        </w:rPr>
        <w:t>only,</w:t>
      </w:r>
      <w:proofErr w:type="gramEnd"/>
      <w:r w:rsidRPr="004068DF">
        <w:rPr>
          <w:rFonts w:asciiTheme="majorHAnsi" w:hAnsiTheme="majorHAnsi"/>
          <w:szCs w:val="24"/>
        </w:rPr>
        <w:t xml:space="preserve"> or otherwise protected by law, executive order or regulation. The cooperator is responsible for compliance with all applicable laws and regulations. Nothing in this cooperative agreement shall be construed to permit any disclosure in violation of those restrictions.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 xml:space="preserve">Debarment and Suspension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Cooperators shall comply with the requirements of </w:t>
      </w:r>
      <w:proofErr w:type="spellStart"/>
      <w:r w:rsidRPr="004068DF">
        <w:rPr>
          <w:rFonts w:asciiTheme="majorHAnsi" w:hAnsiTheme="majorHAnsi"/>
          <w:szCs w:val="24"/>
        </w:rPr>
        <w:t>DoDGARs</w:t>
      </w:r>
      <w:proofErr w:type="spellEnd"/>
      <w:r w:rsidRPr="004068DF">
        <w:rPr>
          <w:rFonts w:asciiTheme="majorHAnsi" w:hAnsiTheme="majorHAnsi"/>
          <w:szCs w:val="24"/>
        </w:rPr>
        <w:t xml:space="preserve"> Part 25, Subpart C, “Government-Wide Suspension and Debarment (</w:t>
      </w:r>
      <w:proofErr w:type="spellStart"/>
      <w:r w:rsidRPr="004068DF">
        <w:rPr>
          <w:rFonts w:asciiTheme="majorHAnsi" w:hAnsiTheme="majorHAnsi"/>
          <w:szCs w:val="24"/>
        </w:rPr>
        <w:t>Nonprocurement</w:t>
      </w:r>
      <w:proofErr w:type="spellEnd"/>
      <w:r w:rsidRPr="004068DF">
        <w:rPr>
          <w:rFonts w:asciiTheme="majorHAnsi" w:hAnsiTheme="majorHAnsi"/>
          <w:szCs w:val="24"/>
        </w:rPr>
        <w:t xml:space="preserve">)”, 32 CFR Part 25, Subpart C. The cooperator shall also include a similar term or condition in any lower-tier covered transactions, as required by </w:t>
      </w:r>
      <w:proofErr w:type="spellStart"/>
      <w:r w:rsidRPr="004068DF">
        <w:rPr>
          <w:rFonts w:asciiTheme="majorHAnsi" w:hAnsiTheme="majorHAnsi"/>
          <w:szCs w:val="24"/>
        </w:rPr>
        <w:t>DoDGARs</w:t>
      </w:r>
      <w:proofErr w:type="spellEnd"/>
      <w:r w:rsidRPr="004068DF">
        <w:rPr>
          <w:rFonts w:asciiTheme="majorHAnsi" w:hAnsiTheme="majorHAnsi"/>
          <w:szCs w:val="24"/>
        </w:rPr>
        <w:t xml:space="preserve"> Part 25, Subpart B, 32 CFR Part 25 (2004).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Drug Free Workplace</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By accepting funds under this Cooperative Agreement, the cooperator agrees to comply with the “Government -Wide Drug-Free Workplace (Grants)” requirements specified by </w:t>
      </w:r>
      <w:proofErr w:type="spellStart"/>
      <w:r w:rsidRPr="004068DF">
        <w:rPr>
          <w:rFonts w:asciiTheme="majorHAnsi" w:hAnsiTheme="majorHAnsi"/>
          <w:szCs w:val="24"/>
        </w:rPr>
        <w:t>DoDGARS</w:t>
      </w:r>
      <w:proofErr w:type="spellEnd"/>
      <w:r w:rsidRPr="004068DF">
        <w:rPr>
          <w:rFonts w:asciiTheme="majorHAnsi" w:hAnsiTheme="majorHAnsi"/>
          <w:szCs w:val="24"/>
        </w:rPr>
        <w:t xml:space="preserve"> Part 26, Subpart B (or Subpart C, if the cooperator is an individual) of 32 CFR Part 26 (2004), which implements </w:t>
      </w:r>
      <w:proofErr w:type="spellStart"/>
      <w:r w:rsidRPr="004068DF">
        <w:rPr>
          <w:rFonts w:asciiTheme="majorHAnsi" w:hAnsiTheme="majorHAnsi"/>
          <w:szCs w:val="24"/>
        </w:rPr>
        <w:t>Secs</w:t>
      </w:r>
      <w:proofErr w:type="spellEnd"/>
      <w:r w:rsidRPr="004068DF">
        <w:rPr>
          <w:rFonts w:asciiTheme="majorHAnsi" w:hAnsiTheme="majorHAnsi"/>
          <w:szCs w:val="24"/>
        </w:rPr>
        <w:t xml:space="preserve">. </w:t>
      </w:r>
      <w:proofErr w:type="gramStart"/>
      <w:r w:rsidRPr="004068DF">
        <w:rPr>
          <w:rFonts w:asciiTheme="majorHAnsi" w:hAnsiTheme="majorHAnsi"/>
          <w:szCs w:val="24"/>
        </w:rPr>
        <w:t>5151-5160 of the Drug-Free Workplace Act of 1988 (41 U.S.C. 701, et. seq.).</w:t>
      </w:r>
      <w:proofErr w:type="gramEnd"/>
      <w:r w:rsidRPr="004068DF">
        <w:rPr>
          <w:rFonts w:asciiTheme="majorHAnsi" w:hAnsiTheme="majorHAnsi"/>
          <w:szCs w:val="24"/>
        </w:rPr>
        <w:t xml:space="preserve">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Standards for Financial Management Systems</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By accepting funds under this cooperative agreement, the cooperator agrees to maintain a financial management system that complies with </w:t>
      </w:r>
      <w:proofErr w:type="spellStart"/>
      <w:r w:rsidRPr="004068DF">
        <w:rPr>
          <w:rFonts w:asciiTheme="majorHAnsi" w:hAnsiTheme="majorHAnsi"/>
          <w:szCs w:val="24"/>
        </w:rPr>
        <w:t>DoDGARS</w:t>
      </w:r>
      <w:proofErr w:type="spellEnd"/>
      <w:r w:rsidRPr="004068DF">
        <w:rPr>
          <w:rFonts w:asciiTheme="majorHAnsi" w:hAnsiTheme="majorHAnsi"/>
          <w:szCs w:val="24"/>
        </w:rPr>
        <w:t xml:space="preserve"> Subpart 32.21, for Institutions of Higher Education, Hospitals, and Other Non-Profit Organizations.</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Payment</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Cooperator shall submit any request for payment in accordance with 32 CFR 32.22, Payment, for Institutions of Higher Education, Hospitals, and Other Non-Profit Organizations. Payment will be made in accordance with 32 CFR 32.22 for Institutions of Higher Education, Hospitals, and Other Non-Profit Organizations.</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For any advance payment the cooperator must maintain or demonstrate the willingness to maintain the conditions set forth at 33 CFR 33.21 (c). Cooperator is authorized to be paid in advance under the conditions set forth at 33CFR 32.22(b)-(d), for Institutions of Higher Education, Hospitals, and Other Non-Profit Organizations.</w:t>
      </w:r>
    </w:p>
    <w:p w:rsidR="004D3A45" w:rsidRPr="004068DF" w:rsidRDefault="004D3A45" w:rsidP="004068DF">
      <w:pPr>
        <w:spacing w:line="240" w:lineRule="auto"/>
        <w:ind w:firstLine="720"/>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Reimbursement is the preferred method when the requirements in 32 CFR 33.22(d) cannot be met. The Cooperator is authorized reimbursements under the conditions set forth at 22 CFR. </w:t>
      </w:r>
      <w:proofErr w:type="gramStart"/>
      <w:r w:rsidRPr="004068DF">
        <w:rPr>
          <w:rFonts w:asciiTheme="majorHAnsi" w:hAnsiTheme="majorHAnsi"/>
          <w:szCs w:val="24"/>
        </w:rPr>
        <w:t>33.32.22(e)-(j) for Institutions of Higher Education, Hospitals, and Other Non-Profit Organizations.</w:t>
      </w:r>
      <w:proofErr w:type="gramEnd"/>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The Government shall pay the Cooperator the price as provided in this agreement. The Government shall make progress payments monthly as the work proceeds, or at more frequent intervals as determined by the Agreements Officer, on estimates of work </w:t>
      </w:r>
      <w:r w:rsidRPr="004068DF">
        <w:rPr>
          <w:rFonts w:asciiTheme="majorHAnsi" w:hAnsiTheme="majorHAnsi"/>
          <w:szCs w:val="24"/>
        </w:rPr>
        <w:lastRenderedPageBreak/>
        <w:t xml:space="preserve">accomplished which meets the standard of quality established under the agreement, as approved by the Agreements Officer. </w:t>
      </w:r>
    </w:p>
    <w:p w:rsidR="004D3A45" w:rsidRPr="004068DF" w:rsidRDefault="004D3A45" w:rsidP="004068DF">
      <w:pPr>
        <w:spacing w:line="240" w:lineRule="auto"/>
        <w:ind w:firstLine="720"/>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The Cooperator’s request for progress payments shall include the following substantiation: </w:t>
      </w:r>
    </w:p>
    <w:p w:rsidR="004D3A45" w:rsidRPr="004068DF" w:rsidRDefault="004D3A45" w:rsidP="004068DF">
      <w:pPr>
        <w:spacing w:line="240" w:lineRule="auto"/>
        <w:ind w:firstLine="720"/>
        <w:contextualSpacing/>
        <w:rPr>
          <w:rFonts w:asciiTheme="majorHAnsi" w:hAnsiTheme="majorHAnsi"/>
          <w:szCs w:val="24"/>
        </w:rPr>
      </w:pPr>
    </w:p>
    <w:p w:rsidR="004D3A45" w:rsidRPr="004068DF" w:rsidRDefault="004D3A45" w:rsidP="004068DF">
      <w:pPr>
        <w:tabs>
          <w:tab w:val="left" w:pos="1260"/>
        </w:tabs>
        <w:spacing w:line="240" w:lineRule="auto"/>
        <w:ind w:left="1260" w:hanging="540"/>
        <w:contextualSpacing/>
        <w:rPr>
          <w:rFonts w:asciiTheme="majorHAnsi" w:hAnsiTheme="majorHAnsi"/>
          <w:szCs w:val="24"/>
        </w:rPr>
      </w:pPr>
      <w:r w:rsidRPr="004068DF">
        <w:rPr>
          <w:rFonts w:asciiTheme="majorHAnsi" w:hAnsiTheme="majorHAnsi"/>
          <w:szCs w:val="24"/>
        </w:rPr>
        <w:t>(a)</w:t>
      </w:r>
      <w:r w:rsidRPr="004068DF">
        <w:rPr>
          <w:rFonts w:asciiTheme="majorHAnsi" w:hAnsiTheme="majorHAnsi"/>
          <w:szCs w:val="24"/>
        </w:rPr>
        <w:tab/>
        <w:t xml:space="preserve">An itemization of the amounts requested, related to the various elements of work required by the agreement covered by the payment requested. </w:t>
      </w:r>
    </w:p>
    <w:p w:rsidR="004D3A45" w:rsidRPr="004068DF" w:rsidRDefault="004D3A45" w:rsidP="004068DF">
      <w:pPr>
        <w:tabs>
          <w:tab w:val="left" w:pos="1260"/>
        </w:tabs>
        <w:spacing w:line="240" w:lineRule="auto"/>
        <w:ind w:left="1260" w:hanging="540"/>
        <w:contextualSpacing/>
        <w:rPr>
          <w:rFonts w:asciiTheme="majorHAnsi" w:hAnsiTheme="majorHAnsi"/>
          <w:szCs w:val="24"/>
        </w:rPr>
      </w:pPr>
      <w:r w:rsidRPr="004068DF">
        <w:rPr>
          <w:rFonts w:asciiTheme="majorHAnsi" w:hAnsiTheme="majorHAnsi"/>
          <w:szCs w:val="24"/>
        </w:rPr>
        <w:t>(b)</w:t>
      </w:r>
      <w:r w:rsidRPr="004068DF">
        <w:rPr>
          <w:rFonts w:asciiTheme="majorHAnsi" w:hAnsiTheme="majorHAnsi"/>
          <w:szCs w:val="24"/>
        </w:rPr>
        <w:tab/>
        <w:t xml:space="preserve">Additional supporting data in a form and detail required by the Agreements Officer. </w:t>
      </w:r>
    </w:p>
    <w:p w:rsidR="004D3A45" w:rsidRPr="004068DF" w:rsidRDefault="004D3A45" w:rsidP="004068DF">
      <w:pPr>
        <w:tabs>
          <w:tab w:val="left" w:pos="1260"/>
        </w:tabs>
        <w:spacing w:line="240" w:lineRule="auto"/>
        <w:ind w:left="1260" w:hanging="540"/>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Procurement</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Cooperator’s system for acquiring goods and services under this Cooperative Agreement shall comply with 32 CFR 32.40-32.48, for Institutions of Higher Education, Hospitals, and Other Non-Profit Organizations.</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Property</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Title shall vest in, and cooperator shall manage, property under this cooperative agreement in accordance with 32 CFR 32.2, and 32.30-32.37, for Institutions of Higher Education, Hospitals, and Other Non-Profit Organizations.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Reports</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Cooperator sha1l maintain and submit reports in accordance with 32 CFR 32.50-32.53, for Institutions of Higher Education, Hospitals, and Other Non-Profit Organizations.</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Termination and Enforcement</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 xml:space="preserve">This award is subject to 32 CFR 32.61, Termination, and 32.62, Enforcement, for Institutions of Higher Education, Hospitals, and Other Non-Profit Organizations. </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After-Award Requirements</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Closeouts, subsequent adjustments, continuing responsibilities, and collection of amounts due are subject to the requirements in CFR 32.71 -32.73, for Institutions of Higher Education, Hospitals, and Other Non-Profit Organizations.</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Cost Share or Match</w:t>
      </w:r>
    </w:p>
    <w:p w:rsidR="004D3A45" w:rsidRPr="004068DF" w:rsidRDefault="004D3A45" w:rsidP="004068DF">
      <w:pPr>
        <w:pStyle w:val="Style1"/>
        <w:numPr>
          <w:ilvl w:val="0"/>
          <w:numId w:val="0"/>
        </w:numPr>
        <w:ind w:firstLine="720"/>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lastRenderedPageBreak/>
        <w:t>Any cost share or cost match agreements shall comply with 32.23, for Institutions of Higher Education, Hospitals, and Other Non-Profit Organizations.</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pStyle w:val="Style1"/>
        <w:contextualSpacing/>
        <w:rPr>
          <w:rFonts w:asciiTheme="majorHAnsi" w:hAnsiTheme="majorHAnsi"/>
        </w:rPr>
      </w:pPr>
      <w:r w:rsidRPr="004068DF">
        <w:rPr>
          <w:rFonts w:asciiTheme="majorHAnsi" w:hAnsiTheme="majorHAnsi"/>
        </w:rPr>
        <w:t xml:space="preserve">Resource Recovery and Conservation Act </w:t>
      </w:r>
    </w:p>
    <w:p w:rsidR="004D3A45" w:rsidRPr="004068DF" w:rsidRDefault="004D3A45" w:rsidP="004068DF">
      <w:pPr>
        <w:pStyle w:val="Style1"/>
        <w:numPr>
          <w:ilvl w:val="0"/>
          <w:numId w:val="0"/>
        </w:numPr>
        <w:contextualSpacing/>
        <w:rPr>
          <w:rFonts w:asciiTheme="majorHAnsi" w:hAnsiTheme="majorHAnsi"/>
        </w:rPr>
      </w:pPr>
    </w:p>
    <w:p w:rsidR="004D3A45" w:rsidRPr="004068DF" w:rsidRDefault="004D3A45" w:rsidP="004068DF">
      <w:pPr>
        <w:spacing w:line="240" w:lineRule="auto"/>
        <w:ind w:firstLine="720"/>
        <w:contextualSpacing/>
        <w:rPr>
          <w:rFonts w:asciiTheme="majorHAnsi" w:hAnsiTheme="majorHAnsi"/>
          <w:szCs w:val="24"/>
        </w:rPr>
      </w:pPr>
      <w:r w:rsidRPr="004068DF">
        <w:rPr>
          <w:rFonts w:asciiTheme="majorHAnsi" w:hAnsiTheme="majorHAnsi"/>
          <w:szCs w:val="24"/>
        </w:rPr>
        <w:t>Cooperator shall comply with the requirements contained in 32 CFR 32.49.</w:t>
      </w:r>
    </w:p>
    <w:p w:rsidR="004D3A45" w:rsidRPr="004068DF" w:rsidRDefault="004D3A45" w:rsidP="004068DF">
      <w:pPr>
        <w:spacing w:line="240" w:lineRule="auto"/>
        <w:contextualSpacing/>
        <w:rPr>
          <w:rFonts w:asciiTheme="majorHAnsi" w:hAnsiTheme="majorHAnsi"/>
          <w:szCs w:val="24"/>
        </w:rPr>
      </w:pPr>
    </w:p>
    <w:p w:rsidR="004D3A45" w:rsidRPr="004068DF" w:rsidRDefault="004D3A45" w:rsidP="004068DF">
      <w:pPr>
        <w:spacing w:line="240" w:lineRule="auto"/>
        <w:contextualSpacing/>
        <w:rPr>
          <w:rFonts w:asciiTheme="majorHAnsi" w:hAnsiTheme="majorHAnsi"/>
          <w:szCs w:val="24"/>
        </w:rPr>
      </w:pPr>
      <w:r w:rsidRPr="004068DF">
        <w:rPr>
          <w:rFonts w:asciiTheme="majorHAnsi" w:hAnsiTheme="majorHAnsi"/>
          <w:szCs w:val="24"/>
        </w:rPr>
        <w:t xml:space="preserve"> </w:t>
      </w:r>
    </w:p>
    <w:p w:rsidR="004D3A45" w:rsidRPr="004068DF" w:rsidRDefault="004D3A45" w:rsidP="004068DF">
      <w:pPr>
        <w:pStyle w:val="Default"/>
        <w:ind w:left="3550"/>
        <w:contextualSpacing/>
        <w:rPr>
          <w:rFonts w:asciiTheme="majorHAnsi" w:hAnsiTheme="majorHAnsi"/>
          <w:color w:val="auto"/>
        </w:rPr>
      </w:pPr>
      <w:r w:rsidRPr="004068DF">
        <w:rPr>
          <w:rFonts w:asciiTheme="majorHAnsi" w:hAnsiTheme="majorHAnsi"/>
          <w:color w:val="auto"/>
        </w:rPr>
        <w:t>[End of Items]</w:t>
      </w:r>
    </w:p>
    <w:p w:rsidR="004D3A45" w:rsidRPr="004068DF" w:rsidRDefault="004D3A45" w:rsidP="004068DF">
      <w:pPr>
        <w:spacing w:line="240" w:lineRule="auto"/>
        <w:ind w:left="510"/>
        <w:contextualSpacing/>
        <w:rPr>
          <w:rFonts w:asciiTheme="majorHAnsi" w:hAnsiTheme="majorHAnsi"/>
          <w:szCs w:val="24"/>
        </w:rPr>
      </w:pPr>
    </w:p>
    <w:sectPr w:rsidR="004D3A45" w:rsidRPr="004068DF" w:rsidSect="00742A09">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F2A" w:rsidRDefault="00702F2A">
      <w:pPr>
        <w:spacing w:after="0" w:line="240" w:lineRule="auto"/>
      </w:pPr>
      <w:r>
        <w:separator/>
      </w:r>
    </w:p>
  </w:endnote>
  <w:endnote w:type="continuationSeparator" w:id="0">
    <w:p w:rsidR="00702F2A" w:rsidRDefault="00702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448" w:rsidRPr="007A65D8" w:rsidRDefault="00BC077B" w:rsidP="00D24CD5">
    <w:pPr>
      <w:pStyle w:val="Footer"/>
      <w:jc w:val="right"/>
      <w:rPr>
        <w:rFonts w:ascii="Cambria" w:hAnsi="Cambria"/>
      </w:rPr>
    </w:pPr>
    <w:r w:rsidRPr="007A65D8">
      <w:rPr>
        <w:rStyle w:val="PageNumber"/>
        <w:rFonts w:ascii="Cambria" w:hAnsi="Cambria"/>
      </w:rPr>
      <w:t xml:space="preserve">Page </w:t>
    </w:r>
    <w:r w:rsidRPr="007A65D8">
      <w:rPr>
        <w:rStyle w:val="PageNumber"/>
        <w:rFonts w:ascii="Cambria" w:hAnsi="Cambria"/>
      </w:rPr>
      <w:fldChar w:fldCharType="begin"/>
    </w:r>
    <w:r w:rsidRPr="007A65D8">
      <w:rPr>
        <w:rStyle w:val="PageNumber"/>
        <w:rFonts w:ascii="Cambria" w:hAnsi="Cambria"/>
      </w:rPr>
      <w:instrText xml:space="preserve"> PAGE </w:instrText>
    </w:r>
    <w:r w:rsidRPr="007A65D8">
      <w:rPr>
        <w:rStyle w:val="PageNumber"/>
        <w:rFonts w:ascii="Cambria" w:hAnsi="Cambria"/>
      </w:rPr>
      <w:fldChar w:fldCharType="separate"/>
    </w:r>
    <w:r w:rsidR="001909C7">
      <w:rPr>
        <w:rStyle w:val="PageNumber"/>
        <w:rFonts w:ascii="Cambria" w:hAnsi="Cambria"/>
        <w:noProof/>
      </w:rPr>
      <w:t>17</w:t>
    </w:r>
    <w:r w:rsidRPr="007A65D8">
      <w:rPr>
        <w:rStyle w:val="PageNumber"/>
        <w:rFonts w:ascii="Cambria" w:hAnsi="Cambr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F2A" w:rsidRDefault="00702F2A">
      <w:pPr>
        <w:spacing w:after="0" w:line="240" w:lineRule="auto"/>
      </w:pPr>
      <w:r>
        <w:separator/>
      </w:r>
    </w:p>
  </w:footnote>
  <w:footnote w:type="continuationSeparator" w:id="0">
    <w:p w:rsidR="00702F2A" w:rsidRDefault="00702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867256"/>
    <w:multiLevelType w:val="hybridMultilevel"/>
    <w:tmpl w:val="9EE8D21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D80DA7"/>
    <w:multiLevelType w:val="hybridMultilevel"/>
    <w:tmpl w:val="321CC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21E0B"/>
    <w:multiLevelType w:val="hybridMultilevel"/>
    <w:tmpl w:val="7212AFB2"/>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3B1B37"/>
    <w:multiLevelType w:val="hybridMultilevel"/>
    <w:tmpl w:val="9342BF7A"/>
    <w:lvl w:ilvl="0" w:tplc="0409000F">
      <w:start w:val="1"/>
      <w:numFmt w:val="decimal"/>
      <w:lvlText w:val="%1."/>
      <w:lvlJc w:val="left"/>
      <w:pPr>
        <w:tabs>
          <w:tab w:val="num" w:pos="2880"/>
        </w:tabs>
        <w:ind w:left="2880" w:hanging="360"/>
      </w:p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
    <w:nsid w:val="163C26B0"/>
    <w:multiLevelType w:val="hybridMultilevel"/>
    <w:tmpl w:val="B1185BFC"/>
    <w:lvl w:ilvl="0" w:tplc="E74E28DA">
      <w:start w:val="2"/>
      <w:numFmt w:val="lowerLetter"/>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7181788"/>
    <w:multiLevelType w:val="hybridMultilevel"/>
    <w:tmpl w:val="B3CC49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7617CA"/>
    <w:multiLevelType w:val="hybridMultilevel"/>
    <w:tmpl w:val="13785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0F4C4C"/>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E5F49CE"/>
    <w:multiLevelType w:val="hybridMultilevel"/>
    <w:tmpl w:val="725EF71E"/>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A95E33"/>
    <w:multiLevelType w:val="hybridMultilevel"/>
    <w:tmpl w:val="238E7418"/>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5047765"/>
    <w:multiLevelType w:val="multilevel"/>
    <w:tmpl w:val="76669C58"/>
    <w:lvl w:ilvl="0">
      <w:start w:val="1"/>
      <w:numFmt w:val="decimal"/>
      <w:pStyle w:val="Style1"/>
      <w:lvlText w:val="%1."/>
      <w:lvlJc w:val="left"/>
      <w:pPr>
        <w:tabs>
          <w:tab w:val="num" w:pos="720"/>
        </w:tabs>
        <w:ind w:left="792" w:hanging="792"/>
      </w:pPr>
      <w:rPr>
        <w:rFonts w:ascii="Times New Roman" w:hAnsi="Times New Roman" w:hint="default"/>
        <w:b/>
        <w:i w:val="0"/>
        <w:caps w:val="0"/>
        <w:strike w:val="0"/>
        <w:dstrike w:val="0"/>
        <w:outline w:val="0"/>
        <w:shadow w:val="0"/>
        <w:emboss w:val="0"/>
        <w:imprint w:val="0"/>
        <w:vanish w:val="0"/>
        <w:color w:val="auto"/>
        <w:spacing w:val="0"/>
        <w:w w:val="100"/>
        <w:kern w:val="0"/>
        <w:position w:val="0"/>
        <w:sz w:val="24"/>
        <w:u w:val="none"/>
        <w:effect w:val="none"/>
        <w:vertAlign w:val="baseline"/>
      </w:rPr>
    </w:lvl>
    <w:lvl w:ilvl="1">
      <w:start w:val="1"/>
      <w:numFmt w:val="lowerLetter"/>
      <w:pStyle w:val="Style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46CE184A"/>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8B04140"/>
    <w:multiLevelType w:val="multilevel"/>
    <w:tmpl w:val="707254F6"/>
    <w:styleLink w:val="StyleOutlinenumbered12ptBold"/>
    <w:lvl w:ilvl="0">
      <w:start w:val="1"/>
      <w:numFmt w:val="upperLetter"/>
      <w:lvlText w:val="%1."/>
      <w:lvlJc w:val="left"/>
      <w:pPr>
        <w:tabs>
          <w:tab w:val="num" w:pos="720"/>
        </w:tabs>
        <w:ind w:left="720" w:hanging="720"/>
      </w:pPr>
      <w:rPr>
        <w:rFonts w:ascii="Times New Roman" w:hAnsi="Times New Roman"/>
        <w:b/>
        <w:bCs/>
        <w:sz w:val="24"/>
      </w:rPr>
    </w:lvl>
    <w:lvl w:ilvl="1">
      <w:start w:val="1"/>
      <w:numFmt w:val="decimal"/>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550743C6"/>
    <w:multiLevelType w:val="hybridMultilevel"/>
    <w:tmpl w:val="23828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6B73AC"/>
    <w:multiLevelType w:val="hybridMultilevel"/>
    <w:tmpl w:val="0F2C6A94"/>
    <w:lvl w:ilvl="0" w:tplc="48F2E3A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BDB2AF5"/>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C33517A"/>
    <w:multiLevelType w:val="multilevel"/>
    <w:tmpl w:val="7FEE3CE6"/>
    <w:lvl w:ilvl="0">
      <w:start w:val="1"/>
      <w:numFmt w:val="none"/>
      <w:lvlText w:val=""/>
      <w:lvlJc w:val="left"/>
      <w:pPr>
        <w:ind w:left="360" w:hanging="360"/>
      </w:pPr>
      <w:rPr>
        <w:rFonts w:hint="default"/>
      </w:rPr>
    </w:lvl>
    <w:lvl w:ilvl="1">
      <w:start w:val="1"/>
      <w:numFmt w:val="upperLetter"/>
      <w:lvlText w:val="%2."/>
      <w:lvlJc w:val="left"/>
      <w:pPr>
        <w:ind w:left="720" w:hanging="360"/>
      </w:pPr>
      <w:rPr>
        <w:rFonts w:hint="default"/>
        <w:b w:val="0"/>
        <w:i w:val="0"/>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62AF1694"/>
    <w:multiLevelType w:val="hybridMultilevel"/>
    <w:tmpl w:val="8F8C9954"/>
    <w:lvl w:ilvl="0" w:tplc="0409000F">
      <w:start w:val="1"/>
      <w:numFmt w:val="decimal"/>
      <w:lvlText w:val="%1."/>
      <w:lvlJc w:val="left"/>
      <w:pPr>
        <w:tabs>
          <w:tab w:val="num" w:pos="3600"/>
        </w:tabs>
        <w:ind w:left="3600" w:hanging="360"/>
      </w:pPr>
    </w:lvl>
    <w:lvl w:ilvl="1" w:tplc="C69CF506">
      <w:start w:val="1"/>
      <w:numFmt w:val="upperLetter"/>
      <w:lvlText w:val="%2."/>
      <w:lvlJc w:val="left"/>
      <w:pPr>
        <w:tabs>
          <w:tab w:val="num" w:pos="720"/>
        </w:tabs>
        <w:ind w:left="720" w:hanging="720"/>
      </w:pPr>
      <w:rPr>
        <w:rFonts w:ascii="Cambria" w:hAnsi="Cambria" w:hint="default"/>
        <w:b/>
        <w:i w:val="0"/>
        <w:caps/>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1"/>
  </w:num>
  <w:num w:numId="4">
    <w:abstractNumId w:val="0"/>
  </w:num>
  <w:num w:numId="5">
    <w:abstractNumId w:val="10"/>
  </w:num>
  <w:num w:numId="6">
    <w:abstractNumId w:val="4"/>
  </w:num>
  <w:num w:numId="7">
    <w:abstractNumId w:val="17"/>
  </w:num>
  <w:num w:numId="8">
    <w:abstractNumId w:val="3"/>
  </w:num>
  <w:num w:numId="9">
    <w:abstractNumId w:val="9"/>
  </w:num>
  <w:num w:numId="10">
    <w:abstractNumId w:val="15"/>
  </w:num>
  <w:num w:numId="11">
    <w:abstractNumId w:val="14"/>
  </w:num>
  <w:num w:numId="12">
    <w:abstractNumId w:val="2"/>
  </w:num>
  <w:num w:numId="13">
    <w:abstractNumId w:val="8"/>
  </w:num>
  <w:num w:numId="14">
    <w:abstractNumId w:val="12"/>
  </w:num>
  <w:num w:numId="15">
    <w:abstractNumId w:val="5"/>
  </w:num>
  <w:num w:numId="16">
    <w:abstractNumId w:val="11"/>
  </w:num>
  <w:num w:numId="17">
    <w:abstractNumId w:val="7"/>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ED3"/>
    <w:rsid w:val="00011ED0"/>
    <w:rsid w:val="0002354D"/>
    <w:rsid w:val="00085246"/>
    <w:rsid w:val="000C6195"/>
    <w:rsid w:val="00125C7F"/>
    <w:rsid w:val="00156811"/>
    <w:rsid w:val="001909C7"/>
    <w:rsid w:val="001C4D12"/>
    <w:rsid w:val="001D235B"/>
    <w:rsid w:val="001D5D54"/>
    <w:rsid w:val="002244C7"/>
    <w:rsid w:val="002964EC"/>
    <w:rsid w:val="002A0420"/>
    <w:rsid w:val="002A0A0A"/>
    <w:rsid w:val="002A752F"/>
    <w:rsid w:val="002C04D6"/>
    <w:rsid w:val="002C62BF"/>
    <w:rsid w:val="002D005F"/>
    <w:rsid w:val="002D138A"/>
    <w:rsid w:val="002D4A53"/>
    <w:rsid w:val="00305BE5"/>
    <w:rsid w:val="00312F2C"/>
    <w:rsid w:val="0036461D"/>
    <w:rsid w:val="00371308"/>
    <w:rsid w:val="003A6B10"/>
    <w:rsid w:val="003B2720"/>
    <w:rsid w:val="003E4B57"/>
    <w:rsid w:val="004068DF"/>
    <w:rsid w:val="0046186D"/>
    <w:rsid w:val="004B0A84"/>
    <w:rsid w:val="004B4BA8"/>
    <w:rsid w:val="004D3A45"/>
    <w:rsid w:val="004D4ED3"/>
    <w:rsid w:val="00520D66"/>
    <w:rsid w:val="00557787"/>
    <w:rsid w:val="00572260"/>
    <w:rsid w:val="00576B86"/>
    <w:rsid w:val="00602E1B"/>
    <w:rsid w:val="006204BA"/>
    <w:rsid w:val="00675F18"/>
    <w:rsid w:val="006B5DE5"/>
    <w:rsid w:val="00702F2A"/>
    <w:rsid w:val="00704CCE"/>
    <w:rsid w:val="00742A09"/>
    <w:rsid w:val="007524A3"/>
    <w:rsid w:val="007D6A82"/>
    <w:rsid w:val="008053EB"/>
    <w:rsid w:val="008370D0"/>
    <w:rsid w:val="0092759A"/>
    <w:rsid w:val="00992A4F"/>
    <w:rsid w:val="009E3E85"/>
    <w:rsid w:val="009E5FC8"/>
    <w:rsid w:val="009F5F88"/>
    <w:rsid w:val="00A16079"/>
    <w:rsid w:val="00A81BE7"/>
    <w:rsid w:val="00A85428"/>
    <w:rsid w:val="00A96047"/>
    <w:rsid w:val="00B75CAD"/>
    <w:rsid w:val="00B848FC"/>
    <w:rsid w:val="00BC077B"/>
    <w:rsid w:val="00BE7E02"/>
    <w:rsid w:val="00C03B39"/>
    <w:rsid w:val="00C25871"/>
    <w:rsid w:val="00C426B3"/>
    <w:rsid w:val="00C720D4"/>
    <w:rsid w:val="00C852FD"/>
    <w:rsid w:val="00CC7AF1"/>
    <w:rsid w:val="00D063C3"/>
    <w:rsid w:val="00D93073"/>
    <w:rsid w:val="00DA2379"/>
    <w:rsid w:val="00DA36D4"/>
    <w:rsid w:val="00DC1586"/>
    <w:rsid w:val="00E443DE"/>
    <w:rsid w:val="00E502E4"/>
    <w:rsid w:val="00E5615C"/>
    <w:rsid w:val="00EB0A2B"/>
    <w:rsid w:val="00EB18A3"/>
    <w:rsid w:val="00EB2BC6"/>
    <w:rsid w:val="00EC3BA1"/>
    <w:rsid w:val="00F8760B"/>
    <w:rsid w:val="00FD6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A09"/>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 w:type="paragraph" w:customStyle="1" w:styleId="Body">
    <w:name w:val="Body"/>
    <w:rsid w:val="00C720D4"/>
    <w:pPr>
      <w:spacing w:after="0" w:line="240" w:lineRule="auto"/>
    </w:pPr>
    <w:rPr>
      <w:rFonts w:ascii="Helvetica" w:eastAsia="ヒラギノ角ゴ Pro W3" w:hAnsi="Helvetica"/>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A09"/>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 w:type="paragraph" w:customStyle="1" w:styleId="Body">
    <w:name w:val="Body"/>
    <w:rsid w:val="00C720D4"/>
    <w:pPr>
      <w:spacing w:after="0" w:line="240" w:lineRule="auto"/>
    </w:pPr>
    <w:rPr>
      <w:rFonts w:ascii="Helvetica" w:eastAsia="ヒラギノ角ゴ Pro W3" w:hAnsi="Helvetica"/>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gov/GetStarted" TargetMode="External"/><Relationship Id="rId18" Type="http://schemas.openxmlformats.org/officeDocument/2006/relationships/hyperlink" Target="http://www.dtic.mil/whs/directives/corres/pd32106r_041398/part22.pdf" TargetMode="External"/><Relationship Id="rId3" Type="http://schemas.openxmlformats.org/officeDocument/2006/relationships/styles" Target="styles.xml"/><Relationship Id="rId21" Type="http://schemas.openxmlformats.org/officeDocument/2006/relationships/hyperlink" Target="http://www.whitehouse.&amp;ov/omh/circularsl" TargetMode="External"/><Relationship Id="rId7" Type="http://schemas.openxmlformats.org/officeDocument/2006/relationships/footnotes" Target="footnotes.xml"/><Relationship Id="rId12" Type="http://schemas.openxmlformats.org/officeDocument/2006/relationships/hyperlink" Target="mailto:carolyn.woods@navy.mil" TargetMode="External"/><Relationship Id="rId17" Type="http://schemas.openxmlformats.org/officeDocument/2006/relationships/hyperlink" Target="http://www.gsa.gov/Portal/gsa/ep/formslibrary.do?formType-SF"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dtic.mil/whs/directives/corres/pdf/32106r_0413981part32.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elsea.inman@navy.m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support@grants.gov" TargetMode="External"/><Relationship Id="rId23" Type="http://schemas.openxmlformats.org/officeDocument/2006/relationships/fontTable" Target="fontTable.xml"/><Relationship Id="rId10" Type="http://schemas.openxmlformats.org/officeDocument/2006/relationships/hyperlink" Target="mailto:carolyn.woods@navy.mil" TargetMode="External"/><Relationship Id="rId19" Type="http://schemas.openxmlformats.org/officeDocument/2006/relationships/hyperlink" Target="http://www.dtic.mil/whs/directives/corres/pdf/32106r_041398/part33.pdf" TargetMode="External"/><Relationship Id="rId4" Type="http://schemas.microsoft.com/office/2007/relationships/stylesWithEffects" Target="stylesWithEffects.xml"/><Relationship Id="rId9" Type="http://schemas.openxmlformats.org/officeDocument/2006/relationships/hyperlink" Target="mailto:Nadia.Shelby@navy.mil" TargetMode="External"/><Relationship Id="rId14" Type="http://schemas.openxmlformats.org/officeDocument/2006/relationships/hyperlink" Target="http://www.grants.gov/assets/OrganizationRegCheck.doc"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CC04B-133B-4891-9ECD-9465B8081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4440</Words>
  <Characters>25311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susan.paul</dc:creator>
  <cp:lastModifiedBy>Inman, Chelsea S CIV NAVFAC Washington</cp:lastModifiedBy>
  <cp:revision>8</cp:revision>
  <cp:lastPrinted>2014-08-26T15:33:00Z</cp:lastPrinted>
  <dcterms:created xsi:type="dcterms:W3CDTF">2015-07-22T11:37:00Z</dcterms:created>
  <dcterms:modified xsi:type="dcterms:W3CDTF">2015-07-22T12:02:00Z</dcterms:modified>
</cp:coreProperties>
</file>