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341A3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bottom"/>
          </w:tcPr>
          <w:p w:rsidR="00341A36" w:rsidRPr="00341A36" w:rsidRDefault="00341A36" w:rsidP="00341A36">
            <w:pPr>
              <w:rPr>
                <w:b/>
              </w:rPr>
            </w:pPr>
            <w:r w:rsidRPr="00341A36">
              <w:rPr>
                <w:b/>
              </w:rPr>
              <w:t>P15AS00188</w:t>
            </w:r>
          </w:p>
          <w:p w:rsidR="00A2008C" w:rsidRPr="006270B2" w:rsidRDefault="00A2008C" w:rsidP="00341A36">
            <w:pPr>
              <w:rPr>
                <w:b/>
              </w:rPr>
            </w:pP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7205F7" w:rsidP="00BE05E8">
            <w:r>
              <w:rPr>
                <w:rFonts w:eastAsia="Arial"/>
                <w:spacing w:val="-1"/>
              </w:rPr>
              <w:t xml:space="preserve">The occurrence and fate of </w:t>
            </w:r>
            <w:proofErr w:type="spellStart"/>
            <w:r>
              <w:rPr>
                <w:rFonts w:eastAsia="Arial"/>
                <w:spacing w:val="-1"/>
              </w:rPr>
              <w:t>rockfall</w:t>
            </w:r>
            <w:proofErr w:type="spellEnd"/>
            <w:r>
              <w:rPr>
                <w:rFonts w:eastAsia="Arial"/>
                <w:spacing w:val="-1"/>
              </w:rPr>
              <w:t xml:space="preserve"> in Mount Rainier National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7205F7" w:rsidP="008C74A6">
            <w:r>
              <w:rPr>
                <w:rFonts w:eastAsia="Arial"/>
              </w:rPr>
              <w:t>East Carolina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1A38BD" w:rsidRDefault="001A38BD" w:rsidP="009220D5"/>
          <w:p w:rsidR="00A2008C" w:rsidRPr="00D04D8B" w:rsidRDefault="007205F7" w:rsidP="009220D5">
            <w:r>
              <w:rPr>
                <w:color w:val="000000"/>
              </w:rPr>
              <w:t xml:space="preserve">Drs. Thad </w:t>
            </w:r>
            <w:proofErr w:type="spellStart"/>
            <w:r>
              <w:rPr>
                <w:color w:val="000000"/>
              </w:rPr>
              <w:t>Wasklewicz</w:t>
            </w:r>
            <w:proofErr w:type="spellEnd"/>
            <w:r>
              <w:rPr>
                <w:color w:val="000000"/>
              </w:rPr>
              <w:t xml:space="preserve"> and Christian </w:t>
            </w:r>
            <w:proofErr w:type="spellStart"/>
            <w:r>
              <w:rPr>
                <w:color w:val="000000"/>
              </w:rPr>
              <w:t>Poppeliers</w:t>
            </w:r>
            <w:proofErr w:type="spellEnd"/>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7205F7">
            <w:r>
              <w:t>$</w:t>
            </w:r>
            <w:r w:rsidR="007205F7">
              <w:t>27,500.00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4E3CC8" w:rsidP="00341A36">
            <w:r>
              <w:t>07/</w:t>
            </w:r>
            <w:r w:rsidR="00341A36">
              <w:t>15</w:t>
            </w:r>
            <w:r>
              <w:t>/2015 – 0</w:t>
            </w:r>
            <w:r w:rsidR="00341A36">
              <w:t>8</w:t>
            </w:r>
            <w:bookmarkStart w:id="0" w:name="_GoBack"/>
            <w:bookmarkEnd w:id="0"/>
            <w:r w:rsidR="007205F7">
              <w:t>/</w:t>
            </w:r>
            <w:r w:rsidR="00341A36">
              <w:t>15</w:t>
            </w:r>
            <w:r w:rsidR="007205F7">
              <w:t>/2016</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9627CD">
            <w:r>
              <w:t>About</w:t>
            </w:r>
            <w:r w:rsidR="009627CD">
              <w:t xml:space="preserve"> 5 years.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9627CD" w:rsidP="009220D5">
            <w:r w:rsidRPr="009627CD">
              <w:rPr>
                <w:sz w:val="22"/>
              </w:rPr>
              <w:t>54 USC Sec. 101702(a) &amp; (b); 54 USC 100703; 1988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9627CD">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7205F7" w:rsidRDefault="009627CD" w:rsidP="007205F7">
      <w:pPr>
        <w:spacing w:after="200" w:line="276" w:lineRule="auto"/>
        <w:rPr>
          <w:rFonts w:ascii="Arial" w:eastAsia="Calibri" w:hAnsi="Arial"/>
          <w:color w:val="000000"/>
          <w:sz w:val="20"/>
        </w:rPr>
      </w:pPr>
      <w:r w:rsidRPr="009627CD">
        <w:rPr>
          <w:b/>
        </w:rPr>
        <w:t>A. Project Objectives</w:t>
      </w:r>
      <w:r w:rsidR="007205F7">
        <w:t xml:space="preserve">: </w:t>
      </w:r>
      <w:r w:rsidR="007205F7">
        <w:rPr>
          <w:sz w:val="22"/>
          <w:szCs w:val="22"/>
        </w:rPr>
        <w:t xml:space="preserve">This project will estimate the timing, location, and amounts of </w:t>
      </w:r>
      <w:proofErr w:type="spellStart"/>
      <w:r w:rsidR="007205F7">
        <w:rPr>
          <w:sz w:val="22"/>
          <w:szCs w:val="22"/>
        </w:rPr>
        <w:t>rockfall</w:t>
      </w:r>
      <w:proofErr w:type="spellEnd"/>
      <w:r w:rsidR="007205F7">
        <w:rPr>
          <w:sz w:val="22"/>
          <w:szCs w:val="22"/>
        </w:rPr>
        <w:t xml:space="preserve"> to Mount Rainier National Park (MORA) glaciers, and delivery of the </w:t>
      </w:r>
      <w:proofErr w:type="spellStart"/>
      <w:r w:rsidR="007205F7">
        <w:rPr>
          <w:sz w:val="22"/>
          <w:szCs w:val="22"/>
        </w:rPr>
        <w:t>rockfall</w:t>
      </w:r>
      <w:proofErr w:type="spellEnd"/>
      <w:r w:rsidR="007205F7">
        <w:rPr>
          <w:sz w:val="22"/>
          <w:szCs w:val="22"/>
        </w:rPr>
        <w:t xml:space="preserve"> from the glaciers to the rivers. Information on historic </w:t>
      </w:r>
      <w:proofErr w:type="spellStart"/>
      <w:r w:rsidR="007205F7">
        <w:rPr>
          <w:sz w:val="22"/>
          <w:szCs w:val="22"/>
        </w:rPr>
        <w:t>rockfall</w:t>
      </w:r>
      <w:proofErr w:type="spellEnd"/>
      <w:r w:rsidR="007205F7">
        <w:rPr>
          <w:sz w:val="22"/>
          <w:szCs w:val="22"/>
        </w:rPr>
        <w:t xml:space="preserve"> to glaciers will be obtained by exploiting the existing seismic records. Sediment production processes to rivers will be quantified by repeat terrestrial LiDAR surveys of the Nisqually glacier terminus area.</w:t>
      </w:r>
    </w:p>
    <w:p w:rsidR="007205F7" w:rsidRPr="007205F7" w:rsidRDefault="007205F7" w:rsidP="007205F7">
      <w:pPr>
        <w:widowControl w:val="0"/>
        <w:autoSpaceDE w:val="0"/>
        <w:autoSpaceDN w:val="0"/>
        <w:adjustRightInd w:val="0"/>
        <w:rPr>
          <w:b/>
          <w:bCs/>
        </w:rPr>
      </w:pPr>
      <w:r w:rsidRPr="007205F7">
        <w:rPr>
          <w:b/>
          <w:bCs/>
        </w:rPr>
        <w:t>PROJECT BACKGROUND INFORMATION:</w:t>
      </w:r>
    </w:p>
    <w:p w:rsidR="007205F7" w:rsidRPr="007205F7" w:rsidRDefault="007205F7" w:rsidP="007205F7">
      <w:pPr>
        <w:widowControl w:val="0"/>
        <w:autoSpaceDE w:val="0"/>
        <w:autoSpaceDN w:val="0"/>
        <w:adjustRightInd w:val="0"/>
      </w:pPr>
      <w:r w:rsidRPr="007205F7">
        <w:t xml:space="preserve">Mount Rainier’s rivers are experiencing unprecedented aggradation (filling by sediment) which, in turn, is increasing flooding hazards. This aggradation is driven by prodigious amounts of </w:t>
      </w:r>
      <w:proofErr w:type="spellStart"/>
      <w:r w:rsidRPr="007205F7">
        <w:t>rockfall</w:t>
      </w:r>
      <w:proofErr w:type="spellEnd"/>
      <w:r w:rsidRPr="007205F7">
        <w:t xml:space="preserve"> to glaciers. Over decades, glacier movement transports this rock into rivers emanating within and flowing throughout the park boundaries. Storm induced floods move the sediment downstream, clogging the river channels and causing them to rise above the surrounding forests and roads. In fact, scientists believe the current White River aggradation—where the river is 16 feet above the road—is a direct result of the large Tahoma Peak </w:t>
      </w:r>
      <w:proofErr w:type="spellStart"/>
      <w:r w:rsidRPr="007205F7">
        <w:t>rockfall</w:t>
      </w:r>
      <w:proofErr w:type="spellEnd"/>
      <w:r w:rsidRPr="007205F7">
        <w:t xml:space="preserve"> of 1964 finally making its way down the White river. </w:t>
      </w:r>
    </w:p>
    <w:p w:rsidR="007205F7" w:rsidRPr="007205F7" w:rsidRDefault="007205F7" w:rsidP="007205F7">
      <w:pPr>
        <w:widowControl w:val="0"/>
        <w:autoSpaceDE w:val="0"/>
        <w:autoSpaceDN w:val="0"/>
        <w:adjustRightInd w:val="0"/>
      </w:pPr>
    </w:p>
    <w:p w:rsidR="007205F7" w:rsidRPr="007205F7" w:rsidRDefault="007205F7" w:rsidP="007205F7">
      <w:pPr>
        <w:widowControl w:val="0"/>
        <w:autoSpaceDE w:val="0"/>
        <w:autoSpaceDN w:val="0"/>
        <w:adjustRightInd w:val="0"/>
      </w:pPr>
      <w:r w:rsidRPr="007205F7">
        <w:t>This means that for the same size storms, the flood potential is increasing because flow capacity of the river channel is reduced via channels filling with sediment. Extraordinary pressures are now placed on park infrastructure and flooding has resulted in record damages and park closures. To date, there has been incomplete understanding of the physical processes controlling sediment production to rivers, and the river’s response. As a result, many park managers have concluded the rivers act chaotically; making it impossible to predict future hazards. A lack of information regarding the nature of the rivers responses to addition of large quantities of sediment makes even the most basic park infrastructure planning impossible.</w:t>
      </w:r>
    </w:p>
    <w:p w:rsidR="007205F7" w:rsidRPr="007205F7" w:rsidRDefault="007205F7" w:rsidP="007205F7">
      <w:pPr>
        <w:widowControl w:val="0"/>
        <w:autoSpaceDE w:val="0"/>
        <w:autoSpaceDN w:val="0"/>
        <w:adjustRightInd w:val="0"/>
      </w:pPr>
    </w:p>
    <w:p w:rsidR="007205F7" w:rsidRPr="007205F7" w:rsidRDefault="007205F7" w:rsidP="007205F7">
      <w:pPr>
        <w:widowControl w:val="0"/>
        <w:autoSpaceDE w:val="0"/>
        <w:autoSpaceDN w:val="0"/>
        <w:adjustRightInd w:val="0"/>
      </w:pPr>
      <w:r w:rsidRPr="007205F7">
        <w:rPr>
          <w:b/>
          <w:i/>
        </w:rPr>
        <w:t>Proposed Approach</w:t>
      </w:r>
      <w:r w:rsidRPr="007205F7">
        <w:t>:</w:t>
      </w:r>
    </w:p>
    <w:p w:rsidR="007205F7" w:rsidRPr="007205F7" w:rsidRDefault="007205F7" w:rsidP="007205F7">
      <w:pPr>
        <w:widowControl w:val="0"/>
        <w:autoSpaceDE w:val="0"/>
        <w:autoSpaceDN w:val="0"/>
        <w:adjustRightInd w:val="0"/>
      </w:pPr>
      <w:r w:rsidRPr="007205F7">
        <w:t xml:space="preserve">This project will investigate 2 major components of the sediment transport: (1) the amount of sediment delivered to, and stored on, the glaciers from </w:t>
      </w:r>
      <w:proofErr w:type="spellStart"/>
      <w:r w:rsidRPr="007205F7">
        <w:t>rockfall</w:t>
      </w:r>
      <w:proofErr w:type="spellEnd"/>
      <w:r w:rsidRPr="007205F7">
        <w:t>; and (2) the processes that deliver the sediment from the glaciers to the rivers, making it available to be transported by fluvial means.</w:t>
      </w:r>
    </w:p>
    <w:p w:rsidR="007205F7" w:rsidRPr="007205F7" w:rsidRDefault="007205F7" w:rsidP="007205F7">
      <w:pPr>
        <w:widowControl w:val="0"/>
        <w:autoSpaceDE w:val="0"/>
        <w:autoSpaceDN w:val="0"/>
        <w:adjustRightInd w:val="0"/>
      </w:pPr>
    </w:p>
    <w:p w:rsidR="007205F7" w:rsidRPr="007205F7" w:rsidRDefault="007205F7" w:rsidP="007205F7">
      <w:pPr>
        <w:widowControl w:val="0"/>
        <w:autoSpaceDE w:val="0"/>
        <w:autoSpaceDN w:val="0"/>
        <w:adjustRightInd w:val="0"/>
      </w:pPr>
      <w:r w:rsidRPr="007205F7">
        <w:t>For the 1</w:t>
      </w:r>
      <w:r w:rsidRPr="007205F7">
        <w:rPr>
          <w:vertAlign w:val="superscript"/>
        </w:rPr>
        <w:t>st</w:t>
      </w:r>
      <w:r w:rsidRPr="007205F7">
        <w:t xml:space="preserve"> component, we exploit the fact that </w:t>
      </w:r>
      <w:proofErr w:type="spellStart"/>
      <w:r w:rsidRPr="007205F7">
        <w:t>rockfall</w:t>
      </w:r>
      <w:proofErr w:type="spellEnd"/>
      <w:r w:rsidRPr="007205F7">
        <w:t xml:space="preserve"> events are observable in seismic records. We will use existing seismic records to estimate the size, timing, and location of past </w:t>
      </w:r>
      <w:proofErr w:type="spellStart"/>
      <w:r w:rsidRPr="007205F7">
        <w:t>rockfalls</w:t>
      </w:r>
      <w:proofErr w:type="spellEnd"/>
      <w:r w:rsidRPr="007205F7">
        <w:t>. This, in subsequent studies, will be used to calculate the total amount of rock already on the glaciers and poised to enter the Park’s rivers. For the 2</w:t>
      </w:r>
      <w:r w:rsidRPr="007205F7">
        <w:rPr>
          <w:vertAlign w:val="superscript"/>
        </w:rPr>
        <w:t>nd</w:t>
      </w:r>
      <w:r w:rsidRPr="007205F7">
        <w:t xml:space="preserve"> component, this project will fund the final year of a multiyear project using terrestrial LiDAR surveys (TLS) to quantify how rock from glaciers enters the rivers. This component will concentrate on a variety of processes that deliver sediment from </w:t>
      </w:r>
      <w:proofErr w:type="spellStart"/>
      <w:r w:rsidRPr="007205F7">
        <w:t>paraglacial</w:t>
      </w:r>
      <w:proofErr w:type="spellEnd"/>
      <w:r w:rsidRPr="007205F7">
        <w:t xml:space="preserve"> and glacial sources, including direct deposition of sediment from melting ice, overland flow, raveling, </w:t>
      </w:r>
      <w:proofErr w:type="spellStart"/>
      <w:r w:rsidRPr="007205F7">
        <w:t>rockfall</w:t>
      </w:r>
      <w:proofErr w:type="spellEnd"/>
      <w:r w:rsidRPr="007205F7">
        <w:t xml:space="preserve">, and shallow-rapid </w:t>
      </w:r>
      <w:proofErr w:type="spellStart"/>
      <w:r w:rsidRPr="007205F7">
        <w:t>landsliding</w:t>
      </w:r>
      <w:proofErr w:type="spellEnd"/>
      <w:r w:rsidRPr="007205F7">
        <w:t xml:space="preserve">. More catastrophic processes (debris flows and glacier outburst floods, or </w:t>
      </w:r>
      <w:proofErr w:type="spellStart"/>
      <w:r w:rsidRPr="007205F7">
        <w:t>jökulhlaups</w:t>
      </w:r>
      <w:proofErr w:type="spellEnd"/>
      <w:r w:rsidRPr="007205F7">
        <w:t>) will not be considered by this project, and are the subject of other park research (Copeland 2009, Legg and others 2014, and multiple ongoing projects).</w:t>
      </w:r>
    </w:p>
    <w:p w:rsidR="007205F7" w:rsidRPr="007205F7" w:rsidRDefault="007205F7" w:rsidP="007205F7">
      <w:pPr>
        <w:widowControl w:val="0"/>
        <w:autoSpaceDE w:val="0"/>
        <w:autoSpaceDN w:val="0"/>
        <w:adjustRightInd w:val="0"/>
      </w:pPr>
    </w:p>
    <w:p w:rsidR="007205F7" w:rsidRPr="007205F7" w:rsidRDefault="007205F7" w:rsidP="007205F7">
      <w:pPr>
        <w:widowControl w:val="0"/>
        <w:autoSpaceDE w:val="0"/>
        <w:autoSpaceDN w:val="0"/>
        <w:adjustRightInd w:val="0"/>
        <w:rPr>
          <w:b/>
          <w:i/>
        </w:rPr>
      </w:pPr>
      <w:r w:rsidRPr="007205F7">
        <w:rPr>
          <w:b/>
          <w:i/>
        </w:rPr>
        <w:t>Objectives:</w:t>
      </w:r>
    </w:p>
    <w:p w:rsidR="007205F7" w:rsidRPr="007205F7" w:rsidRDefault="007205F7" w:rsidP="007205F7">
      <w:pPr>
        <w:widowControl w:val="0"/>
        <w:autoSpaceDE w:val="0"/>
        <w:autoSpaceDN w:val="0"/>
        <w:adjustRightInd w:val="0"/>
      </w:pPr>
      <w:r w:rsidRPr="007205F7">
        <w:lastRenderedPageBreak/>
        <w:t xml:space="preserve">This project will identify the pivotal role that glaciers play in mediating and delivering sediment from the upper mountain of Mount Rainier to its rivers. In particular, the project will parse the role, and quantify the rates and amounts, of: (1) </w:t>
      </w:r>
      <w:proofErr w:type="spellStart"/>
      <w:r w:rsidRPr="007205F7">
        <w:t>rockfall</w:t>
      </w:r>
      <w:proofErr w:type="spellEnd"/>
      <w:r w:rsidRPr="007205F7">
        <w:t xml:space="preserve"> to the glaciers (supraglacial load), and (2) subsequent production of sediments to the heads of rivers from glacier terminus areas.</w:t>
      </w:r>
    </w:p>
    <w:p w:rsidR="007205F7" w:rsidRPr="007205F7" w:rsidRDefault="007205F7" w:rsidP="007205F7">
      <w:pPr>
        <w:widowControl w:val="0"/>
        <w:autoSpaceDE w:val="0"/>
        <w:autoSpaceDN w:val="0"/>
        <w:adjustRightInd w:val="0"/>
      </w:pPr>
    </w:p>
    <w:p w:rsidR="007205F7" w:rsidRPr="007205F7" w:rsidRDefault="007205F7" w:rsidP="007205F7">
      <w:pPr>
        <w:widowControl w:val="0"/>
        <w:autoSpaceDE w:val="0"/>
        <w:autoSpaceDN w:val="0"/>
        <w:adjustRightInd w:val="0"/>
      </w:pPr>
      <w:r w:rsidRPr="007205F7">
        <w:rPr>
          <w:b/>
          <w:i/>
        </w:rPr>
        <w:t>Expected Benefit/Outcomes:</w:t>
      </w:r>
    </w:p>
    <w:p w:rsidR="007205F7" w:rsidRPr="007205F7" w:rsidRDefault="007205F7" w:rsidP="007205F7">
      <w:pPr>
        <w:widowControl w:val="0"/>
        <w:autoSpaceDE w:val="0"/>
        <w:autoSpaceDN w:val="0"/>
        <w:adjustRightInd w:val="0"/>
      </w:pPr>
      <w:r w:rsidRPr="007205F7">
        <w:t xml:space="preserve">The results of this project can be combined with results of previous research, such as debris flows and outburst floods (mentioned earlier) and studies of Mount Rainier glacier velocities (Walkup and others, in prep.; Wilson and Fountain, 2014). With these, park managers will know the amount of rock in temporary storage in transit on the glaciers, </w:t>
      </w:r>
      <w:proofErr w:type="spellStart"/>
      <w:r w:rsidRPr="007205F7">
        <w:t>en</w:t>
      </w:r>
      <w:proofErr w:type="spellEnd"/>
      <w:r w:rsidRPr="007205F7">
        <w:t xml:space="preserve"> route to the rivers (component 1, this study), the speed at which glaciers deliver the sediment to the glacier terminus (previous studies), and how the sediment is apportioned to the rivers from the glaciers terminus areas (component 2, this study; and previous and ongoing debris flow and outburst flood studies). Park managers can use this information to estimate with greater certainty the amount and location of future aggradation. This is the holy grail of park risk assessment, and will significantly improve park transportation planning and flood protection strategies.</w:t>
      </w:r>
    </w:p>
    <w:p w:rsidR="009627CD" w:rsidRPr="009627CD" w:rsidRDefault="009627CD" w:rsidP="009627CD">
      <w:pPr>
        <w:widowControl w:val="0"/>
        <w:autoSpaceDE w:val="0"/>
        <w:autoSpaceDN w:val="0"/>
        <w:adjustRightInd w:val="0"/>
      </w:pPr>
    </w:p>
    <w:p w:rsidR="009627CD" w:rsidRPr="009627CD" w:rsidRDefault="009627CD" w:rsidP="009627CD">
      <w:pPr>
        <w:widowControl w:val="0"/>
        <w:autoSpaceDE w:val="0"/>
        <w:autoSpaceDN w:val="0"/>
        <w:adjustRightInd w:val="0"/>
      </w:pPr>
    </w:p>
    <w:p w:rsidR="009627CD" w:rsidRDefault="009627CD" w:rsidP="009627CD">
      <w:pPr>
        <w:widowControl w:val="0"/>
        <w:autoSpaceDE w:val="0"/>
        <w:autoSpaceDN w:val="0"/>
        <w:adjustRightInd w:val="0"/>
        <w:rPr>
          <w:b/>
        </w:rPr>
      </w:pPr>
      <w:r w:rsidRPr="009627CD">
        <w:rPr>
          <w:b/>
        </w:rPr>
        <w:t xml:space="preserve">B. Project Tasks: </w:t>
      </w:r>
    </w:p>
    <w:p w:rsidR="007205F7" w:rsidRDefault="007205F7" w:rsidP="009627CD">
      <w:pPr>
        <w:widowControl w:val="0"/>
        <w:autoSpaceDE w:val="0"/>
        <w:autoSpaceDN w:val="0"/>
        <w:adjustRightInd w:val="0"/>
        <w:rPr>
          <w:b/>
        </w:rPr>
      </w:pPr>
    </w:p>
    <w:p w:rsidR="007205F7" w:rsidRDefault="007205F7" w:rsidP="007205F7">
      <w:pPr>
        <w:spacing w:after="200" w:line="276" w:lineRule="auto"/>
        <w:rPr>
          <w:rFonts w:ascii="Arial" w:eastAsia="Calibri" w:hAnsi="Arial" w:cs="Arial"/>
          <w:bCs/>
          <w:sz w:val="20"/>
          <w:szCs w:val="20"/>
        </w:rPr>
      </w:pPr>
      <w:proofErr w:type="gramStart"/>
      <w:r>
        <w:rPr>
          <w:rFonts w:ascii="Arial" w:eastAsia="Calibri" w:hAnsi="Arial" w:cs="Arial"/>
          <w:bCs/>
          <w:sz w:val="20"/>
          <w:szCs w:val="20"/>
        </w:rPr>
        <w:t>#1.</w:t>
      </w:r>
      <w:proofErr w:type="gramEnd"/>
      <w:r>
        <w:rPr>
          <w:rFonts w:ascii="Arial" w:eastAsia="Calibri" w:hAnsi="Arial" w:cs="Arial"/>
          <w:bCs/>
          <w:sz w:val="20"/>
          <w:szCs w:val="20"/>
        </w:rPr>
        <w:t xml:space="preserve"> Conduct a seismic analysis at MORA (see more below).</w:t>
      </w:r>
    </w:p>
    <w:p w:rsidR="007205F7" w:rsidRDefault="007205F7" w:rsidP="007205F7">
      <w:pPr>
        <w:spacing w:after="200" w:line="276" w:lineRule="auto"/>
        <w:rPr>
          <w:rFonts w:ascii="Arial" w:eastAsia="Calibri" w:hAnsi="Arial" w:cs="Arial"/>
          <w:bCs/>
          <w:sz w:val="20"/>
          <w:szCs w:val="20"/>
        </w:rPr>
      </w:pPr>
      <w:proofErr w:type="gramStart"/>
      <w:r>
        <w:rPr>
          <w:rFonts w:ascii="Arial" w:eastAsia="Calibri" w:hAnsi="Arial" w:cs="Arial"/>
          <w:bCs/>
          <w:sz w:val="20"/>
          <w:szCs w:val="20"/>
        </w:rPr>
        <w:t>#2.</w:t>
      </w:r>
      <w:proofErr w:type="gramEnd"/>
      <w:r>
        <w:rPr>
          <w:rFonts w:ascii="Arial" w:eastAsia="Calibri" w:hAnsi="Arial" w:cs="Arial"/>
          <w:bCs/>
          <w:sz w:val="20"/>
          <w:szCs w:val="20"/>
        </w:rPr>
        <w:t xml:space="preserve"> Conduct a </w:t>
      </w:r>
      <w:proofErr w:type="spellStart"/>
      <w:r>
        <w:rPr>
          <w:rFonts w:ascii="Arial" w:eastAsia="Calibri" w:hAnsi="Arial" w:cs="Arial"/>
          <w:bCs/>
          <w:sz w:val="20"/>
          <w:szCs w:val="20"/>
        </w:rPr>
        <w:t>LiDar</w:t>
      </w:r>
      <w:proofErr w:type="spellEnd"/>
      <w:r>
        <w:rPr>
          <w:rFonts w:ascii="Arial" w:eastAsia="Calibri" w:hAnsi="Arial" w:cs="Arial"/>
          <w:bCs/>
          <w:sz w:val="20"/>
          <w:szCs w:val="20"/>
        </w:rPr>
        <w:t xml:space="preserve"> survey at MORA (see more below).</w:t>
      </w:r>
    </w:p>
    <w:p w:rsidR="007205F7" w:rsidRPr="009627CD" w:rsidRDefault="007205F7" w:rsidP="009627CD">
      <w:pPr>
        <w:widowControl w:val="0"/>
        <w:autoSpaceDE w:val="0"/>
        <w:autoSpaceDN w:val="0"/>
        <w:adjustRightInd w:val="0"/>
      </w:pPr>
    </w:p>
    <w:p w:rsidR="009627CD" w:rsidRPr="009627CD" w:rsidRDefault="009627CD" w:rsidP="009627CD">
      <w:pPr>
        <w:widowControl w:val="0"/>
        <w:autoSpaceDE w:val="0"/>
        <w:autoSpaceDN w:val="0"/>
        <w:adjustRightInd w:val="0"/>
        <w:ind w:left="360"/>
      </w:pPr>
    </w:p>
    <w:p w:rsidR="009627CD" w:rsidRPr="009627CD" w:rsidRDefault="009627CD" w:rsidP="009627CD">
      <w:pPr>
        <w:widowControl w:val="0"/>
        <w:autoSpaceDE w:val="0"/>
        <w:autoSpaceDN w:val="0"/>
        <w:adjustRightInd w:val="0"/>
        <w:rPr>
          <w:b/>
          <w:bCs/>
        </w:rPr>
      </w:pPr>
      <w:r w:rsidRPr="009627CD">
        <w:rPr>
          <w:b/>
          <w:bCs/>
        </w:rPr>
        <w:t>ROLE OF COOPERATOR IN THIS PROJECT:</w:t>
      </w:r>
    </w:p>
    <w:p w:rsidR="009627CD" w:rsidRPr="009627CD" w:rsidRDefault="009627CD" w:rsidP="009627CD">
      <w:pPr>
        <w:widowControl w:val="0"/>
        <w:autoSpaceDE w:val="0"/>
        <w:autoSpaceDN w:val="0"/>
        <w:adjustRightInd w:val="0"/>
        <w:rPr>
          <w:bCs/>
        </w:rPr>
      </w:pPr>
      <w:r w:rsidRPr="009627CD">
        <w:rPr>
          <w:bCs/>
        </w:rPr>
        <w:t>The Cooperator will:</w:t>
      </w:r>
    </w:p>
    <w:p w:rsidR="007205F7" w:rsidRDefault="007205F7" w:rsidP="007205F7">
      <w:pPr>
        <w:numPr>
          <w:ilvl w:val="1"/>
          <w:numId w:val="24"/>
        </w:numPr>
        <w:autoSpaceDN w:val="0"/>
        <w:spacing w:line="240" w:lineRule="exact"/>
        <w:rPr>
          <w:sz w:val="22"/>
          <w:szCs w:val="22"/>
        </w:rPr>
      </w:pPr>
      <w:r>
        <w:rPr>
          <w:sz w:val="22"/>
          <w:szCs w:val="22"/>
        </w:rPr>
        <w:t xml:space="preserve">Collaboratively undertake a project titled “It’s all downhill from here: the occurrence and fate of </w:t>
      </w:r>
      <w:proofErr w:type="spellStart"/>
      <w:r>
        <w:rPr>
          <w:sz w:val="22"/>
          <w:szCs w:val="22"/>
        </w:rPr>
        <w:t>rockfall</w:t>
      </w:r>
      <w:proofErr w:type="spellEnd"/>
      <w:r>
        <w:rPr>
          <w:sz w:val="22"/>
          <w:szCs w:val="22"/>
        </w:rPr>
        <w:t xml:space="preserve"> in Mount Rainier National Park” as described throughout this document.</w:t>
      </w:r>
    </w:p>
    <w:p w:rsidR="007205F7" w:rsidRDefault="007205F7" w:rsidP="007205F7">
      <w:pPr>
        <w:numPr>
          <w:ilvl w:val="1"/>
          <w:numId w:val="24"/>
        </w:numPr>
        <w:autoSpaceDN w:val="0"/>
        <w:spacing w:line="240" w:lineRule="exact"/>
        <w:rPr>
          <w:sz w:val="22"/>
          <w:szCs w:val="22"/>
        </w:rPr>
      </w:pPr>
      <w:r>
        <w:rPr>
          <w:sz w:val="22"/>
          <w:szCs w:val="22"/>
        </w:rPr>
        <w:t xml:space="preserve">Appoint </w:t>
      </w:r>
      <w:r>
        <w:rPr>
          <w:color w:val="000000"/>
          <w:sz w:val="22"/>
          <w:szCs w:val="22"/>
        </w:rPr>
        <w:t xml:space="preserve">Drs. Thad </w:t>
      </w:r>
      <w:proofErr w:type="spellStart"/>
      <w:r>
        <w:rPr>
          <w:color w:val="000000"/>
          <w:sz w:val="22"/>
          <w:szCs w:val="22"/>
        </w:rPr>
        <w:t>Wasklewicz</w:t>
      </w:r>
      <w:proofErr w:type="spellEnd"/>
      <w:r>
        <w:rPr>
          <w:color w:val="000000"/>
          <w:sz w:val="22"/>
          <w:szCs w:val="22"/>
        </w:rPr>
        <w:t xml:space="preserve"> and Christian </w:t>
      </w:r>
      <w:proofErr w:type="spellStart"/>
      <w:r>
        <w:rPr>
          <w:color w:val="000000"/>
          <w:sz w:val="22"/>
          <w:szCs w:val="22"/>
        </w:rPr>
        <w:t>Poppeliers</w:t>
      </w:r>
      <w:proofErr w:type="spellEnd"/>
      <w:r>
        <w:rPr>
          <w:sz w:val="22"/>
          <w:szCs w:val="22"/>
        </w:rPr>
        <w:t xml:space="preserve"> as Principal Investigators (PIs).</w:t>
      </w:r>
    </w:p>
    <w:p w:rsidR="007205F7" w:rsidRDefault="007205F7" w:rsidP="007205F7">
      <w:pPr>
        <w:numPr>
          <w:ilvl w:val="1"/>
          <w:numId w:val="24"/>
        </w:numPr>
        <w:autoSpaceDN w:val="0"/>
        <w:spacing w:line="240" w:lineRule="exact"/>
        <w:rPr>
          <w:sz w:val="22"/>
          <w:szCs w:val="22"/>
        </w:rPr>
      </w:pPr>
      <w:r>
        <w:rPr>
          <w:sz w:val="22"/>
          <w:szCs w:val="22"/>
        </w:rPr>
        <w:t>For the seismic analysis (component 1):</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 xml:space="preserve">Obtain the digitized seismic records of the Mount Rainier network, consisting of 11 seismometers on or near Mount Rainier, cooperatively operated by the </w:t>
      </w:r>
      <w:hyperlink r:id="rId10" w:tgtFrame="_blank" w:history="1">
        <w:r>
          <w:rPr>
            <w:rStyle w:val="Hyperlink"/>
            <w:rFonts w:ascii="Times New Roman" w:hAnsi="Times New Roman"/>
          </w:rPr>
          <w:t>Cascades Volcano Observatory</w:t>
        </w:r>
      </w:hyperlink>
      <w:r>
        <w:rPr>
          <w:rFonts w:ascii="Times New Roman" w:hAnsi="Times New Roman"/>
        </w:rPr>
        <w:t xml:space="preserve"> and the Pacific Northwest Seismic Network.</w:t>
      </w:r>
    </w:p>
    <w:p w:rsidR="007205F7" w:rsidRDefault="007205F7" w:rsidP="007205F7">
      <w:pPr>
        <w:pStyle w:val="ColorfulList-Accent11"/>
        <w:numPr>
          <w:ilvl w:val="4"/>
          <w:numId w:val="24"/>
        </w:numPr>
        <w:spacing w:after="0" w:line="240" w:lineRule="exact"/>
        <w:rPr>
          <w:rFonts w:ascii="Times New Roman" w:hAnsi="Times New Roman"/>
        </w:rPr>
      </w:pPr>
      <w:r>
        <w:rPr>
          <w:rFonts w:ascii="Times New Roman" w:hAnsi="Times New Roman"/>
        </w:rPr>
        <w:t xml:space="preserve">Gather information on known, historic </w:t>
      </w:r>
      <w:proofErr w:type="spellStart"/>
      <w:r>
        <w:rPr>
          <w:rFonts w:ascii="Times New Roman" w:hAnsi="Times New Roman"/>
        </w:rPr>
        <w:t>rockfall</w:t>
      </w:r>
      <w:proofErr w:type="spellEnd"/>
      <w:r>
        <w:rPr>
          <w:rFonts w:ascii="Times New Roman" w:hAnsi="Times New Roman"/>
        </w:rPr>
        <w:t xml:space="preserve"> events at Mount Rainier.</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 xml:space="preserve">Identify the characteristic waveform seismic pattern of </w:t>
      </w:r>
      <w:proofErr w:type="spellStart"/>
      <w:r>
        <w:rPr>
          <w:rFonts w:ascii="Times New Roman" w:hAnsi="Times New Roman"/>
        </w:rPr>
        <w:t>rockfall</w:t>
      </w:r>
      <w:proofErr w:type="spellEnd"/>
      <w:r>
        <w:rPr>
          <w:rFonts w:ascii="Times New Roman" w:hAnsi="Times New Roman"/>
        </w:rPr>
        <w:t xml:space="preserve"> in the seismic records.</w:t>
      </w:r>
    </w:p>
    <w:p w:rsidR="007205F7" w:rsidRDefault="007205F7" w:rsidP="007205F7">
      <w:pPr>
        <w:pStyle w:val="ColorfulList-Accent11"/>
        <w:numPr>
          <w:ilvl w:val="3"/>
          <w:numId w:val="24"/>
        </w:numPr>
        <w:tabs>
          <w:tab w:val="left" w:pos="1620"/>
        </w:tabs>
        <w:spacing w:after="0" w:line="240" w:lineRule="exact"/>
        <w:rPr>
          <w:rFonts w:ascii="Times New Roman" w:hAnsi="Times New Roman"/>
        </w:rPr>
      </w:pPr>
      <w:r>
        <w:rPr>
          <w:rFonts w:ascii="Times New Roman" w:hAnsi="Times New Roman"/>
        </w:rPr>
        <w:t xml:space="preserve">Use known historic Mount Rainier </w:t>
      </w:r>
      <w:proofErr w:type="spellStart"/>
      <w:r>
        <w:rPr>
          <w:rFonts w:ascii="Times New Roman" w:hAnsi="Times New Roman"/>
        </w:rPr>
        <w:t>rockfall</w:t>
      </w:r>
      <w:proofErr w:type="spellEnd"/>
      <w:r>
        <w:rPr>
          <w:rFonts w:ascii="Times New Roman" w:hAnsi="Times New Roman"/>
        </w:rPr>
        <w:t xml:space="preserve"> timing for the above analysis.</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 xml:space="preserve">Search the seismic data, using the </w:t>
      </w:r>
      <w:proofErr w:type="spellStart"/>
      <w:r>
        <w:rPr>
          <w:rFonts w:ascii="Times New Roman" w:hAnsi="Times New Roman"/>
        </w:rPr>
        <w:t>rockfall</w:t>
      </w:r>
      <w:proofErr w:type="spellEnd"/>
      <w:r>
        <w:rPr>
          <w:rFonts w:ascii="Times New Roman" w:hAnsi="Times New Roman"/>
        </w:rPr>
        <w:t xml:space="preserve"> seismic signature, to identify past </w:t>
      </w:r>
      <w:proofErr w:type="spellStart"/>
      <w:r>
        <w:rPr>
          <w:rFonts w:ascii="Times New Roman" w:hAnsi="Times New Roman"/>
        </w:rPr>
        <w:t>rockfall</w:t>
      </w:r>
      <w:proofErr w:type="spellEnd"/>
      <w:r>
        <w:rPr>
          <w:rFonts w:ascii="Times New Roman" w:hAnsi="Times New Roman"/>
        </w:rPr>
        <w:t xml:space="preserve"> events within the seismic record.</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 xml:space="preserve">Analyze the seismic record in an attempt to identify the locations and sizes (rock volumes mobilized) of past </w:t>
      </w:r>
      <w:proofErr w:type="spellStart"/>
      <w:r>
        <w:rPr>
          <w:rFonts w:ascii="Times New Roman" w:hAnsi="Times New Roman"/>
        </w:rPr>
        <w:t>rockfall</w:t>
      </w:r>
      <w:proofErr w:type="spellEnd"/>
      <w:r>
        <w:rPr>
          <w:rFonts w:ascii="Times New Roman" w:hAnsi="Times New Roman"/>
        </w:rPr>
        <w:t xml:space="preserve"> events.</w:t>
      </w:r>
    </w:p>
    <w:p w:rsidR="007205F7" w:rsidRDefault="007205F7" w:rsidP="007205F7">
      <w:pPr>
        <w:pStyle w:val="ColorfulList-Accent11"/>
        <w:numPr>
          <w:ilvl w:val="3"/>
          <w:numId w:val="24"/>
        </w:numPr>
        <w:spacing w:after="0" w:line="240" w:lineRule="exact"/>
        <w:rPr>
          <w:rFonts w:ascii="Times New Roman" w:hAnsi="Times New Roman"/>
        </w:rPr>
      </w:pPr>
      <w:r>
        <w:rPr>
          <w:rFonts w:ascii="Times New Roman" w:hAnsi="Times New Roman"/>
        </w:rPr>
        <w:t xml:space="preserve">Use known historic Mount Rainier </w:t>
      </w:r>
      <w:proofErr w:type="spellStart"/>
      <w:r>
        <w:rPr>
          <w:rFonts w:ascii="Times New Roman" w:hAnsi="Times New Roman"/>
        </w:rPr>
        <w:t>rockfall</w:t>
      </w:r>
      <w:proofErr w:type="spellEnd"/>
      <w:r>
        <w:rPr>
          <w:rFonts w:ascii="Times New Roman" w:hAnsi="Times New Roman"/>
        </w:rPr>
        <w:t xml:space="preserve"> information for the above analysis.</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 xml:space="preserve">Estimate data uncertainty of </w:t>
      </w:r>
      <w:proofErr w:type="spellStart"/>
      <w:r>
        <w:rPr>
          <w:rFonts w:ascii="Times New Roman" w:hAnsi="Times New Roman"/>
        </w:rPr>
        <w:t>rockfall</w:t>
      </w:r>
      <w:proofErr w:type="spellEnd"/>
      <w:r>
        <w:rPr>
          <w:rFonts w:ascii="Times New Roman" w:hAnsi="Times New Roman"/>
        </w:rPr>
        <w:t xml:space="preserve"> locations and volumes, and identify minimum </w:t>
      </w:r>
      <w:proofErr w:type="spellStart"/>
      <w:r>
        <w:rPr>
          <w:rFonts w:ascii="Times New Roman" w:hAnsi="Times New Roman"/>
        </w:rPr>
        <w:t>rockfall</w:t>
      </w:r>
      <w:proofErr w:type="spellEnd"/>
      <w:r>
        <w:rPr>
          <w:rFonts w:ascii="Times New Roman" w:hAnsi="Times New Roman"/>
        </w:rPr>
        <w:t xml:space="preserve"> size resolved in the seismic record.</w:t>
      </w:r>
    </w:p>
    <w:p w:rsidR="007205F7" w:rsidRDefault="007205F7" w:rsidP="007205F7">
      <w:pPr>
        <w:pStyle w:val="ColorfulList-Accent11"/>
        <w:numPr>
          <w:ilvl w:val="1"/>
          <w:numId w:val="24"/>
        </w:numPr>
        <w:spacing w:after="0" w:line="240" w:lineRule="exact"/>
        <w:rPr>
          <w:rFonts w:ascii="Times New Roman" w:hAnsi="Times New Roman"/>
        </w:rPr>
      </w:pPr>
      <w:r>
        <w:rPr>
          <w:rFonts w:ascii="Times New Roman" w:hAnsi="Times New Roman"/>
        </w:rPr>
        <w:t>For the LiDAR survey (component 2):</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Organize travel from Greenville, NC to MORA.</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lastRenderedPageBreak/>
        <w:t>Make the necessary contacts and file the proper external paperwork to conduct the TLS surveys of the Nisqually glacier terminus area.</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 xml:space="preserve">Perform fieldwork involving multiple laser scanning surveys. A single trip for 14 days in July 2015 to conduct the TLS surveys and </w:t>
      </w:r>
      <w:proofErr w:type="spellStart"/>
      <w:r>
        <w:rPr>
          <w:rFonts w:ascii="Times New Roman" w:hAnsi="Times New Roman"/>
        </w:rPr>
        <w:t>georeferencing</w:t>
      </w:r>
      <w:proofErr w:type="spellEnd"/>
      <w:r>
        <w:rPr>
          <w:rFonts w:ascii="Times New Roman" w:hAnsi="Times New Roman"/>
        </w:rPr>
        <w:t xml:space="preserve"> with GPS RTK instruments.</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Conduct pre- and post-processing of the TLS collected at the proposed sites;</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Integrate the spatial reference data collected by MORA personnel from the survey control network. Produce high-resolution digital elevation models for proposed sites and difference maps, which include volume calculations.</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Estimate data uncertainty as they relate to the elevation differences.</w:t>
      </w:r>
    </w:p>
    <w:p w:rsidR="007205F7" w:rsidRDefault="007205F7" w:rsidP="007205F7">
      <w:pPr>
        <w:pStyle w:val="ColorfulList-Accent11"/>
        <w:numPr>
          <w:ilvl w:val="1"/>
          <w:numId w:val="24"/>
        </w:numPr>
        <w:spacing w:after="0" w:line="240" w:lineRule="exact"/>
        <w:rPr>
          <w:rFonts w:ascii="Times New Roman" w:hAnsi="Times New Roman"/>
        </w:rPr>
      </w:pPr>
      <w:r>
        <w:rPr>
          <w:rFonts w:ascii="Times New Roman" w:hAnsi="Times New Roman"/>
        </w:rPr>
        <w:t xml:space="preserve">For both the </w:t>
      </w:r>
      <w:proofErr w:type="spellStart"/>
      <w:r>
        <w:rPr>
          <w:rFonts w:ascii="Times New Roman" w:hAnsi="Times New Roman"/>
        </w:rPr>
        <w:t>rockfall</w:t>
      </w:r>
      <w:proofErr w:type="spellEnd"/>
      <w:r>
        <w:rPr>
          <w:rFonts w:ascii="Times New Roman" w:hAnsi="Times New Roman"/>
        </w:rPr>
        <w:t xml:space="preserve"> and TLS components:</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 xml:space="preserve">Confer with MORA scientists to derive conclusions about results of the surveys and to produce quarterly progress reports via email to all cooperators. A draft scientific report, co-authored by cooperators will also serve as a template for a final report. </w:t>
      </w:r>
    </w:p>
    <w:p w:rsidR="007205F7" w:rsidRDefault="007205F7" w:rsidP="007205F7">
      <w:pPr>
        <w:pStyle w:val="ColorfulList-Accent11"/>
        <w:numPr>
          <w:ilvl w:val="2"/>
          <w:numId w:val="24"/>
        </w:numPr>
        <w:spacing w:after="0" w:line="240" w:lineRule="exact"/>
        <w:rPr>
          <w:rFonts w:ascii="Times New Roman" w:hAnsi="Times New Roman"/>
        </w:rPr>
      </w:pPr>
      <w:r>
        <w:rPr>
          <w:rFonts w:ascii="Times New Roman" w:hAnsi="Times New Roman"/>
        </w:rPr>
        <w:t>Delivering final products (details below) including, at minimum, a park-approved publication and a one-page research brief, and presenting project objectives, sample products, and/or results to the Park Management Team.</w:t>
      </w:r>
    </w:p>
    <w:p w:rsidR="009627CD" w:rsidRPr="009627CD" w:rsidRDefault="009627CD" w:rsidP="009627CD">
      <w:pPr>
        <w:widowControl w:val="0"/>
        <w:autoSpaceDE w:val="0"/>
        <w:autoSpaceDN w:val="0"/>
        <w:adjustRightInd w:val="0"/>
        <w:rPr>
          <w:bCs/>
        </w:rPr>
      </w:pPr>
    </w:p>
    <w:p w:rsidR="009627CD" w:rsidRPr="009627CD" w:rsidRDefault="009627CD" w:rsidP="009627CD">
      <w:pPr>
        <w:widowControl w:val="0"/>
        <w:autoSpaceDE w:val="0"/>
        <w:autoSpaceDN w:val="0"/>
        <w:adjustRightInd w:val="0"/>
        <w:rPr>
          <w:b/>
          <w:bCs/>
        </w:rPr>
      </w:pPr>
    </w:p>
    <w:p w:rsidR="009627CD" w:rsidRPr="009627CD" w:rsidRDefault="009627CD" w:rsidP="009627CD">
      <w:pPr>
        <w:widowControl w:val="0"/>
        <w:autoSpaceDE w:val="0"/>
        <w:autoSpaceDN w:val="0"/>
        <w:adjustRightInd w:val="0"/>
        <w:rPr>
          <w:b/>
          <w:bCs/>
        </w:rPr>
      </w:pPr>
      <w:r w:rsidRPr="009627CD">
        <w:rPr>
          <w:b/>
          <w:bCs/>
        </w:rPr>
        <w:t>ROLE OF NPS IN THIS PROJECT:</w:t>
      </w:r>
    </w:p>
    <w:p w:rsidR="009627CD" w:rsidRPr="009627CD" w:rsidRDefault="009627CD" w:rsidP="009627CD">
      <w:pPr>
        <w:widowControl w:val="0"/>
        <w:autoSpaceDE w:val="0"/>
        <w:autoSpaceDN w:val="0"/>
        <w:adjustRightInd w:val="0"/>
        <w:rPr>
          <w:bCs/>
        </w:rPr>
      </w:pPr>
      <w:r w:rsidRPr="009627CD">
        <w:rPr>
          <w:bCs/>
        </w:rPr>
        <w:t>The NPS will:</w:t>
      </w:r>
    </w:p>
    <w:p w:rsidR="007205F7" w:rsidRPr="007205F7" w:rsidRDefault="007205F7" w:rsidP="007205F7">
      <w:pPr>
        <w:widowControl w:val="0"/>
        <w:numPr>
          <w:ilvl w:val="0"/>
          <w:numId w:val="25"/>
        </w:numPr>
        <w:autoSpaceDE w:val="0"/>
        <w:autoSpaceDN w:val="0"/>
        <w:adjustRightInd w:val="0"/>
      </w:pPr>
      <w:r w:rsidRPr="007205F7">
        <w:t>Provide financial assistance to the ECU as provided in section IX (Budget</w:t>
      </w:r>
      <w:proofErr w:type="gramStart"/>
      <w:r w:rsidRPr="007205F7">
        <w:t>),</w:t>
      </w:r>
      <w:proofErr w:type="gramEnd"/>
      <w:r w:rsidRPr="007205F7">
        <w:t xml:space="preserve"> incorporated in this Task Agreement.</w:t>
      </w:r>
    </w:p>
    <w:p w:rsidR="007205F7" w:rsidRPr="007205F7" w:rsidRDefault="007205F7" w:rsidP="007205F7">
      <w:pPr>
        <w:widowControl w:val="0"/>
        <w:numPr>
          <w:ilvl w:val="0"/>
          <w:numId w:val="25"/>
        </w:numPr>
        <w:autoSpaceDE w:val="0"/>
        <w:autoSpaceDN w:val="0"/>
        <w:adjustRightInd w:val="0"/>
      </w:pPr>
      <w:r w:rsidRPr="007205F7">
        <w:t xml:space="preserve">Assign Regina </w:t>
      </w:r>
      <w:proofErr w:type="spellStart"/>
      <w:r w:rsidRPr="007205F7">
        <w:t>Rochefort</w:t>
      </w:r>
      <w:proofErr w:type="spellEnd"/>
      <w:r w:rsidRPr="007205F7">
        <w:t xml:space="preserve"> as the ATR, and Paul Kennard as the primary project participant.</w:t>
      </w:r>
    </w:p>
    <w:p w:rsidR="007205F7" w:rsidRPr="007205F7" w:rsidRDefault="007205F7" w:rsidP="007205F7">
      <w:pPr>
        <w:widowControl w:val="0"/>
        <w:numPr>
          <w:ilvl w:val="0"/>
          <w:numId w:val="25"/>
        </w:numPr>
        <w:autoSpaceDE w:val="0"/>
        <w:autoSpaceDN w:val="0"/>
        <w:adjustRightInd w:val="0"/>
      </w:pPr>
      <w:r w:rsidRPr="007205F7">
        <w:t xml:space="preserve">Assist ECU in identifying and obtaining information on historic </w:t>
      </w:r>
      <w:proofErr w:type="spellStart"/>
      <w:r w:rsidRPr="007205F7">
        <w:t>rockfall</w:t>
      </w:r>
      <w:proofErr w:type="spellEnd"/>
      <w:r w:rsidRPr="007205F7">
        <w:t xml:space="preserve"> events at Mount Rainier.</w:t>
      </w:r>
    </w:p>
    <w:p w:rsidR="007205F7" w:rsidRPr="007205F7" w:rsidRDefault="007205F7" w:rsidP="007205F7">
      <w:pPr>
        <w:widowControl w:val="0"/>
        <w:numPr>
          <w:ilvl w:val="0"/>
          <w:numId w:val="25"/>
        </w:numPr>
        <w:autoSpaceDE w:val="0"/>
        <w:autoSpaceDN w:val="0"/>
        <w:adjustRightInd w:val="0"/>
      </w:pPr>
      <w:r w:rsidRPr="007205F7">
        <w:t>Provide surveyed location data to establish coordinates for a limited number of control points at the field sites for the TLS.</w:t>
      </w:r>
    </w:p>
    <w:p w:rsidR="007205F7" w:rsidRPr="007205F7" w:rsidRDefault="007205F7" w:rsidP="007205F7">
      <w:pPr>
        <w:widowControl w:val="0"/>
        <w:numPr>
          <w:ilvl w:val="0"/>
          <w:numId w:val="25"/>
        </w:numPr>
        <w:autoSpaceDE w:val="0"/>
        <w:autoSpaceDN w:val="0"/>
        <w:adjustRightInd w:val="0"/>
      </w:pPr>
      <w:r w:rsidRPr="007205F7">
        <w:t>Assist with access to proposed sampling sites in MORA.</w:t>
      </w:r>
    </w:p>
    <w:p w:rsidR="007205F7" w:rsidRPr="007205F7" w:rsidRDefault="007205F7" w:rsidP="007205F7">
      <w:pPr>
        <w:widowControl w:val="0"/>
        <w:numPr>
          <w:ilvl w:val="0"/>
          <w:numId w:val="25"/>
        </w:numPr>
        <w:autoSpaceDE w:val="0"/>
        <w:autoSpaceDN w:val="0"/>
        <w:adjustRightInd w:val="0"/>
      </w:pPr>
      <w:r w:rsidRPr="007205F7">
        <w:t>Provide field assistants, when possible.</w:t>
      </w:r>
    </w:p>
    <w:p w:rsidR="007205F7" w:rsidRPr="007205F7" w:rsidRDefault="007205F7" w:rsidP="007205F7">
      <w:pPr>
        <w:widowControl w:val="0"/>
        <w:numPr>
          <w:ilvl w:val="0"/>
          <w:numId w:val="25"/>
        </w:numPr>
        <w:autoSpaceDE w:val="0"/>
        <w:autoSpaceDN w:val="0"/>
        <w:adjustRightInd w:val="0"/>
      </w:pPr>
      <w:r w:rsidRPr="007205F7">
        <w:t>Provide access to low cost lodging (the Nisqually House) for ECU personnel at the park.</w:t>
      </w:r>
    </w:p>
    <w:p w:rsidR="009627CD" w:rsidRPr="009627CD" w:rsidRDefault="009627CD" w:rsidP="009627CD">
      <w:pPr>
        <w:widowControl w:val="0"/>
        <w:autoSpaceDE w:val="0"/>
        <w:autoSpaceDN w:val="0"/>
        <w:adjustRightInd w:val="0"/>
        <w:ind w:left="360"/>
      </w:pPr>
    </w:p>
    <w:p w:rsidR="009627CD" w:rsidRPr="009627CD" w:rsidRDefault="009627CD" w:rsidP="009627CD">
      <w:pPr>
        <w:widowControl w:val="0"/>
        <w:autoSpaceDE w:val="0"/>
        <w:autoSpaceDN w:val="0"/>
        <w:adjustRightInd w:val="0"/>
        <w:rPr>
          <w:b/>
        </w:rPr>
      </w:pPr>
      <w:r w:rsidRPr="009627CD">
        <w:rPr>
          <w:b/>
        </w:rPr>
        <w:t>C. Project Products:</w:t>
      </w:r>
    </w:p>
    <w:p w:rsidR="00F42E7B" w:rsidRDefault="00F42E7B" w:rsidP="00F42E7B">
      <w:pPr>
        <w:spacing w:line="240" w:lineRule="exact"/>
        <w:rPr>
          <w:sz w:val="22"/>
          <w:szCs w:val="22"/>
        </w:rPr>
      </w:pPr>
      <w:r>
        <w:rPr>
          <w:sz w:val="22"/>
          <w:szCs w:val="22"/>
        </w:rPr>
        <w:t>ECU will deliver a written report detailing the seismic investigation and terrestrial laser surveys, including the analyses and results. ECU will also deliver all the collected data and associated metadata and methods (including survey specifications for each TLS scan) at the end of the proposed study. The anticipated products will include:</w:t>
      </w:r>
    </w:p>
    <w:p w:rsidR="00F42E7B" w:rsidRDefault="00F42E7B" w:rsidP="00F42E7B">
      <w:pPr>
        <w:numPr>
          <w:ilvl w:val="0"/>
          <w:numId w:val="26"/>
        </w:numPr>
        <w:autoSpaceDN w:val="0"/>
        <w:spacing w:line="240" w:lineRule="exact"/>
        <w:rPr>
          <w:sz w:val="22"/>
          <w:szCs w:val="22"/>
        </w:rPr>
      </w:pPr>
      <w:r>
        <w:rPr>
          <w:sz w:val="22"/>
          <w:szCs w:val="22"/>
        </w:rPr>
        <w:t>For the seismic analysis:</w:t>
      </w:r>
    </w:p>
    <w:p w:rsidR="00F42E7B" w:rsidRDefault="00F42E7B" w:rsidP="00F42E7B">
      <w:pPr>
        <w:numPr>
          <w:ilvl w:val="1"/>
          <w:numId w:val="26"/>
        </w:numPr>
        <w:autoSpaceDN w:val="0"/>
        <w:spacing w:line="240" w:lineRule="exact"/>
        <w:rPr>
          <w:sz w:val="22"/>
          <w:szCs w:val="22"/>
        </w:rPr>
      </w:pPr>
      <w:r>
        <w:rPr>
          <w:sz w:val="22"/>
          <w:szCs w:val="22"/>
        </w:rPr>
        <w:t xml:space="preserve">A mathematical model that describes the seismic signal generated from </w:t>
      </w:r>
      <w:proofErr w:type="spellStart"/>
      <w:r>
        <w:rPr>
          <w:sz w:val="22"/>
          <w:szCs w:val="22"/>
        </w:rPr>
        <w:t>rockfall</w:t>
      </w:r>
      <w:proofErr w:type="spellEnd"/>
    </w:p>
    <w:p w:rsidR="00F42E7B" w:rsidRDefault="00F42E7B" w:rsidP="00F42E7B">
      <w:pPr>
        <w:numPr>
          <w:ilvl w:val="1"/>
          <w:numId w:val="26"/>
        </w:numPr>
        <w:autoSpaceDN w:val="0"/>
        <w:spacing w:line="240" w:lineRule="exact"/>
        <w:rPr>
          <w:sz w:val="22"/>
          <w:szCs w:val="22"/>
        </w:rPr>
      </w:pPr>
      <w:r>
        <w:rPr>
          <w:sz w:val="22"/>
          <w:szCs w:val="22"/>
        </w:rPr>
        <w:t xml:space="preserve">A demonstration that we can detect </w:t>
      </w:r>
      <w:proofErr w:type="spellStart"/>
      <w:r>
        <w:rPr>
          <w:sz w:val="22"/>
          <w:szCs w:val="22"/>
        </w:rPr>
        <w:t>rockfall</w:t>
      </w:r>
      <w:proofErr w:type="spellEnd"/>
      <w:r>
        <w:rPr>
          <w:sz w:val="22"/>
          <w:szCs w:val="22"/>
        </w:rPr>
        <w:t xml:space="preserve"> using seismic methods</w:t>
      </w:r>
    </w:p>
    <w:p w:rsidR="00F42E7B" w:rsidRDefault="00F42E7B" w:rsidP="00F42E7B">
      <w:pPr>
        <w:numPr>
          <w:ilvl w:val="1"/>
          <w:numId w:val="26"/>
        </w:numPr>
        <w:autoSpaceDN w:val="0"/>
        <w:spacing w:line="240" w:lineRule="exact"/>
        <w:rPr>
          <w:sz w:val="22"/>
          <w:szCs w:val="22"/>
        </w:rPr>
      </w:pPr>
      <w:r>
        <w:rPr>
          <w:sz w:val="22"/>
          <w:szCs w:val="22"/>
        </w:rPr>
        <w:t xml:space="preserve">A model that quantifies the size/volume of an individual </w:t>
      </w:r>
      <w:proofErr w:type="spellStart"/>
      <w:r>
        <w:rPr>
          <w:sz w:val="22"/>
          <w:szCs w:val="22"/>
        </w:rPr>
        <w:t>rockfall</w:t>
      </w:r>
      <w:proofErr w:type="spellEnd"/>
      <w:r>
        <w:rPr>
          <w:sz w:val="22"/>
          <w:szCs w:val="22"/>
        </w:rPr>
        <w:t xml:space="preserve"> event based on its seismic signature, with a demonstration of our method against known </w:t>
      </w:r>
      <w:proofErr w:type="spellStart"/>
      <w:r>
        <w:rPr>
          <w:sz w:val="22"/>
          <w:szCs w:val="22"/>
        </w:rPr>
        <w:t>rockfall</w:t>
      </w:r>
      <w:proofErr w:type="spellEnd"/>
      <w:r>
        <w:rPr>
          <w:sz w:val="22"/>
          <w:szCs w:val="22"/>
        </w:rPr>
        <w:t xml:space="preserve"> events.</w:t>
      </w:r>
    </w:p>
    <w:p w:rsidR="00F42E7B" w:rsidRDefault="00F42E7B" w:rsidP="00F42E7B">
      <w:pPr>
        <w:numPr>
          <w:ilvl w:val="0"/>
          <w:numId w:val="26"/>
        </w:numPr>
        <w:autoSpaceDN w:val="0"/>
        <w:spacing w:line="240" w:lineRule="exact"/>
        <w:rPr>
          <w:sz w:val="22"/>
          <w:szCs w:val="22"/>
        </w:rPr>
      </w:pPr>
      <w:r>
        <w:rPr>
          <w:sz w:val="22"/>
          <w:szCs w:val="22"/>
        </w:rPr>
        <w:t>For the TLS:</w:t>
      </w:r>
    </w:p>
    <w:p w:rsidR="00F42E7B" w:rsidRDefault="00F42E7B" w:rsidP="00F42E7B">
      <w:pPr>
        <w:numPr>
          <w:ilvl w:val="1"/>
          <w:numId w:val="26"/>
        </w:numPr>
        <w:autoSpaceDN w:val="0"/>
        <w:spacing w:line="240" w:lineRule="exact"/>
        <w:rPr>
          <w:sz w:val="22"/>
          <w:szCs w:val="22"/>
        </w:rPr>
      </w:pPr>
      <w:r>
        <w:rPr>
          <w:sz w:val="22"/>
          <w:szCs w:val="22"/>
        </w:rPr>
        <w:t>Spatially referenced point clouds for each site from each year of study.</w:t>
      </w:r>
    </w:p>
    <w:p w:rsidR="00F42E7B" w:rsidRDefault="00F42E7B" w:rsidP="00F42E7B">
      <w:pPr>
        <w:numPr>
          <w:ilvl w:val="1"/>
          <w:numId w:val="26"/>
        </w:numPr>
        <w:autoSpaceDN w:val="0"/>
        <w:spacing w:line="240" w:lineRule="exact"/>
        <w:rPr>
          <w:sz w:val="22"/>
          <w:szCs w:val="22"/>
        </w:rPr>
      </w:pPr>
      <w:r>
        <w:rPr>
          <w:sz w:val="22"/>
          <w:szCs w:val="22"/>
        </w:rPr>
        <w:t>A spatially referenced digital elevation model based on data developed from TLS point clouds.</w:t>
      </w:r>
    </w:p>
    <w:p w:rsidR="00F42E7B" w:rsidRDefault="00F42E7B" w:rsidP="00F42E7B">
      <w:pPr>
        <w:numPr>
          <w:ilvl w:val="1"/>
          <w:numId w:val="26"/>
        </w:numPr>
        <w:autoSpaceDN w:val="0"/>
        <w:spacing w:line="240" w:lineRule="exact"/>
        <w:rPr>
          <w:sz w:val="22"/>
          <w:szCs w:val="22"/>
        </w:rPr>
      </w:pPr>
      <w:r>
        <w:rPr>
          <w:sz w:val="22"/>
          <w:szCs w:val="22"/>
        </w:rPr>
        <w:t>DEM-of-Difference (DOD – elevation change) based on data developed from TLS point clouds and park airborne LIDAR data.</w:t>
      </w:r>
    </w:p>
    <w:p w:rsidR="00F42E7B" w:rsidRDefault="00F42E7B" w:rsidP="00F42E7B">
      <w:pPr>
        <w:numPr>
          <w:ilvl w:val="1"/>
          <w:numId w:val="26"/>
        </w:numPr>
        <w:autoSpaceDN w:val="0"/>
        <w:spacing w:line="240" w:lineRule="exact"/>
        <w:rPr>
          <w:sz w:val="22"/>
          <w:szCs w:val="22"/>
        </w:rPr>
      </w:pPr>
      <w:r>
        <w:rPr>
          <w:sz w:val="22"/>
          <w:szCs w:val="22"/>
        </w:rPr>
        <w:lastRenderedPageBreak/>
        <w:t xml:space="preserve">Sediment production estimates for the various the glacial and </w:t>
      </w:r>
      <w:proofErr w:type="spellStart"/>
      <w:r>
        <w:rPr>
          <w:sz w:val="22"/>
          <w:szCs w:val="22"/>
        </w:rPr>
        <w:t>paraglacial</w:t>
      </w:r>
      <w:proofErr w:type="spellEnd"/>
      <w:r>
        <w:rPr>
          <w:sz w:val="22"/>
          <w:szCs w:val="22"/>
        </w:rPr>
        <w:t xml:space="preserve"> sources for the four years of data will be supplied</w:t>
      </w:r>
    </w:p>
    <w:p w:rsidR="00F42E7B" w:rsidRDefault="00F42E7B" w:rsidP="00F42E7B">
      <w:pPr>
        <w:spacing w:line="240" w:lineRule="exact"/>
        <w:rPr>
          <w:sz w:val="22"/>
          <w:szCs w:val="22"/>
        </w:rPr>
      </w:pPr>
    </w:p>
    <w:p w:rsidR="00F42E7B" w:rsidRDefault="00F42E7B" w:rsidP="00F42E7B">
      <w:pPr>
        <w:spacing w:line="240" w:lineRule="exact"/>
        <w:rPr>
          <w:sz w:val="22"/>
          <w:szCs w:val="22"/>
        </w:rPr>
      </w:pPr>
      <w:r>
        <w:rPr>
          <w:sz w:val="22"/>
          <w:szCs w:val="22"/>
        </w:rPr>
        <w:t xml:space="preserve">ECU will lead in the development of a park-approved report. The cooperator will provide two paper copies of the final report, plus all relevant data. An electronic copy on CD ROM of the report will be provided as well. File formats for the electronic/digital data are Word 2007 or later version, Excel 2007 or later version and ArcView 9.x compatible geospatial data. The final reports will be sent to the ATR (Regina </w:t>
      </w:r>
      <w:proofErr w:type="spellStart"/>
      <w:r>
        <w:rPr>
          <w:sz w:val="22"/>
          <w:szCs w:val="22"/>
        </w:rPr>
        <w:t>Rochefort</w:t>
      </w:r>
      <w:proofErr w:type="spellEnd"/>
      <w:r>
        <w:rPr>
          <w:sz w:val="22"/>
          <w:szCs w:val="22"/>
        </w:rPr>
        <w:t xml:space="preserve">). The product must be approved by the ATR prior to final payment. ECU will also provide a one-page research brief and present project objectives, sample products, and/or results </w:t>
      </w:r>
      <w:r>
        <w:t>to the Park Management Team</w:t>
      </w:r>
      <w:r>
        <w:rPr>
          <w:sz w:val="22"/>
          <w:szCs w:val="22"/>
        </w:rPr>
        <w:t xml:space="preserve">. The cooperator will provide a quarterly progress report, via e-mail, within 30 days of the conclusion of each federal fiscal quarter. A progress report is expected to address accomplishments to date and costs. </w:t>
      </w:r>
    </w:p>
    <w:p w:rsidR="00F42E7B" w:rsidRDefault="00F42E7B" w:rsidP="00F42E7B">
      <w:pPr>
        <w:spacing w:line="240" w:lineRule="exact"/>
        <w:rPr>
          <w:sz w:val="22"/>
          <w:szCs w:val="22"/>
        </w:rPr>
      </w:pPr>
    </w:p>
    <w:p w:rsidR="00F42E7B" w:rsidRDefault="00F42E7B" w:rsidP="00F42E7B">
      <w:pPr>
        <w:spacing w:line="240" w:lineRule="exact"/>
        <w:rPr>
          <w:sz w:val="22"/>
          <w:szCs w:val="22"/>
        </w:rPr>
      </w:pPr>
      <w:r>
        <w:rPr>
          <w:sz w:val="22"/>
          <w:szCs w:val="22"/>
        </w:rPr>
        <w:t>Mount Rainier National Park and the Piedmont South Atlantic Coast Cooperative Ecosystem Studies Unit will be acknowledged in any peer reviewed publication generated from this project. The National Park Service will have unlimited rights to the all records, data, images, maps and notes produced in relation to this project.</w:t>
      </w:r>
    </w:p>
    <w:p w:rsidR="00F42E7B" w:rsidRDefault="00F42E7B" w:rsidP="00F42E7B">
      <w:pPr>
        <w:spacing w:line="240" w:lineRule="exact"/>
        <w:rPr>
          <w:sz w:val="22"/>
          <w:szCs w:val="22"/>
        </w:rPr>
      </w:pPr>
    </w:p>
    <w:p w:rsidR="00F42E7B" w:rsidRDefault="00F42E7B" w:rsidP="00F42E7B">
      <w:pPr>
        <w:spacing w:line="240" w:lineRule="exact"/>
        <w:rPr>
          <w:sz w:val="22"/>
          <w:szCs w:val="22"/>
        </w:rPr>
      </w:pPr>
      <w:r>
        <w:rPr>
          <w:sz w:val="22"/>
          <w:szCs w:val="22"/>
        </w:rPr>
        <w:t>The PI will be responsible for providing the following information to the ATR at the end of the project (or per year if a multi-year project):</w:t>
      </w:r>
    </w:p>
    <w:p w:rsidR="00F42E7B" w:rsidRDefault="00F42E7B" w:rsidP="00F42E7B">
      <w:pPr>
        <w:numPr>
          <w:ilvl w:val="0"/>
          <w:numId w:val="27"/>
        </w:numPr>
        <w:autoSpaceDN w:val="0"/>
        <w:spacing w:line="240" w:lineRule="exact"/>
        <w:rPr>
          <w:sz w:val="22"/>
          <w:szCs w:val="22"/>
        </w:rPr>
      </w:pPr>
      <w:r>
        <w:rPr>
          <w:sz w:val="22"/>
          <w:szCs w:val="22"/>
        </w:rPr>
        <w:t xml:space="preserve">Number of Doctoral, Master, </w:t>
      </w:r>
      <w:proofErr w:type="gramStart"/>
      <w:r>
        <w:rPr>
          <w:sz w:val="22"/>
          <w:szCs w:val="22"/>
        </w:rPr>
        <w:t>Bachelor</w:t>
      </w:r>
      <w:proofErr w:type="gramEnd"/>
      <w:r>
        <w:rPr>
          <w:sz w:val="22"/>
          <w:szCs w:val="22"/>
        </w:rPr>
        <w:t>/Associate degrees accomplished due to this project.</w:t>
      </w:r>
    </w:p>
    <w:p w:rsidR="00F42E7B" w:rsidRDefault="00F42E7B" w:rsidP="00F42E7B">
      <w:pPr>
        <w:numPr>
          <w:ilvl w:val="0"/>
          <w:numId w:val="27"/>
        </w:numPr>
        <w:autoSpaceDN w:val="0"/>
        <w:spacing w:line="240" w:lineRule="exact"/>
        <w:rPr>
          <w:sz w:val="22"/>
          <w:szCs w:val="22"/>
        </w:rPr>
      </w:pPr>
      <w:r>
        <w:rPr>
          <w:sz w:val="22"/>
          <w:szCs w:val="22"/>
        </w:rPr>
        <w:t>Number of undergraduate / graduate students involved in this project.</w:t>
      </w:r>
    </w:p>
    <w:p w:rsidR="00F42E7B" w:rsidRDefault="00F42E7B" w:rsidP="00F42E7B">
      <w:pPr>
        <w:numPr>
          <w:ilvl w:val="0"/>
          <w:numId w:val="27"/>
        </w:numPr>
        <w:autoSpaceDN w:val="0"/>
        <w:spacing w:line="240" w:lineRule="exact"/>
        <w:rPr>
          <w:sz w:val="22"/>
          <w:szCs w:val="22"/>
        </w:rPr>
      </w:pPr>
      <w:r>
        <w:rPr>
          <w:sz w:val="22"/>
          <w:szCs w:val="22"/>
        </w:rPr>
        <w:t>Hours of undergraduate / graduate student involvement.</w:t>
      </w:r>
    </w:p>
    <w:p w:rsidR="009627CD" w:rsidRPr="009627CD" w:rsidRDefault="009627CD" w:rsidP="009627CD">
      <w:pPr>
        <w:widowControl w:val="0"/>
        <w:autoSpaceDE w:val="0"/>
        <w:autoSpaceDN w:val="0"/>
        <w:adjustRightInd w:val="0"/>
      </w:pPr>
    </w:p>
    <w:p w:rsidR="009627CD" w:rsidRPr="009627CD" w:rsidRDefault="009627CD" w:rsidP="009627CD">
      <w:pPr>
        <w:widowControl w:val="0"/>
        <w:autoSpaceDE w:val="0"/>
        <w:autoSpaceDN w:val="0"/>
        <w:adjustRightInd w:val="0"/>
        <w:ind w:left="360"/>
      </w:pPr>
    </w:p>
    <w:p w:rsidR="009627CD" w:rsidRDefault="009627CD" w:rsidP="009627CD">
      <w:pPr>
        <w:widowControl w:val="0"/>
        <w:autoSpaceDE w:val="0"/>
        <w:autoSpaceDN w:val="0"/>
        <w:adjustRightInd w:val="0"/>
      </w:pPr>
      <w:r w:rsidRPr="009627CD">
        <w:rPr>
          <w:b/>
        </w:rPr>
        <w:t xml:space="preserve">D. Project Schedule: </w:t>
      </w:r>
      <w:r w:rsidRPr="009627CD">
        <w:t xml:space="preserve"> </w:t>
      </w:r>
    </w:p>
    <w:p w:rsidR="00F42E7B" w:rsidRPr="009627CD" w:rsidRDefault="00F42E7B" w:rsidP="009627CD">
      <w:pPr>
        <w:widowControl w:val="0"/>
        <w:autoSpaceDE w:val="0"/>
        <w:autoSpaceDN w:val="0"/>
        <w:adjustRightInd w:val="0"/>
      </w:pPr>
    </w:p>
    <w:p w:rsidR="00F42E7B" w:rsidRPr="000A7C24" w:rsidRDefault="00F42E7B" w:rsidP="00F42E7B">
      <w:pPr>
        <w:spacing w:line="240" w:lineRule="exact"/>
        <w:rPr>
          <w:sz w:val="22"/>
          <w:szCs w:val="22"/>
        </w:rPr>
      </w:pPr>
      <w:r w:rsidRPr="000A7C24">
        <w:rPr>
          <w:sz w:val="22"/>
          <w:szCs w:val="22"/>
        </w:rPr>
        <w:t>The period of performance shall be from 0</w:t>
      </w:r>
      <w:r w:rsidR="000A7C24" w:rsidRPr="000A7C24">
        <w:rPr>
          <w:sz w:val="22"/>
          <w:szCs w:val="22"/>
        </w:rPr>
        <w:t>7</w:t>
      </w:r>
      <w:r w:rsidRPr="000A7C24">
        <w:rPr>
          <w:sz w:val="22"/>
          <w:szCs w:val="22"/>
        </w:rPr>
        <w:t>/</w:t>
      </w:r>
      <w:r w:rsidR="00D00F02">
        <w:rPr>
          <w:sz w:val="22"/>
          <w:szCs w:val="22"/>
        </w:rPr>
        <w:t>15</w:t>
      </w:r>
      <w:r w:rsidRPr="000A7C24">
        <w:rPr>
          <w:sz w:val="22"/>
          <w:szCs w:val="22"/>
        </w:rPr>
        <w:t>/2015 to 0</w:t>
      </w:r>
      <w:r w:rsidR="00D00F02">
        <w:rPr>
          <w:sz w:val="22"/>
          <w:szCs w:val="22"/>
        </w:rPr>
        <w:t>8</w:t>
      </w:r>
      <w:r w:rsidRPr="000A7C24">
        <w:rPr>
          <w:sz w:val="22"/>
          <w:szCs w:val="22"/>
        </w:rPr>
        <w:t>/</w:t>
      </w:r>
      <w:r w:rsidR="00D00F02">
        <w:rPr>
          <w:sz w:val="22"/>
          <w:szCs w:val="22"/>
        </w:rPr>
        <w:t>15</w:t>
      </w:r>
      <w:r w:rsidRPr="000A7C24">
        <w:rPr>
          <w:sz w:val="22"/>
          <w:szCs w:val="22"/>
        </w:rPr>
        <w:t>/2016.</w:t>
      </w:r>
    </w:p>
    <w:p w:rsidR="00F42E7B" w:rsidRPr="000A7C24" w:rsidRDefault="00F42E7B" w:rsidP="00F42E7B">
      <w:pPr>
        <w:spacing w:line="240" w:lineRule="exact"/>
        <w:rPr>
          <w:sz w:val="22"/>
          <w:szCs w:val="22"/>
        </w:rPr>
      </w:pPr>
    </w:p>
    <w:p w:rsidR="00F42E7B" w:rsidRPr="000A7C24" w:rsidRDefault="00F42E7B" w:rsidP="00F42E7B">
      <w:pPr>
        <w:spacing w:line="240" w:lineRule="exact"/>
        <w:rPr>
          <w:sz w:val="22"/>
          <w:szCs w:val="22"/>
        </w:rPr>
      </w:pPr>
      <w:r w:rsidRPr="000A7C24">
        <w:rPr>
          <w:sz w:val="22"/>
          <w:szCs w:val="22"/>
        </w:rPr>
        <w:t>June 2015:</w:t>
      </w:r>
      <w:r w:rsidRPr="000A7C24">
        <w:rPr>
          <w:sz w:val="22"/>
          <w:szCs w:val="22"/>
        </w:rPr>
        <w:tab/>
      </w:r>
      <w:r w:rsidRPr="000A7C24">
        <w:rPr>
          <w:sz w:val="22"/>
          <w:szCs w:val="22"/>
        </w:rPr>
        <w:tab/>
        <w:t>Notice to proceed, kick off and safety meeting</w:t>
      </w:r>
    </w:p>
    <w:p w:rsidR="00F42E7B" w:rsidRPr="000A7C24" w:rsidRDefault="00F42E7B" w:rsidP="00F42E7B">
      <w:pPr>
        <w:spacing w:line="240" w:lineRule="exact"/>
        <w:rPr>
          <w:sz w:val="22"/>
          <w:szCs w:val="22"/>
        </w:rPr>
      </w:pPr>
      <w:r w:rsidRPr="000A7C24">
        <w:rPr>
          <w:sz w:val="22"/>
          <w:szCs w:val="22"/>
        </w:rPr>
        <w:t>July 2015:</w:t>
      </w:r>
      <w:r w:rsidRPr="000A7C24">
        <w:rPr>
          <w:sz w:val="22"/>
          <w:szCs w:val="22"/>
        </w:rPr>
        <w:tab/>
      </w:r>
      <w:r w:rsidRPr="000A7C24">
        <w:rPr>
          <w:sz w:val="22"/>
          <w:szCs w:val="22"/>
        </w:rPr>
        <w:tab/>
        <w:t>1</w:t>
      </w:r>
      <w:r w:rsidRPr="000A7C24">
        <w:rPr>
          <w:sz w:val="22"/>
          <w:szCs w:val="22"/>
          <w:vertAlign w:val="superscript"/>
        </w:rPr>
        <w:t>st</w:t>
      </w:r>
      <w:r w:rsidRPr="000A7C24">
        <w:rPr>
          <w:sz w:val="22"/>
          <w:szCs w:val="22"/>
        </w:rPr>
        <w:t xml:space="preserve"> TLS surveys and seismic analysis begins</w:t>
      </w:r>
    </w:p>
    <w:p w:rsidR="00F42E7B" w:rsidRPr="000A7C24" w:rsidRDefault="00F42E7B" w:rsidP="00F42E7B">
      <w:pPr>
        <w:spacing w:line="240" w:lineRule="exact"/>
        <w:rPr>
          <w:sz w:val="22"/>
          <w:szCs w:val="22"/>
        </w:rPr>
      </w:pPr>
      <w:r w:rsidRPr="000A7C24">
        <w:rPr>
          <w:sz w:val="22"/>
          <w:szCs w:val="22"/>
        </w:rPr>
        <w:t>September 2015:</w:t>
      </w:r>
      <w:r w:rsidRPr="000A7C24">
        <w:rPr>
          <w:sz w:val="22"/>
          <w:szCs w:val="22"/>
        </w:rPr>
        <w:tab/>
        <w:t>Progress meeting (conference call)</w:t>
      </w:r>
    </w:p>
    <w:p w:rsidR="00F42E7B" w:rsidRPr="000A7C24" w:rsidRDefault="00F42E7B" w:rsidP="00F42E7B">
      <w:pPr>
        <w:spacing w:line="240" w:lineRule="exact"/>
        <w:rPr>
          <w:sz w:val="22"/>
          <w:szCs w:val="22"/>
        </w:rPr>
      </w:pPr>
      <w:r w:rsidRPr="000A7C24">
        <w:rPr>
          <w:sz w:val="22"/>
          <w:szCs w:val="22"/>
        </w:rPr>
        <w:t>January 2015:</w:t>
      </w:r>
      <w:r w:rsidRPr="000A7C24">
        <w:rPr>
          <w:sz w:val="22"/>
          <w:szCs w:val="22"/>
        </w:rPr>
        <w:tab/>
      </w:r>
      <w:r w:rsidRPr="000A7C24">
        <w:rPr>
          <w:sz w:val="22"/>
          <w:szCs w:val="22"/>
        </w:rPr>
        <w:tab/>
        <w:t>Progress meeting (conference call)</w:t>
      </w:r>
    </w:p>
    <w:p w:rsidR="00F42E7B" w:rsidRPr="000A7C24" w:rsidRDefault="00F42E7B" w:rsidP="00F42E7B">
      <w:pPr>
        <w:spacing w:line="240" w:lineRule="exact"/>
        <w:rPr>
          <w:sz w:val="22"/>
          <w:szCs w:val="22"/>
        </w:rPr>
      </w:pPr>
      <w:r w:rsidRPr="000A7C24">
        <w:rPr>
          <w:sz w:val="22"/>
          <w:szCs w:val="22"/>
        </w:rPr>
        <w:t>January 2016:</w:t>
      </w:r>
      <w:r w:rsidRPr="000A7C24">
        <w:rPr>
          <w:sz w:val="22"/>
          <w:szCs w:val="22"/>
        </w:rPr>
        <w:tab/>
      </w:r>
      <w:r w:rsidRPr="000A7C24">
        <w:rPr>
          <w:sz w:val="22"/>
          <w:szCs w:val="22"/>
        </w:rPr>
        <w:tab/>
        <w:t>Draft report/product submitted</w:t>
      </w:r>
    </w:p>
    <w:p w:rsidR="00F42E7B" w:rsidRPr="000A7C24" w:rsidRDefault="00F42E7B" w:rsidP="00F42E7B">
      <w:pPr>
        <w:spacing w:line="240" w:lineRule="exact"/>
        <w:rPr>
          <w:sz w:val="22"/>
          <w:szCs w:val="22"/>
        </w:rPr>
      </w:pPr>
      <w:r w:rsidRPr="000A7C24">
        <w:rPr>
          <w:sz w:val="22"/>
          <w:szCs w:val="22"/>
        </w:rPr>
        <w:t>March 2016:</w:t>
      </w:r>
      <w:r w:rsidRPr="000A7C24">
        <w:rPr>
          <w:sz w:val="22"/>
          <w:szCs w:val="22"/>
        </w:rPr>
        <w:tab/>
      </w:r>
      <w:r w:rsidRPr="000A7C24">
        <w:rPr>
          <w:sz w:val="22"/>
          <w:szCs w:val="22"/>
        </w:rPr>
        <w:tab/>
        <w:t>Progress meeting (conference call)</w:t>
      </w:r>
    </w:p>
    <w:p w:rsidR="00F42E7B" w:rsidRPr="000A7C24" w:rsidRDefault="00F42E7B" w:rsidP="00F42E7B">
      <w:pPr>
        <w:spacing w:line="240" w:lineRule="exact"/>
        <w:rPr>
          <w:sz w:val="22"/>
          <w:szCs w:val="22"/>
        </w:rPr>
      </w:pPr>
      <w:r w:rsidRPr="000A7C24">
        <w:rPr>
          <w:sz w:val="22"/>
          <w:szCs w:val="22"/>
        </w:rPr>
        <w:t>April 2016:</w:t>
      </w:r>
      <w:r w:rsidRPr="000A7C24">
        <w:rPr>
          <w:sz w:val="22"/>
          <w:szCs w:val="22"/>
        </w:rPr>
        <w:tab/>
      </w:r>
      <w:r w:rsidRPr="000A7C24">
        <w:rPr>
          <w:sz w:val="22"/>
          <w:szCs w:val="22"/>
        </w:rPr>
        <w:tab/>
        <w:t>Final Draft report/product submitted</w:t>
      </w:r>
    </w:p>
    <w:p w:rsidR="00F42E7B" w:rsidRPr="000A7C24" w:rsidRDefault="00F42E7B" w:rsidP="00F42E7B">
      <w:pPr>
        <w:spacing w:line="240" w:lineRule="exact"/>
        <w:rPr>
          <w:sz w:val="22"/>
          <w:szCs w:val="22"/>
        </w:rPr>
      </w:pPr>
      <w:r w:rsidRPr="000A7C24">
        <w:rPr>
          <w:sz w:val="22"/>
          <w:szCs w:val="22"/>
        </w:rPr>
        <w:t>June 2016:</w:t>
      </w:r>
      <w:r w:rsidRPr="000A7C24">
        <w:rPr>
          <w:sz w:val="22"/>
          <w:szCs w:val="22"/>
        </w:rPr>
        <w:tab/>
      </w:r>
      <w:r w:rsidRPr="000A7C24">
        <w:rPr>
          <w:sz w:val="22"/>
          <w:szCs w:val="22"/>
        </w:rPr>
        <w:tab/>
        <w:t>Project wrap-up, submission/report to NPS)</w:t>
      </w:r>
    </w:p>
    <w:p w:rsidR="009627CD" w:rsidRPr="000A7C24" w:rsidRDefault="009627CD" w:rsidP="009627CD">
      <w:pPr>
        <w:widowControl w:val="0"/>
        <w:autoSpaceDE w:val="0"/>
        <w:autoSpaceDN w:val="0"/>
        <w:adjustRightInd w:val="0"/>
        <w:ind w:left="360"/>
      </w:pPr>
    </w:p>
    <w:p w:rsidR="009627CD" w:rsidRPr="000A7C24" w:rsidRDefault="009627CD" w:rsidP="009627CD">
      <w:pPr>
        <w:widowControl w:val="0"/>
        <w:autoSpaceDE w:val="0"/>
        <w:autoSpaceDN w:val="0"/>
        <w:adjustRightInd w:val="0"/>
        <w:rPr>
          <w:b/>
        </w:rPr>
      </w:pPr>
      <w:r w:rsidRPr="000A7C24">
        <w:rPr>
          <w:b/>
        </w:rPr>
        <w:t>E. Furnished Property / Other Considerations:</w:t>
      </w:r>
    </w:p>
    <w:p w:rsidR="009627CD" w:rsidRPr="000A7C24" w:rsidRDefault="009627CD" w:rsidP="009627CD">
      <w:pPr>
        <w:widowControl w:val="0"/>
        <w:autoSpaceDE w:val="0"/>
        <w:autoSpaceDN w:val="0"/>
        <w:adjustRightInd w:val="0"/>
        <w:ind w:left="360"/>
        <w:rPr>
          <w:b/>
        </w:rPr>
      </w:pPr>
    </w:p>
    <w:p w:rsidR="009627CD" w:rsidRPr="000A7C24" w:rsidRDefault="009627CD" w:rsidP="009627CD">
      <w:pPr>
        <w:widowControl w:val="0"/>
        <w:numPr>
          <w:ilvl w:val="0"/>
          <w:numId w:val="23"/>
        </w:numPr>
        <w:autoSpaceDE w:val="0"/>
        <w:autoSpaceDN w:val="0"/>
        <w:adjustRightInd w:val="0"/>
        <w:spacing w:after="200" w:line="276" w:lineRule="auto"/>
      </w:pPr>
      <w:r w:rsidRPr="000A7C24">
        <w:rPr>
          <w:b/>
        </w:rPr>
        <w:t xml:space="preserve">University Acquired Equipment – </w:t>
      </w:r>
      <w:r w:rsidRPr="000A7C24">
        <w:t xml:space="preserve">The University will utilize, manage and dispose of property funded by this TA as specified in </w:t>
      </w:r>
      <w:r w:rsidRPr="000A7C24">
        <w:rPr>
          <w:i/>
        </w:rPr>
        <w:t>2 CFR 215.30</w:t>
      </w:r>
      <w:r w:rsidRPr="000A7C24">
        <w:t xml:space="preserve"> through </w:t>
      </w:r>
      <w:r w:rsidRPr="000A7C24">
        <w:rPr>
          <w:i/>
        </w:rPr>
        <w:t>215.</w:t>
      </w:r>
      <w:r w:rsidRPr="000A7C24">
        <w:t xml:space="preserve">3 and NPS 44 Property Manual. NPS will retain title (ownership) of any one item equipment purchase that exceeds $5,000 or more. </w:t>
      </w:r>
    </w:p>
    <w:p w:rsidR="00F42E7B" w:rsidRPr="000A7C24" w:rsidRDefault="00F42E7B" w:rsidP="00F42E7B">
      <w:pPr>
        <w:pStyle w:val="ListParagraph"/>
        <w:numPr>
          <w:ilvl w:val="0"/>
          <w:numId w:val="23"/>
        </w:numPr>
        <w:tabs>
          <w:tab w:val="left" w:pos="3047"/>
        </w:tabs>
        <w:spacing w:line="240" w:lineRule="exact"/>
        <w:rPr>
          <w:sz w:val="22"/>
          <w:szCs w:val="22"/>
        </w:rPr>
      </w:pPr>
      <w:r w:rsidRPr="000A7C24">
        <w:rPr>
          <w:sz w:val="22"/>
          <w:szCs w:val="22"/>
        </w:rPr>
        <w:t>1) Personnel for field assistance (when possible).</w:t>
      </w:r>
    </w:p>
    <w:p w:rsidR="00F42E7B" w:rsidRPr="000A7C24" w:rsidRDefault="00F42E7B" w:rsidP="00F42E7B">
      <w:pPr>
        <w:pStyle w:val="ListParagraph"/>
        <w:numPr>
          <w:ilvl w:val="0"/>
          <w:numId w:val="23"/>
        </w:numPr>
        <w:tabs>
          <w:tab w:val="left" w:pos="3047"/>
        </w:tabs>
        <w:spacing w:line="240" w:lineRule="exact"/>
        <w:rPr>
          <w:sz w:val="22"/>
          <w:szCs w:val="22"/>
        </w:rPr>
      </w:pPr>
      <w:r w:rsidRPr="000A7C24">
        <w:rPr>
          <w:sz w:val="22"/>
          <w:szCs w:val="22"/>
        </w:rPr>
        <w:t>2) Surveyor and ground based survey equipment (Total Station) to survey control points prior to TLS surveys.</w:t>
      </w:r>
    </w:p>
    <w:p w:rsidR="00F42E7B" w:rsidRPr="000A7C24" w:rsidRDefault="00F42E7B" w:rsidP="00F42E7B">
      <w:pPr>
        <w:pStyle w:val="ListParagraph"/>
        <w:numPr>
          <w:ilvl w:val="0"/>
          <w:numId w:val="23"/>
        </w:numPr>
        <w:tabs>
          <w:tab w:val="left" w:pos="3047"/>
        </w:tabs>
        <w:spacing w:line="240" w:lineRule="exact"/>
        <w:rPr>
          <w:sz w:val="22"/>
          <w:szCs w:val="22"/>
        </w:rPr>
      </w:pPr>
      <w:r w:rsidRPr="000A7C24">
        <w:rPr>
          <w:sz w:val="22"/>
          <w:szCs w:val="22"/>
        </w:rPr>
        <w:t>3) Access to low cost researcher lodging at park.</w:t>
      </w:r>
    </w:p>
    <w:p w:rsidR="00F42E7B" w:rsidRPr="009627CD" w:rsidRDefault="00F42E7B" w:rsidP="00F42E7B">
      <w:pPr>
        <w:widowControl w:val="0"/>
        <w:autoSpaceDE w:val="0"/>
        <w:autoSpaceDN w:val="0"/>
        <w:adjustRightInd w:val="0"/>
        <w:spacing w:after="200" w:line="276" w:lineRule="auto"/>
      </w:pPr>
    </w:p>
    <w:p w:rsidR="009627CD" w:rsidRPr="009627CD" w:rsidRDefault="009627CD" w:rsidP="009627CD">
      <w:pPr>
        <w:widowControl w:val="0"/>
        <w:autoSpaceDE w:val="0"/>
        <w:autoSpaceDN w:val="0"/>
        <w:adjustRightInd w:val="0"/>
        <w:ind w:left="360"/>
      </w:pPr>
    </w:p>
    <w:p w:rsidR="009627CD" w:rsidRPr="009627CD" w:rsidRDefault="009627CD" w:rsidP="009627CD">
      <w:pPr>
        <w:widowControl w:val="0"/>
        <w:autoSpaceDE w:val="0"/>
        <w:autoSpaceDN w:val="0"/>
        <w:adjustRightInd w:val="0"/>
        <w:ind w:left="360"/>
      </w:pPr>
      <w:r w:rsidRPr="009627CD">
        <w:t>B.</w:t>
      </w:r>
      <w:r w:rsidRPr="009627CD">
        <w:rPr>
          <w:b/>
        </w:rPr>
        <w:tab/>
        <w:t>NPS furnished tools, equipment and facilities</w:t>
      </w:r>
      <w:r w:rsidRPr="009627CD">
        <w:t xml:space="preserve"> will be on a loan basis. Tools, equipment and facilities will be returned in the same condition received except for normal wear and tear in project use.  </w:t>
      </w:r>
    </w:p>
    <w:p w:rsidR="009627CD" w:rsidRPr="009627CD" w:rsidRDefault="009627CD" w:rsidP="009627CD">
      <w:pPr>
        <w:widowControl w:val="0"/>
        <w:autoSpaceDE w:val="0"/>
        <w:autoSpaceDN w:val="0"/>
        <w:adjustRightInd w:val="0"/>
        <w:ind w:left="360"/>
      </w:pPr>
    </w:p>
    <w:p w:rsidR="009627CD" w:rsidRPr="009627CD" w:rsidRDefault="009627CD" w:rsidP="009627CD">
      <w:pPr>
        <w:widowControl w:val="0"/>
        <w:autoSpaceDE w:val="0"/>
        <w:autoSpaceDN w:val="0"/>
        <w:adjustRightInd w:val="0"/>
        <w:ind w:left="360"/>
      </w:pPr>
      <w:r w:rsidRPr="009627CD">
        <w:t>C.</w:t>
      </w:r>
      <w:r w:rsidRPr="009627CD">
        <w:tab/>
      </w:r>
      <w:r w:rsidRPr="009627CD">
        <w:rPr>
          <w:b/>
        </w:rPr>
        <w:t>Property Records</w:t>
      </w:r>
      <w:r w:rsidRPr="009627CD">
        <w:t xml:space="preserve"> – The University will maintain records of all property acquired and disposed of under this Agreement, take a physical inventory of all remaining property, and reconcile the results of the inventory with the records at least once every two years in accordance with </w:t>
      </w:r>
      <w:r w:rsidRPr="009627CD">
        <w:rPr>
          <w:i/>
        </w:rPr>
        <w:t>2</w:t>
      </w:r>
      <w:r w:rsidRPr="009627CD">
        <w:t xml:space="preserve"> </w:t>
      </w:r>
      <w:r w:rsidRPr="009627CD">
        <w:rPr>
          <w:i/>
        </w:rPr>
        <w:t xml:space="preserve">CFR 215.34 </w:t>
      </w:r>
      <w:r w:rsidRPr="009627CD">
        <w:t>and utilizing Annual and Final Report forms.</w:t>
      </w:r>
    </w:p>
    <w:p w:rsidR="009627CD" w:rsidRPr="009627CD" w:rsidRDefault="009627CD" w:rsidP="009627CD">
      <w:pPr>
        <w:widowControl w:val="0"/>
        <w:autoSpaceDE w:val="0"/>
        <w:autoSpaceDN w:val="0"/>
        <w:adjustRightInd w:val="0"/>
        <w:ind w:left="360"/>
        <w:rPr>
          <w:b/>
        </w:rPr>
      </w:pP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9627CD" w:rsidRDefault="006C2B34" w:rsidP="00AE2409">
      <w:pPr>
        <w:rPr>
          <w:color w:val="000000"/>
        </w:rPr>
      </w:pPr>
      <w:r>
        <w:rPr>
          <w:color w:val="000000" w:themeColor="text1"/>
        </w:rPr>
        <w:lastRenderedPageBreak/>
        <w:t>T</w:t>
      </w:r>
      <w:r w:rsidRPr="00847198">
        <w:rPr>
          <w:color w:val="000000" w:themeColor="text1"/>
        </w:rPr>
        <w:t>h</w:t>
      </w:r>
      <w:r w:rsidRPr="009627CD">
        <w:rPr>
          <w:color w:val="000000" w:themeColor="text1"/>
        </w:rPr>
        <w:t xml:space="preserve">e National Park Service and </w:t>
      </w:r>
      <w:r w:rsidR="009627CD" w:rsidRPr="009627CD">
        <w:rPr>
          <w:color w:val="000000" w:themeColor="text1"/>
        </w:rPr>
        <w:t>Clemson University</w:t>
      </w:r>
      <w:r w:rsidRPr="009627CD">
        <w:rPr>
          <w:color w:val="000000" w:themeColor="text1"/>
        </w:rPr>
        <w:t xml:space="preserve"> as</w:t>
      </w:r>
      <w:r w:rsidR="00DA76F0" w:rsidRPr="009627CD">
        <w:rPr>
          <w:color w:val="000000" w:themeColor="text1"/>
        </w:rPr>
        <w:t xml:space="preserve"> members of the </w:t>
      </w:r>
      <w:r w:rsidR="002A670B" w:rsidRPr="009627CD">
        <w:rPr>
          <w:color w:val="000000" w:themeColor="text1"/>
        </w:rPr>
        <w:t>Southern Appalachian Mountains</w:t>
      </w:r>
      <w:r w:rsidR="00DA76F0" w:rsidRPr="009627CD">
        <w:rPr>
          <w:color w:val="000000" w:themeColor="text1"/>
        </w:rPr>
        <w:t xml:space="preserve"> </w:t>
      </w:r>
      <w:r w:rsidR="009A1641" w:rsidRPr="009627CD">
        <w:rPr>
          <w:color w:val="000000" w:themeColor="text1"/>
        </w:rPr>
        <w:t>Cooperative Ecosystem Studies Unit (</w:t>
      </w:r>
      <w:r w:rsidR="002A670B" w:rsidRPr="009627CD">
        <w:rPr>
          <w:color w:val="000000" w:themeColor="text1"/>
        </w:rPr>
        <w:t>SA-</w:t>
      </w:r>
      <w:r w:rsidR="00DA76F0" w:rsidRPr="009627CD">
        <w:rPr>
          <w:color w:val="000000" w:themeColor="text1"/>
        </w:rPr>
        <w:t>CESU</w:t>
      </w:r>
      <w:r w:rsidR="009A1641" w:rsidRPr="009627CD">
        <w:rPr>
          <w:color w:val="000000" w:themeColor="text1"/>
        </w:rPr>
        <w:t>)</w:t>
      </w:r>
      <w:r w:rsidR="00DA76F0" w:rsidRPr="009627CD">
        <w:rPr>
          <w:color w:val="000000" w:themeColor="text1"/>
        </w:rPr>
        <w:t xml:space="preserve"> network</w:t>
      </w:r>
      <w:r w:rsidR="00847198" w:rsidRPr="009627CD">
        <w:rPr>
          <w:b/>
          <w:color w:val="002060"/>
        </w:rPr>
        <w:t xml:space="preserve"> </w:t>
      </w:r>
      <w:r w:rsidRPr="009627CD">
        <w:rPr>
          <w:color w:val="000000" w:themeColor="text1"/>
        </w:rPr>
        <w:t>are</w:t>
      </w:r>
      <w:r w:rsidRPr="009627CD">
        <w:rPr>
          <w:b/>
          <w:color w:val="002060"/>
        </w:rPr>
        <w:t xml:space="preserve"> </w:t>
      </w:r>
      <w:r w:rsidR="00847198" w:rsidRPr="009627CD">
        <w:rPr>
          <w:color w:val="000000"/>
        </w:rPr>
        <w:t xml:space="preserve">under a Cooperative Agreement which allows </w:t>
      </w:r>
      <w:r w:rsidR="009627CD" w:rsidRPr="009627CD">
        <w:rPr>
          <w:color w:val="000000"/>
        </w:rPr>
        <w:t>Clemson University</w:t>
      </w:r>
      <w:r w:rsidR="00847198" w:rsidRPr="009627CD">
        <w:rPr>
          <w:color w:val="000000"/>
        </w:rPr>
        <w:t xml:space="preserve"> to participate in specific tasks under task agreements with the National Park</w:t>
      </w:r>
      <w:r w:rsidRPr="009627CD">
        <w:rPr>
          <w:color w:val="000000"/>
        </w:rPr>
        <w:t xml:space="preserve"> Service.</w:t>
      </w:r>
      <w:r w:rsidR="00847198" w:rsidRPr="009627CD">
        <w:rPr>
          <w:color w:val="000000"/>
        </w:rPr>
        <w:t xml:space="preserve"> </w:t>
      </w:r>
    </w:p>
    <w:p w:rsidR="006C2B34" w:rsidRPr="009627CD" w:rsidRDefault="006C2B34" w:rsidP="00AE2409">
      <w:pPr>
        <w:rPr>
          <w:color w:val="000000"/>
        </w:rPr>
      </w:pPr>
    </w:p>
    <w:p w:rsidR="00224391" w:rsidRDefault="00847198" w:rsidP="00AE2409">
      <w:pPr>
        <w:rPr>
          <w:b/>
          <w:color w:val="002060"/>
        </w:rPr>
      </w:pPr>
      <w:r w:rsidRPr="009627CD">
        <w:rPr>
          <w:color w:val="000000" w:themeColor="text1"/>
        </w:rPr>
        <w:t xml:space="preserve">The National Park Service intends to award </w:t>
      </w:r>
      <w:r w:rsidR="006C2B34" w:rsidRPr="009627CD">
        <w:rPr>
          <w:color w:val="000000" w:themeColor="text1"/>
        </w:rPr>
        <w:t>a</w:t>
      </w:r>
      <w:r w:rsidRPr="009627CD">
        <w:rPr>
          <w:color w:val="000000" w:themeColor="text1"/>
        </w:rPr>
        <w:t xml:space="preserve"> task agreement to </w:t>
      </w:r>
      <w:r w:rsidR="009627CD" w:rsidRPr="009627CD">
        <w:rPr>
          <w:color w:val="000000" w:themeColor="text1"/>
        </w:rPr>
        <w:t>Clemson University</w:t>
      </w:r>
      <w:r w:rsidRPr="009627CD">
        <w:rPr>
          <w:color w:val="000000" w:themeColor="text1"/>
        </w:rPr>
        <w:t xml:space="preserve"> based on the following</w:t>
      </w:r>
      <w:r w:rsidR="00DA76F0" w:rsidRPr="009627CD">
        <w:rPr>
          <w:b/>
          <w:color w:val="002060"/>
        </w:rPr>
        <w:t>:</w:t>
      </w:r>
      <w:r w:rsidR="00A2008C" w:rsidRPr="00350940">
        <w:rPr>
          <w:b/>
          <w:color w:val="002060"/>
        </w:rPr>
        <w:t xml:space="preserve">   </w:t>
      </w:r>
    </w:p>
    <w:p w:rsidR="00DA76F0" w:rsidRDefault="00DA76F0" w:rsidP="00AE2409">
      <w:pPr>
        <w:rPr>
          <w:b/>
          <w:color w:val="002060"/>
        </w:rPr>
      </w:pPr>
    </w:p>
    <w:p w:rsidR="00F42E7B" w:rsidRPr="00F42E7B" w:rsidRDefault="00A2008C" w:rsidP="00F42E7B">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F42E7B" w:rsidRPr="00F42E7B">
        <w:rPr>
          <w:color w:val="000000"/>
        </w:rPr>
        <w:t xml:space="preserve">Dr. Thad </w:t>
      </w:r>
      <w:proofErr w:type="spellStart"/>
      <w:r w:rsidR="00F42E7B" w:rsidRPr="00F42E7B">
        <w:rPr>
          <w:color w:val="000000"/>
        </w:rPr>
        <w:t>Wasklewicz</w:t>
      </w:r>
      <w:proofErr w:type="spellEnd"/>
      <w:r w:rsidR="00F42E7B" w:rsidRPr="00F42E7B">
        <w:rPr>
          <w:color w:val="000000"/>
        </w:rPr>
        <w:t xml:space="preserve"> is a geomorphologist with more than 15 years of experience in academia and 20 plus years as a researcher.  He is currently an Associate Professor of Geography at East Carolina University. Research focuses on headwater streams (steep channels), alluvial fans, and debris flows. He has extensive experience in geomorphic analysis of recently burned areas (wildfires), providing service to the DOI and the US Forest Service.  His geologic mapping skills have been tested in California, Colorado, Japan, Massachusetts, and Costa Rica and will come in very useful for this particular project with the NPS.</w:t>
      </w:r>
    </w:p>
    <w:p w:rsidR="00A2008C" w:rsidRDefault="00A2008C" w:rsidP="00F42E7B">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A95" w:rsidRDefault="00B36A95">
      <w:r>
        <w:separator/>
      </w:r>
    </w:p>
  </w:endnote>
  <w:endnote w:type="continuationSeparator" w:id="0">
    <w:p w:rsidR="00B36A95" w:rsidRDefault="00B3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A95" w:rsidRDefault="00B36A95">
      <w:r>
        <w:separator/>
      </w:r>
    </w:p>
  </w:footnote>
  <w:footnote w:type="continuationSeparator" w:id="0">
    <w:p w:rsidR="00B36A95" w:rsidRDefault="00B36A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C522FE"/>
    <w:multiLevelType w:val="hybridMultilevel"/>
    <w:tmpl w:val="223E2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2D496A"/>
    <w:multiLevelType w:val="hybridMultilevel"/>
    <w:tmpl w:val="5C6E57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4D156E06"/>
    <w:multiLevelType w:val="hybridMultilevel"/>
    <w:tmpl w:val="33C2069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nsid w:val="63092230"/>
    <w:multiLevelType w:val="hybridMultilevel"/>
    <w:tmpl w:val="72BE870E"/>
    <w:lvl w:ilvl="0" w:tplc="04090013">
      <w:start w:val="1"/>
      <w:numFmt w:val="upp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9E95C11"/>
    <w:multiLevelType w:val="hybridMultilevel"/>
    <w:tmpl w:val="402439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C9E26B5"/>
    <w:multiLevelType w:val="hybridMultilevel"/>
    <w:tmpl w:val="6506F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nsid w:val="6F8B71F6"/>
    <w:multiLevelType w:val="singleLevel"/>
    <w:tmpl w:val="66D44582"/>
    <w:lvl w:ilvl="0">
      <w:start w:val="1"/>
      <w:numFmt w:val="upperLetter"/>
      <w:lvlText w:val="%1."/>
      <w:lvlJc w:val="left"/>
      <w:pPr>
        <w:tabs>
          <w:tab w:val="num" w:pos="720"/>
        </w:tabs>
        <w:ind w:left="720" w:hanging="720"/>
      </w:pPr>
      <w:rPr>
        <w:rFonts w:hint="default"/>
      </w:rPr>
    </w:lvl>
  </w:abstractNum>
  <w:abstractNum w:abstractNumId="22">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7FC62847"/>
    <w:multiLevelType w:val="hybridMultilevel"/>
    <w:tmpl w:val="9CB09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3"/>
  </w:num>
  <w:num w:numId="3">
    <w:abstractNumId w:val="0"/>
  </w:num>
  <w:num w:numId="4">
    <w:abstractNumId w:val="9"/>
  </w:num>
  <w:num w:numId="5">
    <w:abstractNumId w:val="5"/>
  </w:num>
  <w:num w:numId="6">
    <w:abstractNumId w:val="22"/>
  </w:num>
  <w:num w:numId="7">
    <w:abstractNumId w:val="17"/>
  </w:num>
  <w:num w:numId="8">
    <w:abstractNumId w:val="24"/>
  </w:num>
  <w:num w:numId="9">
    <w:abstractNumId w:val="14"/>
  </w:num>
  <w:num w:numId="10">
    <w:abstractNumId w:val="3"/>
  </w:num>
  <w:num w:numId="11">
    <w:abstractNumId w:val="20"/>
  </w:num>
  <w:num w:numId="12">
    <w:abstractNumId w:val="12"/>
  </w:num>
  <w:num w:numId="13">
    <w:abstractNumId w:val="13"/>
  </w:num>
  <w:num w:numId="14">
    <w:abstractNumId w:val="4"/>
  </w:num>
  <w:num w:numId="15">
    <w:abstractNumId w:val="8"/>
  </w:num>
  <w:num w:numId="16">
    <w:abstractNumId w:val="26"/>
  </w:num>
  <w:num w:numId="17">
    <w:abstractNumId w:val="11"/>
  </w:num>
  <w:num w:numId="18">
    <w:abstractNumId w:val="1"/>
  </w:num>
  <w:num w:numId="19">
    <w:abstractNumId w:val="2"/>
  </w:num>
  <w:num w:numId="20">
    <w:abstractNumId w:val="19"/>
  </w:num>
  <w:num w:numId="21">
    <w:abstractNumId w:val="6"/>
  </w:num>
  <w:num w:numId="22">
    <w:abstractNumId w:val="7"/>
  </w:num>
  <w:num w:numId="23">
    <w:abstractNumId w:val="21"/>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A7C24"/>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1A36"/>
    <w:rsid w:val="00342F19"/>
    <w:rsid w:val="00350940"/>
    <w:rsid w:val="00367A5E"/>
    <w:rsid w:val="00374EB3"/>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4E3CC8"/>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270B2"/>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05F7"/>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627CD"/>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36A95"/>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0F02"/>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42E7B"/>
    <w:rsid w:val="00F67756"/>
    <w:rsid w:val="00F732DE"/>
    <w:rsid w:val="00F83B4B"/>
    <w:rsid w:val="00F86FFE"/>
    <w:rsid w:val="00F87B73"/>
    <w:rsid w:val="00FA1DC5"/>
    <w:rsid w:val="00FA3731"/>
    <w:rsid w:val="00FA3C1E"/>
    <w:rsid w:val="00FC2924"/>
    <w:rsid w:val="00FC30FC"/>
    <w:rsid w:val="00FD74E0"/>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paragraph" w:customStyle="1" w:styleId="ColorfulList-Accent11">
    <w:name w:val="Colorful List - Accent 11"/>
    <w:basedOn w:val="Normal"/>
    <w:uiPriority w:val="34"/>
    <w:qFormat/>
    <w:rsid w:val="007205F7"/>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paragraph" w:customStyle="1" w:styleId="ColorfulList-Accent11">
    <w:name w:val="Colorful List - Accent 11"/>
    <w:basedOn w:val="Normal"/>
    <w:uiPriority w:val="34"/>
    <w:qFormat/>
    <w:rsid w:val="007205F7"/>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6964">
      <w:bodyDiv w:val="1"/>
      <w:marLeft w:val="0"/>
      <w:marRight w:val="0"/>
      <w:marTop w:val="0"/>
      <w:marBottom w:val="0"/>
      <w:divBdr>
        <w:top w:val="none" w:sz="0" w:space="0" w:color="auto"/>
        <w:left w:val="none" w:sz="0" w:space="0" w:color="auto"/>
        <w:bottom w:val="none" w:sz="0" w:space="0" w:color="auto"/>
        <w:right w:val="none" w:sz="0" w:space="0" w:color="auto"/>
      </w:divBdr>
    </w:div>
    <w:div w:id="343945923">
      <w:bodyDiv w:val="1"/>
      <w:marLeft w:val="0"/>
      <w:marRight w:val="0"/>
      <w:marTop w:val="0"/>
      <w:marBottom w:val="0"/>
      <w:divBdr>
        <w:top w:val="none" w:sz="0" w:space="0" w:color="auto"/>
        <w:left w:val="none" w:sz="0" w:space="0" w:color="auto"/>
        <w:bottom w:val="none" w:sz="0" w:space="0" w:color="auto"/>
        <w:right w:val="none" w:sz="0" w:space="0" w:color="auto"/>
      </w:divBdr>
    </w:div>
    <w:div w:id="568808285">
      <w:bodyDiv w:val="1"/>
      <w:marLeft w:val="0"/>
      <w:marRight w:val="0"/>
      <w:marTop w:val="0"/>
      <w:marBottom w:val="0"/>
      <w:divBdr>
        <w:top w:val="none" w:sz="0" w:space="0" w:color="auto"/>
        <w:left w:val="none" w:sz="0" w:space="0" w:color="auto"/>
        <w:bottom w:val="none" w:sz="0" w:space="0" w:color="auto"/>
        <w:right w:val="none" w:sz="0" w:space="0" w:color="auto"/>
      </w:divBdr>
    </w:div>
    <w:div w:id="654334863">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813333317">
      <w:bodyDiv w:val="1"/>
      <w:marLeft w:val="0"/>
      <w:marRight w:val="0"/>
      <w:marTop w:val="0"/>
      <w:marBottom w:val="0"/>
      <w:divBdr>
        <w:top w:val="none" w:sz="0" w:space="0" w:color="auto"/>
        <w:left w:val="none" w:sz="0" w:space="0" w:color="auto"/>
        <w:bottom w:val="none" w:sz="0" w:space="0" w:color="auto"/>
        <w:right w:val="none" w:sz="0" w:space="0" w:color="auto"/>
      </w:divBdr>
    </w:div>
    <w:div w:id="1011571098">
      <w:bodyDiv w:val="1"/>
      <w:marLeft w:val="0"/>
      <w:marRight w:val="0"/>
      <w:marTop w:val="0"/>
      <w:marBottom w:val="0"/>
      <w:divBdr>
        <w:top w:val="none" w:sz="0" w:space="0" w:color="auto"/>
        <w:left w:val="none" w:sz="0" w:space="0" w:color="auto"/>
        <w:bottom w:val="none" w:sz="0" w:space="0" w:color="auto"/>
        <w:right w:val="none" w:sz="0" w:space="0" w:color="auto"/>
      </w:divBdr>
    </w:div>
    <w:div w:id="1587610010">
      <w:bodyDiv w:val="1"/>
      <w:marLeft w:val="0"/>
      <w:marRight w:val="0"/>
      <w:marTop w:val="0"/>
      <w:marBottom w:val="0"/>
      <w:divBdr>
        <w:top w:val="none" w:sz="0" w:space="0" w:color="auto"/>
        <w:left w:val="none" w:sz="0" w:space="0" w:color="auto"/>
        <w:bottom w:val="none" w:sz="0" w:space="0" w:color="auto"/>
        <w:right w:val="none" w:sz="0" w:space="0" w:color="auto"/>
      </w:divBdr>
    </w:div>
    <w:div w:id="1708682581">
      <w:bodyDiv w:val="1"/>
      <w:marLeft w:val="0"/>
      <w:marRight w:val="0"/>
      <w:marTop w:val="0"/>
      <w:marBottom w:val="0"/>
      <w:divBdr>
        <w:top w:val="none" w:sz="0" w:space="0" w:color="auto"/>
        <w:left w:val="none" w:sz="0" w:space="0" w:color="auto"/>
        <w:bottom w:val="none" w:sz="0" w:space="0" w:color="auto"/>
        <w:right w:val="none" w:sz="0" w:space="0" w:color="auto"/>
      </w:divBdr>
    </w:div>
    <w:div w:id="1805779073">
      <w:bodyDiv w:val="1"/>
      <w:marLeft w:val="0"/>
      <w:marRight w:val="0"/>
      <w:marTop w:val="0"/>
      <w:marBottom w:val="0"/>
      <w:divBdr>
        <w:top w:val="none" w:sz="0" w:space="0" w:color="auto"/>
        <w:left w:val="none" w:sz="0" w:space="0" w:color="auto"/>
        <w:bottom w:val="none" w:sz="0" w:space="0" w:color="auto"/>
        <w:right w:val="none" w:sz="0" w:space="0" w:color="auto"/>
      </w:divBdr>
    </w:div>
    <w:div w:id="201996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volcanoes.usgs.gov/observatories/cv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8</Pages>
  <Words>2528</Words>
  <Characters>14140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14</cp:revision>
  <cp:lastPrinted>2011-06-08T14:48:00Z</cp:lastPrinted>
  <dcterms:created xsi:type="dcterms:W3CDTF">2013-05-13T19:30:00Z</dcterms:created>
  <dcterms:modified xsi:type="dcterms:W3CDTF">2015-07-01T18:32:00Z</dcterms:modified>
</cp:coreProperties>
</file>