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374" w:rsidRDefault="00A110A5">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pt;margin-top:-45pt;width:7in;height:46.85pt;z-index:251657728">
            <v:imagedata r:id="rId7" o:title="fs_blue"/>
            <w10:wrap type="square"/>
          </v:shape>
        </w:pict>
      </w:r>
    </w:p>
    <w:p w:rsidR="00EA0374" w:rsidRDefault="00EA0374"/>
    <w:p w:rsidR="00EA0374" w:rsidRDefault="00EA0374" w:rsidP="00EA0374">
      <w:pPr>
        <w:jc w:val="center"/>
        <w:rPr>
          <w:b/>
          <w:sz w:val="32"/>
          <w:szCs w:val="32"/>
        </w:rPr>
      </w:pPr>
      <w:r w:rsidRPr="003A7E67">
        <w:rPr>
          <w:b/>
          <w:sz w:val="32"/>
          <w:szCs w:val="32"/>
        </w:rPr>
        <w:t>NOTICE OF INTENT TO AWARD</w:t>
      </w:r>
    </w:p>
    <w:p w:rsidR="00EA0374" w:rsidRDefault="00EA0374" w:rsidP="00EA0374">
      <w:pPr>
        <w:jc w:val="center"/>
        <w:rPr>
          <w:b/>
          <w:sz w:val="32"/>
          <w:szCs w:val="32"/>
        </w:rPr>
      </w:pPr>
    </w:p>
    <w:p w:rsidR="00EA0374" w:rsidRDefault="00EA0374" w:rsidP="00EA0374">
      <w:r>
        <w:t xml:space="preserve">This Funding Announcement is not a request for applications.  This announcement is to provide public notice of </w:t>
      </w:r>
      <w:r w:rsidR="00CF6541">
        <w:t xml:space="preserve">the Bureau of </w:t>
      </w:r>
      <w:r>
        <w:t>Reclamation’s intention to fund the following project activities without full and open competition.</w:t>
      </w:r>
    </w:p>
    <w:p w:rsidR="00EA0374" w:rsidRDefault="00EA0374" w:rsidP="00EA0374"/>
    <w:p w:rsidR="00EA0374" w:rsidRDefault="00EA0374" w:rsidP="00EA0374"/>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tblPr>
      <w:tblGrid>
        <w:gridCol w:w="2281"/>
        <w:gridCol w:w="7295"/>
      </w:tblGrid>
      <w:tr w:rsidR="00EA0374" w:rsidRPr="00683645" w:rsidTr="00D349E2">
        <w:tc>
          <w:tcPr>
            <w:tcW w:w="5000" w:type="pct"/>
            <w:gridSpan w:val="2"/>
            <w:tcBorders>
              <w:top w:val="double" w:sz="4" w:space="0" w:color="auto"/>
              <w:bottom w:val="double" w:sz="4" w:space="0" w:color="auto"/>
            </w:tcBorders>
            <w:shd w:val="clear" w:color="auto" w:fill="CB9F5B"/>
          </w:tcPr>
          <w:p w:rsidR="00EA0374" w:rsidRPr="00D349E2" w:rsidRDefault="00EA0374" w:rsidP="00D349E2">
            <w:pPr>
              <w:jc w:val="center"/>
              <w:rPr>
                <w:b/>
                <w:sz w:val="28"/>
                <w:szCs w:val="28"/>
              </w:rPr>
            </w:pPr>
            <w:r w:rsidRPr="00D349E2">
              <w:rPr>
                <w:b/>
                <w:sz w:val="28"/>
                <w:szCs w:val="28"/>
              </w:rPr>
              <w:t>ABSTRACT</w:t>
            </w:r>
          </w:p>
        </w:tc>
      </w:tr>
      <w:tr w:rsidR="00EA0374" w:rsidRPr="00683645" w:rsidTr="00D349E2">
        <w:tc>
          <w:tcPr>
            <w:tcW w:w="1191" w:type="pct"/>
            <w:tcBorders>
              <w:top w:val="double" w:sz="4" w:space="0" w:color="auto"/>
            </w:tcBorders>
          </w:tcPr>
          <w:p w:rsidR="00EA0374" w:rsidRPr="00D349E2" w:rsidRDefault="00EA0374" w:rsidP="009220D5">
            <w:pPr>
              <w:rPr>
                <w:b/>
              </w:rPr>
            </w:pPr>
            <w:r w:rsidRPr="00D349E2">
              <w:rPr>
                <w:b/>
              </w:rPr>
              <w:t>Funding Announcement</w:t>
            </w:r>
          </w:p>
        </w:tc>
        <w:tc>
          <w:tcPr>
            <w:tcW w:w="3809" w:type="pct"/>
            <w:tcBorders>
              <w:top w:val="double" w:sz="4" w:space="0" w:color="auto"/>
            </w:tcBorders>
            <w:vAlign w:val="center"/>
          </w:tcPr>
          <w:p w:rsidR="00EA0374" w:rsidRPr="00365E48" w:rsidRDefault="00A33BC9" w:rsidP="00365E48">
            <w:pPr>
              <w:rPr>
                <w:sz w:val="22"/>
                <w:szCs w:val="22"/>
              </w:rPr>
            </w:pPr>
            <w:r w:rsidRPr="00365E48">
              <w:rPr>
                <w:sz w:val="22"/>
                <w:szCs w:val="22"/>
              </w:rPr>
              <w:t>R11SF3000</w:t>
            </w:r>
            <w:r w:rsidR="00365E48" w:rsidRPr="00365E48">
              <w:rPr>
                <w:sz w:val="22"/>
                <w:szCs w:val="22"/>
              </w:rPr>
              <w:t>3</w:t>
            </w:r>
          </w:p>
        </w:tc>
      </w:tr>
      <w:tr w:rsidR="00EA0374" w:rsidRPr="00683645" w:rsidTr="00D349E2">
        <w:tc>
          <w:tcPr>
            <w:tcW w:w="1191" w:type="pct"/>
          </w:tcPr>
          <w:p w:rsidR="00EA0374" w:rsidRPr="00D349E2" w:rsidRDefault="00EA0374" w:rsidP="009220D5">
            <w:pPr>
              <w:rPr>
                <w:b/>
              </w:rPr>
            </w:pPr>
            <w:r w:rsidRPr="00D349E2">
              <w:rPr>
                <w:b/>
              </w:rPr>
              <w:t>Project Title</w:t>
            </w:r>
          </w:p>
        </w:tc>
        <w:tc>
          <w:tcPr>
            <w:tcW w:w="3809" w:type="pct"/>
          </w:tcPr>
          <w:p w:rsidR="00EA0374" w:rsidRPr="00365E48" w:rsidRDefault="00365E48" w:rsidP="00A33BC9">
            <w:pPr>
              <w:rPr>
                <w:rFonts w:cs="Arial"/>
                <w:bCs/>
                <w:iCs/>
                <w:sz w:val="22"/>
                <w:szCs w:val="22"/>
              </w:rPr>
            </w:pPr>
            <w:r w:rsidRPr="00365E48">
              <w:rPr>
                <w:rFonts w:cs="Arial"/>
                <w:bCs/>
                <w:iCs/>
                <w:sz w:val="22"/>
                <w:szCs w:val="22"/>
              </w:rPr>
              <w:t>Hunters Hole Site Management</w:t>
            </w:r>
          </w:p>
        </w:tc>
      </w:tr>
      <w:tr w:rsidR="00EA0374" w:rsidRPr="00683645" w:rsidTr="00D349E2">
        <w:tc>
          <w:tcPr>
            <w:tcW w:w="1191" w:type="pct"/>
          </w:tcPr>
          <w:p w:rsidR="00EA0374" w:rsidRPr="00D349E2" w:rsidRDefault="00EA0374" w:rsidP="009220D5">
            <w:pPr>
              <w:rPr>
                <w:b/>
              </w:rPr>
            </w:pPr>
            <w:r w:rsidRPr="00D349E2">
              <w:rPr>
                <w:b/>
              </w:rPr>
              <w:t>Recipient</w:t>
            </w:r>
          </w:p>
        </w:tc>
        <w:tc>
          <w:tcPr>
            <w:tcW w:w="3809" w:type="pct"/>
          </w:tcPr>
          <w:p w:rsidR="00EA0374" w:rsidRPr="00365E48" w:rsidRDefault="00365E48" w:rsidP="009220D5">
            <w:pPr>
              <w:rPr>
                <w:sz w:val="22"/>
                <w:szCs w:val="22"/>
              </w:rPr>
            </w:pPr>
            <w:r w:rsidRPr="00365E48">
              <w:rPr>
                <w:sz w:val="22"/>
                <w:szCs w:val="22"/>
              </w:rPr>
              <w:t>Yuma Crossing National Heritage Area Corporation</w:t>
            </w:r>
          </w:p>
        </w:tc>
      </w:tr>
      <w:tr w:rsidR="00EA0374" w:rsidRPr="00683645" w:rsidTr="00D349E2">
        <w:tc>
          <w:tcPr>
            <w:tcW w:w="1191" w:type="pct"/>
          </w:tcPr>
          <w:p w:rsidR="00EA0374" w:rsidRPr="00D349E2" w:rsidRDefault="00EA0374" w:rsidP="00A33BC9">
            <w:pPr>
              <w:rPr>
                <w:b/>
              </w:rPr>
            </w:pPr>
            <w:r w:rsidRPr="00D349E2">
              <w:rPr>
                <w:b/>
              </w:rPr>
              <w:t>Princip</w:t>
            </w:r>
            <w:r w:rsidR="007005CA" w:rsidRPr="00D349E2">
              <w:rPr>
                <w:b/>
              </w:rPr>
              <w:t>al</w:t>
            </w:r>
            <w:r w:rsidRPr="00D349E2">
              <w:rPr>
                <w:b/>
              </w:rPr>
              <w:t xml:space="preserve"> Investigator </w:t>
            </w:r>
          </w:p>
        </w:tc>
        <w:tc>
          <w:tcPr>
            <w:tcW w:w="3809" w:type="pct"/>
          </w:tcPr>
          <w:p w:rsidR="00EA0374" w:rsidRPr="00365E48" w:rsidRDefault="00365E48" w:rsidP="00365E48">
            <w:pPr>
              <w:tabs>
                <w:tab w:val="left" w:pos="2850"/>
              </w:tabs>
              <w:rPr>
                <w:sz w:val="22"/>
                <w:szCs w:val="22"/>
              </w:rPr>
            </w:pPr>
            <w:r w:rsidRPr="00365E48">
              <w:rPr>
                <w:sz w:val="22"/>
                <w:szCs w:val="22"/>
              </w:rPr>
              <w:t>Charles Flynn</w:t>
            </w:r>
          </w:p>
        </w:tc>
      </w:tr>
      <w:tr w:rsidR="00A33BC9" w:rsidRPr="00683645" w:rsidTr="00365E48">
        <w:tc>
          <w:tcPr>
            <w:tcW w:w="1191" w:type="pct"/>
          </w:tcPr>
          <w:p w:rsidR="00A33BC9" w:rsidRPr="00D349E2" w:rsidRDefault="00A33BC9" w:rsidP="009220D5">
            <w:pPr>
              <w:rPr>
                <w:b/>
              </w:rPr>
            </w:pPr>
            <w:r w:rsidRPr="00D349E2">
              <w:rPr>
                <w:b/>
              </w:rPr>
              <w:t>Anticipated Federal Amount</w:t>
            </w:r>
          </w:p>
        </w:tc>
        <w:tc>
          <w:tcPr>
            <w:tcW w:w="3809" w:type="pct"/>
          </w:tcPr>
          <w:p w:rsidR="00A33BC9" w:rsidRPr="00A33BC9" w:rsidRDefault="00A33BC9" w:rsidP="00365E48">
            <w:pPr>
              <w:pStyle w:val="Default"/>
              <w:spacing w:line="240" w:lineRule="auto"/>
              <w:jc w:val="left"/>
              <w:rPr>
                <w:rFonts w:ascii="Times New Roman" w:hAnsi="Times New Roman" w:cs="Times New Roman"/>
                <w:color w:val="auto"/>
              </w:rPr>
            </w:pPr>
            <w:r w:rsidRPr="00A33BC9">
              <w:rPr>
                <w:rFonts w:ascii="Times New Roman" w:hAnsi="Times New Roman" w:cs="Times New Roman"/>
                <w:color w:val="auto"/>
              </w:rPr>
              <w:t>$</w:t>
            </w:r>
            <w:r w:rsidR="00365E48">
              <w:rPr>
                <w:rFonts w:ascii="Times New Roman" w:hAnsi="Times New Roman" w:cs="Times New Roman"/>
                <w:color w:val="auto"/>
              </w:rPr>
              <w:t>130,000</w:t>
            </w:r>
          </w:p>
        </w:tc>
      </w:tr>
      <w:tr w:rsidR="00A33BC9" w:rsidRPr="00683645" w:rsidTr="00D349E2">
        <w:trPr>
          <w:trHeight w:val="377"/>
        </w:trPr>
        <w:tc>
          <w:tcPr>
            <w:tcW w:w="1191" w:type="pct"/>
            <w:vAlign w:val="center"/>
          </w:tcPr>
          <w:p w:rsidR="00A33BC9" w:rsidRPr="00D349E2" w:rsidRDefault="00A33BC9" w:rsidP="009220D5">
            <w:pPr>
              <w:rPr>
                <w:b/>
              </w:rPr>
            </w:pPr>
            <w:r w:rsidRPr="00D349E2">
              <w:rPr>
                <w:b/>
              </w:rPr>
              <w:t>Cost Share</w:t>
            </w:r>
          </w:p>
        </w:tc>
        <w:tc>
          <w:tcPr>
            <w:tcW w:w="3809" w:type="pct"/>
            <w:vAlign w:val="center"/>
          </w:tcPr>
          <w:p w:rsidR="00A33BC9" w:rsidRPr="00A33BC9" w:rsidRDefault="00A33BC9" w:rsidP="009220D5">
            <w:r w:rsidRPr="00A33BC9">
              <w:t>N/A</w:t>
            </w:r>
          </w:p>
        </w:tc>
      </w:tr>
      <w:tr w:rsidR="00A33BC9" w:rsidRPr="00683645" w:rsidTr="00D349E2">
        <w:trPr>
          <w:trHeight w:val="377"/>
        </w:trPr>
        <w:tc>
          <w:tcPr>
            <w:tcW w:w="1191" w:type="pct"/>
            <w:vAlign w:val="center"/>
          </w:tcPr>
          <w:p w:rsidR="00A33BC9" w:rsidRPr="00D349E2" w:rsidRDefault="00A33BC9" w:rsidP="009220D5">
            <w:pPr>
              <w:rPr>
                <w:b/>
              </w:rPr>
            </w:pPr>
            <w:r w:rsidRPr="00D349E2">
              <w:rPr>
                <w:b/>
              </w:rPr>
              <w:t>Total Anticipated Award Amount</w:t>
            </w:r>
          </w:p>
        </w:tc>
        <w:tc>
          <w:tcPr>
            <w:tcW w:w="3809" w:type="pct"/>
            <w:vAlign w:val="center"/>
          </w:tcPr>
          <w:p w:rsidR="00A33BC9" w:rsidRPr="00D04D8B" w:rsidRDefault="00A33BC9" w:rsidP="00365E48">
            <w:r>
              <w:t>$</w:t>
            </w:r>
            <w:r w:rsidR="00365E48">
              <w:t>130,000</w:t>
            </w:r>
          </w:p>
        </w:tc>
      </w:tr>
      <w:tr w:rsidR="00A33BC9" w:rsidRPr="00683645" w:rsidTr="00D349E2">
        <w:tc>
          <w:tcPr>
            <w:tcW w:w="1191" w:type="pct"/>
          </w:tcPr>
          <w:p w:rsidR="00A33BC9" w:rsidRPr="00D349E2" w:rsidRDefault="00A33BC9" w:rsidP="009220D5">
            <w:pPr>
              <w:rPr>
                <w:b/>
              </w:rPr>
            </w:pPr>
            <w:r w:rsidRPr="00D349E2">
              <w:rPr>
                <w:b/>
              </w:rPr>
              <w:t>New Award or Continuation?</w:t>
            </w:r>
          </w:p>
        </w:tc>
        <w:tc>
          <w:tcPr>
            <w:tcW w:w="3809" w:type="pct"/>
            <w:vAlign w:val="center"/>
          </w:tcPr>
          <w:p w:rsidR="00A33BC9" w:rsidRPr="00D04D8B" w:rsidRDefault="00365E48" w:rsidP="009220D5">
            <w:r>
              <w:t>New Award</w:t>
            </w:r>
          </w:p>
        </w:tc>
      </w:tr>
      <w:tr w:rsidR="00A33BC9" w:rsidRPr="00683645" w:rsidTr="00D349E2">
        <w:tc>
          <w:tcPr>
            <w:tcW w:w="1191" w:type="pct"/>
          </w:tcPr>
          <w:p w:rsidR="00A33BC9" w:rsidRPr="00D349E2" w:rsidRDefault="00A33BC9" w:rsidP="009220D5">
            <w:pPr>
              <w:rPr>
                <w:b/>
              </w:rPr>
            </w:pPr>
            <w:r w:rsidRPr="00D349E2">
              <w:rPr>
                <w:b/>
              </w:rPr>
              <w:t>Anticipated Length of Agreement</w:t>
            </w:r>
          </w:p>
        </w:tc>
        <w:tc>
          <w:tcPr>
            <w:tcW w:w="3809" w:type="pct"/>
            <w:vAlign w:val="center"/>
          </w:tcPr>
          <w:p w:rsidR="00A33BC9" w:rsidRPr="00D04D8B" w:rsidRDefault="003D1E36" w:rsidP="009220D5">
            <w:r>
              <w:t>5</w:t>
            </w:r>
            <w:r w:rsidR="00A33BC9">
              <w:t xml:space="preserve"> years</w:t>
            </w:r>
          </w:p>
        </w:tc>
      </w:tr>
      <w:tr w:rsidR="00A33BC9" w:rsidRPr="00683645" w:rsidTr="00D349E2">
        <w:tc>
          <w:tcPr>
            <w:tcW w:w="1191" w:type="pct"/>
          </w:tcPr>
          <w:p w:rsidR="00A33BC9" w:rsidRPr="00D349E2" w:rsidRDefault="00A33BC9" w:rsidP="009220D5">
            <w:pPr>
              <w:rPr>
                <w:b/>
              </w:rPr>
            </w:pPr>
            <w:r w:rsidRPr="00D349E2">
              <w:rPr>
                <w:b/>
              </w:rPr>
              <w:t>Anticipated Period of Performance</w:t>
            </w:r>
          </w:p>
        </w:tc>
        <w:tc>
          <w:tcPr>
            <w:tcW w:w="3809" w:type="pct"/>
            <w:vAlign w:val="center"/>
          </w:tcPr>
          <w:p w:rsidR="00A33BC9" w:rsidRPr="00D04D8B" w:rsidRDefault="00A33BC9" w:rsidP="009220D5">
            <w:r>
              <w:t>Through September 2015</w:t>
            </w:r>
          </w:p>
        </w:tc>
      </w:tr>
      <w:tr w:rsidR="00A33BC9" w:rsidRPr="00683645" w:rsidTr="00D349E2">
        <w:tc>
          <w:tcPr>
            <w:tcW w:w="1191" w:type="pct"/>
          </w:tcPr>
          <w:p w:rsidR="00A33BC9" w:rsidRPr="00D349E2" w:rsidRDefault="00A33BC9" w:rsidP="009220D5">
            <w:pPr>
              <w:rPr>
                <w:b/>
              </w:rPr>
            </w:pPr>
            <w:r w:rsidRPr="00D349E2">
              <w:rPr>
                <w:b/>
              </w:rPr>
              <w:t>Award Instrument</w:t>
            </w:r>
          </w:p>
        </w:tc>
        <w:tc>
          <w:tcPr>
            <w:tcW w:w="3809" w:type="pct"/>
          </w:tcPr>
          <w:p w:rsidR="00A33BC9" w:rsidRPr="00D04D8B" w:rsidRDefault="00A33BC9" w:rsidP="009220D5">
            <w:r>
              <w:t>Cooperative Agreement</w:t>
            </w:r>
          </w:p>
        </w:tc>
      </w:tr>
      <w:tr w:rsidR="00A33BC9" w:rsidRPr="00683645" w:rsidTr="00D349E2">
        <w:tc>
          <w:tcPr>
            <w:tcW w:w="1191" w:type="pct"/>
          </w:tcPr>
          <w:p w:rsidR="00A33BC9" w:rsidRPr="00D349E2" w:rsidRDefault="00A33BC9" w:rsidP="009220D5">
            <w:pPr>
              <w:rPr>
                <w:b/>
              </w:rPr>
            </w:pPr>
            <w:r w:rsidRPr="00D349E2">
              <w:rPr>
                <w:b/>
              </w:rPr>
              <w:t>Statutory Authority</w:t>
            </w:r>
          </w:p>
        </w:tc>
        <w:tc>
          <w:tcPr>
            <w:tcW w:w="3809" w:type="pct"/>
          </w:tcPr>
          <w:p w:rsidR="00A33BC9" w:rsidRPr="00D04D8B" w:rsidRDefault="00365E48" w:rsidP="009220D5">
            <w:r w:rsidRPr="00A42E97">
              <w:t>Fish and Wildlife Coordination Act, 16 U.S.C. 661, et. Seq. as delegated in Department Manual 255 DM 14</w:t>
            </w:r>
          </w:p>
        </w:tc>
      </w:tr>
      <w:tr w:rsidR="00A33BC9" w:rsidRPr="00683645" w:rsidTr="00D349E2">
        <w:tc>
          <w:tcPr>
            <w:tcW w:w="1191" w:type="pct"/>
          </w:tcPr>
          <w:p w:rsidR="00A33BC9" w:rsidRPr="00D349E2" w:rsidRDefault="00A33BC9" w:rsidP="009220D5">
            <w:pPr>
              <w:rPr>
                <w:b/>
              </w:rPr>
            </w:pPr>
            <w:r w:rsidRPr="00D349E2">
              <w:rPr>
                <w:b/>
              </w:rPr>
              <w:t>CFDA # and Title</w:t>
            </w:r>
          </w:p>
        </w:tc>
        <w:tc>
          <w:tcPr>
            <w:tcW w:w="3809" w:type="pct"/>
          </w:tcPr>
          <w:p w:rsidR="00A33BC9" w:rsidRPr="00D04D8B" w:rsidRDefault="00A33BC9" w:rsidP="009220D5">
            <w:r>
              <w:t>15.538</w:t>
            </w:r>
          </w:p>
        </w:tc>
      </w:tr>
      <w:tr w:rsidR="00D74DA1" w:rsidRPr="00683645" w:rsidTr="00D349E2">
        <w:tc>
          <w:tcPr>
            <w:tcW w:w="1191" w:type="pct"/>
          </w:tcPr>
          <w:p w:rsidR="00D74DA1" w:rsidRPr="00D349E2" w:rsidRDefault="00D74DA1" w:rsidP="009220D5">
            <w:pPr>
              <w:rPr>
                <w:b/>
              </w:rPr>
            </w:pPr>
            <w:r w:rsidRPr="00D349E2">
              <w:rPr>
                <w:b/>
              </w:rPr>
              <w:t>Single Source Justification Criteria Cited</w:t>
            </w:r>
          </w:p>
        </w:tc>
        <w:tc>
          <w:tcPr>
            <w:tcW w:w="3809" w:type="pct"/>
          </w:tcPr>
          <w:p w:rsidR="00D74DA1" w:rsidRPr="00D04D8B" w:rsidRDefault="00D74DA1" w:rsidP="005D355F">
            <w:r w:rsidRPr="004564A0">
              <w:rPr>
                <w:sz w:val="22"/>
                <w:szCs w:val="22"/>
              </w:rPr>
              <w:t>Justification Criterion (</w:t>
            </w:r>
            <w:r>
              <w:rPr>
                <w:sz w:val="22"/>
                <w:szCs w:val="22"/>
              </w:rPr>
              <w:t>2</w:t>
            </w:r>
            <w:r w:rsidRPr="004564A0">
              <w:rPr>
                <w:sz w:val="22"/>
                <w:szCs w:val="22"/>
              </w:rPr>
              <w:t>) (</w:t>
            </w:r>
            <w:r>
              <w:t>Continuation</w:t>
            </w:r>
            <w:r>
              <w:rPr>
                <w:sz w:val="22"/>
                <w:szCs w:val="22"/>
              </w:rPr>
              <w:t>) (4) (</w:t>
            </w:r>
            <w:r>
              <w:t>Unique Qualifications)</w:t>
            </w:r>
            <w:r>
              <w:rPr>
                <w:sz w:val="22"/>
                <w:szCs w:val="22"/>
              </w:rPr>
              <w:t xml:space="preserve"> </w:t>
            </w:r>
            <w:r w:rsidRPr="004564A0">
              <w:rPr>
                <w:sz w:val="22"/>
                <w:szCs w:val="22"/>
              </w:rPr>
              <w:t>of the Department of Interior Single Source Policy Requirements</w:t>
            </w:r>
            <w:r>
              <w:rPr>
                <w:sz w:val="22"/>
                <w:szCs w:val="22"/>
              </w:rPr>
              <w:t xml:space="preserve"> </w:t>
            </w:r>
          </w:p>
        </w:tc>
      </w:tr>
      <w:tr w:rsidR="00D74DA1" w:rsidRPr="00683645" w:rsidTr="00D349E2">
        <w:tc>
          <w:tcPr>
            <w:tcW w:w="1191" w:type="pct"/>
          </w:tcPr>
          <w:p w:rsidR="00D74DA1" w:rsidRPr="00D349E2" w:rsidRDefault="00D74DA1" w:rsidP="009220D5">
            <w:pPr>
              <w:rPr>
                <w:b/>
              </w:rPr>
            </w:pPr>
            <w:r w:rsidRPr="00D349E2">
              <w:rPr>
                <w:b/>
              </w:rPr>
              <w:t>Reclamation Point of Contact</w:t>
            </w:r>
          </w:p>
        </w:tc>
        <w:tc>
          <w:tcPr>
            <w:tcW w:w="3809" w:type="pct"/>
            <w:vAlign w:val="center"/>
          </w:tcPr>
          <w:p w:rsidR="00D74DA1" w:rsidRPr="00D04D8B" w:rsidRDefault="00D74DA1" w:rsidP="009220D5">
            <w:r>
              <w:t>Shawna Thompson, Grant Officer</w:t>
            </w:r>
          </w:p>
        </w:tc>
      </w:tr>
    </w:tbl>
    <w:p w:rsidR="00EA0374" w:rsidRDefault="00EA0374" w:rsidP="00EA0374"/>
    <w:p w:rsidR="00D01012" w:rsidRDefault="00A33BC9" w:rsidP="00D74DA1">
      <w:pPr>
        <w:jc w:val="center"/>
        <w:rPr>
          <w:b/>
        </w:rPr>
      </w:pPr>
      <w:r>
        <w:br w:type="page"/>
      </w:r>
      <w:r w:rsidR="00D01012">
        <w:rPr>
          <w:b/>
        </w:rPr>
        <w:lastRenderedPageBreak/>
        <w:t>OVERVIEW</w:t>
      </w:r>
    </w:p>
    <w:p w:rsidR="00C50895" w:rsidRDefault="00C50895" w:rsidP="00D01012">
      <w:pPr>
        <w:jc w:val="center"/>
        <w:rPr>
          <w:b/>
        </w:rPr>
      </w:pPr>
    </w:p>
    <w:p w:rsidR="00365E48" w:rsidRPr="00D4711A" w:rsidRDefault="00365E48" w:rsidP="00365E48">
      <w:pPr>
        <w:rPr>
          <w:color w:val="000000" w:themeColor="text1"/>
        </w:rPr>
      </w:pPr>
      <w:r w:rsidRPr="00D4711A">
        <w:rPr>
          <w:color w:val="000000" w:themeColor="text1"/>
        </w:rPr>
        <w:t>Hunters Hole consists of a series of interconnected ponds that were formed by flood conditions during the period of 1950 and 1953.  Water levels in the ponds were historically maintained by groundwater, irrigation drain flows, and by a connecting channel to the river. Over time, natural marsh evolution reduced mainstream flows, and periodic flooding/silting have isolated the area from the mainstream of the river and reduced surface water area.</w:t>
      </w:r>
    </w:p>
    <w:p w:rsidR="00365E48" w:rsidRPr="00D4711A" w:rsidRDefault="00365E48" w:rsidP="00365E48">
      <w:pPr>
        <w:rPr>
          <w:color w:val="000000" w:themeColor="text1"/>
        </w:rPr>
      </w:pPr>
    </w:p>
    <w:p w:rsidR="00365E48" w:rsidRPr="00C72438" w:rsidRDefault="00365E48" w:rsidP="00365E48">
      <w:pPr>
        <w:ind w:right="720"/>
      </w:pPr>
      <w:r w:rsidRPr="00C72438">
        <w:t>In 2001, Arizona game and Fish Department completed a plan “Restoration Plan for Hunters Hole. The objective for the plan called for</w:t>
      </w:r>
      <w:r>
        <w:t xml:space="preserve"> the restoration, enhancement an</w:t>
      </w:r>
      <w:r w:rsidRPr="00C72438">
        <w:t xml:space="preserve">d managing of aquatic terrestrial habitats and to provide recreational opportunities. However, </w:t>
      </w:r>
      <w:r>
        <w:t>since that time the Limitrophe Division (including Hunters Hole area) has been characterized as an area extremely dangerous due to the increase of illicit activity and illegal border crossing over the past several years. An International Border Fence has been constructed in the area and is greatly reducing illicit and illegal activities.</w:t>
      </w:r>
    </w:p>
    <w:p w:rsidR="00365E48" w:rsidRDefault="00365E48" w:rsidP="00365E48">
      <w:pPr>
        <w:rPr>
          <w:highlight w:val="yellow"/>
        </w:rPr>
      </w:pPr>
    </w:p>
    <w:p w:rsidR="00365E48" w:rsidRPr="00C72438" w:rsidRDefault="00365E48" w:rsidP="00365E48">
      <w:r w:rsidRPr="00C72438">
        <w:t>O</w:t>
      </w:r>
      <w:r>
        <w:t>ver the past two years</w:t>
      </w:r>
      <w:r w:rsidRPr="00C72438">
        <w:t>, the</w:t>
      </w:r>
      <w:r>
        <w:t xml:space="preserve"> Yuma Borderland Management Task Force workgroup has met regularly to establish a strategy to manage the Limitrophe Division (including Hunters Hole area). </w:t>
      </w:r>
      <w:r w:rsidRPr="00C72438">
        <w:t xml:space="preserve"> </w:t>
      </w:r>
      <w:r>
        <w:t xml:space="preserve">The strategy proposes to enhance border security, safety, and the restoration and maintenance of the river corridor to desired future conditions. Key stakeholders participating in the Task Force include: City of Yuma, Yuma County Sheriff’s Office, Department of Homeland Security’s Yuma Sector, U.S. Fish and Wildlife Service, U.S. Bureau of Land Management and the U.S. Bureau of Reclamation-Yuma Area office and the Boulder City Regional office. </w:t>
      </w:r>
    </w:p>
    <w:p w:rsidR="00C50895" w:rsidRDefault="00C50895" w:rsidP="00C50895">
      <w:pPr>
        <w:rPr>
          <w:sz w:val="16"/>
          <w:szCs w:val="16"/>
          <w:highlight w:val="yellow"/>
        </w:rPr>
      </w:pPr>
    </w:p>
    <w:p w:rsidR="00BF7781" w:rsidRPr="00691F6C" w:rsidRDefault="00BF7781" w:rsidP="00BF7781">
      <w:pPr>
        <w:rPr>
          <w:color w:val="000000" w:themeColor="text1"/>
        </w:rPr>
      </w:pPr>
      <w:r w:rsidRPr="00691F6C">
        <w:rPr>
          <w:color w:val="000000" w:themeColor="text1"/>
        </w:rPr>
        <w:t xml:space="preserve">The purpose of this agreement is to fund water delivery activities and maintain riparian, marsh, and </w:t>
      </w:r>
      <w:r w:rsidR="00BE0D11">
        <w:rPr>
          <w:color w:val="000000" w:themeColor="text1"/>
        </w:rPr>
        <w:t xml:space="preserve">open water habitat within the Hunters hole area in a manner that will sustain wildlife </w:t>
      </w:r>
      <w:r w:rsidR="00A3035C">
        <w:rPr>
          <w:color w:val="000000" w:themeColor="text1"/>
        </w:rPr>
        <w:t>values</w:t>
      </w:r>
      <w:r w:rsidR="00BE0D11">
        <w:rPr>
          <w:color w:val="000000" w:themeColor="text1"/>
        </w:rPr>
        <w:t xml:space="preserve"> while providing for border security needs.</w:t>
      </w:r>
    </w:p>
    <w:p w:rsidR="00BF7781" w:rsidRDefault="00BF7781" w:rsidP="00BF7781">
      <w:pPr>
        <w:rPr>
          <w:bCs/>
          <w:color w:val="000000" w:themeColor="text1"/>
        </w:rPr>
      </w:pPr>
    </w:p>
    <w:p w:rsidR="00BF7781" w:rsidRPr="007B49FD" w:rsidRDefault="00BF7781" w:rsidP="00C50895">
      <w:pPr>
        <w:rPr>
          <w:sz w:val="16"/>
          <w:szCs w:val="16"/>
          <w:highlight w:val="yellow"/>
        </w:rPr>
      </w:pPr>
    </w:p>
    <w:p w:rsidR="00D01012" w:rsidRDefault="00D01012" w:rsidP="00D01012">
      <w:pPr>
        <w:rPr>
          <w:b/>
        </w:rPr>
      </w:pPr>
    </w:p>
    <w:p w:rsidR="00D01012" w:rsidRPr="00992641" w:rsidRDefault="00D01012" w:rsidP="00D01012">
      <w:pPr>
        <w:jc w:val="center"/>
        <w:rPr>
          <w:b/>
        </w:rPr>
      </w:pPr>
      <w:r>
        <w:rPr>
          <w:b/>
        </w:rPr>
        <w:t>RECIPIENT INVOLVEMENT</w:t>
      </w:r>
    </w:p>
    <w:p w:rsidR="00D01012" w:rsidRDefault="00D01012" w:rsidP="00D01012"/>
    <w:p w:rsidR="00365E48" w:rsidRDefault="00365E48" w:rsidP="00A3035C">
      <w:pPr>
        <w:numPr>
          <w:ilvl w:val="0"/>
          <w:numId w:val="3"/>
        </w:numPr>
        <w:tabs>
          <w:tab w:val="clear" w:pos="720"/>
          <w:tab w:val="num" w:pos="630"/>
        </w:tabs>
        <w:ind w:left="630" w:hanging="450"/>
      </w:pPr>
      <w:r>
        <w:t>Development of the upcoming years planned management activities and associated</w:t>
      </w:r>
      <w:r w:rsidR="00BF7781">
        <w:t xml:space="preserve"> efforts</w:t>
      </w:r>
      <w:r>
        <w:t xml:space="preserve">. The LCR MSCP’s Restoration Office staff and the Heritage staff will collaboratively identify management activities and funding required. </w:t>
      </w:r>
    </w:p>
    <w:p w:rsidR="00A3035C" w:rsidRDefault="00A3035C" w:rsidP="00A3035C">
      <w:pPr>
        <w:tabs>
          <w:tab w:val="num" w:pos="630"/>
        </w:tabs>
        <w:ind w:left="630" w:hanging="450"/>
      </w:pPr>
    </w:p>
    <w:p w:rsidR="00D74DA1" w:rsidRPr="00D74DA1" w:rsidRDefault="00365E48" w:rsidP="00A3035C">
      <w:pPr>
        <w:numPr>
          <w:ilvl w:val="0"/>
          <w:numId w:val="3"/>
        </w:numPr>
        <w:tabs>
          <w:tab w:val="clear" w:pos="720"/>
          <w:tab w:val="num" w:pos="630"/>
        </w:tabs>
        <w:ind w:left="630" w:hanging="450"/>
      </w:pPr>
      <w:r w:rsidRPr="00BF7781">
        <w:rPr>
          <w:sz w:val="22"/>
          <w:szCs w:val="22"/>
        </w:rPr>
        <w:t xml:space="preserve">Development of a Restoration Development and Monitoring Plan (RDMP). This milestone is a collaborative effort between Reclamation’s LCR MSCP Restoration and Wildlife Group with input from the Heritage. </w:t>
      </w:r>
    </w:p>
    <w:p w:rsidR="00D74DA1" w:rsidRDefault="00D74DA1" w:rsidP="00D74DA1">
      <w:pPr>
        <w:pStyle w:val="ListParagraph"/>
        <w:rPr>
          <w:sz w:val="22"/>
          <w:szCs w:val="22"/>
        </w:rPr>
      </w:pPr>
    </w:p>
    <w:p w:rsidR="00365E48" w:rsidRDefault="00A3035C" w:rsidP="00A3035C">
      <w:pPr>
        <w:numPr>
          <w:ilvl w:val="0"/>
          <w:numId w:val="3"/>
        </w:numPr>
        <w:tabs>
          <w:tab w:val="clear" w:pos="720"/>
          <w:tab w:val="num" w:pos="630"/>
        </w:tabs>
        <w:ind w:left="630" w:hanging="450"/>
      </w:pPr>
      <w:r>
        <w:rPr>
          <w:sz w:val="22"/>
          <w:szCs w:val="22"/>
        </w:rPr>
        <w:t>Efforts for the maintenance of this area will be used for activities such as;</w:t>
      </w:r>
      <w:r w:rsidR="00BF7781" w:rsidRPr="00BF7781">
        <w:rPr>
          <w:bCs/>
          <w:sz w:val="22"/>
          <w:szCs w:val="22"/>
        </w:rPr>
        <w:t xml:space="preserve"> labor for re-planting and invasive species removal, electrical costs for irrigation pumps, pump repair, fire management plan development, application of herbicide, installation of signage and outreach to stakeholders. </w:t>
      </w:r>
    </w:p>
    <w:p w:rsidR="00C50895" w:rsidRDefault="00C50895" w:rsidP="00D01012"/>
    <w:p w:rsidR="00D01012" w:rsidRDefault="00D01012" w:rsidP="00D01012"/>
    <w:p w:rsidR="00086076" w:rsidRDefault="00086076" w:rsidP="00D01012"/>
    <w:p w:rsidR="00086076" w:rsidRDefault="00086076" w:rsidP="00D01012"/>
    <w:p w:rsidR="00086076" w:rsidRDefault="00086076" w:rsidP="00D01012"/>
    <w:p w:rsidR="00086076" w:rsidRDefault="00086076" w:rsidP="00D01012"/>
    <w:p w:rsidR="00D01012" w:rsidRDefault="005C5E43" w:rsidP="00D01012">
      <w:pPr>
        <w:jc w:val="center"/>
        <w:rPr>
          <w:b/>
        </w:rPr>
      </w:pPr>
      <w:r>
        <w:rPr>
          <w:b/>
        </w:rPr>
        <w:lastRenderedPageBreak/>
        <w:t>RECLAMATION INVOLVEMENT</w:t>
      </w:r>
    </w:p>
    <w:p w:rsidR="00D01012" w:rsidRDefault="00D01012" w:rsidP="00D01012">
      <w:pPr>
        <w:rPr>
          <w:b/>
        </w:rPr>
      </w:pPr>
    </w:p>
    <w:p w:rsidR="003D2508" w:rsidRPr="00B32A3F" w:rsidRDefault="003D2508" w:rsidP="003D2508">
      <w:pPr>
        <w:rPr>
          <w:color w:val="000000" w:themeColor="text1"/>
        </w:rPr>
      </w:pPr>
      <w:r w:rsidRPr="00B32A3F">
        <w:rPr>
          <w:color w:val="000000" w:themeColor="text1"/>
        </w:rPr>
        <w:t>Substantial involvement on the part Reclamation is anticipated for the successful completion of the objectives to be funded by this award.  In particular, Reclamation will be responsible for the following:</w:t>
      </w:r>
    </w:p>
    <w:p w:rsidR="003D2508" w:rsidRDefault="003D2508" w:rsidP="003D2508">
      <w:pPr>
        <w:rPr>
          <w:color w:val="000000" w:themeColor="text1"/>
        </w:rPr>
      </w:pPr>
    </w:p>
    <w:p w:rsidR="00D74DA1" w:rsidRDefault="00D74DA1" w:rsidP="00D74DA1">
      <w:r>
        <w:t xml:space="preserve">Reclamation will approve the plan from the Heritage that identifies </w:t>
      </w:r>
      <w:r w:rsidRPr="00C27ACB">
        <w:t xml:space="preserve">the development of the </w:t>
      </w:r>
      <w:r>
        <w:t xml:space="preserve">Hunters Hole </w:t>
      </w:r>
      <w:r w:rsidRPr="00C27ACB">
        <w:t>Restoration Development and Monitoring Plan used to design and guide the habitat maintenance activities</w:t>
      </w:r>
      <w:r>
        <w:t>.</w:t>
      </w:r>
      <w:r w:rsidRPr="00C27ACB">
        <w:t xml:space="preserve"> </w:t>
      </w:r>
      <w:r>
        <w:t xml:space="preserve"> </w:t>
      </w:r>
      <w:r>
        <w:t>This milestone is a collaborative effort between Reclamation’s LCR MSCP Restoration and Wildlife Group with input from the Heritage.</w:t>
      </w:r>
    </w:p>
    <w:p w:rsidR="00D74DA1" w:rsidRDefault="00D74DA1" w:rsidP="00D74DA1">
      <w:pPr>
        <w:ind w:left="720"/>
      </w:pPr>
    </w:p>
    <w:p w:rsidR="00086076" w:rsidRPr="000C33EA" w:rsidRDefault="00086076" w:rsidP="00086076">
      <w:r>
        <w:t>Reclamation may also provide technical assistance to the Recipient in support of the Scope of Work and objectives of this Agreement.</w:t>
      </w:r>
    </w:p>
    <w:p w:rsidR="00272B32" w:rsidRDefault="00272B32" w:rsidP="00272B32"/>
    <w:p w:rsidR="00D01012" w:rsidRDefault="00D01012" w:rsidP="00D01012"/>
    <w:p w:rsidR="00D01012" w:rsidRDefault="00D01012" w:rsidP="00D01012">
      <w:pPr>
        <w:jc w:val="center"/>
        <w:rPr>
          <w:b/>
        </w:rPr>
      </w:pPr>
      <w:r>
        <w:rPr>
          <w:b/>
        </w:rPr>
        <w:t>SINGLE-SOURCE JUSTIFICATION</w:t>
      </w:r>
    </w:p>
    <w:p w:rsidR="00D01012" w:rsidRDefault="00D01012" w:rsidP="00D01012"/>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tblPr>
      <w:tblGrid>
        <w:gridCol w:w="9288"/>
      </w:tblGrid>
      <w:tr w:rsidR="00D01012" w:rsidTr="00D349E2">
        <w:trPr>
          <w:trHeight w:val="762"/>
        </w:trPr>
        <w:tc>
          <w:tcPr>
            <w:tcW w:w="9288" w:type="dxa"/>
            <w:tcBorders>
              <w:top w:val="double" w:sz="4" w:space="0" w:color="auto"/>
              <w:bottom w:val="double" w:sz="4" w:space="0" w:color="auto"/>
            </w:tcBorders>
            <w:shd w:val="clear" w:color="auto" w:fill="CB9F5B"/>
            <w:vAlign w:val="center"/>
          </w:tcPr>
          <w:p w:rsidR="00D01012" w:rsidRPr="00D349E2" w:rsidRDefault="00D01012" w:rsidP="00D349E2">
            <w:pPr>
              <w:jc w:val="center"/>
              <w:rPr>
                <w:b/>
              </w:rPr>
            </w:pPr>
            <w:r w:rsidRPr="00D349E2">
              <w:rPr>
                <w:b/>
              </w:rPr>
              <w:t>DEPARTMENT OF THE INTERIOR</w:t>
            </w:r>
          </w:p>
          <w:p w:rsidR="00D01012" w:rsidRPr="00D349E2" w:rsidRDefault="00D01012" w:rsidP="00D349E2">
            <w:pPr>
              <w:jc w:val="center"/>
              <w:rPr>
                <w:b/>
              </w:rPr>
            </w:pPr>
            <w:r w:rsidRPr="00D349E2">
              <w:rPr>
                <w:b/>
              </w:rPr>
              <w:t>SINGLE SOURCE POLICY REQUIREMENTS</w:t>
            </w:r>
          </w:p>
        </w:tc>
      </w:tr>
      <w:tr w:rsidR="00D01012" w:rsidTr="00D349E2">
        <w:tc>
          <w:tcPr>
            <w:tcW w:w="9288" w:type="dxa"/>
            <w:tcBorders>
              <w:top w:val="double" w:sz="4" w:space="0" w:color="auto"/>
            </w:tcBorders>
          </w:tcPr>
          <w:p w:rsidR="00D01012" w:rsidRDefault="00D01012" w:rsidP="009220D5"/>
          <w:p w:rsidR="00D01012" w:rsidRDefault="00D01012" w:rsidP="009220D5">
            <w:r>
              <w:t xml:space="preserve">Department of </w:t>
            </w:r>
            <w:r w:rsidR="00A12E34">
              <w:t xml:space="preserve">the </w:t>
            </w:r>
            <w:r>
              <w:t xml:space="preserve">Interior </w:t>
            </w:r>
            <w:r w:rsidR="00A12E34">
              <w:t>P</w:t>
            </w:r>
            <w:r>
              <w:t>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D01012" w:rsidRDefault="00D01012" w:rsidP="009220D5"/>
        </w:tc>
      </w:tr>
      <w:tr w:rsidR="00D01012" w:rsidTr="00D349E2">
        <w:tc>
          <w:tcPr>
            <w:tcW w:w="9288" w:type="dxa"/>
          </w:tcPr>
          <w:p w:rsidR="00D01012" w:rsidRDefault="00D01012" w:rsidP="009220D5"/>
          <w:p w:rsidR="00D01012" w:rsidRDefault="00D01012" w:rsidP="009220D5">
            <w:r>
              <w:t>In order for an assistance award to be made without competition, the award must satisfy one or more of the following criteria:</w:t>
            </w:r>
          </w:p>
          <w:p w:rsidR="00D01012" w:rsidRDefault="00D01012" w:rsidP="009220D5"/>
          <w:p w:rsidR="00D01012" w:rsidRDefault="00D01012" w:rsidP="00D349E2">
            <w:pPr>
              <w:numPr>
                <w:ilvl w:val="0"/>
                <w:numId w:val="2"/>
              </w:numPr>
              <w:tabs>
                <w:tab w:val="clear" w:pos="2376"/>
                <w:tab w:val="num" w:pos="720"/>
              </w:tabs>
              <w:ind w:left="720"/>
            </w:pPr>
            <w:r>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D01012" w:rsidRDefault="00D01012" w:rsidP="009220D5"/>
          <w:p w:rsidR="00D01012" w:rsidRDefault="00D01012" w:rsidP="00D349E2">
            <w:pPr>
              <w:numPr>
                <w:ilvl w:val="0"/>
                <w:numId w:val="2"/>
              </w:numPr>
              <w:tabs>
                <w:tab w:val="clear" w:pos="2376"/>
                <w:tab w:val="num" w:pos="720"/>
              </w:tabs>
              <w:ind w:left="720"/>
            </w:pPr>
            <w:r>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D01012" w:rsidRDefault="00D01012" w:rsidP="009220D5"/>
          <w:p w:rsidR="00D01012" w:rsidRDefault="00D01012" w:rsidP="00D349E2">
            <w:pPr>
              <w:numPr>
                <w:ilvl w:val="0"/>
                <w:numId w:val="2"/>
              </w:numPr>
              <w:tabs>
                <w:tab w:val="clear" w:pos="2376"/>
                <w:tab w:val="num" w:pos="720"/>
              </w:tabs>
              <w:ind w:left="720"/>
            </w:pPr>
            <w:r>
              <w:t>Legislative intent – The language in the applicable authorizing legislation or legislative history clearly indicates Congress’ intent to restrict the award to a particular recipient of purpose;</w:t>
            </w:r>
          </w:p>
          <w:p w:rsidR="00D01012" w:rsidRDefault="00D01012" w:rsidP="009220D5"/>
          <w:p w:rsidR="00D01012" w:rsidRDefault="00D01012" w:rsidP="00D349E2">
            <w:pPr>
              <w:numPr>
                <w:ilvl w:val="0"/>
                <w:numId w:val="2"/>
              </w:numPr>
              <w:tabs>
                <w:tab w:val="clear" w:pos="2376"/>
                <w:tab w:val="num" w:pos="720"/>
              </w:tabs>
              <w:ind w:left="720"/>
            </w:pPr>
            <w:r>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D01012" w:rsidRDefault="00D01012" w:rsidP="009220D5"/>
          <w:p w:rsidR="00D01012" w:rsidRDefault="00D01012" w:rsidP="00D349E2">
            <w:pPr>
              <w:numPr>
                <w:ilvl w:val="0"/>
                <w:numId w:val="2"/>
              </w:numPr>
              <w:tabs>
                <w:tab w:val="clear" w:pos="2376"/>
                <w:tab w:val="num" w:pos="720"/>
              </w:tabs>
              <w:ind w:left="720"/>
            </w:pPr>
            <w:r>
              <w:t>Emergencies – Program/award where there is insufficient time available (due to a compelling and unusual urgency, or substantial danger to health or safety) for adequate competitive procedures to be followed.</w:t>
            </w:r>
          </w:p>
          <w:p w:rsidR="00D01012" w:rsidRDefault="00D01012" w:rsidP="009220D5"/>
        </w:tc>
      </w:tr>
    </w:tbl>
    <w:p w:rsidR="00D01012" w:rsidRDefault="00D01012" w:rsidP="00D01012"/>
    <w:p w:rsidR="00D01012" w:rsidRDefault="00D01012" w:rsidP="00D01012">
      <w:r>
        <w:t>Reclamation did not solicit full and open competition for this award based the following criteria:</w:t>
      </w:r>
    </w:p>
    <w:p w:rsidR="00D01012" w:rsidRDefault="00D01012" w:rsidP="00D01012"/>
    <w:p w:rsidR="00272B32" w:rsidRPr="005C5E43" w:rsidRDefault="00A3035C" w:rsidP="00272B32">
      <w:pPr>
        <w:rPr>
          <w:b/>
          <w:caps/>
          <w:color w:val="0000FF"/>
        </w:rPr>
      </w:pPr>
      <w:r>
        <w:rPr>
          <w:b/>
          <w:caps/>
          <w:color w:val="0000FF"/>
        </w:rPr>
        <w:t>(</w:t>
      </w:r>
      <w:r w:rsidR="00D74DA1">
        <w:rPr>
          <w:b/>
          <w:caps/>
          <w:color w:val="0000FF"/>
        </w:rPr>
        <w:t>2) Continuation (</w:t>
      </w:r>
      <w:r>
        <w:rPr>
          <w:b/>
          <w:caps/>
          <w:color w:val="0000FF"/>
        </w:rPr>
        <w:t>5</w:t>
      </w:r>
      <w:r w:rsidR="00272B32" w:rsidRPr="005C5E43">
        <w:rPr>
          <w:b/>
          <w:caps/>
          <w:color w:val="0000FF"/>
        </w:rPr>
        <w:t xml:space="preserve">) </w:t>
      </w:r>
      <w:r>
        <w:rPr>
          <w:b/>
          <w:caps/>
          <w:color w:val="0000FF"/>
        </w:rPr>
        <w:t>Unique qualifications</w:t>
      </w:r>
    </w:p>
    <w:p w:rsidR="00AC651F" w:rsidRDefault="00AC651F" w:rsidP="00272B32"/>
    <w:p w:rsidR="00AC651F" w:rsidRDefault="00AC651F" w:rsidP="00AC651F">
      <w:pPr>
        <w:jc w:val="center"/>
        <w:rPr>
          <w:b/>
        </w:rPr>
      </w:pPr>
      <w:r>
        <w:rPr>
          <w:b/>
        </w:rPr>
        <w:t>Single Source Justification Description:</w:t>
      </w:r>
    </w:p>
    <w:p w:rsidR="00D74DA1" w:rsidRDefault="00D74DA1" w:rsidP="00D74DA1">
      <w:r>
        <w:t>Since 2002, the Heritage has obtained all state and federal environmental compliance for the project site. All clearing, planting, irrigation, weeding, public outreach and out-year planning regarding the Yuma East Wetlands has been implemented through the Heritage.</w:t>
      </w:r>
    </w:p>
    <w:p w:rsidR="00D74DA1" w:rsidRDefault="00D74DA1" w:rsidP="003A1FD2"/>
    <w:p w:rsidR="00BE0D11" w:rsidRPr="00C27ACB" w:rsidRDefault="00BE0D11" w:rsidP="00BE0D11">
      <w:r w:rsidRPr="00C27ACB">
        <w:t>The Yuma C</w:t>
      </w:r>
      <w:r>
        <w:t>rossing National Heritage Area c</w:t>
      </w:r>
      <w:r w:rsidRPr="00C27ACB">
        <w:t>urrently holds a United States Army Corp of Engineers 404 Permit for the entire east wetlands complex</w:t>
      </w:r>
      <w:r>
        <w:t xml:space="preserve"> (approximately 1,400 acres)</w:t>
      </w:r>
      <w:r w:rsidRPr="00C27ACB">
        <w:t xml:space="preserve">. </w:t>
      </w:r>
      <w:r>
        <w:t>Hunters Ho</w:t>
      </w:r>
      <w:r w:rsidR="00A3035C">
        <w:t>le is located at River Mile 2.5 of that area.</w:t>
      </w:r>
    </w:p>
    <w:p w:rsidR="00BE0D11" w:rsidRPr="00683645" w:rsidRDefault="00BE0D11" w:rsidP="00BE0D11"/>
    <w:p w:rsidR="00D01012" w:rsidRDefault="00D01012" w:rsidP="00D01012">
      <w:pPr>
        <w:jc w:val="center"/>
        <w:rPr>
          <w:b/>
        </w:rPr>
      </w:pPr>
    </w:p>
    <w:p w:rsidR="00D01012" w:rsidRDefault="00D01012" w:rsidP="00D01012">
      <w:pPr>
        <w:jc w:val="center"/>
        <w:rPr>
          <w:b/>
        </w:rPr>
      </w:pPr>
      <w:r>
        <w:rPr>
          <w:b/>
        </w:rPr>
        <w:t>STATUTORY AUTHORITY</w:t>
      </w:r>
    </w:p>
    <w:p w:rsidR="005408B1" w:rsidRPr="00E70EBA" w:rsidRDefault="005408B1" w:rsidP="00D01012">
      <w:pPr>
        <w:jc w:val="center"/>
        <w:rPr>
          <w:b/>
        </w:rPr>
      </w:pPr>
    </w:p>
    <w:p w:rsidR="005408B1" w:rsidRPr="005408B1" w:rsidRDefault="005408B1" w:rsidP="005408B1">
      <w:r w:rsidRPr="005408B1">
        <w:t>Fish and Wildlife Coordination Act of 1934 as amended by Public Law 85-624 (16 U.S.C. 661 et. Seq.), as amended.</w:t>
      </w:r>
    </w:p>
    <w:p w:rsidR="00D01012" w:rsidRPr="005408B1" w:rsidRDefault="005408B1" w:rsidP="005408B1">
      <w:pPr>
        <w:rPr>
          <w:i/>
        </w:rPr>
      </w:pPr>
      <w:r w:rsidRPr="005408B1">
        <w:rPr>
          <w:i/>
        </w:rPr>
        <w:t>The Commissioner, Bureau of Reclamation, is delegated so much of the authority of the Secretary under the Fish and Wildlife Coordination Act, 16 U.S.C. 661 et seq., as is necessary to provide assistance, through grants and cooperative agreements, to the public or private organizations for the improvement of fish and wildlife associated with water systems or water supplies affected by Reclamation projects</w:t>
      </w:r>
      <w:r>
        <w:rPr>
          <w:i/>
        </w:rPr>
        <w:t>.</w:t>
      </w:r>
    </w:p>
    <w:sectPr w:rsidR="00D01012" w:rsidRPr="005408B1" w:rsidSect="004D7E3F">
      <w:footerReference w:type="even" r:id="rId8"/>
      <w:footerReference w:type="default" r:id="rId9"/>
      <w:pgSz w:w="12240" w:h="15840"/>
      <w:pgMar w:top="1440" w:right="1440" w:bottom="90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35C" w:rsidRDefault="00A3035C">
      <w:r>
        <w:separator/>
      </w:r>
    </w:p>
  </w:endnote>
  <w:endnote w:type="continuationSeparator" w:id="0">
    <w:p w:rsidR="00A3035C" w:rsidRDefault="00A3035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5C" w:rsidRDefault="00A3035C"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3035C" w:rsidRDefault="00A3035C" w:rsidP="004D7E3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5C" w:rsidRDefault="00A3035C"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74DA1">
      <w:rPr>
        <w:rStyle w:val="PageNumber"/>
        <w:noProof/>
      </w:rPr>
      <w:t>2</w:t>
    </w:r>
    <w:r>
      <w:rPr>
        <w:rStyle w:val="PageNumber"/>
      </w:rPr>
      <w:fldChar w:fldCharType="end"/>
    </w:r>
  </w:p>
  <w:p w:rsidR="00A3035C" w:rsidRDefault="00A3035C" w:rsidP="004D7E3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35C" w:rsidRDefault="00A3035C">
      <w:r>
        <w:separator/>
      </w:r>
    </w:p>
  </w:footnote>
  <w:footnote w:type="continuationSeparator" w:id="0">
    <w:p w:rsidR="00A3035C" w:rsidRDefault="00A303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7784549E"/>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7C7B5B65"/>
    <w:multiLevelType w:val="hybridMultilevel"/>
    <w:tmpl w:val="DA4C50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7FD863A6"/>
    <w:multiLevelType w:val="hybridMultilevel"/>
    <w:tmpl w:val="42C053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A0374"/>
    <w:rsid w:val="00035E8C"/>
    <w:rsid w:val="00086076"/>
    <w:rsid w:val="000A3256"/>
    <w:rsid w:val="000D128A"/>
    <w:rsid w:val="00211C60"/>
    <w:rsid w:val="00272B32"/>
    <w:rsid w:val="002B6017"/>
    <w:rsid w:val="002D093D"/>
    <w:rsid w:val="002E3860"/>
    <w:rsid w:val="00365E48"/>
    <w:rsid w:val="003A1FD2"/>
    <w:rsid w:val="003D1E36"/>
    <w:rsid w:val="003D2508"/>
    <w:rsid w:val="00453E6B"/>
    <w:rsid w:val="00462699"/>
    <w:rsid w:val="004D7E3F"/>
    <w:rsid w:val="005408B1"/>
    <w:rsid w:val="005C5E43"/>
    <w:rsid w:val="005E3FFF"/>
    <w:rsid w:val="005E5111"/>
    <w:rsid w:val="006428F0"/>
    <w:rsid w:val="006A3BA9"/>
    <w:rsid w:val="006A6155"/>
    <w:rsid w:val="006E21BA"/>
    <w:rsid w:val="007005CA"/>
    <w:rsid w:val="00722A20"/>
    <w:rsid w:val="007A4AB5"/>
    <w:rsid w:val="008C3534"/>
    <w:rsid w:val="009220D5"/>
    <w:rsid w:val="009E422F"/>
    <w:rsid w:val="00A110A5"/>
    <w:rsid w:val="00A12E34"/>
    <w:rsid w:val="00A3035C"/>
    <w:rsid w:val="00A33BC9"/>
    <w:rsid w:val="00A934BE"/>
    <w:rsid w:val="00AB3BE7"/>
    <w:rsid w:val="00AC651F"/>
    <w:rsid w:val="00AF645E"/>
    <w:rsid w:val="00B03C9C"/>
    <w:rsid w:val="00B32A3F"/>
    <w:rsid w:val="00BB102F"/>
    <w:rsid w:val="00BE0D11"/>
    <w:rsid w:val="00BF7781"/>
    <w:rsid w:val="00C37CC7"/>
    <w:rsid w:val="00C50895"/>
    <w:rsid w:val="00CF6541"/>
    <w:rsid w:val="00D01012"/>
    <w:rsid w:val="00D04D8B"/>
    <w:rsid w:val="00D05434"/>
    <w:rsid w:val="00D349E2"/>
    <w:rsid w:val="00D636E2"/>
    <w:rsid w:val="00D71227"/>
    <w:rsid w:val="00D74DA1"/>
    <w:rsid w:val="00D97C06"/>
    <w:rsid w:val="00DB0CC7"/>
    <w:rsid w:val="00DC59FF"/>
    <w:rsid w:val="00E06259"/>
    <w:rsid w:val="00E2500D"/>
    <w:rsid w:val="00EA0374"/>
    <w:rsid w:val="00EA5513"/>
    <w:rsid w:val="00EB71BE"/>
    <w:rsid w:val="00F87B7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E386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EA0374"/>
    <w:rPr>
      <w:color w:val="0000FF"/>
      <w:u w:val="single"/>
    </w:rPr>
  </w:style>
  <w:style w:type="paragraph" w:styleId="Footer">
    <w:name w:val="footer"/>
    <w:basedOn w:val="Normal"/>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basedOn w:val="DefaultParagraphFont"/>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customStyle="1" w:styleId="Default">
    <w:name w:val="Default"/>
    <w:rsid w:val="00A33BC9"/>
    <w:pPr>
      <w:widowControl w:val="0"/>
      <w:autoSpaceDE w:val="0"/>
      <w:autoSpaceDN w:val="0"/>
      <w:adjustRightInd w:val="0"/>
      <w:spacing w:line="360" w:lineRule="atLeast"/>
      <w:jc w:val="both"/>
      <w:textAlignment w:val="baseline"/>
    </w:pPr>
    <w:rPr>
      <w:rFonts w:ascii="Arial" w:hAnsi="Arial" w:cs="Arial"/>
      <w:color w:val="000000"/>
      <w:sz w:val="24"/>
      <w:szCs w:val="24"/>
    </w:rPr>
  </w:style>
  <w:style w:type="paragraph" w:styleId="ListParagraph">
    <w:name w:val="List Paragraph"/>
    <w:basedOn w:val="Normal"/>
    <w:uiPriority w:val="34"/>
    <w:qFormat/>
    <w:rsid w:val="00D74DA1"/>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1102</Words>
  <Characters>6534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7621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jchamberlin</dc:creator>
  <cp:keywords/>
  <dc:description/>
  <cp:lastModifiedBy>BOR</cp:lastModifiedBy>
  <cp:revision>3</cp:revision>
  <cp:lastPrinted>2007-12-13T23:52:00Z</cp:lastPrinted>
  <dcterms:created xsi:type="dcterms:W3CDTF">2011-02-09T05:45:00Z</dcterms:created>
  <dcterms:modified xsi:type="dcterms:W3CDTF">2011-02-10T00:55:00Z</dcterms:modified>
</cp:coreProperties>
</file>