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1C5EB" w14:textId="77777777" w:rsidR="00BD4EAF" w:rsidRDefault="00BD4EAF" w:rsidP="00BD4EAF">
      <w:pPr>
        <w:pStyle w:val="BodyText"/>
        <w:spacing w:before="70"/>
        <w:ind w:left="720" w:right="1135" w:firstLine="720"/>
        <w:jc w:val="center"/>
        <w:rPr>
          <w:rFonts w:asciiTheme="minorHAnsi" w:hAnsiTheme="minorHAnsi"/>
          <w:sz w:val="36"/>
          <w:szCs w:val="36"/>
        </w:rPr>
      </w:pPr>
    </w:p>
    <w:p w14:paraId="2007A000" w14:textId="77777777" w:rsidR="00BD4EAF" w:rsidRDefault="00BD4EAF" w:rsidP="00BD4EAF">
      <w:pPr>
        <w:pStyle w:val="BodyText"/>
        <w:spacing w:before="70"/>
        <w:ind w:left="720" w:right="1135" w:firstLine="720"/>
        <w:jc w:val="center"/>
        <w:rPr>
          <w:rFonts w:asciiTheme="minorHAnsi" w:hAnsiTheme="minorHAnsi"/>
          <w:sz w:val="36"/>
          <w:szCs w:val="36"/>
        </w:rPr>
      </w:pPr>
    </w:p>
    <w:p w14:paraId="44E23DC9" w14:textId="25329194" w:rsidR="00BD4EAF" w:rsidRPr="00C64D59" w:rsidRDefault="00BD4EAF" w:rsidP="00BD4EAF">
      <w:pPr>
        <w:pStyle w:val="BodyText"/>
        <w:spacing w:before="70"/>
        <w:ind w:left="720" w:right="1135" w:firstLine="720"/>
        <w:jc w:val="center"/>
        <w:rPr>
          <w:rFonts w:asciiTheme="minorHAnsi" w:hAnsiTheme="minorHAnsi"/>
          <w:sz w:val="36"/>
          <w:szCs w:val="36"/>
        </w:rPr>
      </w:pPr>
      <w:r w:rsidRPr="00C64D59">
        <w:rPr>
          <w:rFonts w:asciiTheme="minorHAnsi" w:hAnsiTheme="minorHAnsi"/>
          <w:sz w:val="36"/>
          <w:szCs w:val="36"/>
        </w:rPr>
        <w:t>Notice</w:t>
      </w:r>
      <w:r w:rsidRPr="00C64D59">
        <w:rPr>
          <w:rFonts w:asciiTheme="minorHAnsi" w:hAnsiTheme="minorHAnsi"/>
          <w:spacing w:val="-5"/>
          <w:sz w:val="36"/>
          <w:szCs w:val="36"/>
        </w:rPr>
        <w:t xml:space="preserve"> </w:t>
      </w:r>
      <w:r w:rsidRPr="00C64D59">
        <w:rPr>
          <w:rFonts w:asciiTheme="minorHAnsi" w:hAnsiTheme="minorHAnsi"/>
          <w:sz w:val="36"/>
          <w:szCs w:val="36"/>
        </w:rPr>
        <w:t>of</w:t>
      </w:r>
      <w:r w:rsidRPr="00C64D59">
        <w:rPr>
          <w:rFonts w:asciiTheme="minorHAnsi" w:hAnsiTheme="minorHAnsi"/>
          <w:spacing w:val="-5"/>
          <w:sz w:val="36"/>
          <w:szCs w:val="36"/>
        </w:rPr>
        <w:t xml:space="preserve"> </w:t>
      </w:r>
      <w:r w:rsidRPr="00C64D59">
        <w:rPr>
          <w:rFonts w:asciiTheme="minorHAnsi" w:hAnsiTheme="minorHAnsi"/>
          <w:sz w:val="36"/>
          <w:szCs w:val="36"/>
        </w:rPr>
        <w:t>Funding</w:t>
      </w:r>
      <w:r w:rsidRPr="00C64D59">
        <w:rPr>
          <w:rFonts w:asciiTheme="minorHAnsi" w:hAnsiTheme="minorHAnsi"/>
          <w:spacing w:val="-5"/>
          <w:sz w:val="36"/>
          <w:szCs w:val="36"/>
        </w:rPr>
        <w:t xml:space="preserve"> </w:t>
      </w:r>
      <w:r w:rsidRPr="00C64D59">
        <w:rPr>
          <w:rFonts w:asciiTheme="minorHAnsi" w:hAnsiTheme="minorHAnsi"/>
          <w:spacing w:val="-2"/>
          <w:sz w:val="36"/>
          <w:szCs w:val="36"/>
        </w:rPr>
        <w:t>Opportunity (NOFO)</w:t>
      </w:r>
    </w:p>
    <w:p w14:paraId="615DAF04" w14:textId="77777777" w:rsidR="00BD4EAF" w:rsidRPr="00C64D59" w:rsidRDefault="00BD4EAF" w:rsidP="00BD4EAF">
      <w:pPr>
        <w:pStyle w:val="BodyText"/>
        <w:rPr>
          <w:rFonts w:asciiTheme="minorHAnsi" w:hAnsiTheme="minorHAnsi"/>
          <w:b/>
          <w:sz w:val="24"/>
          <w:szCs w:val="28"/>
        </w:rPr>
      </w:pPr>
    </w:p>
    <w:p w14:paraId="6210119B" w14:textId="77777777" w:rsidR="00BD4EAF" w:rsidRPr="00C64D59" w:rsidRDefault="00BD4EAF" w:rsidP="00BD4EAF">
      <w:pPr>
        <w:pStyle w:val="BodyText"/>
        <w:jc w:val="center"/>
        <w:rPr>
          <w:rFonts w:asciiTheme="minorHAnsi" w:hAnsiTheme="minorHAnsi"/>
          <w:b/>
          <w:sz w:val="20"/>
        </w:rPr>
      </w:pPr>
    </w:p>
    <w:p w14:paraId="06666D93" w14:textId="77777777" w:rsidR="00BD4EAF" w:rsidRPr="0026183C" w:rsidRDefault="00BD4EAF" w:rsidP="00BD4EAF">
      <w:pPr>
        <w:pStyle w:val="BodyText"/>
        <w:spacing w:before="205"/>
        <w:jc w:val="center"/>
        <w:rPr>
          <w:rFonts w:asciiTheme="minorHAnsi" w:eastAsiaTheme="majorEastAsia" w:hAnsiTheme="minorHAnsi" w:cstheme="minorHAnsi"/>
          <w:color w:val="000000" w:themeColor="text1"/>
          <w:spacing w:val="-10"/>
          <w:kern w:val="28"/>
          <w:sz w:val="56"/>
          <w:szCs w:val="56"/>
          <w14:ligatures w14:val="standardContextual"/>
        </w:rPr>
      </w:pPr>
      <w:r w:rsidRPr="0026183C">
        <w:rPr>
          <w:rFonts w:asciiTheme="minorHAnsi" w:eastAsiaTheme="majorEastAsia" w:hAnsiTheme="minorHAnsi" w:cstheme="minorHAnsi"/>
          <w:color w:val="000000" w:themeColor="text1"/>
          <w:spacing w:val="-10"/>
          <w:kern w:val="28"/>
          <w:sz w:val="56"/>
          <w:szCs w:val="56"/>
          <w14:ligatures w14:val="standardContextual"/>
        </w:rPr>
        <w:t xml:space="preserve">2025 Alumni Engagement Innovation Fund </w:t>
      </w:r>
    </w:p>
    <w:p w14:paraId="66BAACA2" w14:textId="58085800" w:rsidR="00BD4EAF" w:rsidRPr="001128BB" w:rsidRDefault="00A10083" w:rsidP="00BD4EAF">
      <w:pPr>
        <w:pStyle w:val="BodyText"/>
        <w:spacing w:before="205"/>
        <w:jc w:val="center"/>
        <w:rPr>
          <w:rFonts w:asciiTheme="minorHAnsi" w:hAnsiTheme="minorHAnsi"/>
          <w:sz w:val="32"/>
          <w:szCs w:val="32"/>
        </w:rPr>
      </w:pPr>
      <w:sdt>
        <w:sdtPr>
          <w:rPr>
            <w:rFonts w:asciiTheme="minorHAnsi" w:hAnsiTheme="minorHAnsi"/>
            <w:color w:val="000000" w:themeColor="text1"/>
            <w:sz w:val="32"/>
            <w:szCs w:val="32"/>
          </w:rPr>
          <w:id w:val="1778438721"/>
          <w:placeholder>
            <w:docPart w:val="CB333C61332E4898B883FDE7DBC27328"/>
          </w:placeholder>
          <w:dropDownList>
            <w:listItem w:value="Choose an item."/>
            <w:listItem w:displayText="New Delhi" w:value="New Delhi"/>
            <w:listItem w:displayText="Chennai" w:value="Chennai"/>
            <w:listItem w:displayText="Mumbai" w:value="Mumbai"/>
            <w:listItem w:displayText="Hyderabad" w:value="Hyderabad"/>
            <w:listItem w:displayText="Kolkata" w:value="Kolkata"/>
          </w:dropDownList>
        </w:sdtPr>
        <w:sdtEndPr/>
        <w:sdtContent>
          <w:r w:rsidR="00BD4EAF">
            <w:rPr>
              <w:rFonts w:asciiTheme="minorHAnsi" w:hAnsiTheme="minorHAnsi"/>
              <w:color w:val="000000" w:themeColor="text1"/>
              <w:sz w:val="32"/>
              <w:szCs w:val="32"/>
            </w:rPr>
            <w:t>New Delhi</w:t>
          </w:r>
        </w:sdtContent>
      </w:sdt>
      <w:r w:rsidR="00BD4EAF" w:rsidRPr="001128BB">
        <w:rPr>
          <w:rFonts w:asciiTheme="minorHAnsi" w:hAnsiTheme="minorHAnsi"/>
          <w:sz w:val="32"/>
          <w:szCs w:val="32"/>
        </w:rPr>
        <w:t>, India, Department of State</w:t>
      </w:r>
    </w:p>
    <w:p w14:paraId="4D5A85A3" w14:textId="051C3A07" w:rsidR="00BD4EAF" w:rsidRPr="001128BB" w:rsidRDefault="00BD4EAF" w:rsidP="00BD4EAF">
      <w:pPr>
        <w:spacing w:before="500"/>
        <w:ind w:left="113"/>
        <w:jc w:val="center"/>
        <w:rPr>
          <w:color w:val="FF0000"/>
          <w:spacing w:val="24"/>
          <w:sz w:val="32"/>
          <w:szCs w:val="32"/>
        </w:rPr>
      </w:pPr>
      <w:r w:rsidRPr="001128BB">
        <w:rPr>
          <w:spacing w:val="-2"/>
          <w:sz w:val="32"/>
          <w:szCs w:val="32"/>
        </w:rPr>
        <w:t>Opportunity</w:t>
      </w:r>
      <w:r w:rsidRPr="001128BB">
        <w:rPr>
          <w:spacing w:val="20"/>
          <w:sz w:val="32"/>
          <w:szCs w:val="32"/>
        </w:rPr>
        <w:t xml:space="preserve"> </w:t>
      </w:r>
      <w:r w:rsidRPr="001128BB">
        <w:rPr>
          <w:spacing w:val="-2"/>
          <w:sz w:val="32"/>
          <w:szCs w:val="32"/>
        </w:rPr>
        <w:t>number:</w:t>
      </w:r>
      <w:r w:rsidRPr="001128BB">
        <w:rPr>
          <w:spacing w:val="24"/>
          <w:sz w:val="32"/>
          <w:szCs w:val="32"/>
        </w:rPr>
        <w:t xml:space="preserve"> </w:t>
      </w:r>
      <w:r w:rsidRPr="001128BB">
        <w:rPr>
          <w:rFonts w:eastAsia="Calibri" w:cs="Calibri"/>
          <w:color w:val="000000" w:themeColor="text1"/>
          <w:sz w:val="32"/>
          <w:szCs w:val="32"/>
        </w:rPr>
        <w:t xml:space="preserve"> </w:t>
      </w:r>
      <w:sdt>
        <w:sdtPr>
          <w:rPr>
            <w:rFonts w:eastAsia="Calibri" w:cs="Calibri"/>
            <w:color w:val="000000" w:themeColor="text1"/>
            <w:sz w:val="32"/>
            <w:szCs w:val="32"/>
          </w:rPr>
          <w:id w:val="2004393994"/>
          <w:placeholder>
            <w:docPart w:val="1CE805228FEA411E9D22D2D108227C5D"/>
          </w:placeholder>
          <w:dropDownList>
            <w:listItem w:value="Choose an item."/>
            <w:listItem w:displayText="C-NOFO-25-" w:value="C-NOFO-25-"/>
            <w:listItem w:displayText="K-NOFO-25-" w:value="K-NOFO-25-"/>
            <w:listItem w:displayText="H-NOFO-25-" w:value="H-NOFO-25-"/>
            <w:listItem w:displayText="M-NOFO-25-" w:value="M-NOFO-25-"/>
            <w:listItem w:displayText="ND-NOFO-25-" w:value="ND-NOFO-25-"/>
          </w:dropDownList>
        </w:sdtPr>
        <w:sdtEndPr/>
        <w:sdtContent>
          <w:r>
            <w:rPr>
              <w:rFonts w:eastAsia="Calibri" w:cs="Calibri"/>
              <w:color w:val="000000" w:themeColor="text1"/>
              <w:sz w:val="32"/>
              <w:szCs w:val="32"/>
            </w:rPr>
            <w:t>ND-NOFO-25-</w:t>
          </w:r>
        </w:sdtContent>
      </w:sdt>
      <w:r>
        <w:rPr>
          <w:rFonts w:eastAsia="Calibri" w:cs="Calibri"/>
          <w:color w:val="000000" w:themeColor="text1"/>
          <w:sz w:val="32"/>
          <w:szCs w:val="32"/>
        </w:rPr>
        <w:t>100</w:t>
      </w:r>
    </w:p>
    <w:p w14:paraId="4EA99B45" w14:textId="65388CB3" w:rsidR="00BD4EAF" w:rsidRDefault="00BD4EAF" w:rsidP="00BD4EAF">
      <w:pPr>
        <w:spacing w:before="500"/>
        <w:ind w:left="113"/>
        <w:jc w:val="center"/>
        <w:rPr>
          <w:sz w:val="32"/>
        </w:rPr>
      </w:pPr>
      <w:r w:rsidRPr="00C64D59">
        <w:rPr>
          <w:sz w:val="32"/>
        </w:rPr>
        <w:t xml:space="preserve">Application deadline: </w:t>
      </w:r>
      <w:r w:rsidRPr="004D4916">
        <w:rPr>
          <w:color w:val="000000" w:themeColor="text1"/>
          <w:sz w:val="32"/>
        </w:rPr>
        <w:t>January 31</w:t>
      </w:r>
      <w:r>
        <w:rPr>
          <w:color w:val="000000" w:themeColor="text1"/>
          <w:sz w:val="32"/>
        </w:rPr>
        <w:t>, 2025</w:t>
      </w:r>
      <w:r w:rsidRPr="004D4916">
        <w:rPr>
          <w:color w:val="000000" w:themeColor="text1"/>
          <w:sz w:val="32"/>
        </w:rPr>
        <w:t xml:space="preserve"> [11</w:t>
      </w:r>
      <w:r w:rsidRPr="001128BB">
        <w:rPr>
          <w:sz w:val="32"/>
        </w:rPr>
        <w:t>:59 pm midnight Washington DC]</w:t>
      </w:r>
    </w:p>
    <w:p w14:paraId="38FF786A" w14:textId="77777777" w:rsidR="00BD4EAF" w:rsidRDefault="00BD4EAF" w:rsidP="00BD4EAF">
      <w:pPr>
        <w:spacing w:after="0" w:line="240" w:lineRule="auto"/>
        <w:jc w:val="center"/>
        <w:rPr>
          <w:rFonts w:eastAsia="Times New Roman"/>
          <w:b/>
          <w:bCs/>
          <w:sz w:val="24"/>
          <w:szCs w:val="24"/>
          <w:bdr w:val="none" w:sz="0" w:space="0" w:color="auto" w:frame="1"/>
        </w:rPr>
      </w:pPr>
    </w:p>
    <w:p w14:paraId="19E80B4E" w14:textId="77777777" w:rsidR="00BD4EAF" w:rsidRDefault="00BD4EAF" w:rsidP="00BD4EAF">
      <w:pPr>
        <w:spacing w:after="0" w:line="240" w:lineRule="auto"/>
        <w:jc w:val="center"/>
        <w:rPr>
          <w:rFonts w:eastAsia="Times New Roman"/>
          <w:b/>
          <w:bCs/>
          <w:sz w:val="24"/>
          <w:szCs w:val="24"/>
          <w:bdr w:val="none" w:sz="0" w:space="0" w:color="auto" w:frame="1"/>
        </w:rPr>
      </w:pPr>
    </w:p>
    <w:p w14:paraId="6DF29844" w14:textId="77777777" w:rsidR="00BD4EAF" w:rsidRDefault="00BD4EAF" w:rsidP="00BD4EAF">
      <w:pPr>
        <w:spacing w:after="0" w:line="240" w:lineRule="auto"/>
        <w:jc w:val="center"/>
        <w:rPr>
          <w:rFonts w:eastAsia="Times New Roman"/>
          <w:b/>
          <w:bCs/>
          <w:sz w:val="24"/>
          <w:szCs w:val="24"/>
          <w:bdr w:val="none" w:sz="0" w:space="0" w:color="auto" w:frame="1"/>
        </w:rPr>
      </w:pPr>
    </w:p>
    <w:p w14:paraId="3892E7DC" w14:textId="77777777" w:rsidR="00BD4EAF" w:rsidRDefault="00BD4EAF" w:rsidP="00BD4EAF">
      <w:pPr>
        <w:spacing w:after="0" w:line="240" w:lineRule="auto"/>
        <w:jc w:val="center"/>
        <w:rPr>
          <w:rFonts w:eastAsia="Times New Roman"/>
          <w:b/>
          <w:bCs/>
          <w:sz w:val="24"/>
          <w:szCs w:val="24"/>
          <w:bdr w:val="none" w:sz="0" w:space="0" w:color="auto" w:frame="1"/>
        </w:rPr>
      </w:pPr>
    </w:p>
    <w:p w14:paraId="7CE3229C" w14:textId="77777777" w:rsidR="00BD4EAF" w:rsidRDefault="00BD4EAF" w:rsidP="00BD4EAF">
      <w:pPr>
        <w:spacing w:after="0" w:line="240" w:lineRule="auto"/>
        <w:jc w:val="center"/>
        <w:rPr>
          <w:rFonts w:eastAsia="Times New Roman"/>
          <w:b/>
          <w:bCs/>
          <w:sz w:val="24"/>
          <w:szCs w:val="24"/>
          <w:bdr w:val="none" w:sz="0" w:space="0" w:color="auto" w:frame="1"/>
        </w:rPr>
      </w:pPr>
    </w:p>
    <w:p w14:paraId="77E74E35" w14:textId="77777777" w:rsidR="00BD4EAF" w:rsidRDefault="00BD4EAF" w:rsidP="00BD4EAF">
      <w:pPr>
        <w:spacing w:after="0" w:line="240" w:lineRule="auto"/>
        <w:jc w:val="center"/>
        <w:rPr>
          <w:rFonts w:eastAsia="Times New Roman"/>
          <w:b/>
          <w:bCs/>
          <w:sz w:val="24"/>
          <w:szCs w:val="24"/>
          <w:bdr w:val="none" w:sz="0" w:space="0" w:color="auto" w:frame="1"/>
        </w:rPr>
      </w:pPr>
    </w:p>
    <w:p w14:paraId="28C08488" w14:textId="77777777" w:rsidR="00BD4EAF" w:rsidRDefault="00BD4EAF" w:rsidP="00BD4EAF">
      <w:pPr>
        <w:spacing w:after="0" w:line="240" w:lineRule="auto"/>
        <w:jc w:val="center"/>
        <w:rPr>
          <w:rFonts w:eastAsia="Times New Roman"/>
          <w:b/>
          <w:bCs/>
          <w:sz w:val="24"/>
          <w:szCs w:val="24"/>
          <w:bdr w:val="none" w:sz="0" w:space="0" w:color="auto" w:frame="1"/>
        </w:rPr>
      </w:pPr>
    </w:p>
    <w:p w14:paraId="7E6179C4" w14:textId="77777777" w:rsidR="00BD4EAF" w:rsidRDefault="00BD4EAF" w:rsidP="00BD4EAF">
      <w:pPr>
        <w:spacing w:after="0" w:line="240" w:lineRule="auto"/>
        <w:jc w:val="center"/>
        <w:rPr>
          <w:rFonts w:eastAsia="Times New Roman"/>
          <w:b/>
          <w:bCs/>
          <w:sz w:val="24"/>
          <w:szCs w:val="24"/>
          <w:bdr w:val="none" w:sz="0" w:space="0" w:color="auto" w:frame="1"/>
        </w:rPr>
      </w:pPr>
    </w:p>
    <w:p w14:paraId="3BDF66DF" w14:textId="77777777" w:rsidR="00BD4EAF" w:rsidRDefault="00BD4EAF" w:rsidP="00BD4EAF">
      <w:pPr>
        <w:spacing w:after="0" w:line="240" w:lineRule="auto"/>
        <w:jc w:val="center"/>
        <w:rPr>
          <w:rFonts w:eastAsia="Times New Roman"/>
          <w:b/>
          <w:bCs/>
          <w:sz w:val="24"/>
          <w:szCs w:val="24"/>
          <w:bdr w:val="none" w:sz="0" w:space="0" w:color="auto" w:frame="1"/>
        </w:rPr>
      </w:pPr>
    </w:p>
    <w:p w14:paraId="6589B2B1" w14:textId="77777777" w:rsidR="00BD4EAF" w:rsidRDefault="00BD4EAF" w:rsidP="00BD4EAF">
      <w:pPr>
        <w:spacing w:after="0" w:line="240" w:lineRule="auto"/>
        <w:jc w:val="center"/>
        <w:rPr>
          <w:rFonts w:eastAsia="Times New Roman"/>
          <w:b/>
          <w:bCs/>
          <w:sz w:val="24"/>
          <w:szCs w:val="24"/>
          <w:bdr w:val="none" w:sz="0" w:space="0" w:color="auto" w:frame="1"/>
        </w:rPr>
      </w:pPr>
    </w:p>
    <w:p w14:paraId="017A097E" w14:textId="77777777" w:rsidR="00BD4EAF" w:rsidRDefault="00BD4EAF" w:rsidP="00BD4EAF">
      <w:pPr>
        <w:spacing w:after="0" w:line="240" w:lineRule="auto"/>
        <w:jc w:val="center"/>
        <w:rPr>
          <w:rFonts w:eastAsia="Times New Roman"/>
          <w:b/>
          <w:bCs/>
          <w:sz w:val="24"/>
          <w:szCs w:val="24"/>
          <w:bdr w:val="none" w:sz="0" w:space="0" w:color="auto" w:frame="1"/>
        </w:rPr>
      </w:pPr>
    </w:p>
    <w:p w14:paraId="1FEF863C" w14:textId="77777777" w:rsidR="00BD4EAF" w:rsidRDefault="00BD4EAF" w:rsidP="00BD4EAF">
      <w:pPr>
        <w:spacing w:after="0" w:line="240" w:lineRule="auto"/>
        <w:jc w:val="center"/>
        <w:rPr>
          <w:rFonts w:eastAsia="Times New Roman"/>
          <w:b/>
          <w:bCs/>
          <w:sz w:val="24"/>
          <w:szCs w:val="24"/>
          <w:bdr w:val="none" w:sz="0" w:space="0" w:color="auto" w:frame="1"/>
        </w:rPr>
      </w:pPr>
    </w:p>
    <w:p w14:paraId="0DCF6B82" w14:textId="77777777" w:rsidR="00BD4EAF" w:rsidRDefault="00BD4EAF" w:rsidP="00BD4EAF">
      <w:pPr>
        <w:spacing w:after="0" w:line="240" w:lineRule="auto"/>
        <w:jc w:val="center"/>
        <w:rPr>
          <w:rFonts w:eastAsia="Times New Roman"/>
          <w:b/>
          <w:bCs/>
          <w:sz w:val="24"/>
          <w:szCs w:val="24"/>
          <w:bdr w:val="none" w:sz="0" w:space="0" w:color="auto" w:frame="1"/>
        </w:rPr>
      </w:pPr>
    </w:p>
    <w:p w14:paraId="0E74C250" w14:textId="77777777" w:rsidR="00BD4EAF" w:rsidRDefault="00BD4EAF" w:rsidP="00BD4EAF">
      <w:pPr>
        <w:spacing w:after="0" w:line="240" w:lineRule="auto"/>
        <w:jc w:val="center"/>
        <w:rPr>
          <w:rFonts w:eastAsia="Times New Roman"/>
          <w:b/>
          <w:bCs/>
          <w:sz w:val="24"/>
          <w:szCs w:val="24"/>
          <w:bdr w:val="none" w:sz="0" w:space="0" w:color="auto" w:frame="1"/>
        </w:rPr>
      </w:pPr>
    </w:p>
    <w:p w14:paraId="67D7E509" w14:textId="77777777" w:rsidR="00BD4EAF" w:rsidRDefault="00BD4EAF" w:rsidP="00BD4EAF">
      <w:pPr>
        <w:spacing w:after="0" w:line="240" w:lineRule="auto"/>
        <w:jc w:val="center"/>
        <w:rPr>
          <w:rFonts w:eastAsia="Times New Roman"/>
          <w:b/>
          <w:bCs/>
          <w:sz w:val="24"/>
          <w:szCs w:val="24"/>
          <w:bdr w:val="none" w:sz="0" w:space="0" w:color="auto" w:frame="1"/>
        </w:rPr>
      </w:pPr>
    </w:p>
    <w:p w14:paraId="563F0B3A" w14:textId="77777777" w:rsidR="00BD4EAF" w:rsidRDefault="00BD4EAF" w:rsidP="00BD4EAF">
      <w:pPr>
        <w:spacing w:after="0" w:line="240" w:lineRule="auto"/>
        <w:jc w:val="center"/>
        <w:rPr>
          <w:rFonts w:eastAsia="Times New Roman"/>
          <w:b/>
          <w:bCs/>
          <w:sz w:val="24"/>
          <w:szCs w:val="24"/>
          <w:bdr w:val="none" w:sz="0" w:space="0" w:color="auto" w:frame="1"/>
        </w:rPr>
      </w:pPr>
    </w:p>
    <w:p w14:paraId="1BB3261B" w14:textId="77777777" w:rsidR="00BD4EAF" w:rsidRDefault="00BD4EAF" w:rsidP="00BD4EAF">
      <w:pPr>
        <w:spacing w:after="0" w:line="240" w:lineRule="auto"/>
        <w:jc w:val="center"/>
        <w:rPr>
          <w:rFonts w:eastAsia="Times New Roman"/>
          <w:b/>
          <w:bCs/>
          <w:sz w:val="24"/>
          <w:szCs w:val="24"/>
          <w:bdr w:val="none" w:sz="0" w:space="0" w:color="auto" w:frame="1"/>
        </w:rPr>
      </w:pPr>
    </w:p>
    <w:p w14:paraId="49075DA6" w14:textId="77777777" w:rsidR="00BD4EAF" w:rsidRDefault="00BD4EAF" w:rsidP="00BD4EAF">
      <w:pPr>
        <w:spacing w:after="0" w:line="240" w:lineRule="auto"/>
        <w:jc w:val="center"/>
        <w:rPr>
          <w:rFonts w:eastAsia="Times New Roman"/>
          <w:b/>
          <w:bCs/>
          <w:sz w:val="24"/>
          <w:szCs w:val="24"/>
          <w:bdr w:val="none" w:sz="0" w:space="0" w:color="auto" w:frame="1"/>
        </w:rPr>
      </w:pPr>
    </w:p>
    <w:p w14:paraId="3AFF122D" w14:textId="77777777" w:rsidR="00BD4EAF" w:rsidRDefault="00BD4EAF" w:rsidP="00BD4EAF">
      <w:pPr>
        <w:spacing w:after="0" w:line="240" w:lineRule="auto"/>
        <w:jc w:val="center"/>
        <w:rPr>
          <w:rFonts w:eastAsia="Times New Roman"/>
          <w:b/>
          <w:bCs/>
          <w:sz w:val="24"/>
          <w:szCs w:val="24"/>
          <w:bdr w:val="none" w:sz="0" w:space="0" w:color="auto" w:frame="1"/>
        </w:rPr>
      </w:pPr>
    </w:p>
    <w:p w14:paraId="66BC665D" w14:textId="77777777" w:rsidR="00BD4EAF" w:rsidRDefault="00BD4EAF" w:rsidP="00BD4EAF">
      <w:pPr>
        <w:spacing w:after="0" w:line="240" w:lineRule="auto"/>
        <w:jc w:val="center"/>
        <w:rPr>
          <w:rFonts w:eastAsia="Times New Roman"/>
          <w:b/>
          <w:bCs/>
          <w:sz w:val="24"/>
          <w:szCs w:val="24"/>
          <w:bdr w:val="none" w:sz="0" w:space="0" w:color="auto" w:frame="1"/>
        </w:rPr>
      </w:pPr>
    </w:p>
    <w:p w14:paraId="4A6875DB" w14:textId="77777777" w:rsidR="00BD4EAF" w:rsidRDefault="00BD4EAF" w:rsidP="00BD4EAF">
      <w:pPr>
        <w:spacing w:after="0" w:line="240" w:lineRule="auto"/>
        <w:jc w:val="center"/>
        <w:rPr>
          <w:rFonts w:eastAsia="Times New Roman"/>
          <w:b/>
          <w:bCs/>
          <w:sz w:val="24"/>
          <w:szCs w:val="24"/>
          <w:bdr w:val="none" w:sz="0" w:space="0" w:color="auto" w:frame="1"/>
        </w:rPr>
      </w:pPr>
    </w:p>
    <w:p w14:paraId="719450DF" w14:textId="77777777" w:rsidR="00BD4EAF" w:rsidRDefault="00BD4EAF" w:rsidP="00BD4EAF">
      <w:pPr>
        <w:spacing w:after="0" w:line="240" w:lineRule="auto"/>
        <w:jc w:val="center"/>
        <w:rPr>
          <w:rFonts w:eastAsia="Times New Roman"/>
          <w:b/>
          <w:bCs/>
          <w:sz w:val="24"/>
          <w:szCs w:val="24"/>
          <w:bdr w:val="none" w:sz="0" w:space="0" w:color="auto" w:frame="1"/>
        </w:rPr>
      </w:pPr>
    </w:p>
    <w:sdt>
      <w:sdtPr>
        <w:rPr>
          <w:rFonts w:ascii="Aptos ExtraBold" w:eastAsiaTheme="minorEastAsia" w:hAnsi="Aptos ExtraBold" w:cstheme="minorBidi"/>
          <w:color w:val="auto"/>
          <w:kern w:val="2"/>
          <w:sz w:val="28"/>
          <w:szCs w:val="28"/>
          <w14:ligatures w14:val="standardContextual"/>
        </w:rPr>
        <w:id w:val="304441672"/>
        <w:docPartObj>
          <w:docPartGallery w:val="Table of Contents"/>
          <w:docPartUnique/>
        </w:docPartObj>
      </w:sdtPr>
      <w:sdtEndPr>
        <w:rPr>
          <w:rFonts w:asciiTheme="minorHAnsi" w:hAnsiTheme="minorHAnsi"/>
          <w:sz w:val="22"/>
          <w:szCs w:val="22"/>
        </w:rPr>
      </w:sdtEndPr>
      <w:sdtContent>
        <w:p w14:paraId="263B2117" w14:textId="1BC25F90" w:rsidR="00BD4EAF" w:rsidRPr="00F05598" w:rsidRDefault="00BD4EAF" w:rsidP="00BD4EAF">
          <w:pPr>
            <w:pStyle w:val="TOCHeading"/>
            <w:jc w:val="center"/>
            <w:rPr>
              <w:rFonts w:ascii="Aptos ExtraBold" w:eastAsia="Aptos Display" w:hAnsi="Aptos ExtraBold" w:cs="Aptos Display"/>
              <w:b/>
              <w:bCs/>
              <w:color w:val="auto"/>
              <w:sz w:val="28"/>
              <w:szCs w:val="28"/>
              <w:highlight w:val="yellow"/>
            </w:rPr>
          </w:pPr>
          <w:r w:rsidRPr="00F05598">
            <w:rPr>
              <w:rFonts w:ascii="Aptos ExtraBold" w:eastAsiaTheme="minorHAnsi" w:hAnsi="Aptos ExtraBold" w:cstheme="minorBidi"/>
              <w:color w:val="auto"/>
              <w:kern w:val="2"/>
              <w:sz w:val="28"/>
              <w:szCs w:val="28"/>
              <w14:ligatures w14:val="standardContextual"/>
            </w:rPr>
            <w:t xml:space="preserve">Table of </w:t>
          </w:r>
          <w:r w:rsidRPr="00F05598">
            <w:rPr>
              <w:rFonts w:ascii="Aptos ExtraBold" w:hAnsi="Aptos ExtraBold"/>
              <w:color w:val="auto"/>
              <w:sz w:val="28"/>
              <w:szCs w:val="28"/>
            </w:rPr>
            <w:t>Contents</w:t>
          </w:r>
        </w:p>
        <w:p w14:paraId="426B7B1D" w14:textId="77777777" w:rsidR="00BD4EAF" w:rsidRPr="00F05598" w:rsidRDefault="00BD4EAF" w:rsidP="00BD4EAF">
          <w:pPr>
            <w:rPr>
              <w:b/>
              <w:bCs/>
              <w:highlight w:val="yellow"/>
            </w:rPr>
          </w:pPr>
        </w:p>
        <w:p w14:paraId="164871D2" w14:textId="704B7E6D" w:rsidR="00BD4EAF" w:rsidRPr="00F05598" w:rsidRDefault="00BD4EAF" w:rsidP="00BD4EAF">
          <w:pPr>
            <w:pStyle w:val="TOC3"/>
            <w:tabs>
              <w:tab w:val="left" w:pos="870"/>
              <w:tab w:val="right" w:leader="dot" w:pos="9345"/>
            </w:tabs>
            <w:rPr>
              <w:b/>
              <w:bCs/>
              <w:noProof/>
            </w:rPr>
          </w:pPr>
          <w:r w:rsidRPr="00F05598">
            <w:rPr>
              <w:b/>
              <w:bCs/>
            </w:rPr>
            <w:fldChar w:fldCharType="begin"/>
          </w:r>
          <w:r w:rsidRPr="00F05598">
            <w:rPr>
              <w:b/>
              <w:bCs/>
            </w:rPr>
            <w:instrText>TOC \o "1-3" \z \u \h</w:instrText>
          </w:r>
          <w:r w:rsidRPr="00F05598">
            <w:rPr>
              <w:b/>
              <w:bCs/>
            </w:rPr>
            <w:fldChar w:fldCharType="separate"/>
          </w:r>
          <w:hyperlink w:anchor="_Toc268379185">
            <w:r w:rsidRPr="00F05598">
              <w:rPr>
                <w:rStyle w:val="Hyperlink"/>
                <w:b/>
                <w:bCs/>
              </w:rPr>
              <w:t>A.</w:t>
            </w:r>
            <w:r w:rsidRPr="00F05598">
              <w:rPr>
                <w:b/>
                <w:bCs/>
              </w:rPr>
              <w:tab/>
            </w:r>
            <w:r w:rsidRPr="00F05598">
              <w:rPr>
                <w:rStyle w:val="Hyperlink"/>
                <w:b/>
                <w:bCs/>
              </w:rPr>
              <w:t>BASIC INFORMATION</w:t>
            </w:r>
            <w:r w:rsidRPr="00F05598">
              <w:rPr>
                <w:b/>
                <w:bCs/>
              </w:rPr>
              <w:tab/>
            </w:r>
            <w:r w:rsidRPr="00F05598">
              <w:rPr>
                <w:b/>
                <w:bCs/>
              </w:rPr>
              <w:fldChar w:fldCharType="begin"/>
            </w:r>
            <w:r w:rsidRPr="00F05598">
              <w:rPr>
                <w:b/>
                <w:bCs/>
              </w:rPr>
              <w:instrText>PAGEREF _Toc268379185 \h</w:instrText>
            </w:r>
            <w:r w:rsidRPr="00F05598">
              <w:rPr>
                <w:b/>
                <w:bCs/>
              </w:rPr>
            </w:r>
            <w:r w:rsidRPr="00F05598">
              <w:rPr>
                <w:b/>
                <w:bCs/>
              </w:rPr>
              <w:fldChar w:fldCharType="separate"/>
            </w:r>
            <w:r>
              <w:rPr>
                <w:b/>
                <w:bCs/>
                <w:noProof/>
              </w:rPr>
              <w:t>3</w:t>
            </w:r>
            <w:r w:rsidRPr="00F05598">
              <w:rPr>
                <w:b/>
                <w:bCs/>
              </w:rPr>
              <w:fldChar w:fldCharType="end"/>
            </w:r>
          </w:hyperlink>
        </w:p>
        <w:p w14:paraId="74434520" w14:textId="0A07EA60" w:rsidR="00BD4EAF" w:rsidRPr="00F05598" w:rsidRDefault="00BD4EAF" w:rsidP="00BD4EAF">
          <w:pPr>
            <w:pStyle w:val="TOC3"/>
            <w:tabs>
              <w:tab w:val="left" w:pos="870"/>
              <w:tab w:val="right" w:leader="dot" w:pos="9345"/>
            </w:tabs>
            <w:rPr>
              <w:b/>
              <w:bCs/>
              <w:noProof/>
            </w:rPr>
          </w:pPr>
          <w:hyperlink w:anchor="_Toc1968404329">
            <w:r w:rsidRPr="00F05598">
              <w:rPr>
                <w:rStyle w:val="Hyperlink"/>
                <w:b/>
                <w:bCs/>
              </w:rPr>
              <w:t>B.</w:t>
            </w:r>
            <w:r w:rsidRPr="00F05598">
              <w:rPr>
                <w:b/>
                <w:bCs/>
              </w:rPr>
              <w:tab/>
            </w:r>
            <w:r w:rsidRPr="00F05598">
              <w:rPr>
                <w:rStyle w:val="Hyperlink"/>
                <w:b/>
                <w:bCs/>
              </w:rPr>
              <w:t>ELIGIBILITY</w:t>
            </w:r>
            <w:r w:rsidRPr="00F05598">
              <w:rPr>
                <w:b/>
                <w:bCs/>
              </w:rPr>
              <w:tab/>
            </w:r>
            <w:r w:rsidRPr="00F05598">
              <w:rPr>
                <w:b/>
                <w:bCs/>
              </w:rPr>
              <w:fldChar w:fldCharType="begin"/>
            </w:r>
            <w:r w:rsidRPr="00F05598">
              <w:rPr>
                <w:b/>
                <w:bCs/>
              </w:rPr>
              <w:instrText>PAGEREF _Toc1968404329 \h</w:instrText>
            </w:r>
            <w:r w:rsidRPr="00F05598">
              <w:rPr>
                <w:b/>
                <w:bCs/>
              </w:rPr>
            </w:r>
            <w:r w:rsidRPr="00F05598">
              <w:rPr>
                <w:b/>
                <w:bCs/>
              </w:rPr>
              <w:fldChar w:fldCharType="separate"/>
            </w:r>
            <w:r>
              <w:rPr>
                <w:b/>
                <w:bCs/>
                <w:noProof/>
              </w:rPr>
              <w:t>4</w:t>
            </w:r>
            <w:r w:rsidRPr="00F05598">
              <w:rPr>
                <w:b/>
                <w:bCs/>
              </w:rPr>
              <w:fldChar w:fldCharType="end"/>
            </w:r>
          </w:hyperlink>
        </w:p>
        <w:p w14:paraId="53BFD389" w14:textId="456ABAAC" w:rsidR="00BD4EAF" w:rsidRPr="00F05598" w:rsidRDefault="00BD4EAF" w:rsidP="00BD4EAF">
          <w:pPr>
            <w:pStyle w:val="TOC3"/>
            <w:tabs>
              <w:tab w:val="left" w:pos="870"/>
              <w:tab w:val="right" w:leader="dot" w:pos="9345"/>
            </w:tabs>
            <w:rPr>
              <w:b/>
              <w:bCs/>
              <w:noProof/>
            </w:rPr>
          </w:pPr>
          <w:hyperlink w:anchor="_Toc1186003113">
            <w:r w:rsidRPr="00F05598">
              <w:rPr>
                <w:rStyle w:val="Hyperlink"/>
                <w:b/>
                <w:bCs/>
              </w:rPr>
              <w:t>C.</w:t>
            </w:r>
            <w:r w:rsidRPr="00F05598">
              <w:rPr>
                <w:b/>
                <w:bCs/>
              </w:rPr>
              <w:tab/>
            </w:r>
            <w:r w:rsidRPr="00F05598">
              <w:rPr>
                <w:rStyle w:val="Hyperlink"/>
                <w:b/>
                <w:bCs/>
              </w:rPr>
              <w:t>PROGRAM DESCRIPTION</w:t>
            </w:r>
            <w:r w:rsidRPr="00F05598">
              <w:rPr>
                <w:b/>
                <w:bCs/>
              </w:rPr>
              <w:tab/>
            </w:r>
            <w:r w:rsidRPr="00F05598">
              <w:rPr>
                <w:b/>
                <w:bCs/>
              </w:rPr>
              <w:fldChar w:fldCharType="begin"/>
            </w:r>
            <w:r w:rsidRPr="00F05598">
              <w:rPr>
                <w:b/>
                <w:bCs/>
              </w:rPr>
              <w:instrText>PAGEREF _Toc1186003113 \h</w:instrText>
            </w:r>
            <w:r w:rsidRPr="00F05598">
              <w:rPr>
                <w:b/>
                <w:bCs/>
              </w:rPr>
            </w:r>
            <w:r w:rsidRPr="00F05598">
              <w:rPr>
                <w:b/>
                <w:bCs/>
              </w:rPr>
              <w:fldChar w:fldCharType="separate"/>
            </w:r>
            <w:r>
              <w:rPr>
                <w:b/>
                <w:bCs/>
                <w:noProof/>
              </w:rPr>
              <w:t>5</w:t>
            </w:r>
            <w:r w:rsidRPr="00F05598">
              <w:rPr>
                <w:b/>
                <w:bCs/>
              </w:rPr>
              <w:fldChar w:fldCharType="end"/>
            </w:r>
          </w:hyperlink>
        </w:p>
        <w:p w14:paraId="012312CE" w14:textId="452AB565" w:rsidR="00BD4EAF" w:rsidRPr="00F05598" w:rsidRDefault="00BD4EAF" w:rsidP="00BD4EAF">
          <w:pPr>
            <w:pStyle w:val="TOC3"/>
            <w:tabs>
              <w:tab w:val="left" w:pos="870"/>
              <w:tab w:val="right" w:leader="dot" w:pos="9345"/>
            </w:tabs>
            <w:rPr>
              <w:b/>
              <w:bCs/>
              <w:noProof/>
            </w:rPr>
          </w:pPr>
          <w:hyperlink w:anchor="_Toc2113850516">
            <w:r w:rsidRPr="00F05598">
              <w:rPr>
                <w:rStyle w:val="Hyperlink"/>
                <w:b/>
                <w:bCs/>
              </w:rPr>
              <w:t>D.</w:t>
            </w:r>
            <w:r w:rsidRPr="00F05598">
              <w:rPr>
                <w:b/>
                <w:bCs/>
              </w:rPr>
              <w:tab/>
            </w:r>
            <w:r w:rsidRPr="00F05598">
              <w:rPr>
                <w:rStyle w:val="Hyperlink"/>
                <w:b/>
                <w:bCs/>
              </w:rPr>
              <w:t>APPLICATION CONTENTS AND FORMAT</w:t>
            </w:r>
            <w:r w:rsidRPr="00F05598">
              <w:rPr>
                <w:b/>
                <w:bCs/>
              </w:rPr>
              <w:tab/>
            </w:r>
            <w:r w:rsidRPr="00F05598">
              <w:rPr>
                <w:b/>
                <w:bCs/>
              </w:rPr>
              <w:fldChar w:fldCharType="begin"/>
            </w:r>
            <w:r w:rsidRPr="00F05598">
              <w:rPr>
                <w:b/>
                <w:bCs/>
              </w:rPr>
              <w:instrText>PAGEREF _Toc2113850516 \h</w:instrText>
            </w:r>
            <w:r w:rsidRPr="00F05598">
              <w:rPr>
                <w:b/>
                <w:bCs/>
              </w:rPr>
            </w:r>
            <w:r w:rsidRPr="00F05598">
              <w:rPr>
                <w:b/>
                <w:bCs/>
              </w:rPr>
              <w:fldChar w:fldCharType="separate"/>
            </w:r>
            <w:r>
              <w:rPr>
                <w:b/>
                <w:bCs/>
                <w:noProof/>
              </w:rPr>
              <w:t>7</w:t>
            </w:r>
            <w:r w:rsidRPr="00F05598">
              <w:rPr>
                <w:b/>
                <w:bCs/>
              </w:rPr>
              <w:fldChar w:fldCharType="end"/>
            </w:r>
          </w:hyperlink>
        </w:p>
        <w:p w14:paraId="399508C2" w14:textId="7C80E037" w:rsidR="00BD4EAF" w:rsidRPr="00F05598" w:rsidRDefault="00BD4EAF" w:rsidP="00BD4EAF">
          <w:pPr>
            <w:pStyle w:val="TOC3"/>
            <w:tabs>
              <w:tab w:val="left" w:pos="870"/>
              <w:tab w:val="right" w:leader="dot" w:pos="9345"/>
            </w:tabs>
            <w:rPr>
              <w:b/>
              <w:bCs/>
              <w:noProof/>
            </w:rPr>
          </w:pPr>
          <w:hyperlink w:anchor="_Toc856409413">
            <w:r w:rsidRPr="00F05598">
              <w:rPr>
                <w:rStyle w:val="Hyperlink"/>
                <w:b/>
                <w:bCs/>
              </w:rPr>
              <w:t>E.</w:t>
            </w:r>
            <w:r w:rsidRPr="00F05598">
              <w:rPr>
                <w:b/>
                <w:bCs/>
              </w:rPr>
              <w:tab/>
            </w:r>
            <w:r w:rsidRPr="00F05598">
              <w:rPr>
                <w:rStyle w:val="Hyperlink"/>
                <w:b/>
                <w:bCs/>
              </w:rPr>
              <w:t>SUBMISSION REQUIREMENTS AND DEADLINES</w:t>
            </w:r>
            <w:r w:rsidRPr="00F05598">
              <w:rPr>
                <w:b/>
                <w:bCs/>
              </w:rPr>
              <w:tab/>
            </w:r>
            <w:r w:rsidRPr="00F05598">
              <w:rPr>
                <w:b/>
                <w:bCs/>
              </w:rPr>
              <w:fldChar w:fldCharType="begin"/>
            </w:r>
            <w:r w:rsidRPr="00F05598">
              <w:rPr>
                <w:b/>
                <w:bCs/>
              </w:rPr>
              <w:instrText>PAGEREF _Toc856409413 \h</w:instrText>
            </w:r>
            <w:r w:rsidRPr="00F05598">
              <w:rPr>
                <w:b/>
                <w:bCs/>
              </w:rPr>
            </w:r>
            <w:r w:rsidRPr="00F05598">
              <w:rPr>
                <w:b/>
                <w:bCs/>
              </w:rPr>
              <w:fldChar w:fldCharType="separate"/>
            </w:r>
            <w:r>
              <w:rPr>
                <w:b/>
                <w:bCs/>
                <w:noProof/>
              </w:rPr>
              <w:t>11</w:t>
            </w:r>
            <w:r w:rsidRPr="00F05598">
              <w:rPr>
                <w:b/>
                <w:bCs/>
              </w:rPr>
              <w:fldChar w:fldCharType="end"/>
            </w:r>
          </w:hyperlink>
        </w:p>
        <w:p w14:paraId="257DBC7E" w14:textId="1C4228D8" w:rsidR="00BD4EAF" w:rsidRPr="00F05598" w:rsidRDefault="00BD4EAF" w:rsidP="00BD4EAF">
          <w:pPr>
            <w:pStyle w:val="TOC3"/>
            <w:tabs>
              <w:tab w:val="left" w:pos="870"/>
              <w:tab w:val="right" w:leader="dot" w:pos="9345"/>
            </w:tabs>
            <w:rPr>
              <w:b/>
              <w:bCs/>
              <w:noProof/>
            </w:rPr>
          </w:pPr>
          <w:hyperlink w:anchor="_Toc1794157959">
            <w:r w:rsidRPr="00F05598">
              <w:rPr>
                <w:rStyle w:val="Hyperlink"/>
                <w:b/>
                <w:bCs/>
              </w:rPr>
              <w:t>F.</w:t>
            </w:r>
            <w:r w:rsidRPr="00F05598">
              <w:rPr>
                <w:b/>
                <w:bCs/>
              </w:rPr>
              <w:tab/>
            </w:r>
            <w:r w:rsidRPr="00F05598">
              <w:rPr>
                <w:rStyle w:val="Hyperlink"/>
                <w:b/>
                <w:bCs/>
              </w:rPr>
              <w:t>APPLICATION REVIEW INFORMATION</w:t>
            </w:r>
            <w:r w:rsidRPr="00F05598">
              <w:rPr>
                <w:b/>
                <w:bCs/>
              </w:rPr>
              <w:tab/>
            </w:r>
            <w:r w:rsidRPr="00F05598">
              <w:rPr>
                <w:b/>
                <w:bCs/>
              </w:rPr>
              <w:fldChar w:fldCharType="begin"/>
            </w:r>
            <w:r w:rsidRPr="00F05598">
              <w:rPr>
                <w:b/>
                <w:bCs/>
              </w:rPr>
              <w:instrText>PAGEREF _Toc1794157959 \h</w:instrText>
            </w:r>
            <w:r w:rsidRPr="00F05598">
              <w:rPr>
                <w:b/>
                <w:bCs/>
              </w:rPr>
            </w:r>
            <w:r w:rsidRPr="00F05598">
              <w:rPr>
                <w:b/>
                <w:bCs/>
              </w:rPr>
              <w:fldChar w:fldCharType="separate"/>
            </w:r>
            <w:r>
              <w:rPr>
                <w:b/>
                <w:bCs/>
                <w:noProof/>
              </w:rPr>
              <w:t>14</w:t>
            </w:r>
            <w:r w:rsidRPr="00F05598">
              <w:rPr>
                <w:b/>
                <w:bCs/>
              </w:rPr>
              <w:fldChar w:fldCharType="end"/>
            </w:r>
          </w:hyperlink>
        </w:p>
        <w:p w14:paraId="63B4EDAF" w14:textId="0EE538AB" w:rsidR="00BD4EAF" w:rsidRPr="00F05598" w:rsidRDefault="00BD4EAF" w:rsidP="00BD4EAF">
          <w:pPr>
            <w:pStyle w:val="TOC3"/>
            <w:tabs>
              <w:tab w:val="left" w:pos="870"/>
              <w:tab w:val="right" w:leader="dot" w:pos="9345"/>
            </w:tabs>
            <w:rPr>
              <w:b/>
              <w:bCs/>
              <w:noProof/>
            </w:rPr>
          </w:pPr>
          <w:hyperlink w:anchor="_Toc1835145971">
            <w:r w:rsidRPr="00F05598">
              <w:rPr>
                <w:rStyle w:val="Hyperlink"/>
                <w:b/>
                <w:bCs/>
              </w:rPr>
              <w:t>G.</w:t>
            </w:r>
            <w:r w:rsidRPr="00F05598">
              <w:rPr>
                <w:b/>
                <w:bCs/>
              </w:rPr>
              <w:tab/>
            </w:r>
            <w:r w:rsidRPr="00F05598">
              <w:rPr>
                <w:rStyle w:val="Hyperlink"/>
                <w:b/>
                <w:bCs/>
              </w:rPr>
              <w:t>AWARD NOTICES</w:t>
            </w:r>
            <w:r w:rsidRPr="00F05598">
              <w:rPr>
                <w:b/>
                <w:bCs/>
              </w:rPr>
              <w:tab/>
            </w:r>
            <w:r w:rsidRPr="00F05598">
              <w:rPr>
                <w:b/>
                <w:bCs/>
              </w:rPr>
              <w:fldChar w:fldCharType="begin"/>
            </w:r>
            <w:r w:rsidRPr="00F05598">
              <w:rPr>
                <w:b/>
                <w:bCs/>
              </w:rPr>
              <w:instrText>PAGEREF _Toc1835145971 \h</w:instrText>
            </w:r>
            <w:r w:rsidRPr="00F05598">
              <w:rPr>
                <w:b/>
                <w:bCs/>
              </w:rPr>
            </w:r>
            <w:r w:rsidRPr="00F05598">
              <w:rPr>
                <w:b/>
                <w:bCs/>
              </w:rPr>
              <w:fldChar w:fldCharType="separate"/>
            </w:r>
            <w:r>
              <w:rPr>
                <w:b/>
                <w:bCs/>
                <w:noProof/>
              </w:rPr>
              <w:t>16</w:t>
            </w:r>
            <w:r w:rsidRPr="00F05598">
              <w:rPr>
                <w:b/>
                <w:bCs/>
              </w:rPr>
              <w:fldChar w:fldCharType="end"/>
            </w:r>
          </w:hyperlink>
        </w:p>
        <w:p w14:paraId="2F0F5075" w14:textId="5FB53B98" w:rsidR="00BD4EAF" w:rsidRPr="00F05598" w:rsidRDefault="00BD4EAF" w:rsidP="00BD4EAF">
          <w:pPr>
            <w:pStyle w:val="TOC3"/>
            <w:tabs>
              <w:tab w:val="left" w:pos="870"/>
              <w:tab w:val="right" w:leader="dot" w:pos="9345"/>
            </w:tabs>
            <w:rPr>
              <w:b/>
              <w:bCs/>
              <w:noProof/>
            </w:rPr>
          </w:pPr>
          <w:hyperlink w:anchor="_Toc609796311">
            <w:r w:rsidRPr="00F05598">
              <w:rPr>
                <w:rStyle w:val="Hyperlink"/>
                <w:b/>
                <w:bCs/>
              </w:rPr>
              <w:t>H.</w:t>
            </w:r>
            <w:r w:rsidRPr="00F05598">
              <w:rPr>
                <w:b/>
                <w:bCs/>
              </w:rPr>
              <w:tab/>
            </w:r>
            <w:r w:rsidRPr="00F05598">
              <w:rPr>
                <w:rStyle w:val="Hyperlink"/>
                <w:b/>
                <w:bCs/>
              </w:rPr>
              <w:t>POST-AWARD REQUIREMENTS AND ADMINISTRATION</w:t>
            </w:r>
            <w:r w:rsidRPr="00F05598">
              <w:rPr>
                <w:b/>
                <w:bCs/>
              </w:rPr>
              <w:tab/>
            </w:r>
            <w:r w:rsidRPr="00F05598">
              <w:rPr>
                <w:b/>
                <w:bCs/>
              </w:rPr>
              <w:fldChar w:fldCharType="begin"/>
            </w:r>
            <w:r w:rsidRPr="00F05598">
              <w:rPr>
                <w:b/>
                <w:bCs/>
              </w:rPr>
              <w:instrText>PAGEREF _Toc609796311 \h</w:instrText>
            </w:r>
            <w:r w:rsidRPr="00F05598">
              <w:rPr>
                <w:b/>
                <w:bCs/>
              </w:rPr>
            </w:r>
            <w:r w:rsidRPr="00F05598">
              <w:rPr>
                <w:b/>
                <w:bCs/>
              </w:rPr>
              <w:fldChar w:fldCharType="separate"/>
            </w:r>
            <w:r>
              <w:rPr>
                <w:b/>
                <w:bCs/>
                <w:noProof/>
              </w:rPr>
              <w:t>17</w:t>
            </w:r>
            <w:r w:rsidRPr="00F05598">
              <w:rPr>
                <w:b/>
                <w:bCs/>
              </w:rPr>
              <w:fldChar w:fldCharType="end"/>
            </w:r>
          </w:hyperlink>
        </w:p>
        <w:p w14:paraId="798E51F9" w14:textId="38E613EE" w:rsidR="00BD4EAF" w:rsidRDefault="00BD4EAF" w:rsidP="00BD4EAF">
          <w:pPr>
            <w:pStyle w:val="TOC3"/>
            <w:tabs>
              <w:tab w:val="left" w:pos="870"/>
              <w:tab w:val="right" w:leader="dot" w:pos="9345"/>
            </w:tabs>
            <w:rPr>
              <w:b/>
              <w:bCs/>
              <w:noProof/>
            </w:rPr>
          </w:pPr>
          <w:hyperlink w:anchor="_Toc1772635418">
            <w:r w:rsidRPr="00F05598">
              <w:rPr>
                <w:rStyle w:val="Hyperlink"/>
                <w:b/>
                <w:bCs/>
              </w:rPr>
              <w:t>I.</w:t>
            </w:r>
            <w:r w:rsidRPr="00F05598">
              <w:rPr>
                <w:b/>
                <w:bCs/>
              </w:rPr>
              <w:tab/>
            </w:r>
            <w:r w:rsidRPr="00F05598">
              <w:rPr>
                <w:rStyle w:val="Hyperlink"/>
                <w:b/>
                <w:bCs/>
              </w:rPr>
              <w:t>OTHER INFORMATION</w:t>
            </w:r>
            <w:r w:rsidRPr="00F05598">
              <w:rPr>
                <w:b/>
                <w:bCs/>
              </w:rPr>
              <w:tab/>
            </w:r>
            <w:r w:rsidRPr="00F05598">
              <w:rPr>
                <w:b/>
                <w:bCs/>
              </w:rPr>
              <w:fldChar w:fldCharType="begin"/>
            </w:r>
            <w:r w:rsidRPr="00F05598">
              <w:rPr>
                <w:b/>
                <w:bCs/>
              </w:rPr>
              <w:instrText>PAGEREF _Toc1772635418 \h</w:instrText>
            </w:r>
            <w:r w:rsidRPr="00F05598">
              <w:rPr>
                <w:b/>
                <w:bCs/>
              </w:rPr>
            </w:r>
            <w:r w:rsidRPr="00F05598">
              <w:rPr>
                <w:b/>
                <w:bCs/>
              </w:rPr>
              <w:fldChar w:fldCharType="separate"/>
            </w:r>
            <w:r>
              <w:rPr>
                <w:b/>
                <w:bCs/>
                <w:noProof/>
              </w:rPr>
              <w:t>19</w:t>
            </w:r>
            <w:r w:rsidRPr="00F05598">
              <w:rPr>
                <w:b/>
                <w:bCs/>
              </w:rPr>
              <w:fldChar w:fldCharType="end"/>
            </w:r>
          </w:hyperlink>
          <w:r w:rsidRPr="00F05598">
            <w:rPr>
              <w:b/>
              <w:bCs/>
            </w:rPr>
            <w:fldChar w:fldCharType="end"/>
          </w:r>
        </w:p>
      </w:sdtContent>
    </w:sdt>
    <w:p w14:paraId="457144A0" w14:textId="63EBA382" w:rsidR="00BD4EAF" w:rsidRDefault="00BD4EAF" w:rsidP="00BD4EAF"/>
    <w:p w14:paraId="38ECBA75" w14:textId="77777777" w:rsidR="00BD4EAF" w:rsidRDefault="00BD4EAF" w:rsidP="00BD4EAF">
      <w:pPr>
        <w:spacing w:after="0" w:line="240" w:lineRule="auto"/>
        <w:rPr>
          <w:rFonts w:eastAsia="Times New Roman"/>
          <w:b/>
          <w:bCs/>
          <w:sz w:val="24"/>
          <w:szCs w:val="24"/>
          <w:bdr w:val="none" w:sz="0" w:space="0" w:color="auto" w:frame="1"/>
        </w:rPr>
      </w:pPr>
    </w:p>
    <w:p w14:paraId="355B4015" w14:textId="77777777" w:rsidR="00BD4EAF" w:rsidRDefault="00BD4EAF" w:rsidP="00BD4EAF">
      <w:pPr>
        <w:spacing w:after="0" w:line="240" w:lineRule="auto"/>
        <w:jc w:val="center"/>
        <w:rPr>
          <w:rFonts w:eastAsia="Times New Roman"/>
          <w:b/>
          <w:bCs/>
          <w:sz w:val="24"/>
          <w:szCs w:val="24"/>
          <w:bdr w:val="none" w:sz="0" w:space="0" w:color="auto" w:frame="1"/>
        </w:rPr>
      </w:pPr>
    </w:p>
    <w:p w14:paraId="4F1019E8" w14:textId="77777777" w:rsidR="00BD4EAF" w:rsidRDefault="00BD4EAF" w:rsidP="00BD4EAF">
      <w:pPr>
        <w:spacing w:after="0" w:line="240" w:lineRule="auto"/>
        <w:jc w:val="center"/>
        <w:rPr>
          <w:rFonts w:eastAsia="Times New Roman"/>
          <w:b/>
          <w:bCs/>
          <w:sz w:val="24"/>
          <w:szCs w:val="24"/>
          <w:bdr w:val="none" w:sz="0" w:space="0" w:color="auto" w:frame="1"/>
        </w:rPr>
      </w:pPr>
    </w:p>
    <w:p w14:paraId="2D3D57A8" w14:textId="77777777" w:rsidR="00BD4EAF" w:rsidRDefault="00BD4EAF" w:rsidP="00BD4EAF">
      <w:pPr>
        <w:spacing w:after="0" w:line="240" w:lineRule="auto"/>
        <w:jc w:val="center"/>
        <w:rPr>
          <w:rFonts w:eastAsia="Times New Roman"/>
          <w:b/>
          <w:bCs/>
          <w:sz w:val="24"/>
          <w:szCs w:val="24"/>
          <w:bdr w:val="none" w:sz="0" w:space="0" w:color="auto" w:frame="1"/>
        </w:rPr>
      </w:pPr>
    </w:p>
    <w:p w14:paraId="4FA0AF39" w14:textId="77777777" w:rsidR="00BD4EAF" w:rsidRDefault="00BD4EAF" w:rsidP="00BD4EAF">
      <w:pPr>
        <w:spacing w:after="0" w:line="240" w:lineRule="auto"/>
        <w:jc w:val="center"/>
        <w:rPr>
          <w:rFonts w:eastAsia="Times New Roman"/>
          <w:b/>
          <w:bCs/>
          <w:sz w:val="24"/>
          <w:szCs w:val="24"/>
          <w:bdr w:val="none" w:sz="0" w:space="0" w:color="auto" w:frame="1"/>
        </w:rPr>
      </w:pPr>
    </w:p>
    <w:p w14:paraId="3F6427C1" w14:textId="77777777" w:rsidR="00BD4EAF" w:rsidRDefault="00BD4EAF" w:rsidP="00BD4EAF">
      <w:pPr>
        <w:spacing w:after="0" w:line="240" w:lineRule="auto"/>
        <w:rPr>
          <w:rFonts w:eastAsia="Times New Roman"/>
          <w:b/>
          <w:bCs/>
          <w:sz w:val="24"/>
          <w:szCs w:val="24"/>
          <w:bdr w:val="none" w:sz="0" w:space="0" w:color="auto" w:frame="1"/>
        </w:rPr>
      </w:pPr>
    </w:p>
    <w:p w14:paraId="7AF59EB9" w14:textId="77777777" w:rsidR="00BD4EAF" w:rsidRDefault="00BD4EAF" w:rsidP="00BD4EAF">
      <w:pPr>
        <w:spacing w:after="0" w:line="240" w:lineRule="auto"/>
        <w:jc w:val="center"/>
        <w:rPr>
          <w:rFonts w:eastAsia="Times New Roman"/>
          <w:b/>
          <w:bCs/>
          <w:sz w:val="24"/>
          <w:szCs w:val="24"/>
          <w:bdr w:val="none" w:sz="0" w:space="0" w:color="auto" w:frame="1"/>
        </w:rPr>
      </w:pPr>
    </w:p>
    <w:p w14:paraId="48978B5C" w14:textId="77777777" w:rsidR="00BD4EAF" w:rsidRDefault="00BD4EAF" w:rsidP="00BD4EAF">
      <w:pPr>
        <w:spacing w:after="0" w:line="240" w:lineRule="auto"/>
        <w:jc w:val="center"/>
        <w:rPr>
          <w:rFonts w:eastAsia="Times New Roman"/>
          <w:b/>
          <w:bCs/>
          <w:sz w:val="24"/>
          <w:szCs w:val="24"/>
          <w:bdr w:val="none" w:sz="0" w:space="0" w:color="auto" w:frame="1"/>
        </w:rPr>
      </w:pPr>
    </w:p>
    <w:p w14:paraId="0073F4C7" w14:textId="77777777" w:rsidR="00BD4EAF" w:rsidRDefault="00BD4EAF" w:rsidP="00BD4EAF">
      <w:pPr>
        <w:spacing w:after="0" w:line="240" w:lineRule="auto"/>
        <w:jc w:val="center"/>
        <w:rPr>
          <w:rFonts w:eastAsia="Times New Roman"/>
          <w:b/>
          <w:bCs/>
          <w:sz w:val="24"/>
          <w:szCs w:val="24"/>
          <w:bdr w:val="none" w:sz="0" w:space="0" w:color="auto" w:frame="1"/>
        </w:rPr>
      </w:pPr>
    </w:p>
    <w:p w14:paraId="4DBCA2E4" w14:textId="77777777" w:rsidR="00BD4EAF" w:rsidRDefault="00BD4EAF" w:rsidP="00BD4EAF">
      <w:pPr>
        <w:spacing w:after="0" w:line="240" w:lineRule="auto"/>
        <w:jc w:val="center"/>
        <w:rPr>
          <w:rFonts w:eastAsia="Times New Roman"/>
          <w:b/>
          <w:bCs/>
          <w:sz w:val="24"/>
          <w:szCs w:val="24"/>
          <w:bdr w:val="none" w:sz="0" w:space="0" w:color="auto" w:frame="1"/>
        </w:rPr>
      </w:pPr>
    </w:p>
    <w:p w14:paraId="21E10847" w14:textId="77777777" w:rsidR="00BD4EAF" w:rsidRDefault="00BD4EAF" w:rsidP="00BD4EAF">
      <w:pPr>
        <w:spacing w:after="0" w:line="240" w:lineRule="auto"/>
        <w:jc w:val="center"/>
        <w:rPr>
          <w:rFonts w:eastAsia="Times New Roman"/>
          <w:b/>
          <w:bCs/>
          <w:sz w:val="24"/>
          <w:szCs w:val="24"/>
          <w:bdr w:val="none" w:sz="0" w:space="0" w:color="auto" w:frame="1"/>
        </w:rPr>
      </w:pPr>
    </w:p>
    <w:p w14:paraId="1EA2C546" w14:textId="77777777" w:rsidR="00BD4EAF" w:rsidRDefault="00BD4EAF" w:rsidP="00BD4EAF">
      <w:pPr>
        <w:spacing w:after="0" w:line="240" w:lineRule="auto"/>
        <w:jc w:val="center"/>
        <w:rPr>
          <w:rFonts w:eastAsia="Times New Roman"/>
          <w:b/>
          <w:bCs/>
          <w:sz w:val="24"/>
          <w:szCs w:val="24"/>
          <w:bdr w:val="none" w:sz="0" w:space="0" w:color="auto" w:frame="1"/>
        </w:rPr>
      </w:pPr>
    </w:p>
    <w:p w14:paraId="1B860A17" w14:textId="77777777" w:rsidR="00BD4EAF" w:rsidRDefault="00BD4EAF" w:rsidP="00BD4EAF">
      <w:pPr>
        <w:spacing w:after="0" w:line="240" w:lineRule="auto"/>
        <w:jc w:val="center"/>
        <w:rPr>
          <w:rFonts w:eastAsia="Times New Roman"/>
          <w:b/>
          <w:bCs/>
          <w:sz w:val="24"/>
          <w:szCs w:val="24"/>
          <w:bdr w:val="none" w:sz="0" w:space="0" w:color="auto" w:frame="1"/>
        </w:rPr>
      </w:pPr>
    </w:p>
    <w:p w14:paraId="5D674534" w14:textId="77777777" w:rsidR="00BD4EAF" w:rsidRDefault="00BD4EAF" w:rsidP="00BD4EAF">
      <w:pPr>
        <w:spacing w:after="0" w:line="240" w:lineRule="auto"/>
        <w:jc w:val="center"/>
        <w:rPr>
          <w:rFonts w:eastAsia="Times New Roman"/>
          <w:b/>
          <w:bCs/>
          <w:sz w:val="24"/>
          <w:szCs w:val="24"/>
          <w:bdr w:val="none" w:sz="0" w:space="0" w:color="auto" w:frame="1"/>
        </w:rPr>
      </w:pPr>
    </w:p>
    <w:p w14:paraId="149E7D9C" w14:textId="77777777" w:rsidR="00BD4EAF" w:rsidRDefault="00BD4EAF" w:rsidP="00BD4EAF">
      <w:pPr>
        <w:spacing w:after="0" w:line="240" w:lineRule="auto"/>
        <w:jc w:val="center"/>
        <w:rPr>
          <w:rFonts w:eastAsia="Times New Roman"/>
          <w:b/>
          <w:bCs/>
          <w:sz w:val="24"/>
          <w:szCs w:val="24"/>
          <w:bdr w:val="none" w:sz="0" w:space="0" w:color="auto" w:frame="1"/>
        </w:rPr>
      </w:pPr>
    </w:p>
    <w:p w14:paraId="4AAD8C25" w14:textId="77777777" w:rsidR="00BD4EAF" w:rsidRDefault="00BD4EAF" w:rsidP="00BD4EAF">
      <w:pPr>
        <w:spacing w:after="0" w:line="240" w:lineRule="auto"/>
        <w:jc w:val="center"/>
        <w:rPr>
          <w:rFonts w:eastAsia="Times New Roman"/>
          <w:b/>
          <w:bCs/>
          <w:sz w:val="24"/>
          <w:szCs w:val="24"/>
          <w:bdr w:val="none" w:sz="0" w:space="0" w:color="auto" w:frame="1"/>
        </w:rPr>
      </w:pPr>
    </w:p>
    <w:p w14:paraId="6326B008" w14:textId="77777777" w:rsidR="00BD4EAF" w:rsidRDefault="00BD4EAF" w:rsidP="00BD4EAF">
      <w:pPr>
        <w:spacing w:after="0" w:line="240" w:lineRule="auto"/>
        <w:jc w:val="center"/>
        <w:rPr>
          <w:rFonts w:eastAsia="Times New Roman"/>
          <w:b/>
          <w:bCs/>
          <w:sz w:val="24"/>
          <w:szCs w:val="24"/>
          <w:bdr w:val="none" w:sz="0" w:space="0" w:color="auto" w:frame="1"/>
        </w:rPr>
      </w:pPr>
    </w:p>
    <w:p w14:paraId="424FCF89" w14:textId="77777777" w:rsidR="00BD4EAF" w:rsidRDefault="00BD4EAF" w:rsidP="00BD4EAF">
      <w:pPr>
        <w:spacing w:after="0" w:line="240" w:lineRule="auto"/>
        <w:jc w:val="center"/>
        <w:rPr>
          <w:rFonts w:eastAsia="Times New Roman"/>
          <w:b/>
          <w:bCs/>
          <w:sz w:val="24"/>
          <w:szCs w:val="24"/>
          <w:bdr w:val="none" w:sz="0" w:space="0" w:color="auto" w:frame="1"/>
        </w:rPr>
      </w:pPr>
    </w:p>
    <w:p w14:paraId="5929AAB4" w14:textId="77777777" w:rsidR="00BD4EAF" w:rsidRDefault="00BD4EAF" w:rsidP="00BD4EAF">
      <w:pPr>
        <w:spacing w:after="0" w:line="240" w:lineRule="auto"/>
        <w:jc w:val="center"/>
        <w:rPr>
          <w:rFonts w:eastAsia="Times New Roman"/>
          <w:b/>
          <w:bCs/>
          <w:sz w:val="24"/>
          <w:szCs w:val="24"/>
          <w:bdr w:val="none" w:sz="0" w:space="0" w:color="auto" w:frame="1"/>
        </w:rPr>
      </w:pPr>
    </w:p>
    <w:p w14:paraId="7DEF34E4" w14:textId="77777777" w:rsidR="00BD4EAF" w:rsidRDefault="00BD4EAF" w:rsidP="00BD4EAF">
      <w:pPr>
        <w:spacing w:after="0" w:line="240" w:lineRule="auto"/>
        <w:jc w:val="center"/>
        <w:rPr>
          <w:rFonts w:eastAsia="Times New Roman"/>
          <w:b/>
          <w:bCs/>
          <w:sz w:val="24"/>
          <w:szCs w:val="24"/>
          <w:bdr w:val="none" w:sz="0" w:space="0" w:color="auto" w:frame="1"/>
        </w:rPr>
      </w:pPr>
    </w:p>
    <w:p w14:paraId="43E89F15" w14:textId="77777777" w:rsidR="00BD4EAF" w:rsidRDefault="00BD4EAF" w:rsidP="00BD4EAF">
      <w:pPr>
        <w:spacing w:after="0" w:line="240" w:lineRule="auto"/>
        <w:jc w:val="center"/>
        <w:rPr>
          <w:rFonts w:eastAsia="Times New Roman"/>
          <w:b/>
          <w:bCs/>
          <w:sz w:val="24"/>
          <w:szCs w:val="24"/>
          <w:bdr w:val="none" w:sz="0" w:space="0" w:color="auto" w:frame="1"/>
        </w:rPr>
      </w:pPr>
    </w:p>
    <w:p w14:paraId="7E6EB72B" w14:textId="77777777" w:rsidR="00BD4EAF" w:rsidRDefault="00BD4EAF" w:rsidP="00BD4EAF">
      <w:pPr>
        <w:spacing w:after="0" w:line="240" w:lineRule="auto"/>
        <w:jc w:val="center"/>
        <w:rPr>
          <w:rFonts w:eastAsia="Times New Roman"/>
          <w:b/>
          <w:bCs/>
          <w:sz w:val="24"/>
          <w:szCs w:val="24"/>
          <w:bdr w:val="none" w:sz="0" w:space="0" w:color="auto" w:frame="1"/>
        </w:rPr>
      </w:pPr>
    </w:p>
    <w:p w14:paraId="60333F27" w14:textId="77777777" w:rsidR="00BD4EAF" w:rsidRDefault="00BD4EAF" w:rsidP="00BD4EAF">
      <w:pPr>
        <w:spacing w:after="0" w:line="240" w:lineRule="auto"/>
        <w:jc w:val="center"/>
        <w:rPr>
          <w:rFonts w:eastAsia="Times New Roman"/>
          <w:b/>
          <w:bCs/>
          <w:sz w:val="24"/>
          <w:szCs w:val="24"/>
          <w:bdr w:val="none" w:sz="0" w:space="0" w:color="auto" w:frame="1"/>
        </w:rPr>
      </w:pPr>
    </w:p>
    <w:p w14:paraId="17ACAC43" w14:textId="77777777" w:rsidR="00BD4EAF" w:rsidRDefault="00BD4EAF" w:rsidP="00BD4EAF">
      <w:pPr>
        <w:spacing w:after="0" w:line="240" w:lineRule="auto"/>
        <w:jc w:val="center"/>
        <w:rPr>
          <w:rFonts w:eastAsia="Times New Roman"/>
          <w:b/>
          <w:bCs/>
          <w:sz w:val="24"/>
          <w:szCs w:val="24"/>
          <w:bdr w:val="none" w:sz="0" w:space="0" w:color="auto" w:frame="1"/>
        </w:rPr>
      </w:pPr>
    </w:p>
    <w:p w14:paraId="389012A6" w14:textId="77777777" w:rsidR="00BD4EAF" w:rsidRDefault="00BD4EAF" w:rsidP="00BD4EAF">
      <w:pPr>
        <w:spacing w:after="0" w:line="240" w:lineRule="auto"/>
        <w:jc w:val="center"/>
        <w:rPr>
          <w:rFonts w:eastAsia="Times New Roman"/>
          <w:b/>
          <w:bCs/>
          <w:sz w:val="24"/>
          <w:szCs w:val="24"/>
          <w:bdr w:val="none" w:sz="0" w:space="0" w:color="auto" w:frame="1"/>
        </w:rPr>
      </w:pPr>
    </w:p>
    <w:p w14:paraId="46100E02" w14:textId="77777777" w:rsidR="00BD4EAF" w:rsidRDefault="00BD4EAF" w:rsidP="00BD4EAF">
      <w:pPr>
        <w:spacing w:after="0" w:line="240" w:lineRule="auto"/>
        <w:jc w:val="center"/>
        <w:rPr>
          <w:rFonts w:eastAsia="Times New Roman"/>
          <w:b/>
          <w:bCs/>
          <w:sz w:val="24"/>
          <w:szCs w:val="24"/>
          <w:bdr w:val="none" w:sz="0" w:space="0" w:color="auto" w:frame="1"/>
        </w:rPr>
      </w:pPr>
    </w:p>
    <w:p w14:paraId="1397C663" w14:textId="6CEC5055" w:rsidR="00BD4EAF" w:rsidRPr="0026183C" w:rsidRDefault="00BD4EAF" w:rsidP="00BD4EAF">
      <w:pPr>
        <w:spacing w:after="0" w:line="240" w:lineRule="auto"/>
        <w:jc w:val="center"/>
        <w:rPr>
          <w:rFonts w:eastAsia="Times New Roman"/>
          <w:b/>
          <w:bCs/>
          <w:color w:val="000000" w:themeColor="text1"/>
          <w:sz w:val="28"/>
          <w:szCs w:val="28"/>
          <w:bdr w:val="none" w:sz="0" w:space="0" w:color="auto" w:frame="1"/>
        </w:rPr>
      </w:pPr>
      <w:r w:rsidRPr="0026183C">
        <w:rPr>
          <w:rFonts w:eastAsia="Times New Roman"/>
          <w:b/>
          <w:bCs/>
          <w:color w:val="000000" w:themeColor="text1"/>
          <w:sz w:val="28"/>
          <w:szCs w:val="28"/>
          <w:bdr w:val="none" w:sz="0" w:space="0" w:color="auto" w:frame="1"/>
        </w:rPr>
        <w:lastRenderedPageBreak/>
        <w:t>U.S Department of State</w:t>
      </w:r>
      <w:r w:rsidRPr="0026183C">
        <w:rPr>
          <w:rFonts w:eastAsia="Times New Roman" w:cstheme="minorHAnsi"/>
          <w:b/>
          <w:bCs/>
          <w:color w:val="000000" w:themeColor="text1"/>
          <w:sz w:val="28"/>
          <w:szCs w:val="28"/>
          <w:bdr w:val="none" w:sz="0" w:space="0" w:color="auto" w:frame="1"/>
        </w:rPr>
        <w:br/>
      </w:r>
      <w:r w:rsidRPr="0026183C">
        <w:rPr>
          <w:rFonts w:eastAsia="Times New Roman"/>
          <w:b/>
          <w:bCs/>
          <w:color w:val="000000" w:themeColor="text1"/>
          <w:sz w:val="28"/>
          <w:szCs w:val="28"/>
          <w:bdr w:val="none" w:sz="0" w:space="0" w:color="auto" w:frame="1"/>
        </w:rPr>
        <w:t>U.S. Embassy New Delhi,</w:t>
      </w:r>
      <w:r w:rsidRPr="0026183C">
        <w:rPr>
          <w:rFonts w:eastAsia="Times New Roman"/>
          <w:b/>
          <w:bCs/>
          <w:i/>
          <w:iCs/>
          <w:color w:val="000000" w:themeColor="text1"/>
          <w:sz w:val="28"/>
          <w:szCs w:val="28"/>
          <w:bdr w:val="none" w:sz="0" w:space="0" w:color="auto" w:frame="1"/>
        </w:rPr>
        <w:t xml:space="preserve"> </w:t>
      </w:r>
      <w:r w:rsidRPr="0026183C">
        <w:rPr>
          <w:rFonts w:eastAsia="Times New Roman"/>
          <w:b/>
          <w:bCs/>
          <w:color w:val="000000" w:themeColor="text1"/>
          <w:sz w:val="28"/>
          <w:szCs w:val="28"/>
          <w:bdr w:val="none" w:sz="0" w:space="0" w:color="auto" w:frame="1"/>
        </w:rPr>
        <w:t xml:space="preserve">Public Diplomacy Section </w:t>
      </w:r>
    </w:p>
    <w:p w14:paraId="036ADBCE" w14:textId="0DFBE548" w:rsidR="00BD4EAF" w:rsidRPr="0026183C" w:rsidRDefault="00BD4EAF" w:rsidP="00BD4EAF">
      <w:pPr>
        <w:spacing w:after="0" w:line="240" w:lineRule="auto"/>
        <w:jc w:val="center"/>
        <w:rPr>
          <w:rFonts w:eastAsia="Times New Roman" w:cstheme="minorHAnsi"/>
          <w:color w:val="000000" w:themeColor="text1"/>
          <w:sz w:val="28"/>
          <w:szCs w:val="28"/>
        </w:rPr>
      </w:pPr>
      <w:r w:rsidRPr="0026183C">
        <w:rPr>
          <w:rFonts w:eastAsia="Times New Roman" w:cstheme="minorHAnsi"/>
          <w:b/>
          <w:bCs/>
          <w:color w:val="000000" w:themeColor="text1"/>
          <w:sz w:val="28"/>
          <w:szCs w:val="28"/>
          <w:bdr w:val="none" w:sz="0" w:space="0" w:color="auto" w:frame="1"/>
        </w:rPr>
        <w:t>Notice of Funding Opportunity</w:t>
      </w:r>
    </w:p>
    <w:p w14:paraId="6B288563" w14:textId="77777777" w:rsidR="00BD4EAF" w:rsidRDefault="00BD4EAF" w:rsidP="00BD4EAF">
      <w:pPr>
        <w:ind w:left="360" w:hanging="360"/>
      </w:pPr>
    </w:p>
    <w:p w14:paraId="57D8AB1B" w14:textId="60BDBE00" w:rsidR="00BD4EAF" w:rsidRDefault="00BD4EAF" w:rsidP="00BD4EAF">
      <w:pPr>
        <w:pStyle w:val="Heading3"/>
        <w:numPr>
          <w:ilvl w:val="0"/>
          <w:numId w:val="9"/>
        </w:numPr>
        <w:ind w:left="360"/>
        <w:rPr>
          <w:b/>
          <w:bCs/>
        </w:rPr>
      </w:pPr>
      <w:r w:rsidRPr="065E23B7">
        <w:rPr>
          <w:b/>
          <w:bCs/>
          <w:color w:val="auto"/>
        </w:rPr>
        <w:t>BASIC INFORMATION</w:t>
      </w:r>
    </w:p>
    <w:p w14:paraId="356F090A" w14:textId="587BA048" w:rsidR="00BD4EAF" w:rsidRPr="00C007FA" w:rsidRDefault="00BD4EAF" w:rsidP="00BD4EAF">
      <w:pPr>
        <w:pStyle w:val="Heading5"/>
        <w:numPr>
          <w:ilvl w:val="0"/>
          <w:numId w:val="10"/>
        </w:numPr>
        <w:ind w:left="270" w:hanging="270"/>
        <w:rPr>
          <w:b/>
          <w:bCs/>
          <w:i/>
          <w:iCs/>
          <w:color w:val="auto"/>
          <w:sz w:val="24"/>
          <w:szCs w:val="24"/>
        </w:rPr>
      </w:pPr>
      <w:r w:rsidRPr="065E23B7">
        <w:rPr>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BD4EAF" w:rsidRPr="003B454F" w14:paraId="58BA9DF0" w14:textId="77777777" w:rsidTr="0023136E">
        <w:trPr>
          <w:trHeight w:val="300"/>
        </w:trPr>
        <w:tc>
          <w:tcPr>
            <w:tcW w:w="3775" w:type="dxa"/>
          </w:tcPr>
          <w:p w14:paraId="00C24501" w14:textId="77777777" w:rsidR="00BD4EAF" w:rsidRPr="003B454F" w:rsidRDefault="00BD4EAF" w:rsidP="0023136E">
            <w:pPr>
              <w:rPr>
                <w:b/>
                <w:bCs/>
              </w:rPr>
            </w:pPr>
            <w:r w:rsidRPr="003B454F">
              <w:rPr>
                <w:b/>
                <w:bCs/>
              </w:rPr>
              <w:t>Funding Opportunity Title</w:t>
            </w:r>
          </w:p>
        </w:tc>
        <w:tc>
          <w:tcPr>
            <w:tcW w:w="5575" w:type="dxa"/>
          </w:tcPr>
          <w:p w14:paraId="37DDF2DB" w14:textId="77777777" w:rsidR="00BD4EAF" w:rsidRPr="003B454F" w:rsidRDefault="00BD4EAF" w:rsidP="0023136E">
            <w:pPr>
              <w:rPr>
                <w:b/>
                <w:bCs/>
              </w:rPr>
            </w:pPr>
            <w:r w:rsidRPr="00401A5F">
              <w:rPr>
                <w:b/>
                <w:bCs/>
              </w:rPr>
              <w:t>202</w:t>
            </w:r>
            <w:r>
              <w:rPr>
                <w:b/>
                <w:bCs/>
              </w:rPr>
              <w:t>5</w:t>
            </w:r>
            <w:r w:rsidRPr="00401A5F">
              <w:rPr>
                <w:b/>
                <w:bCs/>
              </w:rPr>
              <w:t xml:space="preserve"> Alumni Engagement Innovation Fund </w:t>
            </w:r>
          </w:p>
        </w:tc>
      </w:tr>
      <w:tr w:rsidR="00BD4EAF" w:rsidRPr="003B454F" w14:paraId="21ACD6FB" w14:textId="77777777" w:rsidTr="0023136E">
        <w:trPr>
          <w:trHeight w:val="300"/>
        </w:trPr>
        <w:tc>
          <w:tcPr>
            <w:tcW w:w="3775" w:type="dxa"/>
          </w:tcPr>
          <w:p w14:paraId="0A49F873" w14:textId="77777777" w:rsidR="00BD4EAF" w:rsidRPr="003B454F" w:rsidRDefault="00BD4EAF" w:rsidP="0023136E">
            <w:pPr>
              <w:rPr>
                <w:b/>
                <w:bCs/>
              </w:rPr>
            </w:pPr>
            <w:r w:rsidRPr="003B454F">
              <w:rPr>
                <w:b/>
                <w:bCs/>
              </w:rPr>
              <w:t>Funding Opportunity Number</w:t>
            </w:r>
          </w:p>
        </w:tc>
        <w:tc>
          <w:tcPr>
            <w:tcW w:w="5575" w:type="dxa"/>
          </w:tcPr>
          <w:p w14:paraId="52CD1BB5" w14:textId="77777777" w:rsidR="00BD4EAF" w:rsidRPr="00F55402" w:rsidRDefault="00BD4EAF" w:rsidP="0023136E">
            <w:pPr>
              <w:rPr>
                <w:b/>
                <w:bCs/>
              </w:rPr>
            </w:pPr>
            <w:r w:rsidRPr="00F55402">
              <w:t>ND-NOFO-25-100</w:t>
            </w:r>
          </w:p>
        </w:tc>
      </w:tr>
      <w:tr w:rsidR="00BD4EAF" w:rsidRPr="003B454F" w14:paraId="69C80D93" w14:textId="77777777" w:rsidTr="0023136E">
        <w:trPr>
          <w:trHeight w:val="300"/>
        </w:trPr>
        <w:tc>
          <w:tcPr>
            <w:tcW w:w="3775" w:type="dxa"/>
          </w:tcPr>
          <w:p w14:paraId="7EC0280E" w14:textId="77777777" w:rsidR="00BD4EAF" w:rsidRPr="003B454F" w:rsidRDefault="00BD4EAF" w:rsidP="0023136E">
            <w:pPr>
              <w:rPr>
                <w:b/>
                <w:bCs/>
              </w:rPr>
            </w:pPr>
            <w:r w:rsidRPr="003B454F">
              <w:rPr>
                <w:b/>
                <w:bCs/>
              </w:rPr>
              <w:t>Deadline for Applications</w:t>
            </w:r>
          </w:p>
        </w:tc>
        <w:tc>
          <w:tcPr>
            <w:tcW w:w="5575" w:type="dxa"/>
          </w:tcPr>
          <w:p w14:paraId="2CCDAF3A" w14:textId="77777777" w:rsidR="00BD4EAF" w:rsidRPr="00F55402" w:rsidRDefault="00BD4EAF" w:rsidP="0023136E">
            <w:r w:rsidRPr="00F55402">
              <w:t>January 31, 2025</w:t>
            </w:r>
          </w:p>
        </w:tc>
      </w:tr>
      <w:tr w:rsidR="00BD4EAF" w:rsidRPr="003B454F" w14:paraId="02828CF4" w14:textId="77777777" w:rsidTr="0023136E">
        <w:trPr>
          <w:trHeight w:val="300"/>
        </w:trPr>
        <w:tc>
          <w:tcPr>
            <w:tcW w:w="3775" w:type="dxa"/>
          </w:tcPr>
          <w:p w14:paraId="3ABDA183" w14:textId="77777777" w:rsidR="00BD4EAF" w:rsidRPr="003B454F" w:rsidRDefault="00BD4EAF" w:rsidP="0023136E">
            <w:pPr>
              <w:rPr>
                <w:b/>
                <w:bCs/>
              </w:rPr>
            </w:pPr>
            <w:r w:rsidRPr="003B454F">
              <w:rPr>
                <w:b/>
                <w:bCs/>
              </w:rPr>
              <w:t>Assistance Listing Number</w:t>
            </w:r>
          </w:p>
        </w:tc>
        <w:tc>
          <w:tcPr>
            <w:tcW w:w="5575" w:type="dxa"/>
          </w:tcPr>
          <w:p w14:paraId="17E9E1A7" w14:textId="77777777" w:rsidR="00BD4EAF" w:rsidRPr="00F55402" w:rsidRDefault="00BD4EAF" w:rsidP="0023136E">
            <w:r w:rsidRPr="00057F21">
              <w:t>19.</w:t>
            </w:r>
            <w:r w:rsidRPr="00F55402">
              <w:t>022</w:t>
            </w:r>
          </w:p>
        </w:tc>
      </w:tr>
      <w:tr w:rsidR="00BD4EAF" w:rsidRPr="003B454F" w14:paraId="7F0CB954" w14:textId="77777777" w:rsidTr="0023136E">
        <w:trPr>
          <w:trHeight w:val="300"/>
        </w:trPr>
        <w:tc>
          <w:tcPr>
            <w:tcW w:w="3775" w:type="dxa"/>
          </w:tcPr>
          <w:p w14:paraId="6566127A" w14:textId="77777777" w:rsidR="00BD4EAF" w:rsidRPr="003B454F" w:rsidRDefault="00BD4EAF" w:rsidP="0023136E">
            <w:pPr>
              <w:rPr>
                <w:b/>
                <w:bCs/>
              </w:rPr>
            </w:pPr>
            <w:r w:rsidRPr="003B454F">
              <w:rPr>
                <w:b/>
                <w:bCs/>
              </w:rPr>
              <w:t>Length of performance period</w:t>
            </w:r>
          </w:p>
        </w:tc>
        <w:tc>
          <w:tcPr>
            <w:tcW w:w="5575" w:type="dxa"/>
          </w:tcPr>
          <w:p w14:paraId="17DFC81D" w14:textId="77777777" w:rsidR="00BD4EAF" w:rsidRPr="00F55402" w:rsidRDefault="00BD4EAF" w:rsidP="0023136E">
            <w:pPr>
              <w:rPr>
                <w:b/>
                <w:bCs/>
              </w:rPr>
            </w:pPr>
            <w:r w:rsidRPr="00F55402">
              <w:rPr>
                <w:b/>
                <w:bCs/>
              </w:rPr>
              <w:t>12 months</w:t>
            </w:r>
          </w:p>
        </w:tc>
      </w:tr>
      <w:tr w:rsidR="00BD4EAF" w:rsidRPr="003B454F" w14:paraId="2AB535ED" w14:textId="77777777" w:rsidTr="0023136E">
        <w:trPr>
          <w:trHeight w:val="300"/>
        </w:trPr>
        <w:tc>
          <w:tcPr>
            <w:tcW w:w="3775" w:type="dxa"/>
          </w:tcPr>
          <w:p w14:paraId="262EBF95" w14:textId="77777777" w:rsidR="00BD4EAF" w:rsidRPr="003B454F" w:rsidRDefault="00BD4EAF" w:rsidP="0023136E">
            <w:pPr>
              <w:rPr>
                <w:b/>
                <w:bCs/>
              </w:rPr>
            </w:pPr>
            <w:r w:rsidRPr="003B454F">
              <w:rPr>
                <w:b/>
                <w:bCs/>
              </w:rPr>
              <w:t>Number of awards anticipated</w:t>
            </w:r>
          </w:p>
        </w:tc>
        <w:tc>
          <w:tcPr>
            <w:tcW w:w="5575" w:type="dxa"/>
          </w:tcPr>
          <w:p w14:paraId="6A78788A" w14:textId="77777777" w:rsidR="00BD4EAF" w:rsidRPr="00F55402" w:rsidRDefault="00BD4EAF" w:rsidP="0023136E">
            <w:pPr>
              <w:rPr>
                <w:b/>
                <w:bCs/>
              </w:rPr>
            </w:pPr>
            <w:r w:rsidRPr="00F55402">
              <w:rPr>
                <w:b/>
                <w:bCs/>
              </w:rPr>
              <w:t>Up to three awards</w:t>
            </w:r>
          </w:p>
        </w:tc>
      </w:tr>
      <w:tr w:rsidR="00BD4EAF" w:rsidRPr="003B454F" w14:paraId="79442EDF" w14:textId="77777777" w:rsidTr="0023136E">
        <w:trPr>
          <w:trHeight w:val="300"/>
        </w:trPr>
        <w:tc>
          <w:tcPr>
            <w:tcW w:w="3775" w:type="dxa"/>
          </w:tcPr>
          <w:p w14:paraId="04E29F3E" w14:textId="77777777" w:rsidR="00BD4EAF" w:rsidRPr="003B454F" w:rsidRDefault="00BD4EAF" w:rsidP="0023136E">
            <w:pPr>
              <w:rPr>
                <w:b/>
                <w:bCs/>
              </w:rPr>
            </w:pPr>
            <w:r w:rsidRPr="003B454F">
              <w:rPr>
                <w:b/>
                <w:bCs/>
              </w:rPr>
              <w:t>Award amounts</w:t>
            </w:r>
          </w:p>
        </w:tc>
        <w:tc>
          <w:tcPr>
            <w:tcW w:w="5575" w:type="dxa"/>
          </w:tcPr>
          <w:p w14:paraId="0503AE59" w14:textId="77777777" w:rsidR="00BD4EAF" w:rsidRPr="00F55402" w:rsidRDefault="00BD4EAF" w:rsidP="0023136E">
            <w:r w:rsidRPr="00F55402">
              <w:t xml:space="preserve">awards may range from a minimum of $5000 to a maximum of $35000.  </w:t>
            </w:r>
          </w:p>
        </w:tc>
      </w:tr>
      <w:tr w:rsidR="00BD4EAF" w:rsidRPr="003B454F" w14:paraId="689A64D1" w14:textId="77777777" w:rsidTr="0023136E">
        <w:trPr>
          <w:trHeight w:val="300"/>
        </w:trPr>
        <w:tc>
          <w:tcPr>
            <w:tcW w:w="3775" w:type="dxa"/>
          </w:tcPr>
          <w:p w14:paraId="47C71719" w14:textId="77777777" w:rsidR="00BD4EAF" w:rsidRPr="003B454F" w:rsidRDefault="00BD4EAF" w:rsidP="0023136E">
            <w:pPr>
              <w:rPr>
                <w:b/>
                <w:bCs/>
              </w:rPr>
            </w:pPr>
            <w:r w:rsidRPr="003B454F">
              <w:rPr>
                <w:b/>
                <w:bCs/>
              </w:rPr>
              <w:t>Total available funding</w:t>
            </w:r>
          </w:p>
        </w:tc>
        <w:tc>
          <w:tcPr>
            <w:tcW w:w="5575" w:type="dxa"/>
          </w:tcPr>
          <w:p w14:paraId="3BCDFE1D" w14:textId="77777777" w:rsidR="00BD4EAF" w:rsidRPr="00F55402" w:rsidRDefault="00BD4EAF" w:rsidP="0023136E">
            <w:r w:rsidRPr="00F55402">
              <w:t xml:space="preserve">$35,000 </w:t>
            </w:r>
          </w:p>
        </w:tc>
      </w:tr>
      <w:tr w:rsidR="00BD4EAF" w:rsidRPr="003B454F" w14:paraId="698ED08D" w14:textId="77777777" w:rsidTr="0023136E">
        <w:trPr>
          <w:trHeight w:val="300"/>
        </w:trPr>
        <w:tc>
          <w:tcPr>
            <w:tcW w:w="3775" w:type="dxa"/>
          </w:tcPr>
          <w:p w14:paraId="061A8E4E" w14:textId="77777777" w:rsidR="00BD4EAF" w:rsidRPr="003B454F" w:rsidRDefault="00BD4EAF" w:rsidP="0023136E">
            <w:pPr>
              <w:rPr>
                <w:b/>
                <w:bCs/>
              </w:rPr>
            </w:pPr>
            <w:r w:rsidRPr="003B454F">
              <w:rPr>
                <w:b/>
                <w:bCs/>
              </w:rPr>
              <w:t>Type of Funding</w:t>
            </w:r>
          </w:p>
        </w:tc>
        <w:tc>
          <w:tcPr>
            <w:tcW w:w="5575" w:type="dxa"/>
          </w:tcPr>
          <w:p w14:paraId="43D1FAC9" w14:textId="77777777" w:rsidR="00BD4EAF" w:rsidRPr="00F55402" w:rsidRDefault="00BD4EAF" w:rsidP="0023136E">
            <w:pPr>
              <w:rPr>
                <w:b/>
                <w:bCs/>
              </w:rPr>
            </w:pPr>
            <w:r w:rsidRPr="00F55402">
              <w:t>Overall grant making authority for this program is contained in the Mutual Educational and Cultural Exchange Act of 1961, Public Law 87-256, as amended, also known as the Fulbright-Hays Act.</w:t>
            </w:r>
          </w:p>
        </w:tc>
      </w:tr>
      <w:tr w:rsidR="00BD4EAF" w:rsidRPr="003B454F" w14:paraId="726EE14E" w14:textId="77777777" w:rsidTr="0023136E">
        <w:trPr>
          <w:trHeight w:val="300"/>
        </w:trPr>
        <w:tc>
          <w:tcPr>
            <w:tcW w:w="3775" w:type="dxa"/>
          </w:tcPr>
          <w:p w14:paraId="26E3A1C4" w14:textId="77777777" w:rsidR="00BD4EAF" w:rsidRPr="003B454F" w:rsidRDefault="00BD4EAF" w:rsidP="0023136E">
            <w:pPr>
              <w:rPr>
                <w:b/>
                <w:bCs/>
              </w:rPr>
            </w:pPr>
            <w:r w:rsidRPr="6653F59F">
              <w:rPr>
                <w:b/>
                <w:bCs/>
              </w:rPr>
              <w:t xml:space="preserve">Anticipated </w:t>
            </w:r>
            <w:proofErr w:type="gramStart"/>
            <w:r w:rsidRPr="6653F59F">
              <w:rPr>
                <w:b/>
                <w:bCs/>
              </w:rPr>
              <w:t>project</w:t>
            </w:r>
            <w:proofErr w:type="gramEnd"/>
            <w:r w:rsidRPr="6653F59F">
              <w:rPr>
                <w:b/>
                <w:bCs/>
              </w:rPr>
              <w:t xml:space="preserve"> start date</w:t>
            </w:r>
          </w:p>
        </w:tc>
        <w:tc>
          <w:tcPr>
            <w:tcW w:w="5575" w:type="dxa"/>
          </w:tcPr>
          <w:p w14:paraId="05C1AF4D" w14:textId="77777777" w:rsidR="00BD4EAF" w:rsidRPr="00F55402" w:rsidRDefault="00BD4EAF" w:rsidP="0023136E">
            <w:pPr>
              <w:rPr>
                <w:b/>
                <w:bCs/>
              </w:rPr>
            </w:pPr>
            <w:r w:rsidRPr="00F55402">
              <w:rPr>
                <w:b/>
                <w:bCs/>
              </w:rPr>
              <w:t>July 30, 2025</w:t>
            </w:r>
          </w:p>
        </w:tc>
      </w:tr>
    </w:tbl>
    <w:p w14:paraId="36DAB6A6" w14:textId="77777777" w:rsidR="00BD4EAF" w:rsidRDefault="00BD4EAF" w:rsidP="00BD4EAF">
      <w:pPr>
        <w:spacing w:after="0"/>
        <w:rPr>
          <w:b/>
          <w:bCs/>
          <w:sz w:val="24"/>
          <w:szCs w:val="24"/>
        </w:rPr>
      </w:pPr>
    </w:p>
    <w:p w14:paraId="5D0A2449" w14:textId="4FE1A079" w:rsidR="00BD4EAF" w:rsidRPr="00F55402" w:rsidRDefault="00BD4EAF" w:rsidP="00BD4EAF">
      <w:pPr>
        <w:spacing w:after="0"/>
        <w:rPr>
          <w:sz w:val="24"/>
          <w:szCs w:val="24"/>
        </w:rPr>
      </w:pPr>
      <w:r w:rsidRPr="07915515">
        <w:rPr>
          <w:b/>
          <w:bCs/>
          <w:sz w:val="24"/>
          <w:szCs w:val="24"/>
        </w:rPr>
        <w:t xml:space="preserve">Funding Instrument </w:t>
      </w:r>
      <w:r w:rsidRPr="00F55402">
        <w:rPr>
          <w:b/>
          <w:bCs/>
          <w:sz w:val="24"/>
          <w:szCs w:val="24"/>
        </w:rPr>
        <w:t>Type:</w:t>
      </w:r>
      <w:r w:rsidRPr="00F55402">
        <w:rPr>
          <w:sz w:val="24"/>
          <w:szCs w:val="24"/>
        </w:rPr>
        <w:t xml:space="preserve">  Grant</w:t>
      </w:r>
    </w:p>
    <w:p w14:paraId="695E0806" w14:textId="77777777" w:rsidR="00BD4EAF" w:rsidRPr="00F55402" w:rsidRDefault="00BD4EAF" w:rsidP="00BD4EAF">
      <w:pPr>
        <w:spacing w:after="0"/>
        <w:rPr>
          <w:b/>
          <w:bCs/>
          <w:sz w:val="24"/>
          <w:szCs w:val="24"/>
        </w:rPr>
      </w:pPr>
    </w:p>
    <w:p w14:paraId="157FB77E" w14:textId="51672EB4" w:rsidR="00BD4EAF" w:rsidRPr="003E3822" w:rsidRDefault="00BD4EAF" w:rsidP="00BD4EAF">
      <w:pPr>
        <w:spacing w:after="0"/>
        <w:rPr>
          <w:b/>
          <w:bCs/>
          <w:sz w:val="24"/>
          <w:szCs w:val="24"/>
        </w:rPr>
      </w:pPr>
      <w:r w:rsidRPr="00F55402">
        <w:rPr>
          <w:b/>
          <w:bCs/>
          <w:sz w:val="24"/>
          <w:szCs w:val="24"/>
        </w:rPr>
        <w:t>Project Performance Period</w:t>
      </w:r>
      <w:r w:rsidRPr="00F55402">
        <w:rPr>
          <w:sz w:val="24"/>
          <w:szCs w:val="24"/>
        </w:rPr>
        <w:t xml:space="preserve">: Proposed projects should be completed in 12 months or </w:t>
      </w:r>
      <w:r w:rsidRPr="22197C6A">
        <w:rPr>
          <w:sz w:val="24"/>
          <w:szCs w:val="24"/>
        </w:rPr>
        <w:t>less.</w:t>
      </w:r>
      <w:r w:rsidRPr="22197C6A">
        <w:rPr>
          <w:b/>
          <w:bCs/>
          <w:sz w:val="24"/>
          <w:szCs w:val="24"/>
        </w:rPr>
        <w:t xml:space="preserve"> </w:t>
      </w:r>
    </w:p>
    <w:p w14:paraId="5FAF1E7C" w14:textId="7E779524" w:rsidR="00BD4EAF" w:rsidRPr="003E3822" w:rsidRDefault="00BD4EAF" w:rsidP="00BD4EAF">
      <w:pPr>
        <w:rPr>
          <w:sz w:val="24"/>
          <w:szCs w:val="24"/>
        </w:rPr>
      </w:pPr>
    </w:p>
    <w:p w14:paraId="4FE157B8" w14:textId="2460F86D" w:rsidR="00BD4EAF" w:rsidRDefault="00BD4EAF" w:rsidP="00BD4EAF">
      <w:pPr>
        <w:spacing w:after="200" w:line="240" w:lineRule="auto"/>
        <w:rPr>
          <w:rFonts w:eastAsiaTheme="minorEastAsia"/>
          <w:color w:val="000000" w:themeColor="text1"/>
          <w:sz w:val="24"/>
          <w:szCs w:val="24"/>
        </w:rPr>
      </w:pPr>
      <w:r w:rsidRPr="065E23B7">
        <w:rPr>
          <w:rFonts w:eastAsiaTheme="minorEastAsia"/>
          <w:b/>
          <w:bCs/>
          <w:color w:val="000000" w:themeColor="text1"/>
          <w:sz w:val="24"/>
          <w:szCs w:val="24"/>
        </w:rPr>
        <w:t xml:space="preserve">Support for Diversity, Equity, Inclusion, and Accessibility (DEIA): </w:t>
      </w:r>
      <w:r w:rsidRPr="065E23B7">
        <w:rPr>
          <w:rFonts w:eastAsiaTheme="minorEastAsia"/>
          <w:color w:val="000000" w:themeColor="text1"/>
          <w:sz w:val="24"/>
          <w:szCs w:val="24"/>
        </w:rPr>
        <w:t>All programs should consider strategies for expanding the pool of individuals/organizations/beneficiaries to afford opportunities for as diverse and inclusive population as is feasible to bring diverse perspectives based on religion, sex, disability, race, ethnicity, sexual orientation, gender identity, gender expression, sex characteristics, national origin, and age to implementation of the program.</w:t>
      </w:r>
    </w:p>
    <w:p w14:paraId="75FDECF9" w14:textId="71977991" w:rsidR="00BD4EAF" w:rsidRPr="003E3822" w:rsidRDefault="00BD4EAF" w:rsidP="00BD4EAF">
      <w:pPr>
        <w:spacing w:after="200" w:line="240" w:lineRule="auto"/>
        <w:rPr>
          <w:rFonts w:eastAsiaTheme="minorEastAsia"/>
          <w:color w:val="000000" w:themeColor="text1"/>
          <w:sz w:val="24"/>
          <w:szCs w:val="24"/>
        </w:rPr>
      </w:pPr>
      <w:r w:rsidRPr="065E23B7">
        <w:rPr>
          <w:sz w:val="24"/>
          <w:szCs w:val="24"/>
        </w:rPr>
        <w:t xml:space="preserve">This notice is subject to availability of funding. </w:t>
      </w:r>
      <w:r w:rsidRPr="065E23B7">
        <w:rPr>
          <w:rFonts w:eastAsiaTheme="minorEastAsia"/>
          <w:color w:val="000000" w:themeColor="text1"/>
          <w:sz w:val="24"/>
          <w:szCs w:val="24"/>
        </w:rPr>
        <w:t>The Public Diplomacy Section reserves the right to award less or more than the funds described under circumstances deemed to be in the best interest of the U.S. government, pending the availability of funds and approval of the designated grants officer.</w:t>
      </w:r>
    </w:p>
    <w:p w14:paraId="44970DA0" w14:textId="7CA17EF5" w:rsidR="00BD4EAF" w:rsidRPr="003E3822" w:rsidRDefault="00BD4EAF" w:rsidP="00BD4EAF">
      <w:pPr>
        <w:rPr>
          <w:sz w:val="24"/>
          <w:szCs w:val="24"/>
        </w:rPr>
      </w:pPr>
    </w:p>
    <w:p w14:paraId="03B19367" w14:textId="4FD8062A" w:rsidR="00BD4EAF" w:rsidRPr="008C1CC4" w:rsidRDefault="00BD4EAF" w:rsidP="00BD4EAF">
      <w:pPr>
        <w:pStyle w:val="Heading5"/>
        <w:numPr>
          <w:ilvl w:val="0"/>
          <w:numId w:val="10"/>
        </w:numPr>
        <w:ind w:left="270" w:hanging="270"/>
        <w:rPr>
          <w:b/>
          <w:bCs/>
          <w:i/>
          <w:iCs/>
          <w:color w:val="auto"/>
          <w:sz w:val="24"/>
          <w:szCs w:val="24"/>
        </w:rPr>
      </w:pPr>
      <w:r w:rsidRPr="065E23B7">
        <w:rPr>
          <w:b/>
          <w:bCs/>
          <w:i/>
          <w:iCs/>
          <w:color w:val="auto"/>
          <w:sz w:val="24"/>
          <w:szCs w:val="24"/>
        </w:rPr>
        <w:lastRenderedPageBreak/>
        <w:t>Executive Summary</w:t>
      </w:r>
    </w:p>
    <w:p w14:paraId="70EBCB01" w14:textId="77777777" w:rsidR="00BD4EAF" w:rsidRDefault="00BD4EAF" w:rsidP="00BD4EAF">
      <w:pPr>
        <w:shd w:val="clear" w:color="auto" w:fill="FFFFFF"/>
        <w:spacing w:after="0" w:line="240" w:lineRule="auto"/>
        <w:textAlignment w:val="baseline"/>
        <w:rPr>
          <w:rFonts w:eastAsia="Times New Roman" w:cs="Segoe UI"/>
          <w:kern w:val="0"/>
          <w:sz w:val="24"/>
          <w:szCs w:val="24"/>
          <w14:ligatures w14:val="none"/>
        </w:rPr>
      </w:pPr>
      <w:r w:rsidRPr="001D1E6D">
        <w:rPr>
          <w:rFonts w:eastAsia="Times New Roman" w:cs="Calibri"/>
          <w:kern w:val="0"/>
          <w:sz w:val="24"/>
          <w:szCs w:val="24"/>
          <w14:ligatures w14:val="none"/>
        </w:rPr>
        <w:t>The Embassy of the United States in New Delhi announces an open competition for past participants (“alumni”) of U.S. government-funded and U.S. government-sponsored exchange programs to submit applications to the 2025 Alumni Engagement Innovation Fund (AEIF 2025).  We seek proposals from teams of at least two alumni that meet all program eligibility requirements below.  </w:t>
      </w:r>
      <w:r w:rsidRPr="001D1E6D">
        <w:rPr>
          <w:rFonts w:eastAsia="Times New Roman" w:cs="Segoe UI"/>
          <w:kern w:val="0"/>
          <w:sz w:val="24"/>
          <w:szCs w:val="24"/>
          <w14:ligatures w14:val="none"/>
        </w:rPr>
        <w:t xml:space="preserve"> </w:t>
      </w:r>
    </w:p>
    <w:p w14:paraId="151602DB" w14:textId="77777777" w:rsidR="00BD4EAF" w:rsidRDefault="00BD4EAF" w:rsidP="00BD4EAF">
      <w:pPr>
        <w:shd w:val="clear" w:color="auto" w:fill="FFFFFF"/>
        <w:spacing w:after="0" w:line="240" w:lineRule="auto"/>
        <w:textAlignment w:val="baseline"/>
        <w:rPr>
          <w:rFonts w:eastAsia="Times New Roman" w:cs="Segoe UI"/>
          <w:kern w:val="0"/>
          <w:sz w:val="24"/>
          <w:szCs w:val="24"/>
          <w14:ligatures w14:val="none"/>
        </w:rPr>
      </w:pPr>
    </w:p>
    <w:p w14:paraId="6A1A78AA" w14:textId="20D7E26C" w:rsidR="00BD4EAF" w:rsidRPr="001D1E6D" w:rsidRDefault="00BD4EAF" w:rsidP="00BD4EAF">
      <w:pPr>
        <w:shd w:val="clear" w:color="auto" w:fill="FFFFFF"/>
        <w:spacing w:after="0" w:line="240" w:lineRule="auto"/>
        <w:textAlignment w:val="baseline"/>
        <w:rPr>
          <w:rFonts w:eastAsia="Times New Roman" w:cs="Segoe UI"/>
          <w:kern w:val="0"/>
          <w:sz w:val="24"/>
          <w:szCs w:val="24"/>
          <w14:ligatures w14:val="none"/>
        </w:rPr>
      </w:pPr>
      <w:r w:rsidRPr="001D1E6D">
        <w:rPr>
          <w:rFonts w:eastAsia="Times New Roman" w:cs="Calibri"/>
          <w:kern w:val="0"/>
          <w:sz w:val="24"/>
          <w:szCs w:val="24"/>
          <w14:ligatures w14:val="none"/>
        </w:rPr>
        <w:t xml:space="preserve">Exchange alumni interested in participating in AEIF 2025 should submit proposals to </w:t>
      </w:r>
      <w:hyperlink r:id="rId12" w:tgtFrame="_blank" w:history="1">
        <w:r w:rsidRPr="001D1E6D">
          <w:rPr>
            <w:rFonts w:eastAsia="Times New Roman" w:cs="Calibri"/>
            <w:color w:val="0000FF"/>
            <w:kern w:val="0"/>
            <w:sz w:val="24"/>
            <w:szCs w:val="24"/>
            <w:u w:val="single"/>
            <w14:ligatures w14:val="none"/>
          </w:rPr>
          <w:t>alumniindia@state.gov</w:t>
        </w:r>
      </w:hyperlink>
      <w:r w:rsidRPr="001D1E6D">
        <w:rPr>
          <w:rFonts w:eastAsia="Times New Roman" w:cs="Calibri"/>
          <w:kern w:val="0"/>
          <w:sz w:val="24"/>
          <w:szCs w:val="24"/>
          <w14:ligatures w14:val="none"/>
        </w:rPr>
        <w:t>  by January 31, 2025. </w:t>
      </w:r>
    </w:p>
    <w:p w14:paraId="71FB6EAD" w14:textId="77777777" w:rsidR="00BD4EAF" w:rsidRDefault="00BD4EAF" w:rsidP="00BD4EAF">
      <w:pPr>
        <w:ind w:left="360" w:hanging="360"/>
        <w:rPr>
          <w:b/>
          <w:bCs/>
          <w:sz w:val="28"/>
          <w:szCs w:val="28"/>
        </w:rPr>
      </w:pPr>
    </w:p>
    <w:p w14:paraId="271D1BE5" w14:textId="0A5DCB9F" w:rsidR="00BD4EAF" w:rsidRPr="00F03F5F" w:rsidRDefault="00BD4EAF" w:rsidP="00BD4EAF">
      <w:pPr>
        <w:ind w:left="360" w:hanging="360"/>
        <w:rPr>
          <w:b/>
          <w:bCs/>
          <w:sz w:val="28"/>
          <w:szCs w:val="28"/>
        </w:rPr>
      </w:pPr>
      <w:r w:rsidRPr="49FF5EFF">
        <w:rPr>
          <w:b/>
          <w:bCs/>
          <w:sz w:val="28"/>
          <w:szCs w:val="28"/>
        </w:rPr>
        <w:t>B.  ELIGIBILITY</w:t>
      </w:r>
    </w:p>
    <w:p w14:paraId="3056C129" w14:textId="208D5954" w:rsidR="00BD4EAF" w:rsidRPr="001D1E6D" w:rsidRDefault="00BD4EAF" w:rsidP="00BD4EAF">
      <w:pPr>
        <w:pStyle w:val="Heading5"/>
        <w:numPr>
          <w:ilvl w:val="0"/>
          <w:numId w:val="11"/>
        </w:numPr>
        <w:ind w:left="270" w:hanging="270"/>
        <w:rPr>
          <w:b/>
          <w:bCs/>
          <w:color w:val="auto"/>
          <w:sz w:val="24"/>
          <w:szCs w:val="24"/>
        </w:rPr>
      </w:pPr>
      <w:r w:rsidRPr="001D1E6D">
        <w:rPr>
          <w:b/>
          <w:bCs/>
          <w:color w:val="auto"/>
          <w:sz w:val="24"/>
          <w:szCs w:val="24"/>
        </w:rPr>
        <w:t>Eligible Applicants</w:t>
      </w:r>
    </w:p>
    <w:p w14:paraId="657F8379" w14:textId="3D0AC93C" w:rsidR="00BD4EAF" w:rsidRPr="001D1E6D" w:rsidRDefault="00BD4EAF" w:rsidP="00BD4EAF">
      <w:pPr>
        <w:rPr>
          <w:sz w:val="24"/>
          <w:szCs w:val="24"/>
        </w:rPr>
      </w:pPr>
      <w:r w:rsidRPr="001D1E6D">
        <w:rPr>
          <w:sz w:val="24"/>
          <w:szCs w:val="24"/>
        </w:rPr>
        <w:t>The following individuals are eligible to apply:</w:t>
      </w:r>
    </w:p>
    <w:p w14:paraId="3858CD59" w14:textId="1F283F0A" w:rsidR="00BD4EAF" w:rsidRPr="006B28B9" w:rsidRDefault="00BD4EAF" w:rsidP="00BD4EAF">
      <w:pPr>
        <w:numPr>
          <w:ilvl w:val="0"/>
          <w:numId w:val="30"/>
        </w:numPr>
        <w:rPr>
          <w:rFonts w:eastAsia="Times New Roman"/>
          <w:sz w:val="24"/>
          <w:szCs w:val="24"/>
        </w:rPr>
      </w:pPr>
      <w:r w:rsidRPr="49FF5EFF">
        <w:rPr>
          <w:rFonts w:eastAsia="Times New Roman"/>
          <w:sz w:val="24"/>
          <w:szCs w:val="24"/>
        </w:rPr>
        <w:t>Applicants must be alumni of U.S. government-funded or sponsored exchange programs listed</w:t>
      </w:r>
      <w:r w:rsidRPr="49FF5EFF">
        <w:rPr>
          <w:rFonts w:ascii="Arial" w:eastAsia="Times New Roman" w:hAnsi="Arial" w:cs="Arial"/>
          <w:sz w:val="24"/>
          <w:szCs w:val="24"/>
        </w:rPr>
        <w:t> </w:t>
      </w:r>
      <w:hyperlink r:id="rId13">
        <w:r w:rsidRPr="49FF5EFF">
          <w:rPr>
            <w:rStyle w:val="Hyperlink"/>
            <w:rFonts w:eastAsia="Times New Roman"/>
            <w:sz w:val="24"/>
            <w:szCs w:val="24"/>
          </w:rPr>
          <w:t>here</w:t>
        </w:r>
      </w:hyperlink>
      <w:r w:rsidRPr="49FF5EFF">
        <w:rPr>
          <w:rFonts w:eastAsia="Times New Roman"/>
          <w:sz w:val="24"/>
          <w:szCs w:val="24"/>
        </w:rPr>
        <w:t xml:space="preserve">, and form teams of </w:t>
      </w:r>
      <w:r w:rsidRPr="49FF5EFF">
        <w:rPr>
          <w:rFonts w:eastAsia="Times New Roman"/>
          <w:b/>
          <w:bCs/>
          <w:sz w:val="24"/>
          <w:szCs w:val="24"/>
        </w:rPr>
        <w:t>at least two (2) alumni</w:t>
      </w:r>
      <w:r w:rsidRPr="49FF5EFF">
        <w:rPr>
          <w:rFonts w:eastAsia="Times New Roman"/>
          <w:sz w:val="24"/>
          <w:szCs w:val="24"/>
        </w:rPr>
        <w:t>.</w:t>
      </w:r>
      <w:r w:rsidRPr="49FF5EFF">
        <w:rPr>
          <w:rFonts w:ascii="Arial" w:eastAsia="Times New Roman" w:hAnsi="Arial" w:cs="Arial"/>
          <w:sz w:val="24"/>
          <w:szCs w:val="24"/>
        </w:rPr>
        <w:t> </w:t>
      </w:r>
      <w:r w:rsidRPr="49FF5EFF">
        <w:rPr>
          <w:rFonts w:eastAsia="Times New Roman"/>
          <w:sz w:val="24"/>
          <w:szCs w:val="24"/>
        </w:rPr>
        <w:t xml:space="preserve"> All teams must specify a team lead.</w:t>
      </w:r>
      <w:r w:rsidRPr="49FF5EFF">
        <w:rPr>
          <w:rFonts w:ascii="Arial" w:eastAsia="Times New Roman" w:hAnsi="Arial" w:cs="Arial"/>
          <w:sz w:val="24"/>
          <w:szCs w:val="24"/>
        </w:rPr>
        <w:t> </w:t>
      </w:r>
      <w:r w:rsidRPr="49FF5EFF">
        <w:rPr>
          <w:rFonts w:eastAsia="Times New Roman"/>
          <w:sz w:val="24"/>
          <w:szCs w:val="24"/>
        </w:rPr>
        <w:t xml:space="preserve"> For those teams selecting an Indo-Pacific focus, you may include team members from other Indo-Pacific countries.</w:t>
      </w:r>
      <w:r w:rsidRPr="49FF5EFF">
        <w:rPr>
          <w:rFonts w:eastAsia="Times New Roman" w:cs="Aptos"/>
          <w:sz w:val="24"/>
          <w:szCs w:val="24"/>
        </w:rPr>
        <w:t> </w:t>
      </w:r>
      <w:r w:rsidRPr="49FF5EFF">
        <w:rPr>
          <w:rFonts w:eastAsia="Times New Roman"/>
          <w:sz w:val="24"/>
          <w:szCs w:val="24"/>
        </w:rPr>
        <w:t> </w:t>
      </w:r>
    </w:p>
    <w:p w14:paraId="41CA953E" w14:textId="77777777" w:rsidR="00BD4EAF" w:rsidRDefault="00BD4EAF" w:rsidP="00BD4EAF">
      <w:pPr>
        <w:numPr>
          <w:ilvl w:val="0"/>
          <w:numId w:val="31"/>
        </w:numPr>
        <w:rPr>
          <w:rFonts w:eastAsia="Times New Roman" w:cstheme="minorHAnsi"/>
          <w:sz w:val="24"/>
          <w:szCs w:val="24"/>
        </w:rPr>
      </w:pPr>
      <w:r w:rsidRPr="006B28B9">
        <w:rPr>
          <w:rFonts w:eastAsia="Times New Roman" w:cstheme="minorHAnsi"/>
          <w:sz w:val="24"/>
          <w:szCs w:val="24"/>
        </w:rPr>
        <w:t xml:space="preserve">Proposals </w:t>
      </w:r>
      <w:r w:rsidRPr="006B28B9">
        <w:rPr>
          <w:rFonts w:eastAsia="Times New Roman" w:cstheme="minorHAnsi"/>
          <w:b/>
          <w:bCs/>
          <w:sz w:val="24"/>
          <w:szCs w:val="24"/>
          <w:u w:val="single"/>
        </w:rPr>
        <w:t>must</w:t>
      </w:r>
      <w:r w:rsidRPr="006B28B9">
        <w:rPr>
          <w:rFonts w:eastAsia="Times New Roman" w:cstheme="minorHAnsi"/>
          <w:sz w:val="24"/>
          <w:szCs w:val="24"/>
        </w:rPr>
        <w:t xml:space="preserve"> address the themes outlined.</w:t>
      </w:r>
      <w:r w:rsidRPr="006B28B9">
        <w:rPr>
          <w:rFonts w:ascii="Arial" w:eastAsia="Times New Roman" w:hAnsi="Arial" w:cs="Arial"/>
          <w:sz w:val="24"/>
          <w:szCs w:val="24"/>
        </w:rPr>
        <w:t> </w:t>
      </w:r>
      <w:r w:rsidRPr="006B28B9">
        <w:rPr>
          <w:rFonts w:eastAsia="Times New Roman" w:cstheme="minorHAnsi"/>
          <w:sz w:val="24"/>
          <w:szCs w:val="24"/>
        </w:rPr>
        <w:t xml:space="preserve"> Proposals that do not address the themes as outlined in the program objectives will be deemed ineligible. </w:t>
      </w:r>
    </w:p>
    <w:p w14:paraId="2CBDCC09" w14:textId="77777777" w:rsidR="00BD4EAF" w:rsidRPr="006B28B9" w:rsidRDefault="00BD4EAF" w:rsidP="00BD4EAF">
      <w:pPr>
        <w:numPr>
          <w:ilvl w:val="0"/>
          <w:numId w:val="31"/>
        </w:numPr>
        <w:rPr>
          <w:rFonts w:eastAsia="Times New Roman" w:cstheme="minorHAnsi"/>
          <w:sz w:val="24"/>
          <w:szCs w:val="24"/>
        </w:rPr>
      </w:pPr>
      <w:r w:rsidRPr="00F77FDC">
        <w:rPr>
          <w:rFonts w:eastAsia="Times New Roman" w:cstheme="minorHAnsi"/>
          <w:sz w:val="24"/>
          <w:szCs w:val="24"/>
        </w:rPr>
        <w:t>All project activities must take place outside of the United States and its territories.</w:t>
      </w:r>
    </w:p>
    <w:p w14:paraId="13CC310F" w14:textId="4B59548C" w:rsidR="00BD4EAF" w:rsidRPr="006B28B9" w:rsidRDefault="00BD4EAF" w:rsidP="00BD4EAF">
      <w:pPr>
        <w:numPr>
          <w:ilvl w:val="0"/>
          <w:numId w:val="32"/>
        </w:numPr>
        <w:rPr>
          <w:rFonts w:eastAsia="Times New Roman"/>
          <w:sz w:val="24"/>
          <w:szCs w:val="24"/>
        </w:rPr>
      </w:pPr>
      <w:r w:rsidRPr="49FF5EFF">
        <w:rPr>
          <w:rFonts w:eastAsia="Times New Roman"/>
          <w:sz w:val="24"/>
          <w:szCs w:val="24"/>
          <w:u w:val="single"/>
        </w:rPr>
        <w:t xml:space="preserve">All alumni teams will need to partner with a legally recognized, non-profit, non-governmental organizations that meets the technical and legal requirements stated by the U.S. and the Indian government (i.e. Indian Foreign Contribution Regulation Act (FCRA), </w:t>
      </w:r>
      <w:r>
        <w:rPr>
          <w:rFonts w:eastAsia="Times New Roman"/>
          <w:sz w:val="24"/>
          <w:szCs w:val="24"/>
          <w:u w:val="single"/>
        </w:rPr>
        <w:t xml:space="preserve">U.S. mandated </w:t>
      </w:r>
      <w:r w:rsidRPr="00BF4C0C">
        <w:rPr>
          <w:rFonts w:eastAsia="Times New Roman"/>
          <w:sz w:val="24"/>
          <w:szCs w:val="24"/>
          <w:u w:val="single"/>
        </w:rPr>
        <w:t>Unique Entity Identifier and System for Award Management</w:t>
      </w:r>
      <w:r>
        <w:rPr>
          <w:rFonts w:eastAsia="Times New Roman"/>
          <w:sz w:val="24"/>
          <w:szCs w:val="24"/>
          <w:u w:val="single"/>
        </w:rPr>
        <w:t xml:space="preserve"> (SAM.gov.</w:t>
      </w:r>
      <w:r w:rsidRPr="49FF5EFF">
        <w:rPr>
          <w:rFonts w:eastAsia="Times New Roman"/>
          <w:sz w:val="24"/>
          <w:szCs w:val="24"/>
          <w:u w:val="single"/>
        </w:rPr>
        <w:t>)</w:t>
      </w:r>
      <w:r w:rsidRPr="49FF5EFF">
        <w:rPr>
          <w:rFonts w:eastAsia="Times New Roman"/>
          <w:b/>
          <w:bCs/>
          <w:sz w:val="24"/>
          <w:szCs w:val="24"/>
        </w:rPr>
        <w:t xml:space="preserve"> </w:t>
      </w:r>
      <w:r w:rsidRPr="49FF5EFF">
        <w:rPr>
          <w:rFonts w:eastAsia="Times New Roman"/>
          <w:sz w:val="24"/>
          <w:szCs w:val="24"/>
        </w:rPr>
        <w:t>If you have any questions with regards to this guideline or any others, please contact us.</w:t>
      </w:r>
      <w:r w:rsidRPr="49FF5EFF">
        <w:rPr>
          <w:rFonts w:ascii="Arial" w:eastAsia="Times New Roman" w:hAnsi="Arial" w:cs="Arial"/>
          <w:b/>
          <w:bCs/>
          <w:sz w:val="24"/>
          <w:szCs w:val="24"/>
        </w:rPr>
        <w:t> </w:t>
      </w:r>
      <w:r w:rsidRPr="49FF5EFF">
        <w:rPr>
          <w:rFonts w:eastAsia="Times New Roman" w:cs="Aptos"/>
          <w:b/>
          <w:bCs/>
          <w:sz w:val="24"/>
          <w:szCs w:val="24"/>
        </w:rPr>
        <w:t> </w:t>
      </w:r>
      <w:r w:rsidRPr="49FF5EFF">
        <w:rPr>
          <w:rFonts w:eastAsia="Times New Roman"/>
          <w:sz w:val="24"/>
          <w:szCs w:val="24"/>
        </w:rPr>
        <w:t> </w:t>
      </w:r>
    </w:p>
    <w:p w14:paraId="784B1C61" w14:textId="77777777" w:rsidR="00BD4EAF" w:rsidRDefault="00BD4EAF" w:rsidP="00BD4EAF">
      <w:pPr>
        <w:numPr>
          <w:ilvl w:val="0"/>
          <w:numId w:val="34"/>
        </w:numPr>
        <w:rPr>
          <w:rFonts w:eastAsia="Times New Roman" w:cstheme="minorHAnsi"/>
          <w:sz w:val="24"/>
          <w:szCs w:val="24"/>
        </w:rPr>
      </w:pPr>
      <w:r w:rsidRPr="006B28B9">
        <w:rPr>
          <w:rFonts w:eastAsia="Times New Roman" w:cstheme="minorHAnsi"/>
          <w:sz w:val="24"/>
          <w:szCs w:val="24"/>
        </w:rPr>
        <w:t>If approved, an MoU will be signed between the alumni team and recipient organization. </w:t>
      </w:r>
    </w:p>
    <w:p w14:paraId="228725C4" w14:textId="526B4536" w:rsidR="00BD4EAF" w:rsidRPr="001D1E6D" w:rsidRDefault="00BD4EAF" w:rsidP="00BD4EAF">
      <w:pPr>
        <w:numPr>
          <w:ilvl w:val="0"/>
          <w:numId w:val="34"/>
        </w:numPr>
        <w:rPr>
          <w:rFonts w:eastAsia="Times New Roman" w:cstheme="minorHAnsi"/>
          <w:sz w:val="24"/>
          <w:szCs w:val="24"/>
        </w:rPr>
      </w:pPr>
      <w:r w:rsidRPr="001D1E6D">
        <w:rPr>
          <w:rFonts w:eastAsiaTheme="minorEastAsia"/>
          <w:color w:val="000000" w:themeColor="text1"/>
          <w:sz w:val="24"/>
          <w:szCs w:val="24"/>
        </w:rPr>
        <w:t xml:space="preserve">For-profit entities, even those that may fall into the categories listed above, are </w:t>
      </w:r>
      <w:r w:rsidRPr="001D1E6D">
        <w:rPr>
          <w:rFonts w:eastAsiaTheme="minorEastAsia"/>
          <w:b/>
          <w:bCs/>
          <w:color w:val="000000" w:themeColor="text1"/>
          <w:sz w:val="24"/>
          <w:szCs w:val="24"/>
          <w:u w:val="single"/>
        </w:rPr>
        <w:t>not</w:t>
      </w:r>
      <w:r w:rsidRPr="001D1E6D">
        <w:rPr>
          <w:rFonts w:eastAsiaTheme="minorEastAsia"/>
          <w:color w:val="000000" w:themeColor="text1"/>
          <w:sz w:val="24"/>
          <w:szCs w:val="24"/>
        </w:rPr>
        <w:t xml:space="preserve"> eligible to apply for this NOFO.  Organizations may sub-contract with other entities, but only one, non-profit, non-governmental entity can be the prime recipient of the award. When sub-contracting with other entities, the responsibilities of each entity must be clearly defined in the proposal. For more information on the difference between sub-contract and sub-recipient, please refer to </w:t>
      </w:r>
      <w:hyperlink r:id="rId14" w:history="1">
        <w:r w:rsidRPr="001D1E6D">
          <w:rPr>
            <w:rFonts w:eastAsiaTheme="minorEastAsia"/>
            <w:color w:val="000000" w:themeColor="text1"/>
            <w:sz w:val="24"/>
            <w:szCs w:val="24"/>
          </w:rPr>
          <w:t>2 CFR 200</w:t>
        </w:r>
        <w:r w:rsidRPr="001D1E6D">
          <w:rPr>
            <w:rStyle w:val="Hyperlink"/>
            <w:rFonts w:eastAsiaTheme="minorEastAsia"/>
            <w:sz w:val="24"/>
            <w:szCs w:val="24"/>
          </w:rPr>
          <w:t>.331</w:t>
        </w:r>
      </w:hyperlink>
      <w:r w:rsidRPr="001D1E6D">
        <w:rPr>
          <w:rFonts w:eastAsiaTheme="minorEastAsia"/>
          <w:color w:val="000000" w:themeColor="text1"/>
          <w:sz w:val="24"/>
          <w:szCs w:val="24"/>
        </w:rPr>
        <w:t xml:space="preserve">. </w:t>
      </w:r>
    </w:p>
    <w:p w14:paraId="3475C60A" w14:textId="18AF4D9B" w:rsidR="00BD4EAF" w:rsidRDefault="00BD4EAF" w:rsidP="00BD4EAF">
      <w:pPr>
        <w:shd w:val="clear" w:color="auto" w:fill="FFFFFF" w:themeFill="background1"/>
        <w:spacing w:after="0" w:line="240" w:lineRule="auto"/>
        <w:rPr>
          <w:rFonts w:eastAsia="Times New Roman"/>
          <w:i/>
          <w:iCs/>
          <w:color w:val="FF0000"/>
          <w:sz w:val="24"/>
          <w:szCs w:val="24"/>
        </w:rPr>
      </w:pPr>
    </w:p>
    <w:p w14:paraId="23AB164E" w14:textId="75AC4530" w:rsidR="00BD4EAF" w:rsidRPr="00C007FA" w:rsidRDefault="00BD4EAF" w:rsidP="00BD4EAF">
      <w:pPr>
        <w:pStyle w:val="Heading5"/>
        <w:numPr>
          <w:ilvl w:val="0"/>
          <w:numId w:val="11"/>
        </w:numPr>
        <w:ind w:left="270" w:hanging="270"/>
        <w:rPr>
          <w:rFonts w:eastAsia="Times New Roman" w:cstheme="minorHAnsi"/>
          <w:b/>
          <w:bCs/>
          <w:i/>
          <w:color w:val="auto"/>
          <w:sz w:val="24"/>
          <w:szCs w:val="24"/>
        </w:rPr>
      </w:pPr>
      <w:r w:rsidRPr="065E23B7">
        <w:rPr>
          <w:b/>
          <w:bCs/>
          <w:i/>
          <w:iCs/>
          <w:color w:val="auto"/>
          <w:sz w:val="24"/>
          <w:szCs w:val="24"/>
        </w:rPr>
        <w:lastRenderedPageBreak/>
        <w:t>Cost Sharing or Matching</w:t>
      </w:r>
    </w:p>
    <w:p w14:paraId="37CDE6C5" w14:textId="2E2EF21C" w:rsidR="00BD4EAF" w:rsidRPr="00712DBD" w:rsidRDefault="00BD4EAF" w:rsidP="00BD4EAF">
      <w:pPr>
        <w:shd w:val="clear" w:color="auto" w:fill="FFFFFF" w:themeFill="background1"/>
        <w:spacing w:after="0" w:line="240" w:lineRule="auto"/>
        <w:rPr>
          <w:rFonts w:eastAsia="Times New Roman"/>
          <w:i/>
          <w:iCs/>
          <w:sz w:val="24"/>
          <w:szCs w:val="24"/>
        </w:rPr>
      </w:pPr>
      <w:r w:rsidRPr="00712DBD">
        <w:rPr>
          <w:rFonts w:eastAsia="Times New Roman"/>
          <w:i/>
          <w:iCs/>
          <w:sz w:val="24"/>
          <w:szCs w:val="24"/>
        </w:rPr>
        <w:t xml:space="preserve">Cost sharing or matching is not required for this funding opportunity.  </w:t>
      </w:r>
    </w:p>
    <w:p w14:paraId="54D09678" w14:textId="77777777" w:rsidR="00BD4EAF" w:rsidRPr="008C1CC4" w:rsidRDefault="00BD4EAF" w:rsidP="00BD4EAF">
      <w:pPr>
        <w:shd w:val="clear" w:color="auto" w:fill="FFFFFF"/>
        <w:spacing w:after="0" w:line="240" w:lineRule="auto"/>
        <w:textAlignment w:val="baseline"/>
        <w:rPr>
          <w:rFonts w:eastAsia="Times New Roman" w:cstheme="minorHAnsi"/>
          <w:i/>
          <w:color w:val="FF0000"/>
          <w:sz w:val="24"/>
          <w:szCs w:val="24"/>
        </w:rPr>
      </w:pPr>
    </w:p>
    <w:p w14:paraId="270B12EF" w14:textId="5E085BDA" w:rsidR="00BD4EAF" w:rsidRPr="00C007FA" w:rsidRDefault="00BD4EAF" w:rsidP="00BD4EAF">
      <w:pPr>
        <w:pStyle w:val="Heading5"/>
        <w:numPr>
          <w:ilvl w:val="0"/>
          <w:numId w:val="11"/>
        </w:numPr>
        <w:ind w:left="270" w:hanging="270"/>
        <w:rPr>
          <w:b/>
          <w:bCs/>
          <w:i/>
          <w:iCs/>
          <w:color w:val="auto"/>
          <w:sz w:val="24"/>
          <w:szCs w:val="24"/>
        </w:rPr>
      </w:pPr>
      <w:r w:rsidRPr="008C1CC4">
        <w:rPr>
          <w:b/>
          <w:bCs/>
          <w:i/>
          <w:iCs/>
          <w:color w:val="auto"/>
          <w:sz w:val="24"/>
          <w:szCs w:val="24"/>
        </w:rPr>
        <w:t>Other Eligibility Requirements</w:t>
      </w:r>
    </w:p>
    <w:p w14:paraId="6EE2320A" w14:textId="24815977" w:rsidR="00BD4EAF" w:rsidRPr="006321DF" w:rsidRDefault="00BD4EAF" w:rsidP="00BD4EAF">
      <w:pPr>
        <w:shd w:val="clear" w:color="auto" w:fill="FFFFFF" w:themeFill="background1"/>
        <w:spacing w:after="0" w:line="240" w:lineRule="auto"/>
        <w:textAlignment w:val="baseline"/>
        <w:rPr>
          <w:rFonts w:eastAsia="Times New Roman"/>
          <w:sz w:val="24"/>
          <w:szCs w:val="24"/>
        </w:rPr>
      </w:pPr>
      <w:r w:rsidRPr="006321DF">
        <w:rPr>
          <w:rFonts w:eastAsia="Times New Roman"/>
          <w:sz w:val="24"/>
          <w:szCs w:val="24"/>
        </w:rPr>
        <w:t xml:space="preserve">All organizations must have a Unique Entity Identifier (UEI) issued via SAM.gov as well as a valid registration in SAM.gov. Please see Section D.3 for more information. Individuals are not required to have a UEI or be registered in SAM.gov. </w:t>
      </w:r>
    </w:p>
    <w:p w14:paraId="60FAB85F" w14:textId="77777777" w:rsidR="00BD4EAF" w:rsidRPr="00B800CC" w:rsidRDefault="00BD4EAF" w:rsidP="00BD4EAF">
      <w:pPr>
        <w:shd w:val="clear" w:color="auto" w:fill="FFFFFF" w:themeFill="background1"/>
        <w:spacing w:after="0" w:line="240" w:lineRule="auto"/>
        <w:textAlignment w:val="baseline"/>
        <w:rPr>
          <w:rFonts w:eastAsia="Times New Roman"/>
          <w:sz w:val="24"/>
          <w:szCs w:val="24"/>
        </w:rPr>
      </w:pPr>
      <w:r w:rsidRPr="00B800CC">
        <w:rPr>
          <w:rFonts w:eastAsia="Times New Roman"/>
          <w:sz w:val="24"/>
          <w:szCs w:val="24"/>
        </w:rPr>
        <w:t> </w:t>
      </w:r>
    </w:p>
    <w:p w14:paraId="0D7FF061" w14:textId="615E29DE" w:rsidR="00BD4EAF" w:rsidRPr="00B800CC" w:rsidRDefault="00BD4EAF" w:rsidP="00BD4EAF">
      <w:pPr>
        <w:shd w:val="clear" w:color="auto" w:fill="FFFFFF" w:themeFill="background1"/>
        <w:spacing w:after="0" w:line="240" w:lineRule="auto"/>
        <w:textAlignment w:val="baseline"/>
        <w:rPr>
          <w:rFonts w:eastAsia="Times New Roman"/>
          <w:sz w:val="24"/>
          <w:szCs w:val="24"/>
        </w:rPr>
      </w:pPr>
      <w:r w:rsidRPr="49FF5EFF">
        <w:rPr>
          <w:rFonts w:eastAsia="Times New Roman"/>
          <w:b/>
          <w:bCs/>
          <w:sz w:val="24"/>
          <w:szCs w:val="24"/>
        </w:rPr>
        <w:t>India-based organization should be FCRA compliant.  </w:t>
      </w:r>
      <w:r w:rsidRPr="49FF5EFF">
        <w:rPr>
          <w:rFonts w:eastAsia="Times New Roman"/>
          <w:sz w:val="24"/>
          <w:szCs w:val="24"/>
        </w:rPr>
        <w:t> </w:t>
      </w:r>
    </w:p>
    <w:p w14:paraId="003560E1" w14:textId="77777777" w:rsidR="00BD4EAF" w:rsidRPr="00B800CC" w:rsidRDefault="00BD4EAF" w:rsidP="00BD4EAF">
      <w:pPr>
        <w:shd w:val="clear" w:color="auto" w:fill="FFFFFF" w:themeFill="background1"/>
        <w:spacing w:after="0" w:line="240" w:lineRule="auto"/>
        <w:textAlignment w:val="baseline"/>
        <w:rPr>
          <w:rFonts w:eastAsia="Times New Roman"/>
          <w:sz w:val="24"/>
          <w:szCs w:val="24"/>
        </w:rPr>
      </w:pPr>
      <w:r w:rsidRPr="00B800CC">
        <w:rPr>
          <w:rFonts w:eastAsia="Times New Roman"/>
          <w:sz w:val="24"/>
          <w:szCs w:val="24"/>
        </w:rPr>
        <w:t> </w:t>
      </w:r>
    </w:p>
    <w:p w14:paraId="1AD24E97" w14:textId="77777777" w:rsidR="00BD4EAF" w:rsidRPr="00B800CC" w:rsidRDefault="00BD4EAF" w:rsidP="00BD4EAF">
      <w:pPr>
        <w:shd w:val="clear" w:color="auto" w:fill="FFFFFF" w:themeFill="background1"/>
        <w:spacing w:after="0" w:line="240" w:lineRule="auto"/>
        <w:textAlignment w:val="baseline"/>
        <w:rPr>
          <w:rFonts w:eastAsia="Times New Roman"/>
          <w:sz w:val="24"/>
          <w:szCs w:val="24"/>
        </w:rPr>
      </w:pPr>
      <w:r w:rsidRPr="00B800CC">
        <w:rPr>
          <w:rFonts w:eastAsia="Times New Roman"/>
          <w:sz w:val="24"/>
          <w:szCs w:val="24"/>
        </w:rPr>
        <w:t>Applicants should be familiar with India’s Foreign Contribution Regulation Act (FCRA) and confirm their ability to meet all proposed program requirements and expectations. </w:t>
      </w:r>
    </w:p>
    <w:p w14:paraId="28ADD998" w14:textId="77777777" w:rsidR="00BD4EAF" w:rsidRPr="006321DF" w:rsidRDefault="00BD4EAF" w:rsidP="00BD4EAF">
      <w:pPr>
        <w:shd w:val="clear" w:color="auto" w:fill="FFFFFF" w:themeFill="background1"/>
        <w:spacing w:after="0" w:line="240" w:lineRule="auto"/>
        <w:textAlignment w:val="baseline"/>
        <w:rPr>
          <w:rFonts w:eastAsia="Times New Roman"/>
          <w:i/>
          <w:iCs/>
          <w:sz w:val="24"/>
          <w:szCs w:val="24"/>
        </w:rPr>
      </w:pPr>
    </w:p>
    <w:p w14:paraId="6F86EE40" w14:textId="7FB39D7E" w:rsidR="00BD4EAF" w:rsidRPr="006321DF" w:rsidRDefault="00BD4EAF" w:rsidP="00BD4EAF">
      <w:pPr>
        <w:shd w:val="clear" w:color="auto" w:fill="FFFFFF" w:themeFill="background1"/>
        <w:spacing w:after="0" w:line="240" w:lineRule="auto"/>
        <w:textAlignment w:val="baseline"/>
        <w:rPr>
          <w:rFonts w:eastAsia="Times New Roman"/>
          <w:i/>
          <w:iCs/>
          <w:sz w:val="24"/>
          <w:szCs w:val="24"/>
        </w:rPr>
      </w:pPr>
      <w:r w:rsidRPr="006321DF">
        <w:rPr>
          <w:rFonts w:eastAsia="Times New Roman"/>
          <w:i/>
          <w:iCs/>
          <w:sz w:val="24"/>
          <w:szCs w:val="24"/>
        </w:rPr>
        <w:t>Applicants are only allowed to submit one proposal per organization. If more than one proposal is submitted from an organization, all proposals from that institution will be considered ineligible for funding under this funding opportunity.</w:t>
      </w:r>
    </w:p>
    <w:p w14:paraId="266EFBC5" w14:textId="77777777" w:rsidR="00BD4EAF" w:rsidRPr="008C1CC4" w:rsidRDefault="00BD4EAF" w:rsidP="00BD4EAF">
      <w:pPr>
        <w:shd w:val="clear" w:color="auto" w:fill="FFFFFF"/>
        <w:spacing w:after="0" w:line="240" w:lineRule="auto"/>
        <w:textAlignment w:val="baseline"/>
        <w:rPr>
          <w:rFonts w:eastAsia="Times New Roman" w:cstheme="minorHAnsi"/>
          <w:i/>
          <w:color w:val="FF0000"/>
          <w:sz w:val="24"/>
          <w:szCs w:val="24"/>
        </w:rPr>
      </w:pPr>
    </w:p>
    <w:p w14:paraId="1BCF35DE" w14:textId="68AF2E4C" w:rsidR="00BD4EAF" w:rsidRPr="001D1E6D" w:rsidRDefault="00BD4EAF" w:rsidP="00BD4EAF">
      <w:pPr>
        <w:pStyle w:val="ListParagraph"/>
        <w:numPr>
          <w:ilvl w:val="0"/>
          <w:numId w:val="8"/>
        </w:numPr>
        <w:spacing w:after="0" w:line="240" w:lineRule="auto"/>
        <w:rPr>
          <w:rFonts w:eastAsiaTheme="minorEastAsia"/>
          <w:b/>
          <w:bCs/>
          <w:color w:val="000000" w:themeColor="text1"/>
          <w:sz w:val="24"/>
          <w:szCs w:val="24"/>
        </w:rPr>
      </w:pPr>
      <w:r w:rsidRPr="001D1E6D">
        <w:rPr>
          <w:rFonts w:eastAsiaTheme="minorEastAsia"/>
          <w:b/>
          <w:bCs/>
          <w:color w:val="000000" w:themeColor="text1"/>
          <w:sz w:val="24"/>
          <w:szCs w:val="24"/>
        </w:rPr>
        <w:t xml:space="preserve">This opportunity will not support: </w:t>
      </w:r>
    </w:p>
    <w:p w14:paraId="129B397A" w14:textId="5BC27B98"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001D1E6D">
        <w:rPr>
          <w:rFonts w:eastAsiaTheme="minorEastAsia"/>
          <w:color w:val="000000" w:themeColor="text1"/>
          <w:sz w:val="24"/>
          <w:szCs w:val="24"/>
        </w:rPr>
        <w:t xml:space="preserve">Projects relating to partisan political </w:t>
      </w:r>
      <w:proofErr w:type="gramStart"/>
      <w:r w:rsidRPr="001D1E6D">
        <w:rPr>
          <w:rFonts w:eastAsiaTheme="minorEastAsia"/>
          <w:color w:val="000000" w:themeColor="text1"/>
          <w:sz w:val="24"/>
          <w:szCs w:val="24"/>
        </w:rPr>
        <w:t>activity;</w:t>
      </w:r>
      <w:proofErr w:type="gramEnd"/>
    </w:p>
    <w:p w14:paraId="1CED7BB9" w14:textId="7A41F0F6"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49FF5EFF">
        <w:rPr>
          <w:rFonts w:eastAsiaTheme="minorEastAsia"/>
          <w:color w:val="000000" w:themeColor="text1"/>
          <w:sz w:val="24"/>
          <w:szCs w:val="24"/>
        </w:rPr>
        <w:t xml:space="preserve">Charitable or development activities; including direct social services such as medical, psychological, and/or humanitarian </w:t>
      </w:r>
      <w:proofErr w:type="gramStart"/>
      <w:r w:rsidRPr="49FF5EFF">
        <w:rPr>
          <w:rFonts w:eastAsiaTheme="minorEastAsia"/>
          <w:color w:val="000000" w:themeColor="text1"/>
          <w:sz w:val="24"/>
          <w:szCs w:val="24"/>
        </w:rPr>
        <w:t>support;</w:t>
      </w:r>
      <w:proofErr w:type="gramEnd"/>
    </w:p>
    <w:p w14:paraId="7A35AA17" w14:textId="24AE1658"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001D1E6D">
        <w:rPr>
          <w:rFonts w:eastAsiaTheme="minorEastAsia"/>
          <w:color w:val="000000" w:themeColor="text1"/>
          <w:sz w:val="24"/>
          <w:szCs w:val="24"/>
        </w:rPr>
        <w:t>Construction projects;</w:t>
      </w:r>
    </w:p>
    <w:p w14:paraId="3C4246E2" w14:textId="09427131"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001D1E6D">
        <w:rPr>
          <w:rFonts w:eastAsiaTheme="minorEastAsia"/>
          <w:color w:val="000000" w:themeColor="text1"/>
          <w:sz w:val="24"/>
          <w:szCs w:val="24"/>
        </w:rPr>
        <w:t>Projects that support specific religious activities;</w:t>
      </w:r>
    </w:p>
    <w:p w14:paraId="2682508E" w14:textId="1C00E051"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001D1E6D">
        <w:rPr>
          <w:rFonts w:eastAsiaTheme="minorEastAsia"/>
          <w:color w:val="000000" w:themeColor="text1"/>
          <w:sz w:val="24"/>
          <w:szCs w:val="24"/>
        </w:rPr>
        <w:t>Fund-raising campaigns;</w:t>
      </w:r>
    </w:p>
    <w:p w14:paraId="55C9E0FD" w14:textId="7E79C5A8"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49FF5EFF">
        <w:rPr>
          <w:rFonts w:eastAsiaTheme="minorEastAsia"/>
          <w:color w:val="000000" w:themeColor="text1"/>
          <w:sz w:val="24"/>
          <w:szCs w:val="24"/>
        </w:rPr>
        <w:t>Lobbying for specific legislation or programs;</w:t>
      </w:r>
    </w:p>
    <w:p w14:paraId="693EDBF2" w14:textId="292A3425"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001D1E6D">
        <w:rPr>
          <w:rFonts w:eastAsiaTheme="minorEastAsia"/>
          <w:color w:val="000000" w:themeColor="text1"/>
          <w:sz w:val="24"/>
          <w:szCs w:val="24"/>
        </w:rPr>
        <w:t>Scientific research or surveys;</w:t>
      </w:r>
    </w:p>
    <w:p w14:paraId="22E3716B" w14:textId="5E68C361"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001D1E6D">
        <w:rPr>
          <w:rFonts w:eastAsiaTheme="minorEastAsia"/>
          <w:color w:val="000000" w:themeColor="text1"/>
          <w:sz w:val="24"/>
          <w:szCs w:val="24"/>
        </w:rPr>
        <w:t>Commercial projects;</w:t>
      </w:r>
    </w:p>
    <w:p w14:paraId="5620537B" w14:textId="51C2185A"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001D1E6D">
        <w:rPr>
          <w:rFonts w:eastAsiaTheme="minorEastAsia"/>
          <w:color w:val="000000" w:themeColor="text1"/>
          <w:sz w:val="24"/>
          <w:szCs w:val="24"/>
        </w:rPr>
        <w:t xml:space="preserve">Projects intended primarily for the growth or institutional development of the organization; </w:t>
      </w:r>
    </w:p>
    <w:p w14:paraId="6AE89D75" w14:textId="004B87D3"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001D1E6D">
        <w:rPr>
          <w:rFonts w:eastAsiaTheme="minorEastAsia"/>
          <w:color w:val="000000" w:themeColor="text1"/>
          <w:sz w:val="24"/>
          <w:szCs w:val="24"/>
        </w:rPr>
        <w:t>Projects that duplicate existing projects; or</w:t>
      </w:r>
    </w:p>
    <w:p w14:paraId="09C72DDF" w14:textId="56683587" w:rsidR="00BD4EAF" w:rsidRPr="001D1E6D" w:rsidRDefault="00BD4EAF" w:rsidP="00BD4EAF">
      <w:pPr>
        <w:pStyle w:val="ListParagraph"/>
        <w:numPr>
          <w:ilvl w:val="0"/>
          <w:numId w:val="7"/>
        </w:numPr>
        <w:spacing w:after="200" w:line="240" w:lineRule="auto"/>
        <w:rPr>
          <w:rFonts w:eastAsiaTheme="minorEastAsia"/>
          <w:color w:val="000000" w:themeColor="text1"/>
          <w:sz w:val="24"/>
          <w:szCs w:val="24"/>
        </w:rPr>
      </w:pPr>
      <w:r w:rsidRPr="001D1E6D">
        <w:rPr>
          <w:rFonts w:eastAsiaTheme="minorEastAsia"/>
          <w:color w:val="000000" w:themeColor="text1"/>
          <w:sz w:val="24"/>
          <w:szCs w:val="24"/>
        </w:rPr>
        <w:t>Illegal activities</w:t>
      </w:r>
    </w:p>
    <w:p w14:paraId="05F8D5A9" w14:textId="77777777" w:rsidR="00BD4EAF" w:rsidRPr="00B806A8" w:rsidRDefault="00BD4EAF" w:rsidP="00BD4EAF">
      <w:pPr>
        <w:shd w:val="clear" w:color="auto" w:fill="FFFFFF"/>
        <w:spacing w:after="0" w:line="240" w:lineRule="auto"/>
        <w:textAlignment w:val="baseline"/>
        <w:rPr>
          <w:rFonts w:eastAsia="Times New Roman" w:cstheme="minorHAnsi"/>
          <w:i/>
          <w:color w:val="FF0000"/>
          <w:sz w:val="24"/>
          <w:szCs w:val="24"/>
        </w:rPr>
      </w:pPr>
    </w:p>
    <w:p w14:paraId="1456D1DD" w14:textId="5E7C96EF" w:rsidR="00BD4EAF" w:rsidRDefault="00BD4EAF" w:rsidP="00BD4EAF">
      <w:pPr>
        <w:pStyle w:val="Heading3"/>
        <w:numPr>
          <w:ilvl w:val="1"/>
          <w:numId w:val="34"/>
        </w:numPr>
        <w:ind w:left="360"/>
        <w:rPr>
          <w:b/>
          <w:bCs/>
          <w:color w:val="auto"/>
        </w:rPr>
      </w:pPr>
      <w:r w:rsidRPr="49FF5EFF">
        <w:rPr>
          <w:b/>
          <w:bCs/>
          <w:color w:val="auto"/>
        </w:rPr>
        <w:t>PROGRAM DESCRIPTION</w:t>
      </w:r>
    </w:p>
    <w:p w14:paraId="65F1BD8C" w14:textId="77777777" w:rsidR="00BD4EAF" w:rsidRDefault="00BD4EAF" w:rsidP="00BD4EAF">
      <w:pPr>
        <w:pStyle w:val="Heading5"/>
        <w:spacing w:after="0" w:line="240" w:lineRule="auto"/>
        <w:ind w:left="270"/>
        <w:textAlignment w:val="baseline"/>
        <w:rPr>
          <w:b/>
          <w:bCs/>
          <w:i/>
          <w:iCs/>
          <w:color w:val="auto"/>
          <w:sz w:val="24"/>
          <w:szCs w:val="24"/>
        </w:rPr>
      </w:pPr>
    </w:p>
    <w:p w14:paraId="23A2A57E" w14:textId="3D0D6B22" w:rsidR="00BD4EAF" w:rsidRDefault="00BD4EAF" w:rsidP="00BD4EAF">
      <w:pPr>
        <w:pStyle w:val="Heading5"/>
        <w:spacing w:after="0" w:line="240" w:lineRule="auto"/>
        <w:ind w:left="270"/>
        <w:textAlignment w:val="baseline"/>
        <w:rPr>
          <w:b/>
          <w:bCs/>
          <w:i/>
          <w:iCs/>
          <w:color w:val="auto"/>
          <w:sz w:val="24"/>
          <w:szCs w:val="24"/>
        </w:rPr>
      </w:pPr>
      <w:r w:rsidRPr="065E23B7">
        <w:rPr>
          <w:b/>
          <w:bCs/>
          <w:i/>
          <w:iCs/>
          <w:color w:val="auto"/>
          <w:sz w:val="24"/>
          <w:szCs w:val="24"/>
        </w:rPr>
        <w:t>Project Background, Goals, and Objectives</w:t>
      </w:r>
    </w:p>
    <w:p w14:paraId="3BA8EF99" w14:textId="77777777" w:rsidR="00BD4EAF" w:rsidRDefault="00BD4EAF" w:rsidP="00BD4EAF"/>
    <w:p w14:paraId="62919135" w14:textId="46D3BCE3" w:rsidR="00BD4EAF" w:rsidRPr="006F3E74" w:rsidRDefault="00BD4EAF" w:rsidP="00BD4EAF">
      <w:pPr>
        <w:rPr>
          <w:sz w:val="24"/>
          <w:szCs w:val="24"/>
        </w:rPr>
      </w:pPr>
      <w:r w:rsidRPr="49FF5EFF">
        <w:rPr>
          <w:sz w:val="24"/>
          <w:szCs w:val="24"/>
        </w:rPr>
        <w:t xml:space="preserve">Decades of exchange programs administered by the Public Diplomacy Section at the U.S. Mission in India (PD India) have generated one of the largest and most diverse professional networks in the world, with thousands of Indians including the Tibetan Community-in Exile and Bhutanese citizens.  PD India has a strong interest in deepening its relationship with </w:t>
      </w:r>
      <w:r w:rsidRPr="49FF5EFF">
        <w:rPr>
          <w:sz w:val="24"/>
          <w:szCs w:val="24"/>
        </w:rPr>
        <w:lastRenderedPageBreak/>
        <w:t>these alumni to promote positive change in Indian society through social impact projects as diverse as entrepreneurship, education, environment, youth empowerment, and women’s empowerment.  </w:t>
      </w:r>
    </w:p>
    <w:p w14:paraId="057C81EA" w14:textId="105D2188" w:rsidR="00BD4EAF" w:rsidRPr="006F3E74" w:rsidRDefault="00BD4EAF" w:rsidP="00BD4EAF">
      <w:pPr>
        <w:rPr>
          <w:sz w:val="24"/>
          <w:szCs w:val="24"/>
        </w:rPr>
      </w:pPr>
      <w:r w:rsidRPr="49FF5EFF">
        <w:rPr>
          <w:sz w:val="24"/>
          <w:szCs w:val="24"/>
        </w:rPr>
        <w:t>Mission India wishes to encourage exchange program alumni across India and Bhutan to apply for the 2025 Alumni Engagement Innovation Fund (AIEF) to strengthen the relationship with our alumni network by providing financing of their social impact projects (ranging from $5,000 to $35,000).   </w:t>
      </w:r>
    </w:p>
    <w:p w14:paraId="295AE049" w14:textId="77777777" w:rsidR="00BD4EAF" w:rsidRPr="006F3E74" w:rsidRDefault="00BD4EAF" w:rsidP="00BD4EAF"/>
    <w:p w14:paraId="5771D608" w14:textId="6B2A08F9" w:rsidR="00BD4EAF" w:rsidRDefault="00BD4EAF" w:rsidP="00BD4EAF">
      <w:pPr>
        <w:pStyle w:val="Heading5"/>
        <w:spacing w:after="0" w:line="240" w:lineRule="auto"/>
        <w:textAlignment w:val="baseline"/>
        <w:rPr>
          <w:rFonts w:eastAsiaTheme="minorEastAsia"/>
          <w:color w:val="auto"/>
          <w:sz w:val="24"/>
          <w:szCs w:val="24"/>
        </w:rPr>
      </w:pPr>
      <w:r w:rsidRPr="49FF5EFF">
        <w:rPr>
          <w:rFonts w:eastAsiaTheme="minorEastAsia"/>
          <w:b/>
          <w:bCs/>
          <w:color w:val="auto"/>
          <w:sz w:val="24"/>
          <w:szCs w:val="24"/>
        </w:rPr>
        <w:t xml:space="preserve">Project Audience(s): </w:t>
      </w:r>
      <w:r w:rsidRPr="49FF5EFF">
        <w:rPr>
          <w:rFonts w:eastAsiaTheme="minorEastAsia"/>
          <w:color w:val="auto"/>
          <w:sz w:val="24"/>
          <w:szCs w:val="24"/>
        </w:rPr>
        <w:t>The primary beneficiaries are U.S. government-sponsored exchange program alumni.</w:t>
      </w:r>
    </w:p>
    <w:p w14:paraId="34EB1162" w14:textId="619E21B7" w:rsidR="00BD4EAF" w:rsidRDefault="00BD4EAF" w:rsidP="00BD4EAF">
      <w:pPr>
        <w:pStyle w:val="Heading5"/>
        <w:spacing w:after="0" w:line="240" w:lineRule="auto"/>
        <w:textAlignment w:val="baseline"/>
        <w:rPr>
          <w:rFonts w:eastAsiaTheme="minorEastAsia"/>
          <w:color w:val="auto"/>
          <w:sz w:val="24"/>
          <w:szCs w:val="24"/>
        </w:rPr>
      </w:pPr>
    </w:p>
    <w:p w14:paraId="56C9379B" w14:textId="44021985" w:rsidR="00BD4EAF" w:rsidRDefault="00BD4EAF" w:rsidP="00BD4EAF">
      <w:pPr>
        <w:pStyle w:val="Heading5"/>
        <w:spacing w:after="0" w:line="240" w:lineRule="auto"/>
        <w:rPr>
          <w:rFonts w:eastAsiaTheme="minorEastAsia"/>
          <w:color w:val="auto"/>
          <w:sz w:val="24"/>
          <w:szCs w:val="24"/>
        </w:rPr>
      </w:pPr>
      <w:r w:rsidRPr="49FF5EFF">
        <w:rPr>
          <w:rFonts w:eastAsiaTheme="minorEastAsia"/>
          <w:color w:val="auto"/>
          <w:sz w:val="24"/>
          <w:szCs w:val="24"/>
        </w:rPr>
        <w:t>Secondary beneficiaries include:</w:t>
      </w:r>
    </w:p>
    <w:p w14:paraId="6BCEB125" w14:textId="1F99E0FB" w:rsidR="00BD4EAF" w:rsidRDefault="00BD4EAF" w:rsidP="00BD4EAF">
      <w:pPr>
        <w:pStyle w:val="Heading5"/>
        <w:spacing w:after="0" w:line="240" w:lineRule="auto"/>
        <w:textAlignment w:val="baseline"/>
        <w:rPr>
          <w:rFonts w:eastAsiaTheme="minorEastAsia"/>
          <w:color w:val="auto"/>
          <w:sz w:val="24"/>
          <w:szCs w:val="24"/>
        </w:rPr>
      </w:pPr>
      <w:r w:rsidRPr="49FF5EFF">
        <w:rPr>
          <w:rFonts w:eastAsiaTheme="minorEastAsia"/>
          <w:color w:val="auto"/>
          <w:sz w:val="24"/>
          <w:szCs w:val="24"/>
        </w:rPr>
        <w:t> Past participants (“alumni”) of U.S. government-funded and U.S. government-sponsored exchange programs</w:t>
      </w:r>
    </w:p>
    <w:p w14:paraId="100C6D35" w14:textId="4F82E66D" w:rsidR="00BD4EAF" w:rsidRPr="00B92D4C" w:rsidRDefault="00BD4EAF" w:rsidP="00BD4EAF">
      <w:pPr>
        <w:pStyle w:val="Heading5"/>
        <w:spacing w:after="0" w:line="240" w:lineRule="auto"/>
        <w:textAlignment w:val="baseline"/>
        <w:rPr>
          <w:rFonts w:eastAsiaTheme="minorEastAsia"/>
          <w:color w:val="FF0000"/>
          <w:sz w:val="24"/>
          <w:szCs w:val="24"/>
        </w:rPr>
      </w:pPr>
      <w:r w:rsidRPr="065E23B7">
        <w:rPr>
          <w:rFonts w:eastAsiaTheme="minorEastAsia"/>
          <w:color w:val="FF0000"/>
          <w:sz w:val="24"/>
          <w:szCs w:val="24"/>
        </w:rPr>
        <w:t xml:space="preserve">  </w:t>
      </w:r>
    </w:p>
    <w:p w14:paraId="6A25A33D" w14:textId="77777777" w:rsidR="00BD4EAF" w:rsidRDefault="00BD4EAF" w:rsidP="00BD4EAF">
      <w:pPr>
        <w:spacing w:after="200" w:line="240" w:lineRule="auto"/>
        <w:textAlignment w:val="baseline"/>
        <w:rPr>
          <w:rFonts w:eastAsiaTheme="minorEastAsia"/>
          <w:b/>
          <w:bCs/>
          <w:color w:val="000000" w:themeColor="text1"/>
          <w:sz w:val="24"/>
          <w:szCs w:val="24"/>
        </w:rPr>
      </w:pPr>
      <w:r w:rsidRPr="065E23B7">
        <w:rPr>
          <w:rFonts w:eastAsiaTheme="minorEastAsia"/>
          <w:b/>
          <w:bCs/>
          <w:color w:val="000000" w:themeColor="text1"/>
          <w:sz w:val="24"/>
          <w:szCs w:val="24"/>
        </w:rPr>
        <w:t xml:space="preserve">Project Goal: </w:t>
      </w:r>
    </w:p>
    <w:p w14:paraId="3C109BFE" w14:textId="7F9DF6E2" w:rsidR="00BD4EAF" w:rsidRPr="00C23A0B" w:rsidRDefault="00BD4EAF" w:rsidP="00BD4EAF">
      <w:pPr>
        <w:pStyle w:val="NormalWeb"/>
        <w:numPr>
          <w:ilvl w:val="0"/>
          <w:numId w:val="35"/>
        </w:numPr>
        <w:rPr>
          <w:rFonts w:asciiTheme="minorHAnsi" w:eastAsiaTheme="minorEastAsia" w:hAnsiTheme="minorHAnsi"/>
        </w:rPr>
      </w:pPr>
      <w:r w:rsidRPr="49FF5EFF">
        <w:rPr>
          <w:rFonts w:asciiTheme="minorHAnsi" w:eastAsiaTheme="minorEastAsia" w:hAnsiTheme="minorHAnsi"/>
        </w:rPr>
        <w:t xml:space="preserve">Strengthen the capacity of U.S. government exchange program alumni in the areas of leadership and community service through development and implementation of micro-scale social impact projects, encouraging them to become fully engaged citizens that support priority themes on global threats, economic prosperity, regional security, and democratic values. </w:t>
      </w:r>
    </w:p>
    <w:p w14:paraId="643D336B" w14:textId="77777777" w:rsidR="00BD4EAF" w:rsidRPr="00C23A0B" w:rsidRDefault="00BD4EAF" w:rsidP="00BD4EAF">
      <w:pPr>
        <w:pStyle w:val="NormalWeb"/>
        <w:numPr>
          <w:ilvl w:val="0"/>
          <w:numId w:val="36"/>
        </w:numPr>
        <w:rPr>
          <w:rFonts w:asciiTheme="minorHAnsi" w:eastAsiaTheme="minorEastAsia" w:hAnsiTheme="minorHAnsi"/>
        </w:rPr>
      </w:pPr>
      <w:r w:rsidRPr="49FF5EFF">
        <w:rPr>
          <w:rFonts w:asciiTheme="minorHAnsi" w:eastAsiaTheme="minorEastAsia" w:hAnsiTheme="minorHAnsi"/>
        </w:rPr>
        <w:t>Strengthen people-to-people ties between the United States and India, including the Tibetan Community-in-Exile, as well as Bhutan through exchange of ideas and information. </w:t>
      </w:r>
    </w:p>
    <w:p w14:paraId="70062048" w14:textId="19600821" w:rsidR="00BD4EAF" w:rsidRPr="001D1E6D" w:rsidRDefault="00BD4EAF" w:rsidP="00BD4EAF">
      <w:pPr>
        <w:pStyle w:val="NormalWeb"/>
        <w:rPr>
          <w:rFonts w:asciiTheme="minorHAnsi" w:eastAsiaTheme="minorEastAsia" w:hAnsiTheme="minorHAnsi"/>
          <w:i/>
          <w:iCs/>
          <w:color w:val="000000" w:themeColor="text1"/>
        </w:rPr>
      </w:pPr>
      <w:r w:rsidRPr="49FF5EFF">
        <w:rPr>
          <w:rFonts w:asciiTheme="minorHAnsi" w:eastAsiaTheme="minorEastAsia" w:hAnsiTheme="minorHAnsi"/>
          <w:b/>
          <w:bCs/>
          <w:color w:val="000000" w:themeColor="text1"/>
        </w:rPr>
        <w:t>Project Objectives:</w:t>
      </w:r>
      <w:r w:rsidRPr="49FF5EFF">
        <w:rPr>
          <w:rFonts w:asciiTheme="minorHAnsi" w:eastAsiaTheme="minorEastAsia" w:hAnsiTheme="minorHAnsi"/>
          <w:i/>
          <w:iCs/>
          <w:color w:val="000000" w:themeColor="text1"/>
        </w:rPr>
        <w:t xml:space="preserve"> </w:t>
      </w:r>
    </w:p>
    <w:p w14:paraId="2F2F5A86" w14:textId="77777777" w:rsidR="00BD4EAF" w:rsidRPr="005F0DD9" w:rsidRDefault="00BD4EAF" w:rsidP="00BD4EAF">
      <w:pPr>
        <w:pStyle w:val="NormalWeb"/>
        <w:rPr>
          <w:rFonts w:asciiTheme="minorHAnsi" w:hAnsiTheme="minorHAnsi"/>
          <w:color w:val="000000"/>
        </w:rPr>
      </w:pPr>
      <w:r w:rsidRPr="1051FF6B">
        <w:rPr>
          <w:rFonts w:asciiTheme="minorHAnsi" w:hAnsiTheme="minorHAnsi"/>
          <w:color w:val="000000" w:themeColor="text1"/>
        </w:rPr>
        <w:t xml:space="preserve">AEIF provides alumni of U.S. government-sponsored and facilitated exchange programs with funding to expand on skills gained during their exchange experience to design and implement innovative solutions to global challenges facing their community. Since its inception in 2011, AEIF has funded nearly 500 alumni-led projects around the world through a competitive global competition. </w:t>
      </w:r>
    </w:p>
    <w:p w14:paraId="7250E80A" w14:textId="7419C0C9" w:rsidR="00BD4EAF" w:rsidRDefault="00BD4EAF" w:rsidP="00BD4EAF">
      <w:pPr>
        <w:pStyle w:val="NormalWeb"/>
        <w:rPr>
          <w:rFonts w:asciiTheme="minorHAnsi" w:hAnsiTheme="minorHAnsi"/>
          <w:color w:val="000000" w:themeColor="text1"/>
        </w:rPr>
      </w:pPr>
    </w:p>
    <w:p w14:paraId="3DB33FEB" w14:textId="7FDB4B04" w:rsidR="00BD4EAF" w:rsidRPr="005F0DD9" w:rsidRDefault="00BD4EAF" w:rsidP="00BD4EAF">
      <w:pPr>
        <w:pStyle w:val="NormalWeb"/>
        <w:rPr>
          <w:rFonts w:asciiTheme="minorHAnsi" w:hAnsiTheme="minorHAnsi"/>
          <w:color w:val="000000"/>
        </w:rPr>
      </w:pPr>
      <w:r w:rsidRPr="1051FF6B">
        <w:rPr>
          <w:rFonts w:asciiTheme="minorHAnsi" w:hAnsiTheme="minorHAnsi"/>
          <w:color w:val="000000" w:themeColor="text1"/>
        </w:rPr>
        <w:t xml:space="preserve">U.S. Embassy India will accept public service projects proposed and managed by teams of at least two (2) alumni.  Projects should support the below themes and associated sub-themes: </w:t>
      </w:r>
    </w:p>
    <w:p w14:paraId="10DDF9A3" w14:textId="0B6626A9" w:rsidR="00BD4EAF" w:rsidRPr="00D31D43" w:rsidRDefault="004C2D4A" w:rsidP="00BD4EAF">
      <w:pPr>
        <w:pStyle w:val="NormalWeb"/>
        <w:rPr>
          <w:rFonts w:asciiTheme="minorHAnsi" w:hAnsiTheme="minorHAnsi"/>
          <w:b/>
          <w:bCs/>
          <w:color w:val="000000"/>
        </w:rPr>
      </w:pPr>
      <w:r>
        <w:rPr>
          <w:rFonts w:asciiTheme="minorHAnsi" w:hAnsiTheme="minorHAnsi"/>
          <w:b/>
          <w:bCs/>
          <w:color w:val="000000" w:themeColor="text1"/>
        </w:rPr>
        <w:lastRenderedPageBreak/>
        <w:t xml:space="preserve">Environment </w:t>
      </w:r>
      <w:r w:rsidR="00BD4EAF" w:rsidRPr="49FF5EFF">
        <w:rPr>
          <w:rFonts w:asciiTheme="minorHAnsi" w:hAnsiTheme="minorHAnsi"/>
          <w:b/>
          <w:bCs/>
          <w:color w:val="000000" w:themeColor="text1"/>
        </w:rPr>
        <w:t>- projects may include:</w:t>
      </w:r>
    </w:p>
    <w:p w14:paraId="498B3F9A" w14:textId="630FA312" w:rsidR="00BD4EAF" w:rsidRDefault="00BD4EAF" w:rsidP="00BD4EAF">
      <w:pPr>
        <w:pStyle w:val="NormalWeb"/>
        <w:numPr>
          <w:ilvl w:val="0"/>
          <w:numId w:val="40"/>
        </w:numPr>
        <w:rPr>
          <w:rFonts w:asciiTheme="minorHAnsi" w:hAnsiTheme="minorHAnsi"/>
          <w:color w:val="000000"/>
        </w:rPr>
      </w:pPr>
      <w:r w:rsidRPr="0071693F">
        <w:rPr>
          <w:rFonts w:asciiTheme="minorHAnsi" w:hAnsiTheme="minorHAnsi"/>
          <w:color w:val="000000"/>
        </w:rPr>
        <w:t>Strengthen Environmental Infrastructure and Management to Address Climate Change</w:t>
      </w:r>
    </w:p>
    <w:p w14:paraId="2AD9F5FE" w14:textId="2378F3B7" w:rsidR="00BD4EAF" w:rsidRDefault="00BD4EAF" w:rsidP="00BD4EAF">
      <w:pPr>
        <w:pStyle w:val="NormalWeb"/>
        <w:numPr>
          <w:ilvl w:val="0"/>
          <w:numId w:val="40"/>
        </w:numPr>
        <w:rPr>
          <w:rFonts w:asciiTheme="minorHAnsi" w:hAnsiTheme="minorHAnsi"/>
          <w:color w:val="000000"/>
        </w:rPr>
      </w:pPr>
      <w:r w:rsidRPr="49FF5EFF">
        <w:rPr>
          <w:rFonts w:asciiTheme="minorHAnsi" w:hAnsiTheme="minorHAnsi"/>
          <w:color w:val="000000" w:themeColor="text1"/>
        </w:rPr>
        <w:t>Increase Adoption of Clean Energy and Green Technologies</w:t>
      </w:r>
    </w:p>
    <w:p w14:paraId="35720896" w14:textId="74583693" w:rsidR="00BD4EAF" w:rsidRPr="00D31D43" w:rsidRDefault="00F60730" w:rsidP="00BD4EAF">
      <w:pPr>
        <w:pStyle w:val="NormalWeb"/>
        <w:rPr>
          <w:rFonts w:asciiTheme="minorHAnsi" w:hAnsiTheme="minorHAnsi"/>
          <w:b/>
          <w:bCs/>
          <w:color w:val="000000"/>
        </w:rPr>
      </w:pPr>
      <w:r>
        <w:rPr>
          <w:rFonts w:asciiTheme="minorHAnsi" w:hAnsiTheme="minorHAnsi"/>
          <w:b/>
          <w:bCs/>
          <w:color w:val="000000"/>
        </w:rPr>
        <w:t>Entrepreneurship</w:t>
      </w:r>
      <w:r w:rsidR="00BD4EAF" w:rsidRPr="00D31D43">
        <w:rPr>
          <w:rFonts w:asciiTheme="minorHAnsi" w:hAnsiTheme="minorHAnsi"/>
          <w:b/>
          <w:bCs/>
          <w:color w:val="000000"/>
        </w:rPr>
        <w:t xml:space="preserve"> - projects may include:</w:t>
      </w:r>
    </w:p>
    <w:p w14:paraId="5215BC34" w14:textId="77777777" w:rsidR="00BD4EAF" w:rsidRPr="00F03F5F" w:rsidRDefault="00BD4EAF" w:rsidP="00BD4EAF">
      <w:pPr>
        <w:pStyle w:val="NormalWeb"/>
        <w:numPr>
          <w:ilvl w:val="0"/>
          <w:numId w:val="40"/>
        </w:numPr>
        <w:rPr>
          <w:rFonts w:asciiTheme="minorHAnsi" w:hAnsiTheme="minorHAnsi"/>
          <w:color w:val="000000" w:themeColor="text1"/>
        </w:rPr>
      </w:pPr>
      <w:r w:rsidRPr="49FF5EFF">
        <w:rPr>
          <w:rFonts w:asciiTheme="minorHAnsi" w:hAnsiTheme="minorHAnsi"/>
          <w:color w:val="000000" w:themeColor="text1"/>
        </w:rPr>
        <w:t>Increase formal economic participation of women (covering all subthemes of entrepreneurship skill-building + leadership roles)</w:t>
      </w:r>
    </w:p>
    <w:p w14:paraId="727CC079" w14:textId="530BEF14" w:rsidR="00BD4EAF" w:rsidRPr="00F03F5F" w:rsidRDefault="00BD4EAF" w:rsidP="00BD4EAF">
      <w:pPr>
        <w:pStyle w:val="NormalWeb"/>
        <w:numPr>
          <w:ilvl w:val="0"/>
          <w:numId w:val="40"/>
        </w:numPr>
      </w:pPr>
      <w:r w:rsidRPr="49FF5EFF">
        <w:rPr>
          <w:rFonts w:asciiTheme="minorHAnsi" w:hAnsiTheme="minorHAnsi"/>
          <w:color w:val="000000" w:themeColor="text1"/>
        </w:rPr>
        <w:t>Girls/women in STEAM Education </w:t>
      </w:r>
    </w:p>
    <w:p w14:paraId="501682DA" w14:textId="46540E65" w:rsidR="00BD4EAF" w:rsidRPr="00D31D43" w:rsidRDefault="00BD4EAF" w:rsidP="00BD4EAF">
      <w:pPr>
        <w:pStyle w:val="NormalWeb"/>
        <w:rPr>
          <w:rFonts w:asciiTheme="minorHAnsi" w:hAnsiTheme="minorHAnsi"/>
          <w:b/>
          <w:bCs/>
          <w:color w:val="000000"/>
        </w:rPr>
      </w:pPr>
      <w:r w:rsidRPr="49FF5EFF">
        <w:rPr>
          <w:rFonts w:asciiTheme="minorHAnsi" w:hAnsiTheme="minorHAnsi"/>
          <w:b/>
          <w:bCs/>
          <w:color w:val="000000" w:themeColor="text1"/>
        </w:rPr>
        <w:t>Regional Security - projects may include:</w:t>
      </w:r>
    </w:p>
    <w:p w14:paraId="75CC2FC1" w14:textId="2E361D3B" w:rsidR="00BD4EAF" w:rsidRDefault="00BD4EAF" w:rsidP="00BD4EAF">
      <w:pPr>
        <w:pStyle w:val="NormalWeb"/>
        <w:numPr>
          <w:ilvl w:val="0"/>
          <w:numId w:val="40"/>
        </w:numPr>
        <w:rPr>
          <w:rFonts w:asciiTheme="minorHAnsi" w:hAnsiTheme="minorHAnsi"/>
          <w:color w:val="000000"/>
        </w:rPr>
      </w:pPr>
      <w:r w:rsidRPr="00190D30">
        <w:rPr>
          <w:rFonts w:asciiTheme="minorHAnsi" w:hAnsiTheme="minorHAnsi"/>
          <w:color w:val="000000"/>
        </w:rPr>
        <w:t>Build Disinformation Resiliency and Promote Responsible Journalism</w:t>
      </w:r>
    </w:p>
    <w:p w14:paraId="5F91F411" w14:textId="6D58B29B" w:rsidR="00BD4EAF" w:rsidRPr="00F03F5F" w:rsidRDefault="00BD4EAF" w:rsidP="00BD4EAF">
      <w:pPr>
        <w:pStyle w:val="NormalWeb"/>
        <w:numPr>
          <w:ilvl w:val="0"/>
          <w:numId w:val="40"/>
        </w:numPr>
        <w:rPr>
          <w:rFonts w:ascii="Roboto" w:eastAsia="Roboto" w:hAnsi="Roboto" w:cs="Roboto"/>
        </w:rPr>
      </w:pPr>
      <w:r w:rsidRPr="49FF5EFF">
        <w:rPr>
          <w:rFonts w:asciiTheme="minorHAnsi" w:hAnsiTheme="minorHAnsi"/>
          <w:color w:val="000000" w:themeColor="text1"/>
        </w:rPr>
        <w:t xml:space="preserve">Non-traditional security issues in the Indo-Pacific (Ex </w:t>
      </w:r>
      <w:r w:rsidRPr="00F03F5F">
        <w:rPr>
          <w:rFonts w:ascii="Roboto" w:eastAsia="Roboto" w:hAnsi="Roboto" w:cs="Roboto"/>
        </w:rPr>
        <w:t>health, natural disasters, and cyber security)</w:t>
      </w:r>
    </w:p>
    <w:p w14:paraId="06BA5CE9" w14:textId="52A8F6A9" w:rsidR="00BD4EAF" w:rsidRPr="00D31D43" w:rsidRDefault="00BD4EAF" w:rsidP="00BD4EAF">
      <w:pPr>
        <w:pStyle w:val="NormalWeb"/>
        <w:rPr>
          <w:rFonts w:asciiTheme="minorHAnsi" w:hAnsiTheme="minorHAnsi"/>
          <w:b/>
          <w:bCs/>
          <w:color w:val="000000"/>
        </w:rPr>
      </w:pPr>
      <w:r w:rsidRPr="49FF5EFF">
        <w:rPr>
          <w:rFonts w:asciiTheme="minorHAnsi" w:hAnsiTheme="minorHAnsi"/>
          <w:b/>
          <w:bCs/>
          <w:color w:val="000000" w:themeColor="text1"/>
        </w:rPr>
        <w:t>Democratic Values - projects may include:</w:t>
      </w:r>
    </w:p>
    <w:p w14:paraId="4ED8D5A9" w14:textId="7EC8D1B3" w:rsidR="00BD4EAF" w:rsidRDefault="00BD4EAF" w:rsidP="00BD4EAF">
      <w:pPr>
        <w:pStyle w:val="NormalWeb"/>
        <w:numPr>
          <w:ilvl w:val="0"/>
          <w:numId w:val="40"/>
        </w:numPr>
        <w:rPr>
          <w:rFonts w:asciiTheme="minorHAnsi" w:hAnsiTheme="minorHAnsi"/>
          <w:color w:val="000000"/>
        </w:rPr>
      </w:pPr>
      <w:r w:rsidRPr="49FF5EFF">
        <w:rPr>
          <w:rFonts w:asciiTheme="minorHAnsi" w:hAnsiTheme="minorHAnsi"/>
          <w:color w:val="000000" w:themeColor="text1"/>
        </w:rPr>
        <w:t>Increase space and participation for marginalized communities</w:t>
      </w:r>
    </w:p>
    <w:p w14:paraId="648E238B" w14:textId="2B214213" w:rsidR="00BD4EAF" w:rsidRPr="00F77FDC" w:rsidRDefault="00BD4EAF" w:rsidP="00BD4EAF">
      <w:pPr>
        <w:pStyle w:val="NormalWeb"/>
        <w:numPr>
          <w:ilvl w:val="0"/>
          <w:numId w:val="40"/>
        </w:numPr>
        <w:rPr>
          <w:rFonts w:asciiTheme="minorHAnsi" w:hAnsiTheme="minorHAnsi"/>
          <w:color w:val="000000"/>
        </w:rPr>
      </w:pPr>
      <w:r w:rsidRPr="49FF5EFF">
        <w:rPr>
          <w:rFonts w:asciiTheme="minorHAnsi" w:hAnsiTheme="minorHAnsi"/>
          <w:color w:val="000000" w:themeColor="text1"/>
        </w:rPr>
        <w:t>Create space for conversations and enable action on combating gender-based violence</w:t>
      </w:r>
    </w:p>
    <w:p w14:paraId="232642FE" w14:textId="6FE7F70D" w:rsidR="00BD4EAF" w:rsidRDefault="00BD4EAF" w:rsidP="00BD4EAF">
      <w:pPr>
        <w:pStyle w:val="Heading3"/>
        <w:numPr>
          <w:ilvl w:val="1"/>
          <w:numId w:val="34"/>
        </w:numPr>
        <w:ind w:left="360"/>
        <w:rPr>
          <w:b/>
          <w:bCs/>
          <w:color w:val="auto"/>
        </w:rPr>
      </w:pPr>
      <w:r w:rsidRPr="49FF5EFF">
        <w:rPr>
          <w:b/>
          <w:bCs/>
          <w:color w:val="auto"/>
        </w:rPr>
        <w:t>APPLICATION CONTENTS AND FORMAT</w:t>
      </w:r>
    </w:p>
    <w:p w14:paraId="783F5F3F" w14:textId="77777777" w:rsidR="00BD4EAF" w:rsidRDefault="00BD4EAF" w:rsidP="00BD4EAF">
      <w:pPr>
        <w:spacing w:after="0" w:line="240" w:lineRule="auto"/>
        <w:textAlignment w:val="baseline"/>
        <w:rPr>
          <w:rFonts w:eastAsia="Times New Roman"/>
          <w:sz w:val="24"/>
          <w:szCs w:val="24"/>
          <w:u w:val="single"/>
        </w:rPr>
      </w:pPr>
    </w:p>
    <w:p w14:paraId="4E922A77" w14:textId="682F438D" w:rsidR="00BD4EAF" w:rsidRPr="00BF4C0C" w:rsidRDefault="00BD4EAF" w:rsidP="00BD4EAF">
      <w:pPr>
        <w:spacing w:after="0" w:line="240" w:lineRule="auto"/>
        <w:textAlignment w:val="baseline"/>
        <w:rPr>
          <w:rFonts w:eastAsia="Times New Roman"/>
          <w:sz w:val="24"/>
          <w:szCs w:val="24"/>
        </w:rPr>
      </w:pPr>
      <w:r w:rsidRPr="00BF4C0C">
        <w:rPr>
          <w:rFonts w:eastAsia="Times New Roman"/>
          <w:sz w:val="24"/>
          <w:szCs w:val="24"/>
          <w:u w:val="single"/>
        </w:rPr>
        <w:t>Please follow all instructions below carefully</w:t>
      </w:r>
      <w:r w:rsidRPr="00BF4C0C">
        <w:rPr>
          <w:rFonts w:eastAsia="Times New Roman"/>
          <w:sz w:val="24"/>
          <w:szCs w:val="24"/>
        </w:rPr>
        <w:t>. Proposals that do not meet the requirements of this announcement or fail to comply with the stated requirements will be ineligible.</w:t>
      </w:r>
    </w:p>
    <w:p w14:paraId="587409A5" w14:textId="77777777" w:rsidR="00BD4EAF" w:rsidRPr="00BF4C0C" w:rsidRDefault="00BD4EAF" w:rsidP="00BD4EAF">
      <w:pPr>
        <w:shd w:val="clear" w:color="auto" w:fill="FFFFFF"/>
        <w:spacing w:after="0" w:line="240" w:lineRule="auto"/>
        <w:ind w:left="360"/>
        <w:textAlignment w:val="baseline"/>
        <w:rPr>
          <w:rFonts w:eastAsia="Times New Roman" w:cstheme="minorHAnsi"/>
          <w:sz w:val="24"/>
          <w:szCs w:val="24"/>
        </w:rPr>
      </w:pPr>
    </w:p>
    <w:p w14:paraId="76A2E6CA" w14:textId="77777777" w:rsidR="00BD4EAF" w:rsidRPr="00BF4C0C" w:rsidRDefault="00BD4EAF" w:rsidP="00BD4EAF">
      <w:pPr>
        <w:shd w:val="clear" w:color="auto" w:fill="FFFFFF"/>
        <w:spacing w:after="0" w:line="240" w:lineRule="auto"/>
        <w:textAlignment w:val="baseline"/>
        <w:rPr>
          <w:rFonts w:eastAsia="Times New Roman" w:cstheme="minorHAnsi"/>
          <w:b/>
          <w:sz w:val="24"/>
          <w:szCs w:val="24"/>
        </w:rPr>
      </w:pPr>
      <w:r w:rsidRPr="00BF4C0C">
        <w:rPr>
          <w:rFonts w:eastAsia="Times New Roman" w:cstheme="minorHAnsi"/>
          <w:b/>
          <w:sz w:val="24"/>
          <w:szCs w:val="24"/>
        </w:rPr>
        <w:t>Content of Application</w:t>
      </w:r>
    </w:p>
    <w:p w14:paraId="627CCA24" w14:textId="77777777" w:rsidR="00BD4EAF" w:rsidRPr="00BF4C0C" w:rsidRDefault="00BD4EAF" w:rsidP="00BD4EAF">
      <w:pPr>
        <w:shd w:val="clear" w:color="auto" w:fill="FFFFFF"/>
        <w:spacing w:after="0" w:line="240" w:lineRule="auto"/>
        <w:textAlignment w:val="baseline"/>
        <w:rPr>
          <w:rFonts w:eastAsia="Times New Roman" w:cstheme="minorHAnsi"/>
          <w:sz w:val="24"/>
          <w:szCs w:val="24"/>
        </w:rPr>
      </w:pPr>
      <w:r w:rsidRPr="00BF4C0C">
        <w:rPr>
          <w:rFonts w:eastAsia="Times New Roman" w:cstheme="minorHAnsi"/>
          <w:sz w:val="24"/>
          <w:szCs w:val="24"/>
        </w:rPr>
        <w:t>Please ensure:</w:t>
      </w:r>
    </w:p>
    <w:p w14:paraId="6863C388" w14:textId="77777777" w:rsidR="00BD4EAF" w:rsidRPr="00BF4C0C" w:rsidRDefault="00BD4EAF" w:rsidP="00BD4EAF">
      <w:pPr>
        <w:pStyle w:val="ListParagraph"/>
        <w:numPr>
          <w:ilvl w:val="0"/>
          <w:numId w:val="15"/>
        </w:numPr>
        <w:rPr>
          <w:sz w:val="24"/>
          <w:szCs w:val="24"/>
        </w:rPr>
      </w:pPr>
      <w:r w:rsidRPr="00BF4C0C">
        <w:rPr>
          <w:sz w:val="24"/>
          <w:szCs w:val="24"/>
        </w:rPr>
        <w:t>The proposal clearly addresses the goals and objectives of this funding opportunity</w:t>
      </w:r>
    </w:p>
    <w:p w14:paraId="56512D4B" w14:textId="77777777" w:rsidR="00BD4EAF" w:rsidRPr="00BF4C0C" w:rsidRDefault="00BD4EAF" w:rsidP="00BD4EAF">
      <w:pPr>
        <w:pStyle w:val="ListParagraph"/>
        <w:numPr>
          <w:ilvl w:val="0"/>
          <w:numId w:val="15"/>
        </w:numPr>
        <w:rPr>
          <w:sz w:val="24"/>
          <w:szCs w:val="24"/>
        </w:rPr>
      </w:pPr>
      <w:r w:rsidRPr="00BF4C0C">
        <w:rPr>
          <w:sz w:val="24"/>
          <w:szCs w:val="24"/>
        </w:rPr>
        <w:t>All documents are in English</w:t>
      </w:r>
    </w:p>
    <w:p w14:paraId="03437DE0" w14:textId="28DA1EDE" w:rsidR="00BD4EAF" w:rsidRPr="00BF4C0C" w:rsidRDefault="00BD4EAF" w:rsidP="00BD4EAF">
      <w:pPr>
        <w:pStyle w:val="ListParagraph"/>
        <w:numPr>
          <w:ilvl w:val="0"/>
          <w:numId w:val="15"/>
        </w:numPr>
        <w:rPr>
          <w:sz w:val="24"/>
          <w:szCs w:val="24"/>
        </w:rPr>
      </w:pPr>
      <w:r w:rsidRPr="00BF4C0C">
        <w:rPr>
          <w:sz w:val="24"/>
          <w:szCs w:val="24"/>
        </w:rPr>
        <w:t xml:space="preserve">All budgets are in U.S. dollars. </w:t>
      </w:r>
      <w:r w:rsidRPr="00BF4C0C">
        <w:rPr>
          <w:rFonts w:eastAsia="Calibri" w:cs="Calibri"/>
          <w:color w:val="000000" w:themeColor="text1"/>
          <w:sz w:val="24"/>
          <w:szCs w:val="24"/>
        </w:rPr>
        <w:t>Use USD 1 = INR 82 for conversions, where required.</w:t>
      </w:r>
    </w:p>
    <w:p w14:paraId="4F40B5DE" w14:textId="77777777" w:rsidR="00BD4EAF" w:rsidRPr="00BF4C0C" w:rsidRDefault="00BD4EAF" w:rsidP="00BD4EAF">
      <w:pPr>
        <w:pStyle w:val="ListParagraph"/>
        <w:numPr>
          <w:ilvl w:val="0"/>
          <w:numId w:val="15"/>
        </w:numPr>
        <w:rPr>
          <w:sz w:val="24"/>
          <w:szCs w:val="24"/>
        </w:rPr>
      </w:pPr>
      <w:r w:rsidRPr="00BF4C0C">
        <w:rPr>
          <w:sz w:val="24"/>
          <w:szCs w:val="24"/>
        </w:rPr>
        <w:t>All pages are numbered</w:t>
      </w:r>
    </w:p>
    <w:p w14:paraId="53903D44" w14:textId="0A9D8048" w:rsidR="00BD4EAF" w:rsidRPr="00BF4C0C" w:rsidRDefault="00BD4EAF" w:rsidP="00BD4EAF">
      <w:pPr>
        <w:pStyle w:val="ListParagraph"/>
        <w:numPr>
          <w:ilvl w:val="0"/>
          <w:numId w:val="15"/>
        </w:numPr>
        <w:rPr>
          <w:sz w:val="24"/>
          <w:szCs w:val="24"/>
        </w:rPr>
      </w:pPr>
      <w:r w:rsidRPr="00BF4C0C">
        <w:rPr>
          <w:sz w:val="24"/>
          <w:szCs w:val="24"/>
        </w:rPr>
        <w:t xml:space="preserve">All applicant authorized signatures are provided where indicated on the various, required forms.  </w:t>
      </w:r>
    </w:p>
    <w:p w14:paraId="48B3E2D9" w14:textId="77777777" w:rsidR="00BD4EAF" w:rsidRDefault="00BD4EAF" w:rsidP="00BD4EAF">
      <w:pPr>
        <w:shd w:val="clear" w:color="auto" w:fill="FFFFFF"/>
        <w:spacing w:after="0" w:line="240" w:lineRule="auto"/>
        <w:textAlignment w:val="baseline"/>
        <w:rPr>
          <w:rFonts w:eastAsia="Times New Roman" w:cstheme="minorHAnsi"/>
          <w:sz w:val="24"/>
          <w:szCs w:val="24"/>
        </w:rPr>
      </w:pPr>
    </w:p>
    <w:p w14:paraId="454C78AE" w14:textId="77777777" w:rsidR="00BD4EAF" w:rsidRPr="00BF4C0C" w:rsidRDefault="00BD4EAF" w:rsidP="00BD4EAF">
      <w:pPr>
        <w:shd w:val="clear" w:color="auto" w:fill="FFFFFF"/>
        <w:spacing w:after="0" w:line="240" w:lineRule="auto"/>
        <w:textAlignment w:val="baseline"/>
        <w:rPr>
          <w:rFonts w:eastAsia="Times New Roman" w:cstheme="minorHAnsi"/>
          <w:b/>
          <w:bCs/>
          <w:color w:val="333333"/>
          <w:sz w:val="24"/>
          <w:szCs w:val="24"/>
          <w:bdr w:val="none" w:sz="0" w:space="0" w:color="auto" w:frame="1"/>
        </w:rPr>
      </w:pPr>
      <w:r w:rsidRPr="00BF4C0C">
        <w:rPr>
          <w:rFonts w:eastAsia="Times New Roman" w:cstheme="minorHAnsi"/>
          <w:sz w:val="24"/>
          <w:szCs w:val="24"/>
        </w:rPr>
        <w:t xml:space="preserve">The following documents are </w:t>
      </w:r>
      <w:r w:rsidRPr="00BF4C0C">
        <w:rPr>
          <w:rFonts w:eastAsia="Times New Roman" w:cstheme="minorHAnsi"/>
          <w:b/>
          <w:sz w:val="24"/>
          <w:szCs w:val="24"/>
          <w:u w:val="single"/>
        </w:rPr>
        <w:t>required</w:t>
      </w:r>
      <w:r w:rsidRPr="00BF4C0C">
        <w:rPr>
          <w:rFonts w:eastAsia="Times New Roman" w:cstheme="minorHAnsi"/>
          <w:sz w:val="24"/>
          <w:szCs w:val="24"/>
        </w:rPr>
        <w:t xml:space="preserve">:  </w:t>
      </w:r>
    </w:p>
    <w:p w14:paraId="5CD7585C" w14:textId="77777777" w:rsidR="00BD4EAF" w:rsidRPr="00BF4C0C" w:rsidRDefault="00BD4EAF" w:rsidP="00BD4EAF">
      <w:pPr>
        <w:pStyle w:val="Heading5"/>
        <w:numPr>
          <w:ilvl w:val="0"/>
          <w:numId w:val="14"/>
        </w:numPr>
        <w:ind w:left="270" w:hanging="270"/>
        <w:rPr>
          <w:b/>
          <w:bCs/>
          <w:i/>
          <w:iCs/>
          <w:color w:val="auto"/>
          <w:sz w:val="24"/>
          <w:szCs w:val="24"/>
        </w:rPr>
      </w:pPr>
      <w:r w:rsidRPr="00BF4C0C">
        <w:rPr>
          <w:b/>
          <w:bCs/>
          <w:i/>
          <w:iCs/>
          <w:color w:val="auto"/>
          <w:sz w:val="24"/>
          <w:szCs w:val="24"/>
        </w:rPr>
        <w:t>Mandatory application forms</w:t>
      </w:r>
    </w:p>
    <w:p w14:paraId="0FFE4DDC" w14:textId="0E39A47F" w:rsidR="00BD4EAF" w:rsidRPr="00BF4C0C" w:rsidRDefault="00BD4EAF" w:rsidP="00BD4EAF">
      <w:pPr>
        <w:pStyle w:val="ListParagraph"/>
        <w:numPr>
          <w:ilvl w:val="0"/>
          <w:numId w:val="37"/>
        </w:numPr>
        <w:tabs>
          <w:tab w:val="right" w:pos="9350"/>
        </w:tabs>
        <w:rPr>
          <w:rFonts w:eastAsiaTheme="minorEastAsia"/>
          <w:color w:val="000000" w:themeColor="text1"/>
          <w:sz w:val="24"/>
          <w:szCs w:val="24"/>
        </w:rPr>
      </w:pPr>
      <w:r w:rsidRPr="00BF4C0C">
        <w:rPr>
          <w:rFonts w:eastAsiaTheme="minorEastAsia"/>
          <w:color w:val="000000" w:themeColor="text1"/>
          <w:sz w:val="24"/>
          <w:szCs w:val="24"/>
        </w:rPr>
        <w:t xml:space="preserve">AEIF 2025 Proposal Form </w:t>
      </w:r>
    </w:p>
    <w:p w14:paraId="3ECF3A61" w14:textId="77777777" w:rsidR="00BD4EAF" w:rsidRPr="00BF4C0C" w:rsidRDefault="00BD4EAF" w:rsidP="00BD4EAF">
      <w:pPr>
        <w:pStyle w:val="ListParagraph"/>
        <w:numPr>
          <w:ilvl w:val="0"/>
          <w:numId w:val="15"/>
        </w:numPr>
        <w:tabs>
          <w:tab w:val="right" w:pos="9350"/>
        </w:tabs>
        <w:rPr>
          <w:color w:val="000000" w:themeColor="text1"/>
          <w:sz w:val="24"/>
          <w:szCs w:val="24"/>
        </w:rPr>
      </w:pPr>
      <w:r w:rsidRPr="00BF4C0C">
        <w:rPr>
          <w:rFonts w:eastAsiaTheme="minorEastAsia"/>
          <w:color w:val="000000" w:themeColor="text1"/>
          <w:sz w:val="24"/>
          <w:szCs w:val="24"/>
        </w:rPr>
        <w:t>AEIF 2025 Budget Form</w:t>
      </w:r>
    </w:p>
    <w:p w14:paraId="50D1F230" w14:textId="77777777" w:rsidR="00BD4EAF" w:rsidRDefault="00BD4EAF" w:rsidP="00BD4EAF">
      <w:pPr>
        <w:pStyle w:val="ListParagraph"/>
        <w:numPr>
          <w:ilvl w:val="0"/>
          <w:numId w:val="15"/>
        </w:numPr>
        <w:tabs>
          <w:tab w:val="right" w:pos="9350"/>
        </w:tabs>
        <w:rPr>
          <w:color w:val="000000" w:themeColor="text1"/>
          <w:sz w:val="24"/>
          <w:szCs w:val="24"/>
        </w:rPr>
      </w:pPr>
      <w:r w:rsidRPr="00BF4C0C">
        <w:rPr>
          <w:color w:val="000000" w:themeColor="text1"/>
          <w:sz w:val="24"/>
          <w:szCs w:val="24"/>
        </w:rPr>
        <w:lastRenderedPageBreak/>
        <w:t xml:space="preserve">SF-424 (Application for Federal Assistance – organizations) or SF-424-I (Application for Federal Assistance --individuals) at </w:t>
      </w:r>
      <w:hyperlink r:id="rId15" w:history="1">
        <w:r w:rsidRPr="00C53D53">
          <w:rPr>
            <w:rStyle w:val="Hyperlink"/>
            <w:sz w:val="24"/>
            <w:szCs w:val="24"/>
          </w:rPr>
          <w:t>https://mygrants.servicenowservices.com/mygrants</w:t>
        </w:r>
      </w:hyperlink>
      <w:r w:rsidRPr="00BF4C0C">
        <w:rPr>
          <w:color w:val="000000" w:themeColor="text1"/>
          <w:sz w:val="24"/>
          <w:szCs w:val="24"/>
        </w:rPr>
        <w:t>.</w:t>
      </w:r>
    </w:p>
    <w:p w14:paraId="2144F3EE" w14:textId="77777777" w:rsidR="00BD4EAF" w:rsidRDefault="00BD4EAF" w:rsidP="00BD4EAF">
      <w:pPr>
        <w:pStyle w:val="ListParagraph"/>
        <w:numPr>
          <w:ilvl w:val="0"/>
          <w:numId w:val="15"/>
        </w:numPr>
        <w:tabs>
          <w:tab w:val="right" w:pos="9350"/>
        </w:tabs>
        <w:rPr>
          <w:color w:val="000000" w:themeColor="text1"/>
          <w:sz w:val="24"/>
          <w:szCs w:val="24"/>
        </w:rPr>
      </w:pPr>
      <w:r w:rsidRPr="00BF4C0C">
        <w:rPr>
          <w:color w:val="000000" w:themeColor="text1"/>
          <w:sz w:val="24"/>
          <w:szCs w:val="24"/>
        </w:rPr>
        <w:t xml:space="preserve">SF-424A (Budget Information for Non-Construction programs) at </w:t>
      </w:r>
      <w:hyperlink r:id="rId16" w:history="1">
        <w:r w:rsidRPr="00C53D53">
          <w:rPr>
            <w:rStyle w:val="Hyperlink"/>
            <w:sz w:val="24"/>
            <w:szCs w:val="24"/>
          </w:rPr>
          <w:t>https://mygrants.servicenowservices.com/mygrants</w:t>
        </w:r>
      </w:hyperlink>
      <w:r>
        <w:rPr>
          <w:color w:val="000000" w:themeColor="text1"/>
          <w:sz w:val="24"/>
          <w:szCs w:val="24"/>
        </w:rPr>
        <w:t>.</w:t>
      </w:r>
    </w:p>
    <w:p w14:paraId="5C245634" w14:textId="7921C7B8" w:rsidR="00BD4EAF" w:rsidRPr="00BF4C0C" w:rsidRDefault="00BD4EAF" w:rsidP="00BD4EAF">
      <w:pPr>
        <w:pStyle w:val="ListParagraph"/>
        <w:numPr>
          <w:ilvl w:val="0"/>
          <w:numId w:val="15"/>
        </w:numPr>
        <w:tabs>
          <w:tab w:val="right" w:pos="9350"/>
        </w:tabs>
        <w:rPr>
          <w:color w:val="000000" w:themeColor="text1"/>
          <w:sz w:val="24"/>
          <w:szCs w:val="24"/>
        </w:rPr>
      </w:pPr>
      <w:r w:rsidRPr="00BF4C0C">
        <w:rPr>
          <w:color w:val="000000" w:themeColor="text1"/>
          <w:sz w:val="24"/>
          <w:szCs w:val="24"/>
        </w:rPr>
        <w:t xml:space="preserve">SF-424B (Assurances for Non-Construction programs) at </w:t>
      </w:r>
      <w:hyperlink r:id="rId17" w:history="1">
        <w:r w:rsidRPr="00D029A3">
          <w:rPr>
            <w:rStyle w:val="Hyperlink"/>
            <w:sz w:val="24"/>
            <w:szCs w:val="24"/>
          </w:rPr>
          <w:t>https://mygrants.servicenowservices.com/mygrants</w:t>
        </w:r>
      </w:hyperlink>
      <w:r w:rsidRPr="00BF4C0C">
        <w:rPr>
          <w:color w:val="000000" w:themeColor="text1"/>
          <w:sz w:val="24"/>
          <w:szCs w:val="24"/>
        </w:rPr>
        <w:t>. (Note: the SF-424B is only required for individuals, organizations exempt from registration, and for organizations not required to fully register in SAM.gov)</w:t>
      </w:r>
    </w:p>
    <w:p w14:paraId="7EE7F688" w14:textId="77777777" w:rsidR="00BD4EAF" w:rsidRPr="00BF4C0C" w:rsidRDefault="00BD4EAF" w:rsidP="00BD4EAF">
      <w:pPr>
        <w:pStyle w:val="ListParagraph"/>
        <w:rPr>
          <w:color w:val="FF0000"/>
          <w:sz w:val="24"/>
          <w:szCs w:val="24"/>
        </w:rPr>
      </w:pPr>
    </w:p>
    <w:p w14:paraId="64DCB2BE" w14:textId="1DC2B1DE" w:rsidR="00BD4EAF" w:rsidRPr="00BF4C0C" w:rsidRDefault="00BD4EAF" w:rsidP="00BD4EAF">
      <w:pPr>
        <w:pStyle w:val="Heading5"/>
        <w:numPr>
          <w:ilvl w:val="0"/>
          <w:numId w:val="14"/>
        </w:numPr>
        <w:ind w:left="270" w:hanging="270"/>
        <w:rPr>
          <w:b/>
          <w:bCs/>
          <w:i/>
          <w:iCs/>
          <w:color w:val="auto"/>
          <w:sz w:val="24"/>
          <w:szCs w:val="24"/>
        </w:rPr>
      </w:pPr>
      <w:r w:rsidRPr="00BF4C0C">
        <w:rPr>
          <w:b/>
          <w:bCs/>
          <w:i/>
          <w:iCs/>
          <w:color w:val="auto"/>
          <w:sz w:val="24"/>
          <w:szCs w:val="24"/>
        </w:rPr>
        <w:t>Proposal (</w:t>
      </w:r>
      <w:r w:rsidRPr="00BF4C0C">
        <w:rPr>
          <w:b/>
          <w:bCs/>
          <w:i/>
          <w:iCs/>
          <w:color w:val="000000" w:themeColor="text1"/>
          <w:sz w:val="24"/>
          <w:szCs w:val="24"/>
        </w:rPr>
        <w:t xml:space="preserve">10 </w:t>
      </w:r>
      <w:r w:rsidRPr="00BF4C0C">
        <w:rPr>
          <w:b/>
          <w:bCs/>
          <w:i/>
          <w:iCs/>
          <w:color w:val="auto"/>
          <w:sz w:val="24"/>
          <w:szCs w:val="24"/>
        </w:rPr>
        <w:t>pages maximum)</w:t>
      </w:r>
    </w:p>
    <w:p w14:paraId="4F583076" w14:textId="236E88A5" w:rsidR="00BD4EAF" w:rsidRPr="00BF4C0C" w:rsidRDefault="00BD4EAF" w:rsidP="00BD4EAF">
      <w:pPr>
        <w:shd w:val="clear" w:color="auto" w:fill="FFFFFF"/>
        <w:spacing w:after="0" w:line="240" w:lineRule="auto"/>
        <w:textAlignment w:val="baseline"/>
        <w:rPr>
          <w:rFonts w:eastAsia="Times New Roman" w:cstheme="minorHAnsi"/>
          <w:sz w:val="24"/>
          <w:szCs w:val="24"/>
        </w:rPr>
      </w:pPr>
      <w:r w:rsidRPr="00BF4C0C">
        <w:rPr>
          <w:rFonts w:eastAsia="Times New Roman" w:cstheme="minorHAnsi"/>
          <w:sz w:val="24"/>
          <w:szCs w:val="24"/>
        </w:rPr>
        <w:t xml:space="preserve">The proposal should contain sufficient information that anyone not familiar with it would understand exactly what the applicant wants to do. You may use your own proposal format, but it must include all the items below.  </w:t>
      </w:r>
      <w:r w:rsidRPr="00BF4C0C">
        <w:rPr>
          <w:rFonts w:eastAsia="Times New Roman" w:cstheme="minorHAnsi"/>
          <w:sz w:val="24"/>
          <w:szCs w:val="24"/>
        </w:rPr>
        <w:br/>
      </w:r>
    </w:p>
    <w:p w14:paraId="1C691BB0" w14:textId="722AB7A7" w:rsidR="00BD4EAF" w:rsidRPr="00BF4C0C" w:rsidRDefault="00BD4EAF" w:rsidP="00BD4EAF">
      <w:pPr>
        <w:rPr>
          <w:rFonts w:eastAsia="Times New Roman" w:cstheme="minorHAnsi"/>
          <w:b/>
          <w:bCs/>
          <w:sz w:val="24"/>
          <w:szCs w:val="24"/>
          <w:bdr w:val="none" w:sz="0" w:space="0" w:color="auto" w:frame="1"/>
        </w:rPr>
      </w:pPr>
      <w:r w:rsidRPr="00BF4C0C">
        <w:rPr>
          <w:rFonts w:eastAsia="Times New Roman" w:cstheme="minorHAnsi"/>
          <w:b/>
          <w:bCs/>
          <w:sz w:val="24"/>
          <w:szCs w:val="24"/>
          <w:bdr w:val="none" w:sz="0" w:space="0" w:color="auto" w:frame="1"/>
        </w:rPr>
        <w:t>2025 Alumni Engagement Innovation Fund Proposal Form:</w:t>
      </w:r>
    </w:p>
    <w:p w14:paraId="50CC973B" w14:textId="273D1BDF" w:rsidR="00BD4EAF" w:rsidRPr="00BF4C0C" w:rsidRDefault="00BD4EAF" w:rsidP="00BD4EAF">
      <w:pPr>
        <w:pStyle w:val="ListParagraph"/>
        <w:rPr>
          <w:rFonts w:eastAsia="Times New Roman"/>
          <w:sz w:val="24"/>
          <w:szCs w:val="24"/>
          <w:bdr w:val="none" w:sz="0" w:space="0" w:color="auto" w:frame="1"/>
        </w:rPr>
      </w:pPr>
      <w:r w:rsidRPr="00BF4C0C">
        <w:rPr>
          <w:rFonts w:eastAsia="Times New Roman"/>
          <w:sz w:val="24"/>
          <w:szCs w:val="24"/>
          <w:bdr w:val="none" w:sz="0" w:space="0" w:color="auto" w:frame="1"/>
        </w:rPr>
        <w:t>1. About your Project: Please provide information on the title of your project, the requested budget total, and the primary location of the project. Projects need to take place outside of the United States or its territories.</w:t>
      </w:r>
    </w:p>
    <w:p w14:paraId="53D29FC1" w14:textId="77777777" w:rsidR="00BD4EAF" w:rsidRPr="00BF4C0C" w:rsidRDefault="00BD4EAF" w:rsidP="00BD4EAF">
      <w:pPr>
        <w:pStyle w:val="ListParagraph"/>
        <w:rPr>
          <w:rFonts w:eastAsia="Times New Roman" w:cstheme="minorHAnsi"/>
          <w:sz w:val="24"/>
          <w:szCs w:val="24"/>
          <w:bdr w:val="none" w:sz="0" w:space="0" w:color="auto" w:frame="1"/>
        </w:rPr>
      </w:pPr>
    </w:p>
    <w:p w14:paraId="5247897A" w14:textId="77777777" w:rsidR="00BD4EAF" w:rsidRPr="00BF4C0C" w:rsidRDefault="00BD4EAF" w:rsidP="00BD4EAF">
      <w:pPr>
        <w:pStyle w:val="ListParagraph"/>
        <w:rPr>
          <w:rFonts w:eastAsia="Times New Roman" w:cstheme="minorHAnsi"/>
          <w:sz w:val="24"/>
          <w:szCs w:val="24"/>
          <w:bdr w:val="none" w:sz="0" w:space="0" w:color="auto" w:frame="1"/>
        </w:rPr>
      </w:pPr>
      <w:r w:rsidRPr="00BF4C0C">
        <w:rPr>
          <w:rFonts w:eastAsia="Times New Roman" w:cstheme="minorHAnsi"/>
          <w:sz w:val="24"/>
          <w:szCs w:val="24"/>
          <w:bdr w:val="none" w:sz="0" w:space="0" w:color="auto" w:frame="1"/>
        </w:rPr>
        <w:t>2. Project Team Information: At least two exchange alumni team members are required for a project to be considered for funding. Applications need to provide the name and contact information, describe the role each team member will have in the project, and their experience, qualifications, and ability to carry out that role. Applicants need to indicate what proportion of the team member’s time will be used in support of the project.</w:t>
      </w:r>
    </w:p>
    <w:p w14:paraId="1D71E969" w14:textId="77777777" w:rsidR="00BD4EAF" w:rsidRPr="00BF4C0C" w:rsidRDefault="00BD4EAF" w:rsidP="00BD4EAF">
      <w:pPr>
        <w:pStyle w:val="ListParagraph"/>
        <w:rPr>
          <w:rFonts w:eastAsia="Times New Roman" w:cstheme="minorHAnsi"/>
          <w:sz w:val="24"/>
          <w:szCs w:val="24"/>
          <w:bdr w:val="none" w:sz="0" w:space="0" w:color="auto" w:frame="1"/>
        </w:rPr>
      </w:pPr>
    </w:p>
    <w:p w14:paraId="36141DB0" w14:textId="77777777" w:rsidR="00BD4EAF" w:rsidRPr="00BF4C0C" w:rsidRDefault="00BD4EAF" w:rsidP="00BD4EAF">
      <w:pPr>
        <w:pStyle w:val="ListParagraph"/>
        <w:rPr>
          <w:rFonts w:eastAsia="Times New Roman" w:cstheme="minorHAnsi"/>
          <w:sz w:val="24"/>
          <w:szCs w:val="24"/>
          <w:bdr w:val="none" w:sz="0" w:space="0" w:color="auto" w:frame="1"/>
        </w:rPr>
      </w:pPr>
      <w:r w:rsidRPr="00BF4C0C">
        <w:rPr>
          <w:rFonts w:eastAsia="Times New Roman" w:cstheme="minorHAnsi"/>
          <w:sz w:val="24"/>
          <w:szCs w:val="24"/>
          <w:bdr w:val="none" w:sz="0" w:space="0" w:color="auto" w:frame="1"/>
        </w:rPr>
        <w:t>3. Problem Statement: A short narrative which outlines the proposed project, including challenge/s to be addressed, project objectives, and anticipated impact.</w:t>
      </w:r>
    </w:p>
    <w:p w14:paraId="3CC3B9C9" w14:textId="77777777" w:rsidR="00BD4EAF" w:rsidRPr="00BF4C0C" w:rsidRDefault="00BD4EAF" w:rsidP="00BD4EAF">
      <w:pPr>
        <w:pStyle w:val="ListParagraph"/>
        <w:rPr>
          <w:rFonts w:eastAsia="Times New Roman" w:cstheme="minorHAnsi"/>
          <w:sz w:val="24"/>
          <w:szCs w:val="24"/>
          <w:bdr w:val="none" w:sz="0" w:space="0" w:color="auto" w:frame="1"/>
        </w:rPr>
      </w:pPr>
    </w:p>
    <w:p w14:paraId="3BBB2D7C" w14:textId="77777777" w:rsidR="00BD4EAF" w:rsidRPr="00BF4C0C" w:rsidRDefault="00BD4EAF" w:rsidP="00BD4EAF">
      <w:pPr>
        <w:pStyle w:val="ListParagraph"/>
        <w:rPr>
          <w:rFonts w:eastAsia="Times New Roman" w:cstheme="minorHAnsi"/>
          <w:sz w:val="24"/>
          <w:szCs w:val="24"/>
          <w:bdr w:val="none" w:sz="0" w:space="0" w:color="auto" w:frame="1"/>
        </w:rPr>
      </w:pPr>
      <w:r w:rsidRPr="00BF4C0C">
        <w:rPr>
          <w:rFonts w:eastAsia="Times New Roman" w:cstheme="minorHAnsi"/>
          <w:sz w:val="24"/>
          <w:szCs w:val="24"/>
          <w:bdr w:val="none" w:sz="0" w:space="0" w:color="auto" w:frame="1"/>
        </w:rPr>
        <w:t>4. Project Goals and Objectives: The goal/s of the proposed project need to describe what the project is intended to achieve and include the objectives which support the goal/s. Objectives should be specific, measurable, and realistically achievable in a set time frame.</w:t>
      </w:r>
    </w:p>
    <w:p w14:paraId="16CCC33E" w14:textId="77777777" w:rsidR="00BD4EAF" w:rsidRPr="00BF4C0C" w:rsidRDefault="00BD4EAF" w:rsidP="00BD4EAF">
      <w:pPr>
        <w:pStyle w:val="ListParagraph"/>
        <w:rPr>
          <w:rFonts w:eastAsia="Times New Roman" w:cstheme="minorHAnsi"/>
          <w:sz w:val="24"/>
          <w:szCs w:val="24"/>
          <w:bdr w:val="none" w:sz="0" w:space="0" w:color="auto" w:frame="1"/>
        </w:rPr>
      </w:pPr>
    </w:p>
    <w:p w14:paraId="486AE928" w14:textId="15D29925" w:rsidR="00BD4EAF" w:rsidRPr="00BF4C0C" w:rsidRDefault="00BD4EAF" w:rsidP="00BD4EAF">
      <w:pPr>
        <w:pStyle w:val="ListParagraph"/>
        <w:rPr>
          <w:rFonts w:eastAsia="Times New Roman"/>
          <w:sz w:val="24"/>
          <w:szCs w:val="24"/>
          <w:bdr w:val="none" w:sz="0" w:space="0" w:color="auto" w:frame="1"/>
        </w:rPr>
      </w:pPr>
      <w:r w:rsidRPr="00BF4C0C">
        <w:rPr>
          <w:rFonts w:eastAsia="Times New Roman"/>
          <w:sz w:val="24"/>
          <w:szCs w:val="24"/>
          <w:bdr w:val="none" w:sz="0" w:space="0" w:color="auto" w:frame="1"/>
        </w:rPr>
        <w:t xml:space="preserve">5. Project Methods, Design, and Timeline: A description of how the project is expected to work to solve the stated problem and achieve the goal(s). This should include a description of the project’s direct and indirect beneficiaries as well as a plan on how to continue the program beyond the grant period, or the availability of other resources, if applicable. The proposed timeline for the project activities </w:t>
      </w:r>
      <w:r w:rsidRPr="00BF4C0C">
        <w:rPr>
          <w:rFonts w:eastAsia="Times New Roman"/>
          <w:sz w:val="24"/>
          <w:szCs w:val="24"/>
          <w:bdr w:val="none" w:sz="0" w:space="0" w:color="auto" w:frame="1"/>
        </w:rPr>
        <w:lastRenderedPageBreak/>
        <w:t>should include the dates, times, and locations of planned activities and events. Applicants may also submit proposed workshop or training agendas and materials.</w:t>
      </w:r>
    </w:p>
    <w:p w14:paraId="487F6FE2" w14:textId="77777777" w:rsidR="00BD4EAF" w:rsidRPr="00BF4C0C" w:rsidRDefault="00BD4EAF" w:rsidP="00BD4EAF">
      <w:pPr>
        <w:pStyle w:val="ListParagraph"/>
        <w:rPr>
          <w:rFonts w:eastAsia="Times New Roman" w:cstheme="minorHAnsi"/>
          <w:sz w:val="24"/>
          <w:szCs w:val="24"/>
          <w:bdr w:val="none" w:sz="0" w:space="0" w:color="auto" w:frame="1"/>
        </w:rPr>
      </w:pPr>
    </w:p>
    <w:p w14:paraId="5BF40E76" w14:textId="77777777" w:rsidR="00BD4EAF" w:rsidRPr="00BF4C0C" w:rsidRDefault="00BD4EAF" w:rsidP="00BD4EAF">
      <w:pPr>
        <w:pStyle w:val="ListParagraph"/>
        <w:rPr>
          <w:rFonts w:eastAsia="Times New Roman" w:cstheme="minorHAnsi"/>
          <w:sz w:val="24"/>
          <w:szCs w:val="24"/>
          <w:bdr w:val="none" w:sz="0" w:space="0" w:color="auto" w:frame="1"/>
        </w:rPr>
      </w:pPr>
      <w:r w:rsidRPr="00BF4C0C">
        <w:rPr>
          <w:rFonts w:eastAsia="Times New Roman" w:cstheme="minorHAnsi"/>
          <w:sz w:val="24"/>
          <w:szCs w:val="24"/>
          <w:bdr w:val="none" w:sz="0" w:space="0" w:color="auto" w:frame="1"/>
        </w:rPr>
        <w:t>6. Project Timeline: A timeline of your project activities.</w:t>
      </w:r>
    </w:p>
    <w:p w14:paraId="3CDBAB25" w14:textId="77777777" w:rsidR="00BD4EAF" w:rsidRPr="00BF4C0C" w:rsidRDefault="00BD4EAF" w:rsidP="00BD4EAF">
      <w:pPr>
        <w:pStyle w:val="ListParagraph"/>
        <w:rPr>
          <w:rFonts w:eastAsia="Times New Roman" w:cstheme="minorHAnsi"/>
          <w:sz w:val="24"/>
          <w:szCs w:val="24"/>
          <w:bdr w:val="none" w:sz="0" w:space="0" w:color="auto" w:frame="1"/>
        </w:rPr>
      </w:pPr>
    </w:p>
    <w:p w14:paraId="524181F5" w14:textId="77777777" w:rsidR="00BD4EAF" w:rsidRPr="00BF4C0C" w:rsidRDefault="00BD4EAF" w:rsidP="00BD4EAF">
      <w:pPr>
        <w:pStyle w:val="ListParagraph"/>
        <w:rPr>
          <w:rFonts w:eastAsia="Times New Roman" w:cstheme="minorHAnsi"/>
          <w:sz w:val="24"/>
          <w:szCs w:val="24"/>
          <w:bdr w:val="none" w:sz="0" w:space="0" w:color="auto" w:frame="1"/>
        </w:rPr>
      </w:pPr>
      <w:r w:rsidRPr="00BF4C0C">
        <w:rPr>
          <w:rFonts w:eastAsia="Times New Roman" w:cstheme="minorHAnsi"/>
          <w:sz w:val="24"/>
          <w:szCs w:val="24"/>
          <w:bdr w:val="none" w:sz="0" w:space="0" w:color="auto" w:frame="1"/>
        </w:rPr>
        <w:t>7. Beneficiaries: An estimated number of direct and indirect beneficiaries of your proposed project.</w:t>
      </w:r>
    </w:p>
    <w:p w14:paraId="362373D7" w14:textId="77777777" w:rsidR="00BD4EAF" w:rsidRPr="00BF4C0C" w:rsidRDefault="00BD4EAF" w:rsidP="00BD4EAF">
      <w:pPr>
        <w:pStyle w:val="ListParagraph"/>
        <w:rPr>
          <w:rFonts w:eastAsia="Times New Roman" w:cstheme="minorHAnsi"/>
          <w:sz w:val="24"/>
          <w:szCs w:val="24"/>
          <w:bdr w:val="none" w:sz="0" w:space="0" w:color="auto" w:frame="1"/>
        </w:rPr>
      </w:pPr>
    </w:p>
    <w:p w14:paraId="091FBECC" w14:textId="77777777" w:rsidR="00BD4EAF" w:rsidRPr="00BF4C0C" w:rsidRDefault="00BD4EAF" w:rsidP="00BD4EAF">
      <w:pPr>
        <w:pStyle w:val="ListParagraph"/>
        <w:rPr>
          <w:rFonts w:eastAsia="Times New Roman" w:cstheme="minorHAnsi"/>
          <w:sz w:val="24"/>
          <w:szCs w:val="24"/>
          <w:bdr w:val="none" w:sz="0" w:space="0" w:color="auto" w:frame="1"/>
        </w:rPr>
      </w:pPr>
      <w:r w:rsidRPr="00BF4C0C">
        <w:rPr>
          <w:rFonts w:eastAsia="Times New Roman" w:cstheme="minorHAnsi"/>
          <w:sz w:val="24"/>
          <w:szCs w:val="24"/>
          <w:bdr w:val="none" w:sz="0" w:space="0" w:color="auto" w:frame="1"/>
        </w:rPr>
        <w:t>8. Local Project Partners: A list of partners who will support the proposed project, if applicable.</w:t>
      </w:r>
    </w:p>
    <w:p w14:paraId="21E75AB9" w14:textId="77777777" w:rsidR="00BD4EAF" w:rsidRPr="00BF4C0C" w:rsidRDefault="00BD4EAF" w:rsidP="00BD4EAF">
      <w:pPr>
        <w:pStyle w:val="ListParagraph"/>
        <w:rPr>
          <w:rFonts w:eastAsia="Times New Roman" w:cstheme="minorHAnsi"/>
          <w:sz w:val="24"/>
          <w:szCs w:val="24"/>
          <w:bdr w:val="none" w:sz="0" w:space="0" w:color="auto" w:frame="1"/>
        </w:rPr>
      </w:pPr>
    </w:p>
    <w:p w14:paraId="4390310A" w14:textId="1FF7DC40" w:rsidR="00BD4EAF" w:rsidRPr="00BF4C0C" w:rsidRDefault="00BD4EAF" w:rsidP="00BD4EAF">
      <w:pPr>
        <w:pStyle w:val="ListParagraph"/>
        <w:rPr>
          <w:rFonts w:eastAsia="Times New Roman"/>
          <w:sz w:val="24"/>
          <w:szCs w:val="24"/>
          <w:bdr w:val="none" w:sz="0" w:space="0" w:color="auto" w:frame="1"/>
        </w:rPr>
      </w:pPr>
      <w:r w:rsidRPr="00BF4C0C">
        <w:rPr>
          <w:rFonts w:eastAsia="Times New Roman"/>
          <w:sz w:val="24"/>
          <w:szCs w:val="24"/>
          <w:bdr w:val="none" w:sz="0" w:space="0" w:color="auto" w:frame="1"/>
        </w:rPr>
        <w:t>9. Communication Plan: The communication plan should include a communication and outreach strategy for promoting the proposed project. It may include social media, websites, print news, or other forms of media intended to use to share information about the project to beneficiaries and the public. Communications should include AEIF 2025, Exchange Alumni, and U.S. embassy branding.</w:t>
      </w:r>
    </w:p>
    <w:p w14:paraId="0DB63191" w14:textId="77777777" w:rsidR="00BD4EAF" w:rsidRPr="00BF4C0C" w:rsidRDefault="00BD4EAF" w:rsidP="00BD4EAF">
      <w:pPr>
        <w:pStyle w:val="ListParagraph"/>
        <w:rPr>
          <w:rFonts w:eastAsia="Times New Roman" w:cstheme="minorHAnsi"/>
          <w:sz w:val="24"/>
          <w:szCs w:val="24"/>
          <w:bdr w:val="none" w:sz="0" w:space="0" w:color="auto" w:frame="1"/>
        </w:rPr>
      </w:pPr>
    </w:p>
    <w:p w14:paraId="43C81713" w14:textId="5B72928A" w:rsidR="00BD4EAF" w:rsidRPr="00BF4C0C" w:rsidRDefault="00BD4EAF" w:rsidP="00BD4EAF">
      <w:pPr>
        <w:pStyle w:val="ListParagraph"/>
        <w:rPr>
          <w:rFonts w:eastAsia="Times New Roman" w:cstheme="minorHAnsi"/>
          <w:sz w:val="24"/>
          <w:szCs w:val="24"/>
          <w:bdr w:val="none" w:sz="0" w:space="0" w:color="auto" w:frame="1"/>
        </w:rPr>
      </w:pPr>
      <w:r w:rsidRPr="00BF4C0C">
        <w:rPr>
          <w:rFonts w:eastAsia="Times New Roman" w:cstheme="minorHAnsi"/>
          <w:sz w:val="24"/>
          <w:szCs w:val="24"/>
          <w:bdr w:val="none" w:sz="0" w:space="0" w:color="auto" w:frame="1"/>
        </w:rPr>
        <w:t>10. Project Monitoring and Evaluation Plan: The Monitoring and Evaluation component of the proposal should outline in detail how the proposal’s activities will advance the program’s goals and objectives. This should include any outcomes showing a change in knowledge, awareness, and attitudes; improved quality of services; increased capacity at a school, group; etc. Proposals should also include how the grantee will measure the impact of planned activities.</w:t>
      </w:r>
    </w:p>
    <w:p w14:paraId="405F982F" w14:textId="77777777" w:rsidR="00BD4EAF" w:rsidRPr="00BF4BD7" w:rsidRDefault="00BD4EAF" w:rsidP="00BD4EAF">
      <w:pPr>
        <w:shd w:val="clear" w:color="auto" w:fill="FFFFFF" w:themeFill="background1"/>
        <w:spacing w:after="0" w:line="240" w:lineRule="auto"/>
        <w:textAlignment w:val="baseline"/>
        <w:rPr>
          <w:sz w:val="24"/>
          <w:szCs w:val="24"/>
        </w:rPr>
      </w:pPr>
    </w:p>
    <w:p w14:paraId="4E952067" w14:textId="1BB058E1" w:rsidR="00BD4EAF" w:rsidRPr="006E7675" w:rsidRDefault="00BD4EAF" w:rsidP="00BD4EAF">
      <w:pPr>
        <w:pStyle w:val="Heading5"/>
        <w:numPr>
          <w:ilvl w:val="0"/>
          <w:numId w:val="14"/>
        </w:numPr>
        <w:ind w:left="270" w:hanging="270"/>
        <w:rPr>
          <w:b/>
          <w:bCs/>
          <w:i/>
          <w:iCs/>
          <w:color w:val="auto"/>
          <w:sz w:val="24"/>
          <w:szCs w:val="24"/>
        </w:rPr>
      </w:pPr>
      <w:r w:rsidRPr="065E23B7">
        <w:rPr>
          <w:b/>
          <w:bCs/>
          <w:i/>
          <w:iCs/>
          <w:color w:val="auto"/>
          <w:sz w:val="24"/>
          <w:szCs w:val="24"/>
        </w:rPr>
        <w:t xml:space="preserve"> Budget Justification Narrative</w:t>
      </w:r>
    </w:p>
    <w:p w14:paraId="06B3C906" w14:textId="75C75782" w:rsidR="00BD4EAF" w:rsidRPr="00BF4C0C" w:rsidRDefault="00BD4EAF" w:rsidP="00BD4EAF">
      <w:pPr>
        <w:pStyle w:val="ListParagraph"/>
        <w:numPr>
          <w:ilvl w:val="0"/>
          <w:numId w:val="38"/>
        </w:numPr>
        <w:spacing w:after="0" w:line="240" w:lineRule="auto"/>
        <w:rPr>
          <w:rFonts w:eastAsiaTheme="minorEastAsia"/>
          <w:color w:val="000000" w:themeColor="text1"/>
          <w:sz w:val="24"/>
          <w:szCs w:val="24"/>
        </w:rPr>
      </w:pPr>
      <w:r w:rsidRPr="00BF4C0C">
        <w:rPr>
          <w:rFonts w:eastAsiaTheme="minorEastAsia"/>
          <w:color w:val="000000" w:themeColor="text1"/>
          <w:sz w:val="24"/>
          <w:szCs w:val="24"/>
        </w:rPr>
        <w:t>Applicants must submit a detailed budget and budget narrative justification utilizing the template provided. Line-item expenditures should be listed in the greatest possible detail. Budgets shall be submitted in U.S. dollars and final grant agreements will be conducted in U.S. dollars.</w:t>
      </w:r>
    </w:p>
    <w:p w14:paraId="20804CEE" w14:textId="77777777" w:rsidR="00BD4EAF" w:rsidRPr="00BF4C0C" w:rsidRDefault="00BD4EAF" w:rsidP="00BD4EAF">
      <w:pPr>
        <w:pStyle w:val="ListParagraph"/>
        <w:spacing w:after="0" w:line="240" w:lineRule="auto"/>
        <w:rPr>
          <w:rFonts w:eastAsiaTheme="minorEastAsia"/>
          <w:color w:val="000000" w:themeColor="text1"/>
          <w:sz w:val="24"/>
          <w:szCs w:val="24"/>
        </w:rPr>
      </w:pPr>
    </w:p>
    <w:p w14:paraId="02EC64F1" w14:textId="605880BA" w:rsidR="00BD4EAF" w:rsidRDefault="00BD4EAF" w:rsidP="00BD4EAF">
      <w:pPr>
        <w:pStyle w:val="NoSpacing"/>
        <w:numPr>
          <w:ilvl w:val="0"/>
          <w:numId w:val="6"/>
        </w:numPr>
        <w:rPr>
          <w:rFonts w:eastAsiaTheme="minorEastAsia"/>
          <w:color w:val="000000" w:themeColor="text1"/>
          <w:sz w:val="24"/>
          <w:szCs w:val="24"/>
        </w:rPr>
      </w:pPr>
      <w:r w:rsidRPr="00BF4C0C">
        <w:rPr>
          <w:rFonts w:eastAsiaTheme="minorEastAsia"/>
          <w:b/>
          <w:bCs/>
          <w:color w:val="000000" w:themeColor="text1"/>
          <w:sz w:val="24"/>
          <w:szCs w:val="24"/>
        </w:rPr>
        <w:t>Budget Justification Narrative</w:t>
      </w:r>
      <w:r w:rsidRPr="00BF4C0C">
        <w:rPr>
          <w:rFonts w:eastAsiaTheme="minorEastAsia"/>
          <w:color w:val="000000" w:themeColor="text1"/>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Embassy 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w:t>
      </w:r>
      <w:r w:rsidRPr="00BF4C0C">
        <w:rPr>
          <w:rFonts w:eastAsiaTheme="minorEastAsia"/>
          <w:color w:val="000000" w:themeColor="text1"/>
          <w:sz w:val="24"/>
          <w:szCs w:val="24"/>
        </w:rPr>
        <w:lastRenderedPageBreak/>
        <w:t>proposed project plan and should be directly relatable to the specific project components described in the applicant’s proposal.</w:t>
      </w:r>
    </w:p>
    <w:p w14:paraId="7D99BB14" w14:textId="13352125" w:rsidR="00BD4EAF" w:rsidRDefault="00BD4EAF" w:rsidP="00BD4EAF">
      <w:pPr>
        <w:pStyle w:val="NoSpacing"/>
        <w:ind w:left="720"/>
        <w:rPr>
          <w:rFonts w:eastAsiaTheme="minorEastAsia"/>
          <w:color w:val="000000" w:themeColor="text1"/>
          <w:sz w:val="24"/>
          <w:szCs w:val="24"/>
        </w:rPr>
      </w:pPr>
    </w:p>
    <w:p w14:paraId="7B7F3E0D" w14:textId="77777777" w:rsidR="00BD4EAF" w:rsidRPr="00BF4C0C" w:rsidRDefault="00BD4EAF" w:rsidP="00BD4EAF">
      <w:pPr>
        <w:pStyle w:val="ListParagraph"/>
        <w:numPr>
          <w:ilvl w:val="0"/>
          <w:numId w:val="6"/>
        </w:numPr>
        <w:rPr>
          <w:sz w:val="24"/>
          <w:szCs w:val="24"/>
        </w:rPr>
      </w:pPr>
      <w:r w:rsidRPr="00BF4C0C">
        <w:rPr>
          <w:sz w:val="24"/>
          <w:szCs w:val="24"/>
        </w:rPr>
        <w:t xml:space="preserve">Expenses directly associated with monitoring and evaluation are considered allowable.  The suggested template includes a space to list the portion of the total budget amount directly associated with monitoring and evaluation activities. </w:t>
      </w:r>
    </w:p>
    <w:p w14:paraId="7C92E287" w14:textId="6A9F1808" w:rsidR="00BD4EAF" w:rsidRPr="00BF4C0C" w:rsidRDefault="00BD4EAF" w:rsidP="00BD4EAF">
      <w:pPr>
        <w:pStyle w:val="NoSpacing"/>
        <w:ind w:left="720"/>
        <w:rPr>
          <w:rFonts w:eastAsiaTheme="minorEastAsia"/>
          <w:color w:val="000000" w:themeColor="text1"/>
          <w:sz w:val="24"/>
          <w:szCs w:val="24"/>
          <w:u w:val="single"/>
        </w:rPr>
      </w:pPr>
      <w:r w:rsidRPr="00BF4C0C">
        <w:rPr>
          <w:rFonts w:eastAsiaTheme="minorEastAsia"/>
          <w:color w:val="000000" w:themeColor="text1"/>
          <w:sz w:val="24"/>
          <w:szCs w:val="24"/>
          <w:u w:val="single"/>
        </w:rPr>
        <w:t xml:space="preserve">Additional Budget Notes: </w:t>
      </w:r>
    </w:p>
    <w:p w14:paraId="71E774B5" w14:textId="143DF08A" w:rsidR="00BD4EAF" w:rsidRPr="00BF4C0C" w:rsidRDefault="00BD4EAF" w:rsidP="00BD4EAF">
      <w:pPr>
        <w:pStyle w:val="NoSpacing"/>
        <w:ind w:left="720"/>
        <w:rPr>
          <w:rFonts w:eastAsiaTheme="minorEastAsia"/>
          <w:color w:val="000000" w:themeColor="text1"/>
          <w:sz w:val="24"/>
          <w:szCs w:val="24"/>
        </w:rPr>
      </w:pPr>
    </w:p>
    <w:p w14:paraId="49D848E7" w14:textId="74CA447B" w:rsidR="00BD4EAF" w:rsidRPr="00BF4C0C" w:rsidRDefault="00BD4EAF" w:rsidP="00BD4EAF">
      <w:pPr>
        <w:pStyle w:val="NoSpacing"/>
        <w:numPr>
          <w:ilvl w:val="0"/>
          <w:numId w:val="5"/>
        </w:numPr>
        <w:rPr>
          <w:rFonts w:eastAsiaTheme="minorEastAsia"/>
          <w:color w:val="000000" w:themeColor="text1"/>
          <w:sz w:val="24"/>
          <w:szCs w:val="24"/>
        </w:rPr>
      </w:pPr>
      <w:r w:rsidRPr="00BF4C0C">
        <w:rPr>
          <w:rFonts w:eastAsiaTheme="minorEastAsia"/>
          <w:color w:val="000000" w:themeColor="text1"/>
          <w:sz w:val="24"/>
          <w:szCs w:val="24"/>
        </w:rPr>
        <w:t>Audit Requirements:</w:t>
      </w:r>
      <w:r w:rsidRPr="00BF4C0C">
        <w:rPr>
          <w:rFonts w:eastAsiaTheme="minorEastAsia"/>
          <w:b/>
          <w:bCs/>
          <w:color w:val="000000" w:themeColor="text1"/>
          <w:sz w:val="24"/>
          <w:szCs w:val="24"/>
        </w:rPr>
        <w:t xml:space="preserve">  </w:t>
      </w:r>
      <w:r w:rsidRPr="00BF4C0C">
        <w:rPr>
          <w:rFonts w:eastAsiaTheme="minorEastAsia"/>
          <w:color w:val="000000" w:themeColor="text1"/>
          <w:sz w:val="24"/>
          <w:szCs w:val="24"/>
        </w:rPr>
        <w:t xml:space="preserve">Please note the audit requirements for Department of State awards in the Standard Terms and Conditions </w:t>
      </w:r>
      <w:hyperlink r:id="rId18">
        <w:r w:rsidRPr="00BF4C0C">
          <w:rPr>
            <w:rStyle w:val="Hyperlink"/>
            <w:rFonts w:eastAsiaTheme="minorEastAsia"/>
            <w:sz w:val="24"/>
            <w:szCs w:val="24"/>
          </w:rPr>
          <w:t>https://www.state.gov/m/a/ope/index.htm and 2CFR200</w:t>
        </w:r>
      </w:hyperlink>
      <w:r w:rsidR="007A7B85">
        <w:rPr>
          <w:rStyle w:val="Hyperlink"/>
          <w:rFonts w:eastAsiaTheme="minorEastAsia"/>
          <w:sz w:val="24"/>
          <w:szCs w:val="24"/>
        </w:rPr>
        <w:t xml:space="preserve"> </w:t>
      </w:r>
      <w:r w:rsidRPr="00BF4C0C">
        <w:rPr>
          <w:rFonts w:eastAsiaTheme="minorEastAsia"/>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37FFAAD5" w14:textId="77777777" w:rsidR="00BD4EAF" w:rsidRPr="005C01D7" w:rsidRDefault="00BD4EAF" w:rsidP="00BD4EAF">
      <w:pPr>
        <w:shd w:val="clear" w:color="auto" w:fill="FFFFFF"/>
        <w:spacing w:after="0" w:line="240" w:lineRule="auto"/>
        <w:ind w:left="360"/>
        <w:textAlignment w:val="baseline"/>
        <w:rPr>
          <w:rFonts w:eastAsia="Times New Roman" w:cstheme="minorHAnsi"/>
          <w:sz w:val="24"/>
          <w:szCs w:val="24"/>
        </w:rPr>
      </w:pPr>
    </w:p>
    <w:p w14:paraId="66497C21" w14:textId="574E6ED4" w:rsidR="00BD4EAF" w:rsidRDefault="00BD4EAF" w:rsidP="00BD4EAF">
      <w:pPr>
        <w:pStyle w:val="Heading5"/>
        <w:numPr>
          <w:ilvl w:val="0"/>
          <w:numId w:val="14"/>
        </w:numPr>
        <w:ind w:left="270" w:hanging="270"/>
        <w:rPr>
          <w:b/>
          <w:bCs/>
          <w:i/>
          <w:iCs/>
          <w:color w:val="auto"/>
          <w:sz w:val="24"/>
          <w:szCs w:val="24"/>
        </w:rPr>
      </w:pPr>
      <w:r w:rsidRPr="065E23B7">
        <w:rPr>
          <w:b/>
          <w:bCs/>
          <w:i/>
          <w:iCs/>
          <w:color w:val="auto"/>
          <w:sz w:val="24"/>
          <w:szCs w:val="24"/>
        </w:rPr>
        <w:t xml:space="preserve"> Attachments</w:t>
      </w:r>
    </w:p>
    <w:p w14:paraId="2E15E74D" w14:textId="32E1E64C" w:rsidR="00BD4EAF" w:rsidRPr="00BF4C0C" w:rsidRDefault="00BD4EAF" w:rsidP="00BD4EAF">
      <w:pPr>
        <w:pStyle w:val="NormalWeb"/>
        <w:numPr>
          <w:ilvl w:val="0"/>
          <w:numId w:val="38"/>
        </w:numPr>
        <w:spacing w:before="0" w:beforeAutospacing="0" w:after="0" w:afterAutospacing="0"/>
        <w:rPr>
          <w:rFonts w:asciiTheme="minorHAnsi" w:hAnsiTheme="minorHAnsi"/>
          <w:color w:val="000000"/>
        </w:rPr>
      </w:pPr>
      <w:r w:rsidRPr="00BF4C0C">
        <w:rPr>
          <w:rFonts w:asciiTheme="minorHAnsi" w:hAnsiTheme="minorHAnsi"/>
          <w:color w:val="000000"/>
        </w:rPr>
        <w:t>Official permission letters, if required for program activities</w:t>
      </w:r>
    </w:p>
    <w:p w14:paraId="0DEF062F" w14:textId="77777777" w:rsidR="00BD4EAF" w:rsidRPr="00BF4C0C" w:rsidRDefault="00BD4EAF" w:rsidP="00BD4EAF">
      <w:pPr>
        <w:pStyle w:val="NormalWeb"/>
        <w:numPr>
          <w:ilvl w:val="0"/>
          <w:numId w:val="38"/>
        </w:numPr>
        <w:spacing w:after="0"/>
        <w:rPr>
          <w:rFonts w:asciiTheme="minorHAnsi" w:eastAsiaTheme="minorEastAsia" w:hAnsiTheme="minorHAnsi"/>
          <w:color w:val="000000" w:themeColor="text1"/>
        </w:rPr>
      </w:pPr>
      <w:r w:rsidRPr="00BF4C0C">
        <w:rPr>
          <w:rFonts w:asciiTheme="minorHAnsi" w:hAnsiTheme="minorHAnsi"/>
          <w:color w:val="000000" w:themeColor="text1"/>
        </w:rPr>
        <w:t>Unique Entity Identifier and System for Award Management (SAM.gov) (NOTE: This section is required and not optional.</w:t>
      </w:r>
    </w:p>
    <w:p w14:paraId="3D8D5DF8" w14:textId="02C94737" w:rsidR="00BD4EAF" w:rsidRPr="00BF4C0C" w:rsidRDefault="00BD4EAF" w:rsidP="00BD4EAF">
      <w:pPr>
        <w:pStyle w:val="NormalWeb"/>
        <w:numPr>
          <w:ilvl w:val="0"/>
          <w:numId w:val="38"/>
        </w:numPr>
        <w:spacing w:after="0"/>
        <w:rPr>
          <w:rFonts w:asciiTheme="minorHAnsi" w:eastAsiaTheme="minorEastAsia" w:hAnsiTheme="minorHAnsi"/>
          <w:color w:val="000000" w:themeColor="text1"/>
        </w:rPr>
      </w:pPr>
      <w:r w:rsidRPr="00BF4C0C">
        <w:rPr>
          <w:rFonts w:asciiTheme="minorHAnsi" w:eastAsiaTheme="minorEastAsia" w:hAnsiTheme="minorHAnsi"/>
          <w:b/>
          <w:bCs/>
          <w:color w:val="000000" w:themeColor="text1"/>
        </w:rPr>
        <w:t>Letters of support from program partners:</w:t>
      </w:r>
      <w:r w:rsidRPr="00BF4C0C">
        <w:rPr>
          <w:rFonts w:asciiTheme="minorHAnsi" w:eastAsiaTheme="minorEastAsia" w:hAnsiTheme="minorHAnsi"/>
          <w:color w:val="000000" w:themeColor="text1"/>
        </w:rPr>
        <w:t xml:space="preserve"> Letters of support should be included for sub-recipients or other partners. The letters must identify the type of relationship to be entered (formal or informal), the roles and responsibilities of each partner in relation to the proposed project activities, and the expected result of the partnership.  The individual letters cannot exceed 1 page in length.</w:t>
      </w:r>
    </w:p>
    <w:p w14:paraId="7EF377E0" w14:textId="3ABC2DC6" w:rsidR="00BD4EAF" w:rsidRPr="00BF4C0C" w:rsidRDefault="00BD4EAF" w:rsidP="00BD4EAF">
      <w:pPr>
        <w:pStyle w:val="NormalWeb"/>
        <w:numPr>
          <w:ilvl w:val="0"/>
          <w:numId w:val="38"/>
        </w:numPr>
        <w:spacing w:after="0"/>
        <w:rPr>
          <w:rFonts w:asciiTheme="minorHAnsi" w:eastAsiaTheme="minorEastAsia" w:hAnsiTheme="minorHAnsi"/>
          <w:color w:val="000000" w:themeColor="text1"/>
        </w:rPr>
      </w:pPr>
      <w:r w:rsidRPr="00BF4C0C">
        <w:rPr>
          <w:rFonts w:asciiTheme="minorHAnsi" w:eastAsiaTheme="minorEastAsia" w:hAnsiTheme="minorHAnsi"/>
          <w:b/>
          <w:bCs/>
          <w:color w:val="000000" w:themeColor="text1"/>
        </w:rPr>
        <w:t>Indirect Costs</w:t>
      </w:r>
      <w:r w:rsidRPr="00BF4C0C">
        <w:rPr>
          <w:rFonts w:asciiTheme="minorHAnsi" w:eastAsiaTheme="minorEastAsia" w:hAnsiTheme="minorHAnsi"/>
          <w:color w:val="000000" w:themeColor="text1"/>
        </w:rPr>
        <w:t xml:space="preserve">: If your organization has a Negotiated Indirect Cost Rate Agreement (NICRA) and includes NICRA charges in the budget, your latest NICRA should be included in the application submission.  </w:t>
      </w:r>
    </w:p>
    <w:p w14:paraId="284F2B1C" w14:textId="777D1762" w:rsidR="00BD4EAF" w:rsidRPr="00BF4C0C" w:rsidRDefault="00BD4EAF" w:rsidP="00BD4EAF">
      <w:pPr>
        <w:pStyle w:val="NormalWeb"/>
        <w:numPr>
          <w:ilvl w:val="0"/>
          <w:numId w:val="38"/>
        </w:numPr>
        <w:spacing w:after="0"/>
        <w:rPr>
          <w:rFonts w:asciiTheme="minorHAnsi" w:eastAsiaTheme="minorEastAsia" w:hAnsiTheme="minorHAnsi"/>
          <w:color w:val="000000" w:themeColor="text1"/>
        </w:rPr>
      </w:pPr>
      <w:r w:rsidRPr="00BF4C0C">
        <w:rPr>
          <w:rFonts w:asciiTheme="minorHAnsi" w:eastAsiaTheme="minorEastAsia" w:hAnsiTheme="minorHAnsi"/>
          <w:b/>
          <w:bCs/>
          <w:color w:val="000000" w:themeColor="text1"/>
        </w:rPr>
        <w:t xml:space="preserve">Proof of Non-profit Status: </w:t>
      </w:r>
      <w:r w:rsidRPr="00BF4C0C">
        <w:rPr>
          <w:rFonts w:asciiTheme="minorHAnsi" w:eastAsiaTheme="minorEastAsia" w:hAnsiTheme="minorHAnsi"/>
          <w:color w:val="000000" w:themeColor="text1"/>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62608FD3" w14:textId="6C8D53AA" w:rsidR="00BD4EAF" w:rsidRPr="00BF4C0C" w:rsidRDefault="00BD4EAF" w:rsidP="00BD4EAF">
      <w:pPr>
        <w:pStyle w:val="NormalWeb"/>
        <w:numPr>
          <w:ilvl w:val="0"/>
          <w:numId w:val="38"/>
        </w:numPr>
        <w:spacing w:after="0"/>
        <w:rPr>
          <w:rFonts w:asciiTheme="minorHAnsi" w:eastAsiaTheme="minorEastAsia" w:hAnsiTheme="minorHAnsi"/>
          <w:color w:val="000000" w:themeColor="text1"/>
        </w:rPr>
      </w:pPr>
      <w:r w:rsidRPr="00BF4C0C">
        <w:rPr>
          <w:rFonts w:asciiTheme="minorHAnsi" w:eastAsiaTheme="minorEastAsia" w:hAnsiTheme="minorHAnsi"/>
          <w:b/>
          <w:bCs/>
          <w:color w:val="000000" w:themeColor="text1"/>
        </w:rPr>
        <w:t>Proof of Registration:</w:t>
      </w:r>
      <w:r w:rsidRPr="00BF4C0C">
        <w:rPr>
          <w:rFonts w:asciiTheme="minorHAnsi" w:eastAsiaTheme="minorEastAsia" w:hAnsiTheme="minorHAnsi"/>
          <w:color w:val="000000" w:themeColor="text1"/>
        </w:rPr>
        <w:t xml:space="preserve"> A copy of the organization’s registration should be provided with the proposal application. U.S.-based organizations should submit a copy of their IRS determination letter. India-based organizations should submit a copy of their certificate of registration from the appropriate government organization.</w:t>
      </w:r>
    </w:p>
    <w:p w14:paraId="483DA24C" w14:textId="7306A231" w:rsidR="00BD4EAF" w:rsidRPr="0077697E" w:rsidRDefault="00BD4EAF" w:rsidP="00BD4EAF">
      <w:pPr>
        <w:shd w:val="clear" w:color="auto" w:fill="FFFFFF" w:themeFill="background1"/>
        <w:spacing w:after="0" w:line="240" w:lineRule="auto"/>
        <w:textAlignment w:val="baseline"/>
        <w:rPr>
          <w:rFonts w:eastAsia="Times New Roman"/>
          <w:sz w:val="24"/>
          <w:szCs w:val="24"/>
        </w:rPr>
      </w:pPr>
    </w:p>
    <w:p w14:paraId="521D497F" w14:textId="3AC607DE" w:rsidR="00BD4EAF" w:rsidRDefault="00BD4EAF" w:rsidP="00BD4EAF">
      <w:pPr>
        <w:spacing w:after="200" w:line="240" w:lineRule="auto"/>
        <w:rPr>
          <w:rFonts w:eastAsiaTheme="minorEastAsia"/>
          <w:color w:val="000000" w:themeColor="text1"/>
          <w:sz w:val="24"/>
          <w:szCs w:val="24"/>
        </w:rPr>
      </w:pPr>
      <w:r w:rsidRPr="065E23B7">
        <w:rPr>
          <w:rFonts w:eastAsiaTheme="minorEastAsia"/>
          <w:color w:val="000000" w:themeColor="text1"/>
          <w:sz w:val="24"/>
          <w:szCs w:val="24"/>
        </w:rPr>
        <w:t xml:space="preserve">Other items </w:t>
      </w:r>
      <w:r w:rsidRPr="065E23B7">
        <w:rPr>
          <w:rFonts w:eastAsiaTheme="minorEastAsia"/>
          <w:color w:val="000000" w:themeColor="text1"/>
          <w:sz w:val="24"/>
          <w:szCs w:val="24"/>
          <w:u w:val="single"/>
        </w:rPr>
        <w:t>NOT</w:t>
      </w:r>
      <w:r w:rsidRPr="065E23B7">
        <w:rPr>
          <w:rFonts w:eastAsiaTheme="minorEastAsia"/>
          <w:color w:val="000000" w:themeColor="text1"/>
          <w:sz w:val="24"/>
          <w:szCs w:val="24"/>
        </w:rPr>
        <w:t xml:space="preserve"> required/requested with the application submission, but which </w:t>
      </w:r>
      <w:r w:rsidRPr="065E23B7">
        <w:rPr>
          <w:rFonts w:eastAsiaTheme="minorEastAsia"/>
          <w:i/>
          <w:iCs/>
          <w:color w:val="000000" w:themeColor="text1"/>
          <w:sz w:val="24"/>
          <w:szCs w:val="24"/>
        </w:rPr>
        <w:t>may</w:t>
      </w:r>
      <w:r w:rsidRPr="065E23B7">
        <w:rPr>
          <w:rFonts w:eastAsiaTheme="minorEastAsia"/>
          <w:color w:val="000000" w:themeColor="text1"/>
          <w:sz w:val="24"/>
          <w:szCs w:val="24"/>
        </w:rPr>
        <w:t xml:space="preserve"> be requested if your application is approved to move forward in the review process include:</w:t>
      </w:r>
    </w:p>
    <w:p w14:paraId="0A0ACF56" w14:textId="57AA7C6B" w:rsidR="00BD4EAF" w:rsidRDefault="00BD4EAF" w:rsidP="00BD4EAF">
      <w:pPr>
        <w:pStyle w:val="ListParagraph"/>
        <w:numPr>
          <w:ilvl w:val="1"/>
          <w:numId w:val="4"/>
        </w:numPr>
        <w:spacing w:after="200" w:line="240" w:lineRule="auto"/>
        <w:rPr>
          <w:rFonts w:eastAsiaTheme="minorEastAsia"/>
          <w:color w:val="000000" w:themeColor="text1"/>
          <w:sz w:val="24"/>
          <w:szCs w:val="24"/>
        </w:rPr>
      </w:pPr>
      <w:r w:rsidRPr="065E23B7">
        <w:rPr>
          <w:rFonts w:eastAsiaTheme="minorEastAsia"/>
          <w:color w:val="000000" w:themeColor="text1"/>
          <w:sz w:val="24"/>
          <w:szCs w:val="24"/>
        </w:rPr>
        <w:t>Copies of an organization or program audit within the last two (2) years</w:t>
      </w:r>
    </w:p>
    <w:p w14:paraId="43CD5F7D" w14:textId="1B8AE178" w:rsidR="00BD4EAF" w:rsidRDefault="00BD4EAF" w:rsidP="00BD4EAF">
      <w:pPr>
        <w:pStyle w:val="ListParagraph"/>
        <w:numPr>
          <w:ilvl w:val="1"/>
          <w:numId w:val="4"/>
        </w:numPr>
        <w:spacing w:after="200" w:line="240" w:lineRule="auto"/>
        <w:rPr>
          <w:rFonts w:eastAsiaTheme="minorEastAsia"/>
          <w:color w:val="000000" w:themeColor="text1"/>
          <w:sz w:val="24"/>
          <w:szCs w:val="24"/>
        </w:rPr>
      </w:pPr>
      <w:r w:rsidRPr="065E23B7">
        <w:rPr>
          <w:rFonts w:eastAsiaTheme="minorEastAsia"/>
          <w:color w:val="000000" w:themeColor="text1"/>
          <w:sz w:val="24"/>
          <w:szCs w:val="24"/>
        </w:rPr>
        <w:t>Copies of relevant human resources, financial, or procurement policies</w:t>
      </w:r>
    </w:p>
    <w:p w14:paraId="130211BE" w14:textId="31804B4B" w:rsidR="00BD4EAF" w:rsidRDefault="00BD4EAF" w:rsidP="00BD4EAF">
      <w:pPr>
        <w:pStyle w:val="ListParagraph"/>
        <w:numPr>
          <w:ilvl w:val="1"/>
          <w:numId w:val="4"/>
        </w:numPr>
        <w:spacing w:after="200" w:line="240" w:lineRule="auto"/>
        <w:rPr>
          <w:rFonts w:eastAsiaTheme="minorEastAsia"/>
          <w:color w:val="000000" w:themeColor="text1"/>
          <w:sz w:val="24"/>
          <w:szCs w:val="24"/>
        </w:rPr>
      </w:pPr>
      <w:r w:rsidRPr="065E23B7">
        <w:rPr>
          <w:rFonts w:eastAsiaTheme="minorEastAsia"/>
          <w:color w:val="000000" w:themeColor="text1"/>
          <w:sz w:val="24"/>
          <w:szCs w:val="24"/>
        </w:rPr>
        <w:lastRenderedPageBreak/>
        <w:t>Copies of other relevant organizational policies or documentation that would help the Department determine your organization’s capacity to manage a federal grant award overseas</w:t>
      </w:r>
    </w:p>
    <w:p w14:paraId="1179B31A" w14:textId="535E2113" w:rsidR="00BD4EAF" w:rsidRDefault="00BD4EAF" w:rsidP="00BD4EAF">
      <w:pPr>
        <w:pStyle w:val="ListParagraph"/>
        <w:numPr>
          <w:ilvl w:val="1"/>
          <w:numId w:val="4"/>
        </w:numPr>
        <w:spacing w:after="200" w:line="240" w:lineRule="auto"/>
        <w:rPr>
          <w:rFonts w:eastAsiaTheme="minorEastAsia"/>
          <w:color w:val="000000" w:themeColor="text1"/>
          <w:sz w:val="24"/>
          <w:szCs w:val="24"/>
        </w:rPr>
      </w:pPr>
      <w:r>
        <w:rPr>
          <w:rFonts w:eastAsiaTheme="minorEastAsia"/>
          <w:color w:val="000000" w:themeColor="text1"/>
          <w:sz w:val="24"/>
          <w:szCs w:val="24"/>
        </w:rPr>
        <w:t xml:space="preserve">Documentation that demonstrates the recipients’ plan </w:t>
      </w:r>
      <w:r w:rsidRPr="065E23B7">
        <w:rPr>
          <w:rFonts w:eastAsiaTheme="minorEastAsia"/>
          <w:color w:val="000000" w:themeColor="text1"/>
          <w:sz w:val="24"/>
          <w:szCs w:val="24"/>
        </w:rPr>
        <w:t xml:space="preserve">and/or policy to safeguard PII of participants and beneficiaries.  </w:t>
      </w:r>
      <w:r w:rsidRPr="065E23B7">
        <w:rPr>
          <w:rFonts w:ascii="Aptos" w:eastAsia="Aptos" w:hAnsi="Aptos" w:cs="Aptos"/>
          <w:sz w:val="24"/>
          <w:szCs w:val="24"/>
        </w:rPr>
        <w:t>It is the responsibility of the recipient to ensure protection of personally identifiable information (PII) and safeguard PII when collecting, maintaining</w:t>
      </w:r>
      <w:r>
        <w:rPr>
          <w:rFonts w:ascii="Aptos" w:eastAsia="Aptos" w:hAnsi="Aptos" w:cs="Aptos"/>
          <w:sz w:val="24"/>
          <w:szCs w:val="24"/>
        </w:rPr>
        <w:t>,</w:t>
      </w:r>
      <w:r w:rsidRPr="065E23B7">
        <w:rPr>
          <w:rFonts w:ascii="Aptos" w:eastAsia="Aptos" w:hAnsi="Aptos" w:cs="Aptos"/>
          <w:sz w:val="24"/>
          <w:szCs w:val="24"/>
        </w:rPr>
        <w:t xml:space="preserve"> using and disseminating such information</w:t>
      </w:r>
    </w:p>
    <w:p w14:paraId="46102C26" w14:textId="69A32D21" w:rsidR="00BD4EAF" w:rsidRDefault="00BD4EAF" w:rsidP="00BD4EAF">
      <w:pPr>
        <w:pStyle w:val="ListParagraph"/>
        <w:numPr>
          <w:ilvl w:val="1"/>
          <w:numId w:val="4"/>
        </w:numPr>
        <w:spacing w:after="200" w:line="240" w:lineRule="auto"/>
        <w:rPr>
          <w:rFonts w:eastAsiaTheme="minorEastAsia"/>
          <w:color w:val="000000" w:themeColor="text1"/>
          <w:sz w:val="24"/>
          <w:szCs w:val="24"/>
        </w:rPr>
      </w:pPr>
      <w:r w:rsidRPr="065E23B7">
        <w:rPr>
          <w:rFonts w:eastAsiaTheme="minorEastAsia"/>
          <w:color w:val="000000" w:themeColor="text1"/>
          <w:sz w:val="24"/>
          <w:szCs w:val="24"/>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6419BE12" w14:textId="103029CC" w:rsidR="00BD4EAF" w:rsidRDefault="00BD4EAF" w:rsidP="00BD4EAF">
      <w:pPr>
        <w:pStyle w:val="ListParagraph"/>
        <w:numPr>
          <w:ilvl w:val="1"/>
          <w:numId w:val="4"/>
        </w:numPr>
        <w:spacing w:after="200" w:line="240" w:lineRule="auto"/>
        <w:rPr>
          <w:rFonts w:ascii="Calibri" w:eastAsia="Calibri" w:hAnsi="Calibri" w:cs="Calibri"/>
          <w:color w:val="000000" w:themeColor="text1"/>
          <w:sz w:val="24"/>
          <w:szCs w:val="24"/>
        </w:rPr>
      </w:pPr>
      <w:r w:rsidRPr="065E23B7">
        <w:rPr>
          <w:rFonts w:eastAsiaTheme="minorEastAsia"/>
          <w:color w:val="000000" w:themeColor="text1"/>
          <w:sz w:val="24"/>
          <w:szCs w:val="24"/>
        </w:rPr>
        <w:t xml:space="preserve">The Embassy reserves the right to request any additional programmatic and/or financial information regarding the proposal. </w:t>
      </w:r>
      <w:r w:rsidRPr="065E23B7">
        <w:rPr>
          <w:rFonts w:ascii="Calibri" w:eastAsia="Calibri" w:hAnsi="Calibri" w:cs="Calibri"/>
          <w:color w:val="000000" w:themeColor="text1"/>
          <w:sz w:val="24"/>
          <w:szCs w:val="24"/>
        </w:rPr>
        <w:t xml:space="preserve"> </w:t>
      </w:r>
    </w:p>
    <w:p w14:paraId="0A87D8CF" w14:textId="21B365CA" w:rsidR="00BD4EAF" w:rsidRDefault="00BD4EAF" w:rsidP="00BD4EAF">
      <w:pPr>
        <w:shd w:val="clear" w:color="auto" w:fill="FFFFFF" w:themeFill="background1"/>
        <w:spacing w:after="0" w:line="240" w:lineRule="auto"/>
        <w:rPr>
          <w:rFonts w:eastAsia="Times New Roman"/>
          <w:sz w:val="24"/>
          <w:szCs w:val="24"/>
        </w:rPr>
      </w:pPr>
    </w:p>
    <w:p w14:paraId="365C9D7D" w14:textId="7653EF16" w:rsidR="00BD4EAF" w:rsidRDefault="00BD4EAF" w:rsidP="00BD4EAF">
      <w:pPr>
        <w:pStyle w:val="Heading3"/>
        <w:numPr>
          <w:ilvl w:val="1"/>
          <w:numId w:val="34"/>
        </w:numPr>
        <w:ind w:left="360"/>
        <w:rPr>
          <w:b/>
          <w:bCs/>
          <w:color w:val="auto"/>
        </w:rPr>
      </w:pPr>
      <w:r w:rsidRPr="49FF5EFF">
        <w:rPr>
          <w:b/>
          <w:bCs/>
          <w:color w:val="auto"/>
        </w:rPr>
        <w:t>SUBMISSION REQUIREMENTS AND DEADLINES</w:t>
      </w:r>
    </w:p>
    <w:p w14:paraId="4F9AC0DF" w14:textId="77777777" w:rsidR="00BD4EAF" w:rsidRPr="003173EA" w:rsidRDefault="00BD4EAF" w:rsidP="00BD4EAF"/>
    <w:p w14:paraId="1429AE70" w14:textId="3ECD484E" w:rsidR="00BD4EAF" w:rsidRPr="000E07D5" w:rsidRDefault="00BD4EAF" w:rsidP="00BD4EAF">
      <w:pPr>
        <w:pStyle w:val="Heading5"/>
        <w:numPr>
          <w:ilvl w:val="0"/>
          <w:numId w:val="16"/>
        </w:numPr>
        <w:ind w:left="360"/>
        <w:rPr>
          <w:b/>
          <w:bCs/>
          <w:i/>
          <w:iCs/>
          <w:color w:val="auto"/>
          <w:sz w:val="24"/>
          <w:szCs w:val="24"/>
        </w:rPr>
      </w:pPr>
      <w:r w:rsidRPr="000E07D5">
        <w:rPr>
          <w:b/>
          <w:bCs/>
          <w:i/>
          <w:iCs/>
          <w:color w:val="auto"/>
          <w:sz w:val="24"/>
          <w:szCs w:val="24"/>
        </w:rPr>
        <w:t>Address to Request Application Package</w:t>
      </w:r>
    </w:p>
    <w:p w14:paraId="6188CAC9" w14:textId="77777777" w:rsidR="00BD4EAF" w:rsidRPr="009B5A11" w:rsidRDefault="00BD4EAF" w:rsidP="00BD4EAF">
      <w:pPr>
        <w:rPr>
          <w:color w:val="FF0000"/>
          <w:sz w:val="24"/>
          <w:szCs w:val="24"/>
        </w:rPr>
      </w:pPr>
      <w:r w:rsidRPr="148E2E26">
        <w:rPr>
          <w:sz w:val="24"/>
          <w:szCs w:val="24"/>
        </w:rPr>
        <w:t xml:space="preserve">Application forms required above are available at </w:t>
      </w:r>
      <w:hyperlink r:id="rId19" w:history="1">
        <w:r w:rsidRPr="00D029A3">
          <w:rPr>
            <w:rStyle w:val="Hyperlink"/>
            <w:sz w:val="24"/>
            <w:szCs w:val="24"/>
          </w:rPr>
          <w:t>https://mygrants.servicenowservices.com/mygrants</w:t>
        </w:r>
      </w:hyperlink>
      <w:r>
        <w:rPr>
          <w:color w:val="FF0000"/>
          <w:sz w:val="24"/>
          <w:szCs w:val="24"/>
        </w:rPr>
        <w:t xml:space="preserve"> </w:t>
      </w:r>
    </w:p>
    <w:p w14:paraId="625C974F" w14:textId="3F78AA42" w:rsidR="00BD4EAF" w:rsidRDefault="00BD4EAF" w:rsidP="00BD4EAF">
      <w:pPr>
        <w:pStyle w:val="Heading5"/>
        <w:numPr>
          <w:ilvl w:val="0"/>
          <w:numId w:val="16"/>
        </w:numPr>
        <w:ind w:left="360"/>
        <w:rPr>
          <w:b/>
          <w:bCs/>
          <w:i/>
          <w:iCs/>
          <w:color w:val="auto"/>
          <w:sz w:val="24"/>
          <w:szCs w:val="24"/>
        </w:rPr>
      </w:pPr>
      <w:r>
        <w:rPr>
          <w:b/>
          <w:bCs/>
          <w:i/>
          <w:iCs/>
          <w:color w:val="auto"/>
          <w:sz w:val="24"/>
          <w:szCs w:val="24"/>
        </w:rPr>
        <w:t>Department of State Contacts</w:t>
      </w:r>
    </w:p>
    <w:p w14:paraId="59FDCEDD" w14:textId="5E8585FE" w:rsidR="00BD4EAF" w:rsidRDefault="00BD4EAF" w:rsidP="00BD4EAF">
      <w:pPr>
        <w:rPr>
          <w:rFonts w:eastAsia="Times New Roman" w:cs="Calibri"/>
          <w:color w:val="0000FF"/>
          <w:kern w:val="0"/>
          <w:sz w:val="24"/>
          <w:szCs w:val="24"/>
          <w:u w:val="single"/>
          <w14:ligatures w14:val="none"/>
        </w:rPr>
      </w:pPr>
      <w:r w:rsidRPr="065E23B7">
        <w:rPr>
          <w:sz w:val="24"/>
          <w:szCs w:val="24"/>
        </w:rPr>
        <w:t>If you have any questions about the grant application process, please contact:</w:t>
      </w:r>
      <w:r>
        <w:rPr>
          <w:sz w:val="24"/>
          <w:szCs w:val="24"/>
        </w:rPr>
        <w:t xml:space="preserve"> </w:t>
      </w:r>
      <w:hyperlink r:id="rId20" w:tgtFrame="_blank" w:history="1">
        <w:r w:rsidRPr="001D1E6D">
          <w:rPr>
            <w:rFonts w:eastAsia="Times New Roman" w:cs="Calibri"/>
            <w:color w:val="0000FF"/>
            <w:kern w:val="0"/>
            <w:sz w:val="24"/>
            <w:szCs w:val="24"/>
            <w:u w:val="single"/>
            <w14:ligatures w14:val="none"/>
          </w:rPr>
          <w:t>alumniindia@state.gov</w:t>
        </w:r>
      </w:hyperlink>
    </w:p>
    <w:p w14:paraId="1065BB88" w14:textId="30579485" w:rsidR="00BD4EAF" w:rsidRPr="005469B9" w:rsidRDefault="00BD4EAF" w:rsidP="00BD4EAF">
      <w:pPr>
        <w:rPr>
          <w:b/>
          <w:bCs/>
          <w:i/>
          <w:iCs/>
          <w:sz w:val="24"/>
          <w:szCs w:val="24"/>
        </w:rPr>
      </w:pPr>
      <w:r w:rsidRPr="49FF5EFF">
        <w:rPr>
          <w:b/>
          <w:bCs/>
          <w:i/>
          <w:iCs/>
          <w:sz w:val="24"/>
          <w:szCs w:val="24"/>
        </w:rPr>
        <w:t>3. Unique entity identifier and System for Award Management (SAM.gov)</w:t>
      </w:r>
    </w:p>
    <w:p w14:paraId="16F2743F" w14:textId="3DB45C98" w:rsidR="00BD4EAF" w:rsidRDefault="00BD4EAF" w:rsidP="00BD4EAF">
      <w:pPr>
        <w:pStyle w:val="null"/>
        <w:spacing w:before="0" w:beforeAutospacing="0" w:after="0" w:afterAutospacing="0"/>
        <w:rPr>
          <w:rStyle w:val="null1"/>
          <w:rFonts w:asciiTheme="minorHAnsi" w:hAnsiTheme="minorHAnsi" w:cstheme="minorBidi"/>
          <w:b/>
          <w:bCs/>
          <w:sz w:val="24"/>
          <w:szCs w:val="24"/>
        </w:rPr>
      </w:pPr>
    </w:p>
    <w:p w14:paraId="34CD0C34" w14:textId="71B4FD65" w:rsidR="00BD4EAF" w:rsidRPr="005C01D7" w:rsidRDefault="00BD4EAF" w:rsidP="00BD4EAF">
      <w:pPr>
        <w:pStyle w:val="null"/>
        <w:spacing w:before="0" w:beforeAutospacing="0" w:after="0" w:afterAutospacing="0"/>
        <w:rPr>
          <w:rFonts w:asciiTheme="minorHAnsi" w:eastAsiaTheme="minorEastAsia" w:hAnsiTheme="minorHAnsi" w:cstheme="minorBidi"/>
          <w:sz w:val="24"/>
          <w:szCs w:val="24"/>
        </w:rPr>
      </w:pPr>
      <w:r w:rsidRPr="49FF5EFF">
        <w:rPr>
          <w:rStyle w:val="null1"/>
          <w:rFonts w:asciiTheme="minorHAnsi" w:eastAsiaTheme="minorEastAsia" w:hAnsiTheme="minorHAnsi" w:cstheme="minorBidi"/>
          <w:b/>
          <w:bCs/>
          <w:sz w:val="24"/>
          <w:szCs w:val="24"/>
        </w:rPr>
        <w:t xml:space="preserve">Required Registration: </w:t>
      </w:r>
      <w:r w:rsidRPr="49FF5EFF">
        <w:rPr>
          <w:rFonts w:asciiTheme="minorHAnsi" w:eastAsiaTheme="minorEastAsia" w:hAnsiTheme="minorHAnsi" w:cstheme="minorBidi"/>
          <w:sz w:val="24"/>
          <w:szCs w:val="24"/>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60E4906D" w14:textId="01CB761B" w:rsidR="00BD4EAF" w:rsidRPr="005C01D7" w:rsidRDefault="00BD4EAF" w:rsidP="00BD4EAF">
      <w:pPr>
        <w:pStyle w:val="null"/>
        <w:spacing w:before="0" w:beforeAutospacing="0" w:after="0" w:afterAutospacing="0"/>
        <w:rPr>
          <w:rFonts w:asciiTheme="minorHAnsi" w:eastAsiaTheme="minorEastAsia" w:hAnsiTheme="minorHAnsi" w:cstheme="minorBidi"/>
          <w:sz w:val="24"/>
          <w:szCs w:val="24"/>
        </w:rPr>
      </w:pPr>
    </w:p>
    <w:p w14:paraId="5944DB1C" w14:textId="5C4FEB51" w:rsidR="00BD4EAF" w:rsidRPr="005C01D7" w:rsidRDefault="00BD4EAF" w:rsidP="00BD4EAF">
      <w:pPr>
        <w:pStyle w:val="null"/>
        <w:spacing w:before="0" w:beforeAutospacing="0" w:after="0" w:afterAutospacing="0"/>
        <w:rPr>
          <w:rFonts w:asciiTheme="minorHAnsi" w:eastAsiaTheme="minorEastAsia" w:hAnsiTheme="minorHAnsi" w:cstheme="minorBidi"/>
          <w:sz w:val="24"/>
          <w:szCs w:val="24"/>
        </w:rPr>
      </w:pPr>
      <w:r w:rsidRPr="49FF5EFF">
        <w:rPr>
          <w:rFonts w:asciiTheme="minorHAnsi" w:eastAsiaTheme="minorEastAsia" w:hAnsiTheme="minorHAnsi" w:cstheme="minorBidi"/>
          <w:sz w:val="24"/>
          <w:szCs w:val="24"/>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548CD6E6" w14:textId="784B507D" w:rsidR="00BD4EAF" w:rsidRDefault="00BD4EAF" w:rsidP="00BD4EAF">
      <w:pPr>
        <w:pStyle w:val="null"/>
        <w:spacing w:before="0" w:beforeAutospacing="0" w:after="0" w:afterAutospacing="0"/>
        <w:rPr>
          <w:rFonts w:cstheme="minorBidi"/>
          <w:sz w:val="24"/>
          <w:szCs w:val="24"/>
        </w:rPr>
      </w:pPr>
    </w:p>
    <w:p w14:paraId="4C6BF53E" w14:textId="182C8C57" w:rsidR="00BD4EAF" w:rsidRPr="005C01D7" w:rsidRDefault="00BD4EAF" w:rsidP="00BD4EAF">
      <w:pPr>
        <w:rPr>
          <w:sz w:val="24"/>
          <w:szCs w:val="24"/>
        </w:rPr>
      </w:pPr>
      <w:r w:rsidRPr="065E23B7">
        <w:rPr>
          <w:sz w:val="24"/>
          <w:szCs w:val="24"/>
        </w:rPr>
        <w:t>The 2 CFR 200 also requires subrecipients to obtain a UEI.  Please note the UEI for subrecipients is not required at the time of application but will be required before an award is processed and/or directed to a subrecipient.</w:t>
      </w:r>
      <w:r w:rsidRPr="065E23B7">
        <w:rPr>
          <w:color w:val="000000"/>
          <w:sz w:val="24"/>
          <w:szCs w:val="24"/>
          <w:shd w:val="clear" w:color="auto" w:fill="E6E6E6"/>
        </w:rPr>
        <w:t xml:space="preserve"> </w:t>
      </w:r>
    </w:p>
    <w:p w14:paraId="64AC176D" w14:textId="77777777" w:rsidR="00BD4EAF" w:rsidRPr="00380226" w:rsidRDefault="00BD4EAF" w:rsidP="00BD4EAF">
      <w:r w:rsidRPr="090384B4">
        <w:rPr>
          <w:b/>
          <w:bCs/>
          <w:i/>
          <w:iCs/>
          <w:color w:val="252525"/>
          <w:sz w:val="24"/>
          <w:szCs w:val="24"/>
        </w:rPr>
        <w:lastRenderedPageBreak/>
        <w:t> </w:t>
      </w:r>
      <w:r w:rsidRPr="090384B4">
        <w:rPr>
          <w:b/>
          <w:bCs/>
          <w:i/>
          <w:iCs/>
          <w:sz w:val="24"/>
          <w:szCs w:val="24"/>
        </w:rPr>
        <w:t xml:space="preserve">Note:  The process of obtaining or renewing a SAM.gov registration may take anywhere from 4-8 weeks.  </w:t>
      </w:r>
      <w:r w:rsidRPr="090384B4">
        <w:rPr>
          <w:b/>
          <w:bCs/>
          <w:i/>
          <w:iCs/>
          <w:sz w:val="24"/>
          <w:szCs w:val="24"/>
          <w:u w:val="single"/>
        </w:rPr>
        <w:t>Please begin your registration as early as possible</w:t>
      </w:r>
      <w:r w:rsidRPr="090384B4">
        <w:rPr>
          <w:b/>
          <w:bCs/>
          <w:i/>
          <w:iCs/>
          <w:sz w:val="24"/>
          <w:szCs w:val="24"/>
        </w:rPr>
        <w:t>.</w:t>
      </w:r>
    </w:p>
    <w:p w14:paraId="390B8A83" w14:textId="0D1843E8" w:rsidR="00BD4EAF" w:rsidRPr="005C01D7" w:rsidRDefault="00BD4EAF" w:rsidP="00BD4EAF">
      <w:pPr>
        <w:numPr>
          <w:ilvl w:val="0"/>
          <w:numId w:val="17"/>
        </w:numPr>
        <w:spacing w:after="0" w:line="240" w:lineRule="auto"/>
        <w:ind w:hanging="360"/>
        <w:rPr>
          <w:rFonts w:eastAsia="Times New Roman" w:cstheme="minorHAnsi"/>
          <w:color w:val="252525"/>
          <w:sz w:val="24"/>
          <w:szCs w:val="24"/>
        </w:rPr>
      </w:pPr>
      <w:r w:rsidRPr="005C01D7">
        <w:rPr>
          <w:rFonts w:eastAsia="Times New Roman" w:cstheme="minorHAnsi"/>
          <w:sz w:val="24"/>
          <w:szCs w:val="24"/>
        </w:rPr>
        <w:t xml:space="preserve">Organizations </w:t>
      </w:r>
      <w:r w:rsidRPr="005C01D7">
        <w:rPr>
          <w:rFonts w:eastAsia="Times New Roman" w:cstheme="minorHAnsi"/>
          <w:b/>
          <w:bCs/>
          <w:sz w:val="24"/>
          <w:szCs w:val="24"/>
        </w:rPr>
        <w:t>based in the United States</w:t>
      </w:r>
      <w:r w:rsidRPr="005C01D7">
        <w:rPr>
          <w:rFonts w:eastAsia="Times New Roman" w:cstheme="minorHAnsi"/>
          <w:sz w:val="24"/>
          <w:szCs w:val="24"/>
        </w:rPr>
        <w:t xml:space="preserve"> or that pay employees within the United States will need an Employer Identification Number (EIN) from the Internal Revenue Service (IRS)</w:t>
      </w:r>
      <w:r>
        <w:rPr>
          <w:rFonts w:eastAsia="Times New Roman" w:cstheme="minorHAnsi"/>
          <w:sz w:val="24"/>
          <w:szCs w:val="24"/>
        </w:rPr>
        <w:t xml:space="preserve"> </w:t>
      </w:r>
      <w:r w:rsidRPr="005C01D7">
        <w:rPr>
          <w:rFonts w:eastAsia="Times New Roman" w:cstheme="minorHAnsi"/>
          <w:sz w:val="24"/>
          <w:szCs w:val="24"/>
        </w:rPr>
        <w:t>and a UEI prior to registering in SAM.gov.</w:t>
      </w:r>
    </w:p>
    <w:p w14:paraId="0ACD9C3C" w14:textId="77777777" w:rsidR="00BD4EAF" w:rsidRPr="005C01D7" w:rsidRDefault="00BD4EAF" w:rsidP="00BD4EAF">
      <w:pPr>
        <w:spacing w:after="0" w:line="240" w:lineRule="auto"/>
        <w:ind w:left="720"/>
        <w:rPr>
          <w:rFonts w:eastAsia="Times New Roman" w:cstheme="minorHAnsi"/>
          <w:color w:val="252525"/>
          <w:sz w:val="24"/>
          <w:szCs w:val="24"/>
        </w:rPr>
      </w:pPr>
      <w:r w:rsidRPr="005C01D7">
        <w:rPr>
          <w:rFonts w:eastAsia="Times New Roman" w:cstheme="minorHAnsi"/>
          <w:sz w:val="24"/>
          <w:szCs w:val="24"/>
        </w:rPr>
        <w:t xml:space="preserve"> </w:t>
      </w:r>
    </w:p>
    <w:p w14:paraId="76E97573" w14:textId="666043EC" w:rsidR="00BD4EAF" w:rsidRPr="00A214BD" w:rsidRDefault="00BD4EAF" w:rsidP="00BD4EAF">
      <w:pPr>
        <w:numPr>
          <w:ilvl w:val="0"/>
          <w:numId w:val="17"/>
        </w:numPr>
        <w:spacing w:after="0" w:line="240" w:lineRule="auto"/>
        <w:ind w:hanging="360"/>
        <w:rPr>
          <w:rStyle w:val="normaltextrun"/>
          <w:rFonts w:eastAsia="Times New Roman" w:cstheme="minorHAnsi"/>
          <w:color w:val="252525"/>
          <w:sz w:val="24"/>
          <w:szCs w:val="24"/>
        </w:rPr>
      </w:pPr>
      <w:r w:rsidRPr="005C01D7">
        <w:rPr>
          <w:rFonts w:eastAsia="Times New Roman" w:cstheme="minorHAnsi"/>
          <w:sz w:val="24"/>
          <w:szCs w:val="24"/>
        </w:rPr>
        <w:t xml:space="preserve">Organizations </w:t>
      </w:r>
      <w:r w:rsidRPr="005C01D7">
        <w:rPr>
          <w:rFonts w:eastAsia="Times New Roman" w:cstheme="minorHAnsi"/>
          <w:b/>
          <w:bCs/>
          <w:sz w:val="24"/>
          <w:szCs w:val="24"/>
        </w:rPr>
        <w:t>based outside of the United States</w:t>
      </w:r>
      <w:r w:rsidRPr="005C01D7">
        <w:rPr>
          <w:rFonts w:eastAsia="Times New Roman" w:cstheme="minorHAnsi"/>
          <w:sz w:val="24"/>
          <w:szCs w:val="24"/>
        </w:rPr>
        <w:t xml:space="preserve"> and that do not pay employees within the United States do not need an EIN from the IRS but do need a UEI prior to registering in SAM.gov.  </w:t>
      </w:r>
    </w:p>
    <w:p w14:paraId="708DCB27" w14:textId="0661AA01" w:rsidR="00BD4EAF" w:rsidRDefault="00BD4EAF" w:rsidP="00BD4EAF">
      <w:pPr>
        <w:pStyle w:val="paragraph"/>
        <w:spacing w:before="0" w:beforeAutospacing="0" w:after="0" w:afterAutospacing="0"/>
        <w:ind w:left="360"/>
        <w:rPr>
          <w:rStyle w:val="normaltextrun"/>
          <w:rFonts w:asciiTheme="minorHAnsi" w:hAnsiTheme="minorHAnsi" w:cstheme="minorBidi"/>
          <w:b/>
          <w:bCs/>
        </w:rPr>
      </w:pPr>
    </w:p>
    <w:p w14:paraId="754BB7A8" w14:textId="77777777" w:rsidR="00BD4EAF" w:rsidRPr="005C01D7" w:rsidRDefault="00BD4EAF" w:rsidP="00BD4EAF">
      <w:pPr>
        <w:pStyle w:val="null"/>
        <w:spacing w:before="0" w:beforeAutospacing="0" w:after="0" w:afterAutospacing="0"/>
        <w:rPr>
          <w:rStyle w:val="null1"/>
          <w:rFonts w:asciiTheme="minorHAnsi" w:hAnsiTheme="minorHAnsi" w:cstheme="minorBidi"/>
          <w:b/>
          <w:bCs/>
          <w:sz w:val="24"/>
          <w:szCs w:val="24"/>
        </w:rPr>
      </w:pPr>
      <w:r w:rsidRPr="065E23B7">
        <w:rPr>
          <w:rStyle w:val="null1"/>
          <w:rFonts w:asciiTheme="minorHAnsi" w:hAnsiTheme="minorHAnsi" w:cstheme="minorBidi"/>
          <w:b/>
          <w:bCs/>
          <w:sz w:val="24"/>
          <w:szCs w:val="24"/>
        </w:rPr>
        <w:t>Exemptions</w:t>
      </w:r>
    </w:p>
    <w:p w14:paraId="001F98E9" w14:textId="46A4EB70" w:rsidR="00BD4EAF" w:rsidRDefault="00BD4EAF" w:rsidP="00BD4EAF">
      <w:pPr>
        <w:shd w:val="clear" w:color="auto" w:fill="FFFFFF" w:themeFill="background1"/>
        <w:spacing w:after="0" w:line="240" w:lineRule="auto"/>
        <w:textAlignment w:val="baseline"/>
        <w:rPr>
          <w:rFonts w:eastAsia="Times New Roman"/>
          <w:sz w:val="24"/>
          <w:szCs w:val="24"/>
        </w:rPr>
      </w:pPr>
      <w:r w:rsidRPr="065E23B7">
        <w:rPr>
          <w:rFonts w:eastAsiaTheme="minorEastAsia"/>
          <w:color w:val="000000" w:themeColor="text1"/>
          <w:sz w:val="24"/>
          <w:szCs w:val="24"/>
        </w:rPr>
        <w:t xml:space="preserve">An exemption from the UEI and sam.gov registration requirements may be permitted on a case-by-case basis.  </w:t>
      </w:r>
      <w:r w:rsidRPr="065E23B7">
        <w:rPr>
          <w:rFonts w:eastAsia="Times New Roman"/>
          <w:sz w:val="24"/>
          <w:szCs w:val="24"/>
        </w:rPr>
        <w:t xml:space="preserve">See </w:t>
      </w:r>
      <w:hyperlink r:id="rId21">
        <w:r w:rsidRPr="065E23B7">
          <w:rPr>
            <w:rStyle w:val="Hyperlink"/>
            <w:rFonts w:eastAsia="Times New Roman"/>
            <w:sz w:val="24"/>
            <w:szCs w:val="24"/>
          </w:rPr>
          <w:t>2 CFR 25.110</w:t>
        </w:r>
      </w:hyperlink>
      <w:r w:rsidRPr="065E23B7">
        <w:rPr>
          <w:rFonts w:eastAsia="Times New Roman"/>
          <w:sz w:val="24"/>
          <w:szCs w:val="24"/>
        </w:rPr>
        <w:t xml:space="preserve"> for a full list of exemptions.</w:t>
      </w:r>
    </w:p>
    <w:p w14:paraId="20375F95" w14:textId="77777777" w:rsidR="00BD4EAF" w:rsidRDefault="00BD4EAF" w:rsidP="00BD4EAF">
      <w:pPr>
        <w:shd w:val="clear" w:color="auto" w:fill="FFFFFF" w:themeFill="background1"/>
        <w:spacing w:after="0" w:line="240" w:lineRule="auto"/>
        <w:textAlignment w:val="baseline"/>
        <w:rPr>
          <w:rFonts w:eastAsia="Times New Roman"/>
          <w:sz w:val="24"/>
          <w:szCs w:val="24"/>
        </w:rPr>
      </w:pPr>
    </w:p>
    <w:p w14:paraId="1E12691D" w14:textId="77777777" w:rsidR="00BD4EAF" w:rsidRDefault="00BD4EAF" w:rsidP="00BD4EAF">
      <w:pPr>
        <w:spacing w:after="0" w:line="240" w:lineRule="auto"/>
        <w:rPr>
          <w:rFonts w:eastAsia="Times New Roman"/>
          <w:sz w:val="24"/>
          <w:szCs w:val="24"/>
        </w:rPr>
      </w:pPr>
      <w:r w:rsidRPr="065E23B7">
        <w:rPr>
          <w:rFonts w:eastAsia="Times New Roman"/>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695E8891" w14:textId="77777777" w:rsidR="00BD4EAF" w:rsidRDefault="00BD4EAF" w:rsidP="00BD4EAF">
      <w:pPr>
        <w:shd w:val="clear" w:color="auto" w:fill="FFFFFF" w:themeFill="background1"/>
        <w:spacing w:after="0" w:line="240" w:lineRule="auto"/>
        <w:textAlignment w:val="baseline"/>
        <w:rPr>
          <w:rFonts w:eastAsia="Times New Roman"/>
          <w:sz w:val="24"/>
          <w:szCs w:val="24"/>
        </w:rPr>
      </w:pPr>
    </w:p>
    <w:p w14:paraId="101CA90D" w14:textId="30CF5D29" w:rsidR="00BD4EAF" w:rsidRDefault="00BD4EAF" w:rsidP="00BD4EAF">
      <w:pPr>
        <w:spacing w:after="0" w:line="240" w:lineRule="auto"/>
        <w:jc w:val="both"/>
        <w:rPr>
          <w:rFonts w:ascii="Aptos" w:eastAsia="Aptos" w:hAnsi="Aptos" w:cs="Aptos"/>
          <w:sz w:val="24"/>
          <w:szCs w:val="24"/>
        </w:rPr>
      </w:pPr>
      <w:r w:rsidRPr="065E23B7">
        <w:rPr>
          <w:rStyle w:val="null1"/>
          <w:rFonts w:eastAsiaTheme="minorEastAsia"/>
          <w:b/>
          <w:bCs/>
          <w:color w:val="000000" w:themeColor="text1"/>
          <w:sz w:val="24"/>
          <w:szCs w:val="24"/>
        </w:rPr>
        <w:t>Please note</w:t>
      </w:r>
      <w:r w:rsidRPr="065E23B7">
        <w:rPr>
          <w:rStyle w:val="null1"/>
          <w:rFonts w:eastAsiaTheme="minorEastAsia"/>
          <w:color w:val="000000" w:themeColor="text1"/>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w:t>
      </w:r>
      <w:r w:rsidRPr="065E23B7">
        <w:rPr>
          <w:rStyle w:val="null1"/>
          <w:rFonts w:ascii="Calibri" w:eastAsia="Calibri" w:hAnsi="Calibri" w:cs="Calibri"/>
          <w:color w:val="000000" w:themeColor="text1"/>
          <w:sz w:val="24"/>
          <w:szCs w:val="24"/>
        </w:rPr>
        <w:t> </w:t>
      </w:r>
    </w:p>
    <w:p w14:paraId="3667E5B3" w14:textId="329917D9" w:rsidR="00BD4EAF" w:rsidRDefault="00BD4EAF" w:rsidP="00BD4EAF">
      <w:pPr>
        <w:shd w:val="clear" w:color="auto" w:fill="FFFFFF" w:themeFill="background1"/>
        <w:spacing w:after="0" w:line="240" w:lineRule="auto"/>
        <w:rPr>
          <w:rFonts w:eastAsia="Times New Roman"/>
          <w:sz w:val="24"/>
          <w:szCs w:val="24"/>
        </w:rPr>
      </w:pPr>
    </w:p>
    <w:p w14:paraId="35970D5E" w14:textId="271D723A" w:rsidR="00BD4EAF" w:rsidRPr="00C007FA" w:rsidRDefault="00BD4EAF" w:rsidP="00BD4EAF">
      <w:pPr>
        <w:pStyle w:val="Heading5"/>
        <w:ind w:left="360" w:hanging="360"/>
        <w:rPr>
          <w:b/>
          <w:bCs/>
          <w:i/>
          <w:iCs/>
          <w:color w:val="auto"/>
          <w:sz w:val="24"/>
          <w:szCs w:val="24"/>
        </w:rPr>
      </w:pPr>
      <w:r w:rsidRPr="49FF5EFF">
        <w:rPr>
          <w:b/>
          <w:bCs/>
          <w:i/>
          <w:iCs/>
          <w:color w:val="auto"/>
          <w:sz w:val="24"/>
          <w:szCs w:val="24"/>
        </w:rPr>
        <w:t>4. Submission Dates and Times</w:t>
      </w:r>
    </w:p>
    <w:p w14:paraId="6A08DFEC" w14:textId="65D7D6A7" w:rsidR="00BD4EAF" w:rsidRPr="00F55402" w:rsidRDefault="00BD4EAF" w:rsidP="00BD4EAF">
      <w:pPr>
        <w:rPr>
          <w:sz w:val="24"/>
          <w:szCs w:val="24"/>
        </w:rPr>
      </w:pPr>
    </w:p>
    <w:p w14:paraId="75A75787" w14:textId="7EBDB2C9" w:rsidR="00BD4EAF" w:rsidRPr="00F85202" w:rsidRDefault="00BD4EAF" w:rsidP="00BD4EAF">
      <w:pPr>
        <w:rPr>
          <w:rFonts w:eastAsiaTheme="minorEastAsia"/>
          <w:sz w:val="24"/>
          <w:szCs w:val="24"/>
        </w:rPr>
      </w:pPr>
      <w:r w:rsidRPr="00F55402">
        <w:rPr>
          <w:rFonts w:eastAsiaTheme="minorEastAsia"/>
          <w:b/>
          <w:bCs/>
          <w:sz w:val="24"/>
          <w:szCs w:val="24"/>
        </w:rPr>
        <w:t xml:space="preserve">Submission Deadline: </w:t>
      </w:r>
      <w:r w:rsidRPr="00F55402">
        <w:rPr>
          <w:rFonts w:eastAsiaTheme="minorEastAsia"/>
          <w:sz w:val="24"/>
          <w:szCs w:val="24"/>
        </w:rPr>
        <w:t>All applications must be received by January 31, 2025 [</w:t>
      </w:r>
      <w:r w:rsidRPr="00F55402">
        <w:rPr>
          <w:rFonts w:eastAsia="Calibri" w:cs="Calibri"/>
          <w:sz w:val="24"/>
          <w:szCs w:val="24"/>
        </w:rPr>
        <w:t>11:59 pm midnight Washington DC]</w:t>
      </w:r>
      <w:r w:rsidRPr="00F55402">
        <w:rPr>
          <w:rFonts w:eastAsiaTheme="minorEastAsia"/>
          <w:sz w:val="24"/>
          <w:szCs w:val="24"/>
        </w:rPr>
        <w:t xml:space="preserve">. For the purposes of determining if an award is submitted on time, PDS will utilize the timestamp provided by </w:t>
      </w:r>
      <w:hyperlink r:id="rId22" w:history="1">
        <w:r w:rsidRPr="00D029A3">
          <w:rPr>
            <w:rStyle w:val="Hyperlink"/>
            <w:sz w:val="24"/>
            <w:szCs w:val="24"/>
          </w:rPr>
          <w:t>https://mygrants.servicenowservices.com/mygrants</w:t>
        </w:r>
      </w:hyperlink>
      <w:r w:rsidRPr="00F85202">
        <w:rPr>
          <w:rFonts w:eastAsiaTheme="minorEastAsia"/>
          <w:color w:val="000000" w:themeColor="text1"/>
          <w:sz w:val="24"/>
          <w:szCs w:val="24"/>
        </w:rPr>
        <w:t xml:space="preserve">.  This deadline is firm and is not a rolling deadline. If organizations fail to meet the deadline noted above their application will be considered ineligible and will not be considered for funding.  </w:t>
      </w:r>
    </w:p>
    <w:p w14:paraId="1FF12C2F" w14:textId="42286466" w:rsidR="00BD4EAF" w:rsidRPr="00F85202" w:rsidRDefault="00BD4EAF" w:rsidP="00BD4EAF">
      <w:pPr>
        <w:rPr>
          <w:sz w:val="24"/>
          <w:szCs w:val="24"/>
        </w:rPr>
      </w:pPr>
    </w:p>
    <w:p w14:paraId="37DD5EF7" w14:textId="7498AD08" w:rsidR="00BD4EAF" w:rsidRPr="00F85202" w:rsidRDefault="00BD4EAF" w:rsidP="6C1CCEAC">
      <w:pPr>
        <w:rPr>
          <w:rFonts w:eastAsiaTheme="minorEastAsia"/>
          <w:sz w:val="24"/>
          <w:szCs w:val="24"/>
        </w:rPr>
      </w:pPr>
      <w:r w:rsidRPr="6C1CCEAC">
        <w:rPr>
          <w:rFonts w:eastAsiaTheme="minorEastAsia"/>
          <w:b/>
          <w:bCs/>
          <w:sz w:val="24"/>
          <w:szCs w:val="24"/>
          <w:u w:val="single"/>
        </w:rPr>
        <w:t>Submission Method A</w:t>
      </w:r>
      <w:r w:rsidRPr="6C1CCEAC">
        <w:rPr>
          <w:rFonts w:eastAsiaTheme="minorEastAsia"/>
          <w:sz w:val="24"/>
          <w:szCs w:val="24"/>
        </w:rPr>
        <w:t xml:space="preserve">: Submitting all application materials through </w:t>
      </w:r>
      <w:hyperlink r:id="rId23">
        <w:r w:rsidRPr="6C1CCEAC">
          <w:rPr>
            <w:rStyle w:val="Hyperlink"/>
            <w:sz w:val="24"/>
            <w:szCs w:val="24"/>
          </w:rPr>
          <w:t>https://mygrants.servicenowservices.com/mygrants</w:t>
        </w:r>
      </w:hyperlink>
      <w:r w:rsidRPr="6C1CCEAC">
        <w:rPr>
          <w:rFonts w:eastAsiaTheme="minorEastAsia"/>
          <w:sz w:val="24"/>
          <w:szCs w:val="24"/>
        </w:rPr>
        <w:t>.</w:t>
      </w:r>
      <w:r w:rsidRPr="6C1CCEAC">
        <w:rPr>
          <w:rFonts w:ascii="Arial" w:eastAsiaTheme="minorEastAsia" w:hAnsi="Arial" w:cs="Arial"/>
          <w:sz w:val="24"/>
          <w:szCs w:val="24"/>
        </w:rPr>
        <w:t> </w:t>
      </w:r>
      <w:r w:rsidRPr="6C1CCEAC">
        <w:rPr>
          <w:rFonts w:eastAsiaTheme="minorEastAsia"/>
          <w:sz w:val="24"/>
          <w:szCs w:val="24"/>
        </w:rPr>
        <w:t xml:space="preserve"> For those opting to apply through MyGrants, thorough instructions on the application process are available at </w:t>
      </w:r>
      <w:r w:rsidRPr="6C1CCEAC">
        <w:rPr>
          <w:rFonts w:eastAsiaTheme="minorEastAsia"/>
          <w:sz w:val="24"/>
          <w:szCs w:val="24"/>
          <w:u w:val="single"/>
        </w:rPr>
        <w:t> </w:t>
      </w:r>
      <w:hyperlink r:id="rId24">
        <w:r w:rsidRPr="6C1CCEAC">
          <w:rPr>
            <w:rStyle w:val="Hyperlink"/>
            <w:rFonts w:eastAsiaTheme="minorEastAsia"/>
            <w:sz w:val="24"/>
            <w:szCs w:val="24"/>
          </w:rPr>
          <w:t>https://mygrants.servicenowservices.com/mygrants</w:t>
        </w:r>
      </w:hyperlink>
      <w:r w:rsidRPr="6C1CCEAC">
        <w:rPr>
          <w:rFonts w:eastAsiaTheme="minorEastAsia"/>
          <w:sz w:val="24"/>
          <w:szCs w:val="24"/>
        </w:rPr>
        <w:t xml:space="preserve">. For questions relating to </w:t>
      </w:r>
      <w:r w:rsidR="37A64F0A" w:rsidRPr="6C1CCEAC">
        <w:rPr>
          <w:rFonts w:eastAsiaTheme="minorEastAsia"/>
          <w:sz w:val="24"/>
          <w:szCs w:val="24"/>
        </w:rPr>
        <w:t>MyGrants</w:t>
      </w:r>
      <w:r w:rsidRPr="6C1CCEAC">
        <w:rPr>
          <w:rFonts w:eastAsiaTheme="minorEastAsia"/>
          <w:sz w:val="24"/>
          <w:szCs w:val="24"/>
        </w:rPr>
        <w:t xml:space="preserve">, please call the MyGrants Contact Center at 1-888-313-4567 or go to </w:t>
      </w:r>
      <w:hyperlink r:id="rId25">
        <w:r w:rsidRPr="6C1CCEAC">
          <w:rPr>
            <w:rStyle w:val="Hyperlink"/>
            <w:rFonts w:eastAsiaTheme="minorEastAsia"/>
            <w:sz w:val="24"/>
            <w:szCs w:val="24"/>
          </w:rPr>
          <w:t>https://mygrants.servicenowservices.com/mygrants</w:t>
        </w:r>
      </w:hyperlink>
      <w:r w:rsidRPr="6C1CCEAC">
        <w:rPr>
          <w:rFonts w:eastAsiaTheme="minorEastAsia"/>
          <w:sz w:val="24"/>
          <w:szCs w:val="24"/>
        </w:rPr>
        <w:t>.</w:t>
      </w:r>
    </w:p>
    <w:p w14:paraId="4290FE06" w14:textId="5E8CCA6E" w:rsidR="00BD4EAF" w:rsidRPr="00F85202" w:rsidRDefault="00BD4EAF" w:rsidP="00BD4EAF">
      <w:pPr>
        <w:rPr>
          <w:rFonts w:eastAsiaTheme="minorEastAsia"/>
          <w:b/>
          <w:bCs/>
          <w:sz w:val="24"/>
          <w:szCs w:val="24"/>
          <w:u w:val="single"/>
        </w:rPr>
      </w:pPr>
      <w:r w:rsidRPr="00F85202">
        <w:rPr>
          <w:rFonts w:eastAsiaTheme="minorEastAsia"/>
          <w:sz w:val="24"/>
          <w:szCs w:val="24"/>
        </w:rPr>
        <w:lastRenderedPageBreak/>
        <w:t xml:space="preserve">Please note that </w:t>
      </w:r>
      <w:hyperlink r:id="rId26" w:tgtFrame="_blank" w:history="1">
        <w:r w:rsidRPr="00F85202">
          <w:rPr>
            <w:rStyle w:val="Hyperlink"/>
            <w:rFonts w:eastAsiaTheme="minorEastAsia"/>
            <w:sz w:val="24"/>
            <w:szCs w:val="24"/>
          </w:rPr>
          <w:t>alumniindia@state.gov</w:t>
        </w:r>
      </w:hyperlink>
      <w:r w:rsidR="00B412CD" w:rsidRPr="00B412CD">
        <w:t xml:space="preserve"> </w:t>
      </w:r>
      <w:r w:rsidRPr="00F85202">
        <w:rPr>
          <w:rFonts w:eastAsiaTheme="minorEastAsia"/>
          <w:sz w:val="24"/>
          <w:szCs w:val="24"/>
        </w:rPr>
        <w:t>is unable to assist with technical questions or problems applicants experience with MyGrants. </w:t>
      </w:r>
    </w:p>
    <w:p w14:paraId="11ED1FF2" w14:textId="305018E5" w:rsidR="00BD4EAF" w:rsidRPr="00F85202" w:rsidRDefault="00BD4EAF" w:rsidP="00BD4EAF">
      <w:pPr>
        <w:spacing w:after="0" w:line="240" w:lineRule="auto"/>
        <w:rPr>
          <w:rFonts w:eastAsiaTheme="minorEastAsia"/>
          <w:sz w:val="24"/>
          <w:szCs w:val="24"/>
        </w:rPr>
      </w:pPr>
      <w:r w:rsidRPr="00F85202">
        <w:rPr>
          <w:rFonts w:eastAsiaTheme="minorEastAsia"/>
          <w:b/>
          <w:bCs/>
          <w:sz w:val="24"/>
          <w:szCs w:val="24"/>
          <w:u w:val="single"/>
        </w:rPr>
        <w:t>Submission Method B</w:t>
      </w:r>
      <w:r w:rsidRPr="00F85202">
        <w:rPr>
          <w:rFonts w:eastAsiaTheme="minorEastAsia"/>
          <w:sz w:val="24"/>
          <w:szCs w:val="24"/>
        </w:rPr>
        <w:t>:  Submitting all application materials directly to the following email address:</w:t>
      </w:r>
      <w:r w:rsidRPr="00F85202">
        <w:rPr>
          <w:sz w:val="24"/>
          <w:szCs w:val="24"/>
        </w:rPr>
        <w:t xml:space="preserve"> </w:t>
      </w:r>
      <w:hyperlink r:id="rId27" w:tgtFrame="_blank" w:history="1">
        <w:r w:rsidRPr="00F85202">
          <w:rPr>
            <w:rFonts w:eastAsia="Times New Roman" w:cs="Calibri"/>
            <w:color w:val="0000FF"/>
            <w:kern w:val="0"/>
            <w:sz w:val="24"/>
            <w:szCs w:val="24"/>
            <w:u w:val="single"/>
            <w14:ligatures w14:val="none"/>
          </w:rPr>
          <w:t>alumniindia@state.gov</w:t>
        </w:r>
      </w:hyperlink>
      <w:r w:rsidRPr="00F85202">
        <w:rPr>
          <w:rFonts w:eastAsiaTheme="minorEastAsia"/>
          <w:sz w:val="24"/>
          <w:szCs w:val="24"/>
        </w:rPr>
        <w:t xml:space="preserve">. Applicants opting to submit applications via email </w:t>
      </w:r>
      <w:r w:rsidRPr="00F85202">
        <w:rPr>
          <w:rFonts w:eastAsiaTheme="minorEastAsia"/>
          <w:b/>
          <w:bCs/>
          <w:sz w:val="24"/>
          <w:szCs w:val="24"/>
          <w:u w:val="single"/>
        </w:rPr>
        <w:t>must</w:t>
      </w:r>
      <w:r w:rsidRPr="00F85202">
        <w:rPr>
          <w:rFonts w:eastAsiaTheme="minorEastAsia"/>
          <w:b/>
          <w:bCs/>
          <w:sz w:val="24"/>
          <w:szCs w:val="24"/>
        </w:rPr>
        <w:t xml:space="preserve"> </w:t>
      </w:r>
      <w:r w:rsidRPr="00F85202">
        <w:rPr>
          <w:rFonts w:eastAsiaTheme="minorEastAsia"/>
          <w:sz w:val="24"/>
          <w:szCs w:val="24"/>
        </w:rPr>
        <w:t xml:space="preserve">include the Funding Opportunity Title and Funding Opportunity Number in the subject line of the email.  </w:t>
      </w:r>
    </w:p>
    <w:p w14:paraId="3E7405E9" w14:textId="77777777" w:rsidR="00BD4EAF" w:rsidRPr="00F85202" w:rsidRDefault="00BD4EAF" w:rsidP="00BD4EAF">
      <w:pPr>
        <w:shd w:val="clear" w:color="auto" w:fill="FFFFFF"/>
        <w:spacing w:after="0" w:line="240" w:lineRule="auto"/>
        <w:textAlignment w:val="baseline"/>
        <w:rPr>
          <w:rFonts w:eastAsia="Times New Roman" w:cstheme="minorHAnsi"/>
          <w:sz w:val="24"/>
          <w:szCs w:val="24"/>
        </w:rPr>
      </w:pPr>
    </w:p>
    <w:p w14:paraId="318683E9" w14:textId="1F164F93" w:rsidR="00BD4EAF" w:rsidRPr="00F85202" w:rsidRDefault="00BD4EAF" w:rsidP="00BD4EAF">
      <w:pPr>
        <w:pStyle w:val="Heading5"/>
        <w:numPr>
          <w:ilvl w:val="0"/>
          <w:numId w:val="14"/>
        </w:numPr>
        <w:ind w:left="360"/>
        <w:rPr>
          <w:b/>
          <w:bCs/>
          <w:i/>
          <w:iCs/>
          <w:color w:val="auto"/>
          <w:sz w:val="24"/>
          <w:szCs w:val="24"/>
        </w:rPr>
      </w:pPr>
      <w:r w:rsidRPr="00F85202">
        <w:rPr>
          <w:b/>
          <w:bCs/>
          <w:i/>
          <w:iCs/>
          <w:color w:val="auto"/>
          <w:sz w:val="24"/>
          <w:szCs w:val="24"/>
        </w:rPr>
        <w:t>Funding Restrictions</w:t>
      </w:r>
    </w:p>
    <w:p w14:paraId="530AB278" w14:textId="019D6DD5" w:rsidR="00BD4EAF" w:rsidRPr="00F85202" w:rsidRDefault="00BD4EAF" w:rsidP="00BD4EAF">
      <w:pPr>
        <w:pStyle w:val="Heading5"/>
        <w:ind w:left="360"/>
        <w:rPr>
          <w:b/>
          <w:bCs/>
          <w:i/>
          <w:iCs/>
          <w:color w:val="000000" w:themeColor="text1"/>
          <w:sz w:val="24"/>
          <w:szCs w:val="24"/>
        </w:rPr>
      </w:pPr>
      <w:r w:rsidRPr="00F85202">
        <w:rPr>
          <w:color w:val="000000" w:themeColor="text1"/>
          <w:sz w:val="24"/>
          <w:szCs w:val="24"/>
        </w:rPr>
        <w:t>AEIF 2025 does not support the following activities or costs, and the selection committee will deem applications involving any of these activities or costs ineligible:</w:t>
      </w:r>
    </w:p>
    <w:p w14:paraId="79D0CA12" w14:textId="77777777" w:rsidR="00BD4EAF" w:rsidRPr="00F85202" w:rsidRDefault="00BD4EAF" w:rsidP="00BD4EAF">
      <w:pPr>
        <w:spacing w:after="0" w:line="240" w:lineRule="auto"/>
        <w:textAlignment w:val="baseline"/>
        <w:rPr>
          <w:color w:val="000000" w:themeColor="text1"/>
          <w:sz w:val="24"/>
          <w:szCs w:val="24"/>
        </w:rPr>
      </w:pPr>
    </w:p>
    <w:p w14:paraId="5C5F6499"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Any airfare to/from the United States and its territories</w:t>
      </w:r>
    </w:p>
    <w:p w14:paraId="1D116AD3" w14:textId="2F871E52"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Activities that take place in the United States and its territories</w:t>
      </w:r>
    </w:p>
    <w:p w14:paraId="1C39B281" w14:textId="0C597529"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Staff salaries, office space, and overhead/operational expenses</w:t>
      </w:r>
    </w:p>
    <w:p w14:paraId="632EF848"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Large items of durable equipment or construction programs</w:t>
      </w:r>
    </w:p>
    <w:p w14:paraId="6FE1B98D"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Alcohol, excessive meals, refreshments, or entertainment</w:t>
      </w:r>
    </w:p>
    <w:p w14:paraId="5642D530"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Academic or scientific research</w:t>
      </w:r>
    </w:p>
    <w:p w14:paraId="46FF3255"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Charitable or development activities</w:t>
      </w:r>
    </w:p>
    <w:p w14:paraId="7310D5FC"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Provision of direct social services to a population</w:t>
      </w:r>
    </w:p>
    <w:p w14:paraId="5973FD91"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Individual scholarships</w:t>
      </w:r>
    </w:p>
    <w:p w14:paraId="26747F98"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Social travel/visits</w:t>
      </w:r>
    </w:p>
    <w:p w14:paraId="56DC37B9"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Gifts or prizes</w:t>
      </w:r>
    </w:p>
    <w:p w14:paraId="1A07574E" w14:textId="77777777"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Duplication of existing programs</w:t>
      </w:r>
    </w:p>
    <w:p w14:paraId="573971E7" w14:textId="10DCC3B6"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Institutional development of an organization</w:t>
      </w:r>
    </w:p>
    <w:p w14:paraId="3E02B0D5" w14:textId="0FF07E42"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Venture capital, for-profit endeavors, or charging a fee for participation in project</w:t>
      </w:r>
    </w:p>
    <w:p w14:paraId="1D8BA108" w14:textId="25389AD2"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Support for specific religious activities</w:t>
      </w:r>
    </w:p>
    <w:p w14:paraId="6AF7C829" w14:textId="04E69075" w:rsidR="00BD4EAF" w:rsidRPr="00F85202" w:rsidRDefault="00BD4EAF" w:rsidP="00BD4EAF">
      <w:pPr>
        <w:pStyle w:val="ListParagraph"/>
        <w:numPr>
          <w:ilvl w:val="0"/>
          <w:numId w:val="39"/>
        </w:numPr>
        <w:spacing w:after="0" w:line="240" w:lineRule="auto"/>
        <w:textAlignment w:val="baseline"/>
        <w:rPr>
          <w:color w:val="000000" w:themeColor="text1"/>
          <w:sz w:val="24"/>
          <w:szCs w:val="24"/>
        </w:rPr>
      </w:pPr>
      <w:r w:rsidRPr="00F85202">
        <w:rPr>
          <w:color w:val="000000" w:themeColor="text1"/>
          <w:sz w:val="24"/>
          <w:szCs w:val="24"/>
        </w:rPr>
        <w:t>Fund-raising campaigns</w:t>
      </w:r>
    </w:p>
    <w:p w14:paraId="75A4DABD" w14:textId="7C4D2F60" w:rsidR="00BD4EAF" w:rsidRPr="00F85202" w:rsidRDefault="00BD4EAF" w:rsidP="00BD4EAF">
      <w:pPr>
        <w:pStyle w:val="ListParagraph"/>
        <w:numPr>
          <w:ilvl w:val="0"/>
          <w:numId w:val="39"/>
        </w:numPr>
        <w:spacing w:after="0" w:line="240" w:lineRule="auto"/>
        <w:textAlignment w:val="baseline"/>
        <w:rPr>
          <w:sz w:val="24"/>
          <w:szCs w:val="24"/>
        </w:rPr>
      </w:pPr>
      <w:r w:rsidRPr="00F85202">
        <w:rPr>
          <w:color w:val="000000" w:themeColor="text1"/>
          <w:sz w:val="24"/>
          <w:szCs w:val="24"/>
        </w:rPr>
        <w:t>Support or opposition of partisan political activity or lobbying for specific legislation</w:t>
      </w:r>
      <w:r w:rsidRPr="00F85202">
        <w:rPr>
          <w:color w:val="000000" w:themeColor="text1"/>
          <w:sz w:val="24"/>
          <w:szCs w:val="24"/>
        </w:rPr>
        <w:br/>
      </w:r>
    </w:p>
    <w:p w14:paraId="372AE09C" w14:textId="034E38E2" w:rsidR="00BD4EAF" w:rsidRPr="00F85202" w:rsidRDefault="00BD4EAF" w:rsidP="00BD4EAF">
      <w:pPr>
        <w:pStyle w:val="ListParagraph"/>
        <w:numPr>
          <w:ilvl w:val="0"/>
          <w:numId w:val="3"/>
        </w:numPr>
        <w:spacing w:after="0" w:line="240" w:lineRule="auto"/>
        <w:textAlignment w:val="baseline"/>
        <w:rPr>
          <w:rFonts w:eastAsia="Times New Roman"/>
          <w:sz w:val="24"/>
          <w:szCs w:val="24"/>
        </w:rPr>
      </w:pPr>
      <w:r w:rsidRPr="00F85202">
        <w:rPr>
          <w:sz w:val="24"/>
          <w:szCs w:val="24"/>
          <w:u w:val="single"/>
        </w:rPr>
        <w:t>Funding Restrictions for the United Nations Relief and Works Agency (UNRWA):</w:t>
      </w:r>
      <w:r w:rsidRPr="00F85202">
        <w:rPr>
          <w:sz w:val="24"/>
          <w:szCs w:val="24"/>
        </w:rPr>
        <w:t xml:space="preserve"> </w:t>
      </w:r>
      <w:r w:rsidRPr="00F85202">
        <w:rPr>
          <w:rFonts w:eastAsia="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p>
    <w:p w14:paraId="6F837E31" w14:textId="4C005324" w:rsidR="00BD4EAF" w:rsidRDefault="00BD4EAF" w:rsidP="00BD4EAF">
      <w:pPr>
        <w:pStyle w:val="ListParagraph"/>
        <w:numPr>
          <w:ilvl w:val="0"/>
          <w:numId w:val="3"/>
        </w:numPr>
        <w:spacing w:after="0" w:line="240" w:lineRule="auto"/>
        <w:textAlignment w:val="baseline"/>
        <w:rPr>
          <w:rFonts w:eastAsia="Times New Roman"/>
          <w:sz w:val="24"/>
          <w:szCs w:val="24"/>
        </w:rPr>
      </w:pPr>
      <w:r w:rsidRPr="065E23B7">
        <w:rPr>
          <w:rFonts w:eastAsia="Times New Roman"/>
          <w:sz w:val="24"/>
          <w:szCs w:val="24"/>
          <w:u w:val="single"/>
        </w:rPr>
        <w:t>Pre-Award Costs</w:t>
      </w:r>
      <w:r w:rsidRPr="065E23B7">
        <w:rPr>
          <w:rFonts w:eastAsia="Times New Roman"/>
          <w:sz w:val="24"/>
          <w:szCs w:val="24"/>
        </w:rPr>
        <w:t xml:space="preserve">: Pre-award costs are not an allowable expense for this funding opportunity.   </w:t>
      </w:r>
    </w:p>
    <w:p w14:paraId="77758BC6" w14:textId="6B4301AC" w:rsidR="00BD4EAF" w:rsidRPr="005C01D7" w:rsidRDefault="00BD4EAF" w:rsidP="00BD4EAF">
      <w:pPr>
        <w:pStyle w:val="ListParagraph"/>
        <w:numPr>
          <w:ilvl w:val="0"/>
          <w:numId w:val="3"/>
        </w:numPr>
        <w:spacing w:after="0" w:line="240" w:lineRule="auto"/>
        <w:textAlignment w:val="baseline"/>
        <w:rPr>
          <w:rFonts w:eastAsia="Times New Roman"/>
          <w:sz w:val="24"/>
          <w:szCs w:val="24"/>
        </w:rPr>
      </w:pPr>
      <w:r>
        <w:rPr>
          <w:rFonts w:eastAsia="Times New Roman"/>
          <w:sz w:val="24"/>
          <w:szCs w:val="24"/>
          <w:u w:val="single"/>
        </w:rPr>
        <w:t>Construction</w:t>
      </w:r>
      <w:r w:rsidRPr="007A0708">
        <w:rPr>
          <w:rFonts w:eastAsia="Times New Roman"/>
          <w:sz w:val="24"/>
          <w:szCs w:val="24"/>
        </w:rPr>
        <w:t>:</w:t>
      </w:r>
      <w:r>
        <w:rPr>
          <w:rFonts w:eastAsia="Times New Roman"/>
          <w:sz w:val="24"/>
          <w:szCs w:val="24"/>
        </w:rPr>
        <w:t xml:space="preserve">  </w:t>
      </w:r>
      <w:r w:rsidRPr="007A0708">
        <w:rPr>
          <w:rFonts w:eastAsia="Times New Roman"/>
          <w:sz w:val="24"/>
          <w:szCs w:val="24"/>
        </w:rPr>
        <w:t>Any award made as a result of this NOFO will not allow for construction activities or costs</w:t>
      </w:r>
      <w:r>
        <w:rPr>
          <w:rFonts w:eastAsia="Times New Roman"/>
          <w:sz w:val="24"/>
          <w:szCs w:val="24"/>
        </w:rPr>
        <w:t xml:space="preserve">. </w:t>
      </w:r>
    </w:p>
    <w:p w14:paraId="3001D03C" w14:textId="77777777" w:rsidR="00BD4EAF" w:rsidRPr="006B1A99" w:rsidRDefault="00BD4EAF" w:rsidP="00BD4EAF">
      <w:pPr>
        <w:pStyle w:val="ListParagraph"/>
        <w:numPr>
          <w:ilvl w:val="0"/>
          <w:numId w:val="3"/>
        </w:numPr>
        <w:spacing w:after="0" w:line="240" w:lineRule="auto"/>
        <w:textAlignment w:val="baseline"/>
        <w:rPr>
          <w:rFonts w:eastAsia="Times New Roman"/>
          <w:sz w:val="24"/>
          <w:szCs w:val="24"/>
        </w:rPr>
      </w:pPr>
      <w:r w:rsidRPr="49FF5EFF">
        <w:rPr>
          <w:rFonts w:eastAsia="Times New Roman"/>
          <w:sz w:val="24"/>
          <w:szCs w:val="24"/>
          <w:u w:val="single"/>
        </w:rPr>
        <w:t>Direct Social Services</w:t>
      </w:r>
      <w:r w:rsidRPr="49FF5EFF">
        <w:rPr>
          <w:rFonts w:eastAsia="Times New Roman"/>
          <w:sz w:val="24"/>
          <w:szCs w:val="24"/>
        </w:rPr>
        <w:t>:  Costs that cover and provide d</w:t>
      </w:r>
      <w:r w:rsidRPr="49FF5EFF">
        <w:rPr>
          <w:rFonts w:eastAsiaTheme="minorEastAsia"/>
          <w:sz w:val="24"/>
          <w:szCs w:val="24"/>
        </w:rPr>
        <w:t xml:space="preserve">irect social services, such as welfare, charity, health or economic relief, are unallowable. Medical assistance, </w:t>
      </w:r>
      <w:r w:rsidRPr="49FF5EFF">
        <w:rPr>
          <w:rFonts w:eastAsiaTheme="minorEastAsia"/>
          <w:sz w:val="24"/>
          <w:szCs w:val="24"/>
        </w:rPr>
        <w:lastRenderedPageBreak/>
        <w:t xml:space="preserve">such as costs to include medical professionals, including but not limited to doctors, nurses, and psychiatrists to participate in the project activities are not allowed. </w:t>
      </w:r>
    </w:p>
    <w:p w14:paraId="39D85E6F" w14:textId="618A5C89" w:rsidR="00BD4EAF" w:rsidRPr="00C007FA" w:rsidRDefault="00BD4EAF" w:rsidP="00BD4EAF">
      <w:pPr>
        <w:pStyle w:val="Heading5"/>
        <w:numPr>
          <w:ilvl w:val="0"/>
          <w:numId w:val="14"/>
        </w:numPr>
        <w:ind w:left="360"/>
        <w:rPr>
          <w:b/>
          <w:bCs/>
          <w:i/>
          <w:iCs/>
          <w:color w:val="auto"/>
          <w:sz w:val="24"/>
          <w:szCs w:val="24"/>
        </w:rPr>
      </w:pPr>
      <w:r w:rsidRPr="49FF5EFF">
        <w:rPr>
          <w:b/>
          <w:bCs/>
          <w:i/>
          <w:iCs/>
          <w:color w:val="auto"/>
          <w:sz w:val="24"/>
          <w:szCs w:val="24"/>
        </w:rPr>
        <w:t>Other Submission Requirements: Copyrights and Proprietary Information</w:t>
      </w:r>
    </w:p>
    <w:p w14:paraId="4F2E3E46" w14:textId="258D1E89" w:rsidR="00BD4EAF" w:rsidRDefault="00BD4EAF" w:rsidP="00BD4EAF">
      <w:pPr>
        <w:spacing w:after="0" w:line="240" w:lineRule="auto"/>
        <w:ind w:left="360"/>
        <w:rPr>
          <w:rFonts w:eastAsiaTheme="minorEastAsia"/>
          <w:color w:val="000000" w:themeColor="text1"/>
          <w:sz w:val="24"/>
          <w:szCs w:val="24"/>
        </w:rPr>
      </w:pPr>
      <w:r w:rsidRPr="00F03FDC">
        <w:rPr>
          <w:rFonts w:eastAsiaTheme="minorEastAsia"/>
          <w:color w:val="000000" w:themeColor="text1"/>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r>
        <w:rPr>
          <w:rFonts w:eastAsiaTheme="minorEastAsia"/>
          <w:color w:val="000000" w:themeColor="text1"/>
          <w:sz w:val="24"/>
          <w:szCs w:val="24"/>
        </w:rPr>
        <w:t>.</w:t>
      </w:r>
    </w:p>
    <w:p w14:paraId="7B4B4954" w14:textId="77777777" w:rsidR="00BD4EAF" w:rsidRDefault="00BD4EAF" w:rsidP="00BD4EAF">
      <w:pPr>
        <w:spacing w:after="0" w:line="240" w:lineRule="auto"/>
        <w:ind w:left="360"/>
        <w:rPr>
          <w:rFonts w:eastAsiaTheme="minorEastAsia"/>
          <w:color w:val="000000" w:themeColor="text1"/>
          <w:sz w:val="24"/>
          <w:szCs w:val="24"/>
        </w:rPr>
      </w:pPr>
    </w:p>
    <w:p w14:paraId="76ABDF46" w14:textId="00B208E6" w:rsidR="00BD4EAF" w:rsidRDefault="00BD4EAF" w:rsidP="00BD4EAF">
      <w:pPr>
        <w:spacing w:after="0" w:line="240" w:lineRule="auto"/>
        <w:ind w:left="360"/>
        <w:rPr>
          <w:rFonts w:eastAsiaTheme="minorEastAsia"/>
          <w:color w:val="000000" w:themeColor="text1"/>
          <w:sz w:val="24"/>
          <w:szCs w:val="24"/>
        </w:rPr>
      </w:pPr>
      <w:r w:rsidRPr="065E23B7">
        <w:rPr>
          <w:rFonts w:eastAsiaTheme="minorEastAsia"/>
          <w:color w:val="000000" w:themeColor="text1"/>
          <w:sz w:val="24"/>
          <w:szCs w:val="24"/>
        </w:rPr>
        <w:t xml:space="preserve">Applicants must acquire all required registrations and rights in the United States and </w:t>
      </w:r>
      <w:r>
        <w:rPr>
          <w:rFonts w:eastAsiaTheme="minorEastAsia"/>
          <w:color w:val="000000" w:themeColor="text1"/>
          <w:sz w:val="24"/>
          <w:szCs w:val="24"/>
        </w:rPr>
        <w:t>India</w:t>
      </w:r>
      <w:r w:rsidRPr="065E23B7">
        <w:rPr>
          <w:rFonts w:eastAsiaTheme="minorEastAsia"/>
          <w:color w:val="000000" w:themeColor="text1"/>
          <w:sz w:val="24"/>
          <w:szCs w:val="24"/>
        </w:rPr>
        <w:t xml:space="preserve">. All intellectual property considerations and rights must be fully met in the United States and </w:t>
      </w:r>
      <w:r>
        <w:rPr>
          <w:rFonts w:eastAsiaTheme="minorEastAsia"/>
          <w:color w:val="000000" w:themeColor="text1"/>
          <w:sz w:val="24"/>
          <w:szCs w:val="24"/>
        </w:rPr>
        <w:t>India</w:t>
      </w:r>
      <w:r w:rsidRPr="065E23B7">
        <w:rPr>
          <w:rFonts w:eastAsiaTheme="minorEastAsia"/>
          <w:color w:val="000000" w:themeColor="text1"/>
          <w:sz w:val="24"/>
          <w:szCs w:val="24"/>
        </w:rPr>
        <w:t xml:space="preserve">.  </w:t>
      </w:r>
      <w:r w:rsidRPr="00F03FDC">
        <w:rPr>
          <w:rFonts w:eastAsiaTheme="minorEastAsia"/>
          <w:color w:val="000000" w:themeColor="text1"/>
          <w:sz w:val="24"/>
          <w:szCs w:val="24"/>
        </w:rPr>
        <w:t> </w:t>
      </w:r>
    </w:p>
    <w:p w14:paraId="63D405F3" w14:textId="77777777" w:rsidR="00BD4EAF" w:rsidRPr="000E07D5" w:rsidRDefault="00BD4EAF" w:rsidP="00BD4EAF">
      <w:pPr>
        <w:spacing w:after="0" w:line="240" w:lineRule="auto"/>
        <w:ind w:left="360"/>
        <w:rPr>
          <w:rFonts w:eastAsiaTheme="minorEastAsia"/>
          <w:color w:val="000000" w:themeColor="text1"/>
          <w:sz w:val="24"/>
          <w:szCs w:val="24"/>
        </w:rPr>
      </w:pPr>
    </w:p>
    <w:p w14:paraId="100D9000" w14:textId="14ACCF29" w:rsidR="00BD4EAF" w:rsidRPr="000E07D5" w:rsidRDefault="00BD4EAF" w:rsidP="00BD4EAF">
      <w:pPr>
        <w:spacing w:after="200" w:line="240" w:lineRule="auto"/>
        <w:ind w:left="360"/>
        <w:rPr>
          <w:rFonts w:eastAsiaTheme="minorEastAsia"/>
          <w:color w:val="000000" w:themeColor="text1"/>
          <w:sz w:val="24"/>
          <w:szCs w:val="24"/>
        </w:rPr>
      </w:pPr>
      <w:r w:rsidRPr="065E23B7">
        <w:rPr>
          <w:rFonts w:eastAsiaTheme="minorEastAsia"/>
          <w:color w:val="000000" w:themeColor="text1"/>
          <w:sz w:val="24"/>
          <w:szCs w:val="24"/>
        </w:rPr>
        <w:t xml:space="preserve">Any sub-recipient organization must also meet all the U.S. and </w:t>
      </w:r>
      <w:r>
        <w:rPr>
          <w:rFonts w:eastAsiaTheme="minorEastAsia"/>
          <w:color w:val="000000" w:themeColor="text1"/>
          <w:sz w:val="24"/>
          <w:szCs w:val="24"/>
        </w:rPr>
        <w:t>India</w:t>
      </w:r>
      <w:r w:rsidRPr="065E23B7">
        <w:rPr>
          <w:rFonts w:eastAsiaTheme="minorEastAsia"/>
          <w:color w:val="000000" w:themeColor="text1"/>
          <w:sz w:val="24"/>
          <w:szCs w:val="24"/>
        </w:rPr>
        <w:t xml:space="preserve"> requirements described above.</w:t>
      </w:r>
    </w:p>
    <w:p w14:paraId="62CE286D" w14:textId="71523417" w:rsidR="00BD4EAF" w:rsidRDefault="00BD4EAF" w:rsidP="00BD4EAF">
      <w:pPr>
        <w:pStyle w:val="Heading3"/>
        <w:numPr>
          <w:ilvl w:val="1"/>
          <w:numId w:val="34"/>
        </w:numPr>
        <w:ind w:left="360"/>
        <w:rPr>
          <w:b/>
          <w:bCs/>
          <w:color w:val="auto"/>
        </w:rPr>
      </w:pPr>
      <w:r w:rsidRPr="49FF5EFF">
        <w:rPr>
          <w:b/>
          <w:bCs/>
          <w:color w:val="auto"/>
        </w:rPr>
        <w:t>APPLICATION REVIEW INFORMATION</w:t>
      </w:r>
    </w:p>
    <w:p w14:paraId="5A1D796E" w14:textId="3B456134" w:rsidR="00BD4EAF" w:rsidRPr="00656A01" w:rsidRDefault="00BD4EAF" w:rsidP="00BD4EAF">
      <w:r w:rsidRPr="16F5C16A">
        <w:rPr>
          <w:rFonts w:ascii="Calibri" w:eastAsia="Calibri" w:hAnsi="Calibri" w:cs="Calibri"/>
          <w:color w:val="000000" w:themeColor="text1"/>
        </w:rPr>
        <w:t xml:space="preserve">Each application will be evaluated and rated on the basis of the evaluation criteria outlined below.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BD4EAF" w14:paraId="03CED075" w14:textId="77777777" w:rsidTr="0023136E">
        <w:trPr>
          <w:trHeight w:val="1485"/>
        </w:trPr>
        <w:tc>
          <w:tcPr>
            <w:tcW w:w="94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7C8651A" w14:textId="77777777" w:rsidR="00BD4EAF" w:rsidRPr="00C27EA7" w:rsidRDefault="00BD4EAF" w:rsidP="0023136E">
            <w:pPr>
              <w:pStyle w:val="paragraph"/>
              <w:spacing w:before="0" w:beforeAutospacing="0" w:after="0" w:afterAutospacing="0"/>
              <w:ind w:left="-3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Relevance to Application Theme</w:t>
            </w:r>
            <w:r w:rsidRPr="30DC1C22">
              <w:rPr>
                <w:rStyle w:val="eop"/>
                <w:rFonts w:asciiTheme="minorHAnsi" w:eastAsiaTheme="minorEastAsia" w:hAnsiTheme="minorHAnsi" w:cstheme="minorBidi"/>
              </w:rPr>
              <w:t> </w:t>
            </w:r>
          </w:p>
          <w:p w14:paraId="1DDB5EC1" w14:textId="77777777" w:rsidR="00BD4EAF" w:rsidRPr="00C27EA7" w:rsidRDefault="00BD4EAF" w:rsidP="0023136E">
            <w:pPr>
              <w:pStyle w:val="paragraph"/>
              <w:spacing w:before="0" w:beforeAutospacing="0" w:after="0" w:afterAutospacing="0"/>
              <w:ind w:left="-30"/>
              <w:textAlignment w:val="baseline"/>
              <w:rPr>
                <w:rStyle w:val="eop"/>
                <w:rFonts w:asciiTheme="minorHAnsi" w:eastAsiaTheme="minorEastAsia" w:hAnsiTheme="minorHAnsi" w:cstheme="minorBidi"/>
              </w:rPr>
            </w:pPr>
            <w:r w:rsidRPr="30DC1C22">
              <w:rPr>
                <w:rStyle w:val="normaltextrun"/>
                <w:rFonts w:asciiTheme="minorHAnsi" w:eastAsiaTheme="minorEastAsia" w:hAnsiTheme="minorHAnsi" w:cstheme="minorBidi"/>
                <w:sz w:val="22"/>
                <w:szCs w:val="22"/>
              </w:rPr>
              <w:t>The proposal provides sufficient information on how the activities will support the theme(s) of the competition. The narrative explains any relevant local context the D.C. Selection Committee may not be aware of in relation to this project.  Proposed project ideas must be public diplomacy in nature (i.e. not development or military). </w:t>
            </w:r>
            <w:r w:rsidRPr="30DC1C22">
              <w:rPr>
                <w:rStyle w:val="eop"/>
                <w:rFonts w:asciiTheme="minorHAnsi" w:eastAsiaTheme="minorEastAsia" w:hAnsiTheme="minorHAnsi" w:cstheme="minorBidi"/>
              </w:rPr>
              <w:t> </w:t>
            </w:r>
          </w:p>
        </w:tc>
      </w:tr>
      <w:tr w:rsidR="00BD4EAF" w14:paraId="41437CF3" w14:textId="77777777" w:rsidTr="0023136E">
        <w:trPr>
          <w:trHeight w:val="2253"/>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01FD0C7" w14:textId="77777777" w:rsidR="00BD4EAF" w:rsidRPr="00C27EA7" w:rsidRDefault="00BD4EAF" w:rsidP="0023136E">
            <w:pPr>
              <w:pStyle w:val="paragraph"/>
              <w:spacing w:before="0" w:beforeAutospacing="0" w:after="0" w:afterAutospacing="0"/>
              <w:ind w:left="-3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Purpose and Summary, Description, and Implementation Plan</w:t>
            </w:r>
            <w:r w:rsidRPr="30DC1C22">
              <w:rPr>
                <w:rStyle w:val="eop"/>
                <w:rFonts w:asciiTheme="minorHAnsi" w:eastAsiaTheme="minorEastAsia" w:hAnsiTheme="minorHAnsi" w:cstheme="minorBidi"/>
              </w:rPr>
              <w:t> </w:t>
            </w:r>
          </w:p>
          <w:p w14:paraId="4F992594"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When developing the purpose, summary, description, and implementation plan, applicants should aim to make all descriptions clear, concise, and compelling.  Reviewers will judge the proposals based on the likelihood for the project to exert a sustained, powerful influence on the community where it is undertaken.  Does the project address an important gap of understanding or need?  If the aim of the project is achieved, how will existing knowledge or practice be improved?  What audience do the applicants hope to reach with this project?  How many will participat</w:t>
            </w:r>
            <w:r w:rsidRPr="30DC1C22">
              <w:rPr>
                <w:rStyle w:val="normaltextrun"/>
                <w:rFonts w:asciiTheme="minorHAnsi" w:eastAsiaTheme="minorEastAsia" w:hAnsiTheme="minorHAnsi" w:cstheme="minorBidi"/>
                <w:sz w:val="22"/>
                <w:szCs w:val="22"/>
              </w:rPr>
              <w:t>e?  How will</w:t>
            </w:r>
            <w:r w:rsidRPr="30DC1C22">
              <w:rPr>
                <w:rStyle w:val="normaltextrun"/>
                <w:rFonts w:asciiTheme="minorHAnsi" w:eastAsiaTheme="minorEastAsia" w:hAnsiTheme="minorHAnsi" w:cstheme="minorBidi"/>
                <w:color w:val="000000" w:themeColor="text1"/>
                <w:sz w:val="22"/>
                <w:szCs w:val="22"/>
              </w:rPr>
              <w:t> they be selected? </w:t>
            </w:r>
            <w:r w:rsidRPr="30DC1C22">
              <w:rPr>
                <w:rStyle w:val="eop"/>
                <w:rFonts w:asciiTheme="minorHAnsi" w:eastAsiaTheme="minorEastAsia" w:hAnsiTheme="minorHAnsi" w:cstheme="minorBidi"/>
                <w:color w:val="000000" w:themeColor="text1"/>
                <w:sz w:val="22"/>
                <w:szCs w:val="22"/>
              </w:rPr>
              <w:t> </w:t>
            </w:r>
          </w:p>
        </w:tc>
      </w:tr>
      <w:tr w:rsidR="00BD4EAF" w14:paraId="3DC2DA63" w14:textId="77777777" w:rsidTr="0023136E">
        <w:trPr>
          <w:trHeight w:val="2262"/>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51D5C7B" w14:textId="77777777" w:rsidR="00BD4EAF" w:rsidRPr="00C27EA7" w:rsidRDefault="00BD4EAF" w:rsidP="0023136E">
            <w:pPr>
              <w:pStyle w:val="paragraph"/>
              <w:spacing w:before="0" w:beforeAutospacing="0" w:after="0" w:afterAutospacing="0"/>
              <w:ind w:left="-3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Degree of Alumni Involvement</w:t>
            </w:r>
            <w:r w:rsidRPr="30DC1C22">
              <w:rPr>
                <w:rStyle w:val="eop"/>
                <w:rFonts w:asciiTheme="minorHAnsi" w:eastAsiaTheme="minorEastAsia" w:hAnsiTheme="minorHAnsi" w:cstheme="minorBidi"/>
              </w:rPr>
              <w:t> </w:t>
            </w:r>
          </w:p>
          <w:p w14:paraId="6271AB3B"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Projects must include the involvement of at least two (2) exchange alumni.  They may be the project team leaders or collaborate directly with PAS in formulating the project.  More than two alumni may comprise the team, however, the minimum is two.  As the team leaders, the alumni must be closely involved in project planning, implementation, etc.  Applicants should ensure that the proposal includes the following information for each alumni team member: first name, last name, e-mail address, exchange program, country of citizenship, and roles and responsibilities. </w:t>
            </w:r>
            <w:r w:rsidRPr="30DC1C22">
              <w:rPr>
                <w:rStyle w:val="eop"/>
                <w:rFonts w:asciiTheme="minorHAnsi" w:eastAsiaTheme="minorEastAsia" w:hAnsiTheme="minorHAnsi" w:cstheme="minorBidi"/>
                <w:color w:val="000000" w:themeColor="text1"/>
                <w:sz w:val="22"/>
                <w:szCs w:val="22"/>
              </w:rPr>
              <w:t> </w:t>
            </w:r>
          </w:p>
        </w:tc>
      </w:tr>
      <w:tr w:rsidR="00BD4EAF" w14:paraId="6CA24857" w14:textId="77777777" w:rsidTr="0023136E">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7740EDA4" w14:textId="77777777" w:rsidR="00BD4EAF" w:rsidRPr="00C27EA7" w:rsidRDefault="00BD4EAF" w:rsidP="0023136E">
            <w:pPr>
              <w:pStyle w:val="paragraph"/>
              <w:spacing w:before="0" w:beforeAutospacing="0" w:after="0" w:afterAutospacing="0"/>
              <w:ind w:left="-3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Participation and Support from Local Partners</w:t>
            </w:r>
            <w:r w:rsidRPr="30DC1C22">
              <w:rPr>
                <w:rStyle w:val="eop"/>
                <w:rFonts w:asciiTheme="minorHAnsi" w:eastAsiaTheme="minorEastAsia" w:hAnsiTheme="minorHAnsi" w:cstheme="minorBidi"/>
              </w:rPr>
              <w:t> </w:t>
            </w:r>
          </w:p>
          <w:p w14:paraId="10E99914"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sz w:val="22"/>
                <w:szCs w:val="22"/>
              </w:rPr>
              <w:t>The proposal</w:t>
            </w:r>
            <w:r w:rsidRPr="30DC1C22">
              <w:rPr>
                <w:rStyle w:val="normaltextrun"/>
                <w:rFonts w:asciiTheme="minorHAnsi" w:eastAsiaTheme="minorEastAsia" w:hAnsiTheme="minorHAnsi" w:cstheme="minorBidi"/>
                <w:color w:val="000000" w:themeColor="text1"/>
                <w:sz w:val="22"/>
                <w:szCs w:val="22"/>
              </w:rPr>
              <w:t> demonstrates buy-in and support from the community where the project will take place. </w:t>
            </w:r>
            <w:r w:rsidRPr="30DC1C22">
              <w:rPr>
                <w:rStyle w:val="normaltextrun"/>
                <w:rFonts w:asciiTheme="minorHAnsi" w:eastAsiaTheme="minorEastAsia" w:hAnsiTheme="minorHAnsi" w:cstheme="minorBidi"/>
                <w:sz w:val="22"/>
                <w:szCs w:val="22"/>
              </w:rPr>
              <w:t>L</w:t>
            </w:r>
            <w:r w:rsidRPr="30DC1C22">
              <w:rPr>
                <w:rStyle w:val="normaltextrun"/>
                <w:rFonts w:asciiTheme="minorHAnsi" w:eastAsiaTheme="minorEastAsia" w:hAnsiTheme="minorHAnsi" w:cstheme="minorBidi"/>
                <w:color w:val="000000" w:themeColor="text1"/>
                <w:sz w:val="22"/>
                <w:szCs w:val="22"/>
              </w:rPr>
              <w:t>ocal partner</w:t>
            </w:r>
            <w:r w:rsidRPr="30DC1C22">
              <w:rPr>
                <w:rStyle w:val="normaltextrun"/>
                <w:rFonts w:asciiTheme="minorHAnsi" w:eastAsiaTheme="minorEastAsia" w:hAnsiTheme="minorHAnsi" w:cstheme="minorBidi"/>
                <w:sz w:val="22"/>
                <w:szCs w:val="22"/>
              </w:rPr>
              <w:t> involvement</w:t>
            </w:r>
            <w:r w:rsidRPr="30DC1C22">
              <w:rPr>
                <w:rStyle w:val="normaltextrun"/>
                <w:rFonts w:asciiTheme="minorHAnsi" w:eastAsiaTheme="minorEastAsia" w:hAnsiTheme="minorHAnsi" w:cstheme="minorBidi"/>
                <w:color w:val="000000" w:themeColor="text1"/>
                <w:sz w:val="22"/>
                <w:szCs w:val="22"/>
              </w:rPr>
              <w:t xml:space="preserve"> is a strong sign that there is community support and that the project will engage a broad array of experts, such as subject matter experts, community centers, </w:t>
            </w:r>
            <w:r w:rsidRPr="30DC1C22">
              <w:rPr>
                <w:rStyle w:val="normaltextrun"/>
                <w:rFonts w:asciiTheme="minorHAnsi" w:eastAsiaTheme="minorEastAsia" w:hAnsiTheme="minorHAnsi" w:cstheme="minorBidi"/>
                <w:color w:val="000000" w:themeColor="text1"/>
                <w:sz w:val="22"/>
                <w:szCs w:val="22"/>
              </w:rPr>
              <w:lastRenderedPageBreak/>
              <w:t>academic institutions, businesses, local/national government, non-governmental organizations, American Spaces, etc. </w:t>
            </w:r>
            <w:r w:rsidRPr="30DC1C22">
              <w:rPr>
                <w:rStyle w:val="eop"/>
                <w:rFonts w:asciiTheme="minorHAnsi" w:eastAsiaTheme="minorEastAsia" w:hAnsiTheme="minorHAnsi" w:cstheme="minorBidi"/>
                <w:color w:val="000000" w:themeColor="text1"/>
                <w:sz w:val="22"/>
                <w:szCs w:val="22"/>
              </w:rPr>
              <w:t> </w:t>
            </w:r>
          </w:p>
        </w:tc>
      </w:tr>
      <w:tr w:rsidR="00BD4EAF" w14:paraId="4A70A569" w14:textId="77777777" w:rsidTr="0023136E">
        <w:trPr>
          <w:trHeight w:val="3765"/>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8BE14AA" w14:textId="77777777" w:rsidR="00BD4EAF" w:rsidRPr="00C27EA7" w:rsidRDefault="00BD4EAF" w:rsidP="0023136E">
            <w:pPr>
              <w:pStyle w:val="paragraph"/>
              <w:spacing w:before="0" w:beforeAutospacing="0" w:after="0" w:afterAutospacing="0"/>
              <w:ind w:left="-3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lastRenderedPageBreak/>
              <w:t>Evaluation and Impact of the Project </w:t>
            </w:r>
            <w:r w:rsidRPr="30DC1C22">
              <w:rPr>
                <w:rStyle w:val="eop"/>
                <w:rFonts w:asciiTheme="minorHAnsi" w:eastAsiaTheme="minorEastAsia" w:hAnsiTheme="minorHAnsi" w:cstheme="minorBidi"/>
              </w:rPr>
              <w:t> </w:t>
            </w:r>
          </w:p>
          <w:p w14:paraId="1F2B7655"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A monitoring &amp; evaluation (M&amp;E) plan is pivotal to project implementation</w:t>
            </w:r>
            <w:r w:rsidRPr="30DC1C22">
              <w:rPr>
                <w:rStyle w:val="normaltextrun"/>
                <w:rFonts w:asciiTheme="minorHAnsi" w:eastAsiaTheme="minorEastAsia" w:hAnsiTheme="minorHAnsi" w:cstheme="minorBidi"/>
                <w:sz w:val="22"/>
                <w:szCs w:val="22"/>
              </w:rPr>
              <w:t> and </w:t>
            </w:r>
            <w:r w:rsidRPr="30DC1C22">
              <w:rPr>
                <w:rStyle w:val="normaltextrun"/>
                <w:rFonts w:asciiTheme="minorHAnsi" w:eastAsiaTheme="minorEastAsia" w:hAnsiTheme="minorHAnsi" w:cstheme="minorBidi"/>
                <w:color w:val="000000" w:themeColor="text1"/>
                <w:sz w:val="22"/>
                <w:szCs w:val="22"/>
              </w:rPr>
              <w:t>important </w:t>
            </w:r>
            <w:r w:rsidRPr="30DC1C22">
              <w:rPr>
                <w:rStyle w:val="normaltextrun"/>
                <w:rFonts w:asciiTheme="minorHAnsi" w:eastAsiaTheme="minorEastAsia" w:hAnsiTheme="minorHAnsi" w:cstheme="minorBidi"/>
                <w:sz w:val="22"/>
                <w:szCs w:val="22"/>
              </w:rPr>
              <w:t>tracking</w:t>
            </w:r>
            <w:r w:rsidRPr="30DC1C22">
              <w:rPr>
                <w:rStyle w:val="normaltextrun"/>
                <w:rFonts w:asciiTheme="minorHAnsi" w:eastAsiaTheme="minorEastAsia" w:hAnsiTheme="minorHAnsi" w:cstheme="minorBidi"/>
                <w:color w:val="000000" w:themeColor="text1"/>
                <w:sz w:val="22"/>
                <w:szCs w:val="22"/>
              </w:rPr>
              <w:t> progress towards the project’s objectives and goals.  An M&amp;E plan should consider the data needed to effectively monitor progress toward specific outputs and outcomes as well as how that data collection will be accomplished.  Well-crafted indicators should be used to understand a program’s progress toward the desired results. </w:t>
            </w:r>
            <w:r w:rsidRPr="30DC1C22">
              <w:rPr>
                <w:rStyle w:val="normaltextrun"/>
                <w:rFonts w:asciiTheme="minorHAnsi" w:eastAsiaTheme="minorEastAsia" w:hAnsiTheme="minorHAnsi" w:cstheme="minorBidi"/>
                <w:sz w:val="22"/>
                <w:szCs w:val="22"/>
              </w:rPr>
              <w:t> </w:t>
            </w:r>
            <w:r w:rsidRPr="30DC1C22">
              <w:rPr>
                <w:rStyle w:val="normaltextrun"/>
                <w:rFonts w:asciiTheme="minorHAnsi" w:eastAsiaTheme="minorEastAsia" w:hAnsiTheme="minorHAnsi" w:cstheme="minorBidi"/>
                <w:color w:val="000000" w:themeColor="text1"/>
                <w:sz w:val="22"/>
                <w:szCs w:val="22"/>
              </w:rPr>
              <w:t>An M&amp;E plan should be reviewed for the following: </w:t>
            </w:r>
            <w:r w:rsidRPr="30DC1C22">
              <w:rPr>
                <w:rStyle w:val="eop"/>
                <w:rFonts w:asciiTheme="minorHAnsi" w:eastAsiaTheme="minorEastAsia" w:hAnsiTheme="minorHAnsi" w:cstheme="minorBidi"/>
                <w:color w:val="000000" w:themeColor="text1"/>
                <w:sz w:val="22"/>
                <w:szCs w:val="22"/>
              </w:rPr>
              <w:t> </w:t>
            </w:r>
          </w:p>
          <w:p w14:paraId="616753AC"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 Completion </w:t>
            </w:r>
            <w:r w:rsidRPr="30DC1C22">
              <w:rPr>
                <w:rStyle w:val="eop"/>
                <w:rFonts w:asciiTheme="minorHAnsi" w:eastAsiaTheme="minorEastAsia" w:hAnsiTheme="minorHAnsi" w:cstheme="minorBidi"/>
                <w:color w:val="000000" w:themeColor="text1"/>
                <w:sz w:val="22"/>
                <w:szCs w:val="22"/>
              </w:rPr>
              <w:t> </w:t>
            </w:r>
          </w:p>
          <w:p w14:paraId="5401E18C"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 Applicability and logic of objectives and indicators </w:t>
            </w:r>
            <w:r w:rsidRPr="30DC1C22">
              <w:rPr>
                <w:rStyle w:val="eop"/>
                <w:rFonts w:asciiTheme="minorHAnsi" w:eastAsiaTheme="minorEastAsia" w:hAnsiTheme="minorHAnsi" w:cstheme="minorBidi"/>
                <w:color w:val="000000" w:themeColor="text1"/>
                <w:sz w:val="22"/>
                <w:szCs w:val="22"/>
              </w:rPr>
              <w:t> </w:t>
            </w:r>
          </w:p>
          <w:p w14:paraId="67369F8F"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 Clear approach to monitoring </w:t>
            </w:r>
            <w:r w:rsidRPr="30DC1C22">
              <w:rPr>
                <w:rStyle w:val="eop"/>
                <w:rFonts w:asciiTheme="minorHAnsi" w:eastAsiaTheme="minorEastAsia" w:hAnsiTheme="minorHAnsi" w:cstheme="minorBidi"/>
                <w:color w:val="000000" w:themeColor="text1"/>
                <w:sz w:val="22"/>
                <w:szCs w:val="22"/>
              </w:rPr>
              <w:t> </w:t>
            </w:r>
          </w:p>
          <w:p w14:paraId="359419C6"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 Adherence to SMART criteria </w:t>
            </w:r>
            <w:r w:rsidRPr="30DC1C22">
              <w:rPr>
                <w:rStyle w:val="eop"/>
                <w:rFonts w:asciiTheme="minorHAnsi" w:eastAsiaTheme="minorEastAsia" w:hAnsiTheme="minorHAnsi" w:cstheme="minorBidi"/>
                <w:color w:val="000000" w:themeColor="text1"/>
                <w:sz w:val="22"/>
                <w:szCs w:val="22"/>
              </w:rPr>
              <w:t> </w:t>
            </w:r>
          </w:p>
          <w:p w14:paraId="0DAD9F31"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 Feasibility of baselines and targets </w:t>
            </w:r>
            <w:r w:rsidRPr="30DC1C22">
              <w:rPr>
                <w:rStyle w:val="eop"/>
                <w:rFonts w:asciiTheme="minorHAnsi" w:eastAsiaTheme="minorEastAsia" w:hAnsiTheme="minorHAnsi" w:cstheme="minorBidi"/>
                <w:color w:val="000000" w:themeColor="text1"/>
                <w:sz w:val="22"/>
                <w:szCs w:val="22"/>
              </w:rPr>
              <w:t> </w:t>
            </w:r>
          </w:p>
          <w:p w14:paraId="58C0E19B"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 Data quality plan </w:t>
            </w:r>
            <w:r w:rsidRPr="30DC1C22">
              <w:rPr>
                <w:rStyle w:val="eop"/>
                <w:rFonts w:asciiTheme="minorHAnsi" w:eastAsiaTheme="minorEastAsia" w:hAnsiTheme="minorHAnsi" w:cstheme="minorBidi"/>
                <w:color w:val="000000" w:themeColor="text1"/>
                <w:sz w:val="22"/>
                <w:szCs w:val="22"/>
              </w:rPr>
              <w:t> </w:t>
            </w:r>
          </w:p>
          <w:p w14:paraId="7A9BEA18"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 Capacity to implement plan </w:t>
            </w:r>
            <w:r w:rsidRPr="30DC1C22">
              <w:rPr>
                <w:rStyle w:val="eop"/>
                <w:rFonts w:asciiTheme="minorHAnsi" w:eastAsiaTheme="minorEastAsia" w:hAnsiTheme="minorHAnsi" w:cstheme="minorBidi"/>
                <w:color w:val="000000" w:themeColor="text1"/>
                <w:sz w:val="22"/>
                <w:szCs w:val="22"/>
              </w:rPr>
              <w:t> </w:t>
            </w:r>
          </w:p>
        </w:tc>
      </w:tr>
      <w:tr w:rsidR="00BD4EAF" w14:paraId="3FEEE87D" w14:textId="77777777" w:rsidTr="0023136E">
        <w:trPr>
          <w:trHeight w:val="1170"/>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E868F60" w14:textId="77777777" w:rsidR="00BD4EAF" w:rsidRPr="00C27EA7" w:rsidRDefault="00BD4EAF" w:rsidP="0023136E">
            <w:pPr>
              <w:pStyle w:val="paragraph"/>
              <w:spacing w:before="0" w:beforeAutospacing="0" w:after="0" w:afterAutospacing="0"/>
              <w:ind w:left="-3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Communication, Media, and Outreach Plan</w:t>
            </w:r>
            <w:r w:rsidRPr="30DC1C22">
              <w:rPr>
                <w:rStyle w:val="eop"/>
                <w:rFonts w:asciiTheme="minorHAnsi" w:eastAsiaTheme="minorEastAsia" w:hAnsiTheme="minorHAnsi" w:cstheme="minorBidi"/>
              </w:rPr>
              <w:t> </w:t>
            </w:r>
          </w:p>
          <w:p w14:paraId="6B3734BB" w14:textId="77777777" w:rsidR="00BD4EAF" w:rsidRPr="00C27EA7" w:rsidRDefault="00BD4EAF" w:rsidP="0023136E">
            <w:pPr>
              <w:pStyle w:val="paragraph"/>
              <w:spacing w:before="0" w:beforeAutospacing="0" w:after="0" w:afterAutospacing="0"/>
              <w:ind w:right="135"/>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The project should include a clear plan and timeline for how and when the team will share information about the project.  It is important to ensure that the U.S. Embassy gets recognition throughout the process, if circumstances permit. </w:t>
            </w:r>
            <w:r w:rsidRPr="30DC1C22">
              <w:rPr>
                <w:rStyle w:val="eop"/>
                <w:rFonts w:asciiTheme="minorHAnsi" w:eastAsiaTheme="minorEastAsia" w:hAnsiTheme="minorHAnsi" w:cstheme="minorBidi"/>
                <w:color w:val="000000" w:themeColor="text1"/>
                <w:sz w:val="22"/>
                <w:szCs w:val="22"/>
              </w:rPr>
              <w:t> </w:t>
            </w:r>
          </w:p>
        </w:tc>
      </w:tr>
      <w:tr w:rsidR="00BD4EAF" w14:paraId="0153ABB8" w14:textId="77777777" w:rsidTr="0023136E">
        <w:trPr>
          <w:trHeight w:val="1470"/>
        </w:trPr>
        <w:tc>
          <w:tcPr>
            <w:tcW w:w="940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B59D54E" w14:textId="77777777" w:rsidR="00BD4EAF" w:rsidRPr="00C27EA7" w:rsidRDefault="00BD4EAF" w:rsidP="0023136E">
            <w:pPr>
              <w:pStyle w:val="paragraph"/>
              <w:spacing w:before="0" w:beforeAutospacing="0" w:after="0" w:afterAutospacing="0"/>
              <w:ind w:left="-3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b/>
                <w:bCs/>
              </w:rPr>
              <w:t>Budget and Budget Narrative</w:t>
            </w:r>
            <w:r w:rsidRPr="30DC1C22">
              <w:rPr>
                <w:rStyle w:val="eop"/>
                <w:rFonts w:asciiTheme="minorHAnsi" w:eastAsiaTheme="minorEastAsia" w:hAnsiTheme="minorHAnsi" w:cstheme="minorBidi"/>
              </w:rPr>
              <w:t> </w:t>
            </w:r>
          </w:p>
          <w:p w14:paraId="5058FFA1" w14:textId="77777777" w:rsidR="00BD4EAF" w:rsidRPr="00C27EA7" w:rsidRDefault="00BD4EAF" w:rsidP="0023136E">
            <w:pPr>
              <w:pStyle w:val="paragraph"/>
              <w:spacing w:before="0" w:beforeAutospacing="0" w:after="0" w:afterAutospacing="0"/>
              <w:textAlignment w:val="baseline"/>
              <w:rPr>
                <w:rFonts w:asciiTheme="minorHAnsi" w:eastAsiaTheme="minorEastAsia" w:hAnsiTheme="minorHAnsi" w:cstheme="minorBidi"/>
                <w:sz w:val="18"/>
                <w:szCs w:val="18"/>
              </w:rPr>
            </w:pPr>
            <w:r w:rsidRPr="30DC1C22">
              <w:rPr>
                <w:rStyle w:val="normaltextrun"/>
                <w:rFonts w:asciiTheme="minorHAnsi" w:eastAsiaTheme="minorEastAsia" w:hAnsiTheme="minorHAnsi" w:cstheme="minorBidi"/>
                <w:color w:val="000000" w:themeColor="text1"/>
                <w:sz w:val="22"/>
                <w:szCs w:val="22"/>
              </w:rPr>
              <w:t>The budget and narrative justification are sufficiently detailed. Costs are reasonable in relation to the proposed activities and anticipated results.  The budget is realistic, accounting for all necessary expenses to achieve proposed activities.  The results and proposed outcomes justify the total cost of the project.  Budget items are reasonable, allowable, and allocable.</w:t>
            </w:r>
            <w:r w:rsidRPr="30DC1C22">
              <w:rPr>
                <w:rStyle w:val="eop"/>
                <w:rFonts w:asciiTheme="minorHAnsi" w:eastAsiaTheme="minorEastAsia" w:hAnsiTheme="minorHAnsi" w:cstheme="minorBidi"/>
                <w:color w:val="000000" w:themeColor="text1"/>
                <w:sz w:val="22"/>
                <w:szCs w:val="22"/>
              </w:rPr>
              <w:t> </w:t>
            </w:r>
          </w:p>
        </w:tc>
      </w:tr>
    </w:tbl>
    <w:p w14:paraId="01EF585C" w14:textId="77777777" w:rsidR="00BD4EAF" w:rsidRPr="008C312F" w:rsidRDefault="00BD4EAF" w:rsidP="00BD4EAF">
      <w:pPr>
        <w:rPr>
          <w:rStyle w:val="Emphasis"/>
          <w:rFonts w:eastAsiaTheme="minorEastAsia"/>
        </w:rPr>
      </w:pPr>
    </w:p>
    <w:p w14:paraId="00FF8BEB" w14:textId="5151F611" w:rsidR="00BD4EAF" w:rsidRPr="00C007FA" w:rsidRDefault="00BD4EAF" w:rsidP="00BD4EAF">
      <w:pPr>
        <w:pStyle w:val="Heading5"/>
        <w:numPr>
          <w:ilvl w:val="0"/>
          <w:numId w:val="19"/>
        </w:numPr>
        <w:rPr>
          <w:b/>
          <w:bCs/>
          <w:i/>
          <w:iCs/>
          <w:color w:val="auto"/>
          <w:sz w:val="24"/>
          <w:szCs w:val="24"/>
        </w:rPr>
      </w:pPr>
      <w:r w:rsidRPr="065E23B7">
        <w:rPr>
          <w:b/>
          <w:bCs/>
          <w:i/>
          <w:iCs/>
          <w:color w:val="auto"/>
          <w:sz w:val="24"/>
          <w:szCs w:val="24"/>
        </w:rPr>
        <w:t>Review and Selection Process</w:t>
      </w:r>
    </w:p>
    <w:p w14:paraId="4ACAA7FB" w14:textId="69794B96" w:rsidR="00BD4EAF" w:rsidRDefault="00BD4EAF" w:rsidP="00BD4EAF">
      <w:pPr>
        <w:pStyle w:val="NoSpacing"/>
        <w:numPr>
          <w:ilvl w:val="0"/>
          <w:numId w:val="2"/>
        </w:numPr>
        <w:rPr>
          <w:rFonts w:eastAsiaTheme="minorEastAsia"/>
          <w:color w:val="000000" w:themeColor="text1"/>
          <w:sz w:val="24"/>
          <w:szCs w:val="24"/>
        </w:rPr>
      </w:pPr>
      <w:r w:rsidRPr="065E23B7">
        <w:rPr>
          <w:rFonts w:eastAsiaTheme="minorEastAsia"/>
          <w:color w:val="000000" w:themeColor="text1"/>
          <w:sz w:val="24"/>
          <w:szCs w:val="24"/>
        </w:rPr>
        <w:t>Acknowledgement of receipt.  Applicants will receive acknowledgment of receipt of their proposal.</w:t>
      </w:r>
    </w:p>
    <w:p w14:paraId="5C050AE1" w14:textId="44F3F7CC" w:rsidR="00BD4EAF" w:rsidRDefault="00BD4EAF" w:rsidP="00BD4EAF">
      <w:pPr>
        <w:spacing w:after="0" w:line="240" w:lineRule="auto"/>
        <w:ind w:left="720"/>
        <w:rPr>
          <w:rFonts w:eastAsiaTheme="minorEastAsia"/>
          <w:color w:val="000000" w:themeColor="text1"/>
          <w:sz w:val="24"/>
          <w:szCs w:val="24"/>
        </w:rPr>
      </w:pPr>
    </w:p>
    <w:p w14:paraId="323ACEEE" w14:textId="2D43F8D3" w:rsidR="00BD4EAF" w:rsidRDefault="00BD4EAF" w:rsidP="00BD4EAF">
      <w:pPr>
        <w:pStyle w:val="NoSpacing"/>
        <w:numPr>
          <w:ilvl w:val="0"/>
          <w:numId w:val="2"/>
        </w:numPr>
        <w:rPr>
          <w:rFonts w:eastAsiaTheme="minorEastAsia"/>
          <w:color w:val="000000" w:themeColor="text1"/>
          <w:sz w:val="24"/>
          <w:szCs w:val="24"/>
        </w:rPr>
      </w:pPr>
      <w:r w:rsidRPr="065E23B7">
        <w:rPr>
          <w:rFonts w:eastAsiaTheme="minorEastAsia"/>
          <w:color w:val="000000" w:themeColor="text1"/>
          <w:sz w:val="24"/>
          <w:szCs w:val="24"/>
        </w:rPr>
        <w:t>Review.  All submissions are screened for technical eligibility.</w:t>
      </w:r>
      <w:r w:rsidRPr="065E23B7">
        <w:rPr>
          <w:rFonts w:eastAsiaTheme="minorEastAsia"/>
          <w:b/>
          <w:bCs/>
          <w:color w:val="000000" w:themeColor="text1"/>
          <w:sz w:val="24"/>
          <w:szCs w:val="24"/>
        </w:rPr>
        <w:t xml:space="preserve"> If a submission is missing any required forms/documents listed above in </w:t>
      </w:r>
      <w:r w:rsidRPr="007504F8">
        <w:rPr>
          <w:rFonts w:eastAsiaTheme="minorEastAsia"/>
          <w:b/>
          <w:bCs/>
          <w:sz w:val="24"/>
          <w:szCs w:val="24"/>
        </w:rPr>
        <w:t>Section D. Application Contents and Format</w:t>
      </w:r>
      <w:r w:rsidRPr="065E23B7">
        <w:rPr>
          <w:rFonts w:eastAsiaTheme="minorEastAsia"/>
          <w:b/>
          <w:bCs/>
          <w:color w:val="000000" w:themeColor="text1"/>
          <w:sz w:val="24"/>
          <w:szCs w:val="24"/>
        </w:rPr>
        <w:t>, it will be considered ineligible and will not be reviewed by the grants review committee.</w:t>
      </w:r>
      <w:r w:rsidRPr="065E23B7">
        <w:rPr>
          <w:rFonts w:eastAsiaTheme="minorEastAsia"/>
          <w:color w:val="000000" w:themeColor="text1"/>
          <w:sz w:val="24"/>
          <w:szCs w:val="24"/>
        </w:rPr>
        <w:t xml:space="preserve"> A technical review panel will review eligible proposals based upon the criteria noted in this NOFO. </w:t>
      </w:r>
    </w:p>
    <w:p w14:paraId="5F44F22C" w14:textId="0C87459E" w:rsidR="00BD4EAF" w:rsidRDefault="00BD4EAF" w:rsidP="00BD4EAF">
      <w:pPr>
        <w:spacing w:after="0" w:line="240" w:lineRule="auto"/>
        <w:ind w:left="1080"/>
        <w:rPr>
          <w:rFonts w:eastAsiaTheme="minorEastAsia"/>
          <w:color w:val="000000" w:themeColor="text1"/>
          <w:sz w:val="24"/>
          <w:szCs w:val="24"/>
        </w:rPr>
      </w:pPr>
    </w:p>
    <w:p w14:paraId="654173DB" w14:textId="6CD889E3" w:rsidR="00BD4EAF" w:rsidRDefault="00BD4EAF" w:rsidP="00BD4EAF">
      <w:pPr>
        <w:pStyle w:val="NoSpacing"/>
        <w:numPr>
          <w:ilvl w:val="0"/>
          <w:numId w:val="2"/>
        </w:numPr>
        <w:rPr>
          <w:rFonts w:eastAsiaTheme="minorEastAsia"/>
          <w:color w:val="000000" w:themeColor="text1"/>
          <w:sz w:val="24"/>
          <w:szCs w:val="24"/>
        </w:rPr>
      </w:pPr>
      <w:r w:rsidRPr="065E23B7">
        <w:rPr>
          <w:rFonts w:eastAsiaTheme="minorEastAsia"/>
          <w:color w:val="000000" w:themeColor="text1"/>
          <w:sz w:val="24"/>
          <w:szCs w:val="24"/>
        </w:rPr>
        <w:t>Follow up notification.  Applicants will generally be notified within 120 days after the NOFO deadline regarding the results of the review panel.</w:t>
      </w:r>
    </w:p>
    <w:p w14:paraId="466BBBCA" w14:textId="1212CB07" w:rsidR="00BD4EAF" w:rsidRDefault="00BD4EAF" w:rsidP="00BD4EAF">
      <w:pPr>
        <w:shd w:val="clear" w:color="auto" w:fill="FFFFFF" w:themeFill="background1"/>
        <w:spacing w:after="0" w:line="240" w:lineRule="auto"/>
        <w:ind w:left="360"/>
        <w:rPr>
          <w:rFonts w:eastAsia="Times New Roman"/>
          <w:i/>
          <w:iCs/>
          <w:color w:val="FF0000"/>
          <w:sz w:val="24"/>
          <w:szCs w:val="24"/>
        </w:rPr>
      </w:pPr>
    </w:p>
    <w:p w14:paraId="29DBEB84" w14:textId="77777777" w:rsidR="00BD4EAF" w:rsidRDefault="00BD4EAF" w:rsidP="00BD4EAF">
      <w:pPr>
        <w:shd w:val="clear" w:color="auto" w:fill="FFFFFF" w:themeFill="background1"/>
        <w:spacing w:after="0" w:line="240" w:lineRule="auto"/>
        <w:ind w:left="360"/>
        <w:textAlignment w:val="baseline"/>
        <w:rPr>
          <w:rFonts w:eastAsia="Times New Roman"/>
          <w:i/>
          <w:iCs/>
          <w:color w:val="FF0000"/>
          <w:sz w:val="24"/>
          <w:szCs w:val="24"/>
        </w:rPr>
      </w:pPr>
    </w:p>
    <w:p w14:paraId="1898178A" w14:textId="4F248C04" w:rsidR="00BD4EAF" w:rsidRPr="008222EF" w:rsidRDefault="00BD4EAF" w:rsidP="00BD4EAF">
      <w:pPr>
        <w:pStyle w:val="Heading5"/>
        <w:numPr>
          <w:ilvl w:val="0"/>
          <w:numId w:val="19"/>
        </w:numPr>
        <w:rPr>
          <w:b/>
          <w:bCs/>
          <w:i/>
          <w:iCs/>
          <w:color w:val="auto"/>
          <w:sz w:val="24"/>
          <w:szCs w:val="24"/>
        </w:rPr>
      </w:pPr>
      <w:r w:rsidRPr="065E23B7">
        <w:rPr>
          <w:b/>
          <w:bCs/>
          <w:i/>
          <w:iCs/>
          <w:color w:val="auto"/>
          <w:sz w:val="24"/>
          <w:szCs w:val="24"/>
        </w:rPr>
        <w:t>Risk Review</w:t>
      </w:r>
    </w:p>
    <w:p w14:paraId="23171078" w14:textId="09A6515C" w:rsidR="00BD4EAF" w:rsidRPr="00646EDE" w:rsidRDefault="00BD4EAF" w:rsidP="00BD4EAF">
      <w:pPr>
        <w:pStyle w:val="ListParagraph"/>
        <w:numPr>
          <w:ilvl w:val="0"/>
          <w:numId w:val="1"/>
        </w:numPr>
        <w:rPr>
          <w:sz w:val="24"/>
          <w:szCs w:val="24"/>
        </w:rPr>
      </w:pPr>
      <w:r w:rsidRPr="7DD9E9AD">
        <w:rPr>
          <w:sz w:val="24"/>
          <w:szCs w:val="24"/>
        </w:rPr>
        <w:t>Under the merit review as required by 2 CFR 200.206, prior to making a Federal Award the Department will review and consider the following risk factors:</w:t>
      </w:r>
    </w:p>
    <w:p w14:paraId="5539A48D" w14:textId="5F9EC273" w:rsidR="00BD4EAF" w:rsidRPr="00646EDE" w:rsidRDefault="00BD4EAF" w:rsidP="00BD4EAF">
      <w:pPr>
        <w:pStyle w:val="ListParagraph"/>
        <w:numPr>
          <w:ilvl w:val="1"/>
          <w:numId w:val="20"/>
        </w:numPr>
        <w:spacing w:before="100" w:beforeAutospacing="1" w:after="100" w:afterAutospacing="1"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lastRenderedPageBreak/>
        <w:t xml:space="preserve">Financial stability  </w:t>
      </w:r>
    </w:p>
    <w:p w14:paraId="1F6A99C7" w14:textId="76EA65B5" w:rsidR="00BD4EAF" w:rsidRPr="00646EDE" w:rsidRDefault="00BD4EAF" w:rsidP="00BD4EAF">
      <w:pPr>
        <w:pStyle w:val="ListParagraph"/>
        <w:numPr>
          <w:ilvl w:val="1"/>
          <w:numId w:val="20"/>
        </w:numPr>
        <w:spacing w:after="0"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t>Management systems and standards</w:t>
      </w:r>
      <w:r w:rsidRPr="065E23B7">
        <w:rPr>
          <w:rFonts w:eastAsia="Times New Roman" w:cs="Times New Roman"/>
          <w:i/>
          <w:iCs/>
          <w:kern w:val="0"/>
          <w:sz w:val="24"/>
          <w:szCs w:val="24"/>
          <w14:ligatures w14:val="none"/>
        </w:rPr>
        <w:t xml:space="preserve"> </w:t>
      </w:r>
    </w:p>
    <w:p w14:paraId="579A37FD" w14:textId="33CAEF3C" w:rsidR="00BD4EAF" w:rsidRPr="00646EDE" w:rsidRDefault="00BD4EAF" w:rsidP="00BD4EAF">
      <w:pPr>
        <w:pStyle w:val="ListParagraph"/>
        <w:numPr>
          <w:ilvl w:val="1"/>
          <w:numId w:val="20"/>
        </w:numPr>
        <w:spacing w:before="100" w:beforeAutospacing="1" w:after="100" w:afterAutospacing="1"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t>History of performance</w:t>
      </w:r>
      <w:r w:rsidRPr="065E23B7">
        <w:rPr>
          <w:rFonts w:eastAsia="Times New Roman" w:cs="Times New Roman"/>
          <w:i/>
          <w:iCs/>
          <w:kern w:val="0"/>
          <w:sz w:val="24"/>
          <w:szCs w:val="24"/>
          <w14:ligatures w14:val="none"/>
        </w:rPr>
        <w:t xml:space="preserve"> </w:t>
      </w:r>
    </w:p>
    <w:p w14:paraId="5262D6CD" w14:textId="251AE3A8" w:rsidR="00BD4EAF" w:rsidRPr="00646EDE" w:rsidRDefault="00BD4EAF" w:rsidP="00BD4EAF">
      <w:pPr>
        <w:pStyle w:val="ListParagraph"/>
        <w:numPr>
          <w:ilvl w:val="1"/>
          <w:numId w:val="20"/>
        </w:numPr>
        <w:spacing w:before="100" w:beforeAutospacing="1" w:after="100" w:afterAutospacing="1"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t xml:space="preserve">Audit reports and findings </w:t>
      </w:r>
    </w:p>
    <w:p w14:paraId="52799334" w14:textId="07DDE41D" w:rsidR="00BD4EAF" w:rsidRDefault="00BD4EAF" w:rsidP="00BD4EAF">
      <w:pPr>
        <w:pStyle w:val="ListParagraph"/>
        <w:numPr>
          <w:ilvl w:val="1"/>
          <w:numId w:val="20"/>
        </w:numPr>
        <w:spacing w:before="100" w:beforeAutospacing="1" w:after="100" w:afterAutospacing="1" w:line="240" w:lineRule="auto"/>
        <w:rPr>
          <w:rFonts w:eastAsia="Times New Roman" w:cs="Times New Roman"/>
          <w:kern w:val="0"/>
          <w:sz w:val="24"/>
          <w:szCs w:val="24"/>
          <w14:ligatures w14:val="none"/>
        </w:rPr>
      </w:pPr>
      <w:r w:rsidRPr="00646EDE">
        <w:rPr>
          <w:rFonts w:eastAsia="Times New Roman" w:cs="Times New Roman"/>
          <w:kern w:val="0"/>
          <w:sz w:val="24"/>
          <w:szCs w:val="24"/>
          <w14:ligatures w14:val="none"/>
        </w:rPr>
        <w:t xml:space="preserve">Ability to effectively implement project requirements </w:t>
      </w:r>
    </w:p>
    <w:p w14:paraId="0CE90B67" w14:textId="48E0C19C" w:rsidR="00BD4EAF" w:rsidRPr="00A214BD" w:rsidRDefault="00BD4EAF" w:rsidP="00BD4EAF">
      <w:pPr>
        <w:pStyle w:val="ListParagraph"/>
        <w:spacing w:before="100" w:beforeAutospacing="1" w:after="100" w:afterAutospacing="1" w:line="240" w:lineRule="auto"/>
        <w:ind w:left="1440"/>
        <w:rPr>
          <w:rFonts w:eastAsia="Times New Roman" w:cs="Times New Roman"/>
          <w:kern w:val="0"/>
          <w:sz w:val="24"/>
          <w:szCs w:val="24"/>
          <w14:ligatures w14:val="none"/>
        </w:rPr>
      </w:pPr>
    </w:p>
    <w:p w14:paraId="4DE32AA4" w14:textId="4ABE79DB" w:rsidR="00BD4EAF" w:rsidRPr="00545D58" w:rsidRDefault="00BD4EAF" w:rsidP="00BD4EAF">
      <w:pPr>
        <w:pStyle w:val="ListParagraph"/>
        <w:numPr>
          <w:ilvl w:val="0"/>
          <w:numId w:val="20"/>
        </w:numPr>
        <w:rPr>
          <w:u w:val="single"/>
        </w:rPr>
      </w:pPr>
      <w:r w:rsidRPr="00545D58">
        <w:rPr>
          <w:rFonts w:eastAsia="Times New Roman"/>
          <w:sz w:val="24"/>
          <w:szCs w:val="24"/>
          <w:u w:val="single"/>
        </w:rPr>
        <w:t xml:space="preserve">Responsibility/Qualification Information in SAM.gov </w:t>
      </w:r>
    </w:p>
    <w:p w14:paraId="16B20F2D" w14:textId="38147AA5" w:rsidR="00BD4EAF" w:rsidRPr="001D79FA" w:rsidRDefault="00BD4EAF" w:rsidP="00BD4EAF">
      <w:pPr>
        <w:shd w:val="clear" w:color="auto" w:fill="FFFFFF" w:themeFill="background1"/>
        <w:spacing w:after="0" w:line="240" w:lineRule="auto"/>
        <w:ind w:left="360"/>
        <w:textAlignment w:val="baseline"/>
        <w:rPr>
          <w:rFonts w:eastAsia="Times New Roman"/>
          <w:sz w:val="24"/>
          <w:szCs w:val="24"/>
        </w:rPr>
      </w:pPr>
      <w:r w:rsidRPr="001D79FA">
        <w:rPr>
          <w:rFonts w:eastAsia="Times New Roman"/>
          <w:sz w:val="24"/>
          <w:szCs w:val="24"/>
        </w:rPr>
        <w:t xml:space="preserve">An applicant </w:t>
      </w:r>
      <w:r w:rsidRPr="003A18FF">
        <w:rPr>
          <w:rFonts w:eastAsia="Times New Roman"/>
          <w:sz w:val="24"/>
          <w:szCs w:val="24"/>
        </w:rPr>
        <w:t xml:space="preserve">can review and comment on any information in the responsibility/qualification records available in SAM.gov. </w:t>
      </w:r>
    </w:p>
    <w:p w14:paraId="47FCF24F" w14:textId="77777777" w:rsidR="00BD4EAF" w:rsidRDefault="00BD4EAF" w:rsidP="00BD4EAF">
      <w:pPr>
        <w:shd w:val="clear" w:color="auto" w:fill="FFFFFF" w:themeFill="background1"/>
        <w:spacing w:after="0" w:line="240" w:lineRule="auto"/>
        <w:ind w:left="360"/>
        <w:textAlignment w:val="baseline"/>
        <w:rPr>
          <w:rFonts w:eastAsia="Times New Roman"/>
          <w:sz w:val="24"/>
          <w:szCs w:val="24"/>
        </w:rPr>
      </w:pPr>
    </w:p>
    <w:p w14:paraId="17700CFF" w14:textId="30981774" w:rsidR="00BD4EAF" w:rsidRDefault="00BD4EAF" w:rsidP="00BD4EAF">
      <w:pPr>
        <w:shd w:val="clear" w:color="auto" w:fill="FFFFFF" w:themeFill="background1"/>
        <w:spacing w:after="0" w:line="240" w:lineRule="auto"/>
        <w:ind w:left="360"/>
        <w:textAlignment w:val="baseline"/>
        <w:rPr>
          <w:rFonts w:eastAsia="Times New Roman"/>
          <w:sz w:val="24"/>
          <w:szCs w:val="24"/>
        </w:rPr>
      </w:pPr>
      <w:r>
        <w:rPr>
          <w:rFonts w:eastAsia="Times New Roman"/>
          <w:sz w:val="24"/>
          <w:szCs w:val="24"/>
        </w:rPr>
        <w:t>B</w:t>
      </w:r>
      <w:r w:rsidRPr="0048598B">
        <w:rPr>
          <w:rFonts w:eastAsia="Times New Roman"/>
          <w:sz w:val="24"/>
          <w:szCs w:val="24"/>
        </w:rPr>
        <w:t xml:space="preserve">efore making decisions in the risk review required by </w:t>
      </w:r>
      <w:r>
        <w:rPr>
          <w:rFonts w:eastAsia="Times New Roman"/>
          <w:sz w:val="24"/>
          <w:szCs w:val="24"/>
        </w:rPr>
        <w:t xml:space="preserve">2 CFR </w:t>
      </w:r>
      <w:r w:rsidRPr="0048598B">
        <w:rPr>
          <w:rFonts w:eastAsia="Times New Roman"/>
          <w:sz w:val="24"/>
          <w:szCs w:val="24"/>
        </w:rPr>
        <w:t>200.206</w:t>
      </w:r>
      <w:r>
        <w:rPr>
          <w:rFonts w:eastAsia="Times New Roman"/>
          <w:sz w:val="24"/>
          <w:szCs w:val="24"/>
        </w:rPr>
        <w:t>,</w:t>
      </w:r>
      <w:r w:rsidRPr="0048598B">
        <w:rPr>
          <w:rFonts w:eastAsia="Times New Roman"/>
          <w:sz w:val="24"/>
          <w:szCs w:val="24"/>
        </w:rPr>
        <w:t xml:space="preserve"> the </w:t>
      </w:r>
      <w:r>
        <w:rPr>
          <w:rFonts w:eastAsia="Times New Roman"/>
          <w:sz w:val="24"/>
          <w:szCs w:val="24"/>
        </w:rPr>
        <w:t>Department</w:t>
      </w:r>
      <w:r w:rsidRPr="0048598B">
        <w:rPr>
          <w:rFonts w:eastAsia="Times New Roman"/>
          <w:sz w:val="24"/>
          <w:szCs w:val="24"/>
        </w:rPr>
        <w:t xml:space="preserve"> will consider any comments by the applicant, along with information available in the responsibility/qualification records in SAM.gov.</w:t>
      </w:r>
    </w:p>
    <w:p w14:paraId="5EA7AAC6" w14:textId="77777777" w:rsidR="00BD4EAF" w:rsidRDefault="00BD4EAF" w:rsidP="00BD4EAF">
      <w:pPr>
        <w:shd w:val="clear" w:color="auto" w:fill="FFFFFF" w:themeFill="background1"/>
        <w:spacing w:after="0" w:line="240" w:lineRule="auto"/>
        <w:ind w:left="360"/>
        <w:textAlignment w:val="baseline"/>
        <w:rPr>
          <w:rFonts w:eastAsia="Times New Roman"/>
          <w:sz w:val="24"/>
          <w:szCs w:val="24"/>
        </w:rPr>
      </w:pPr>
    </w:p>
    <w:p w14:paraId="125A2D01" w14:textId="5DE5EE99" w:rsidR="00BD4EAF" w:rsidRPr="00545D58" w:rsidRDefault="00BD4EAF" w:rsidP="00BD4EAF">
      <w:pPr>
        <w:pStyle w:val="NoSpacing"/>
        <w:numPr>
          <w:ilvl w:val="0"/>
          <w:numId w:val="20"/>
        </w:numPr>
        <w:rPr>
          <w:rFonts w:eastAsiaTheme="minorEastAsia"/>
          <w:color w:val="000000" w:themeColor="text1"/>
          <w:sz w:val="24"/>
          <w:szCs w:val="24"/>
          <w:u w:val="single"/>
        </w:rPr>
      </w:pPr>
      <w:r w:rsidRPr="00545D58">
        <w:rPr>
          <w:rFonts w:eastAsiaTheme="minorEastAsia"/>
          <w:color w:val="000000" w:themeColor="text1"/>
          <w:sz w:val="24"/>
          <w:szCs w:val="24"/>
          <w:u w:val="single"/>
        </w:rPr>
        <w:t xml:space="preserve">High Risk Designation </w:t>
      </w:r>
    </w:p>
    <w:p w14:paraId="119005BF" w14:textId="77777777" w:rsidR="00BD4EAF" w:rsidRDefault="00BD4EAF" w:rsidP="00BD4EAF">
      <w:pPr>
        <w:pStyle w:val="NoSpacing"/>
        <w:ind w:left="360"/>
        <w:rPr>
          <w:rFonts w:eastAsiaTheme="minorEastAsia"/>
          <w:color w:val="000000" w:themeColor="text1"/>
          <w:sz w:val="24"/>
          <w:szCs w:val="24"/>
        </w:rPr>
      </w:pPr>
    </w:p>
    <w:p w14:paraId="61C5AA27" w14:textId="012CC7DB" w:rsidR="00BD4EAF" w:rsidRDefault="00BD4EAF" w:rsidP="00BD4EAF">
      <w:pPr>
        <w:pStyle w:val="NoSpacing"/>
        <w:ind w:left="360"/>
        <w:rPr>
          <w:rFonts w:eastAsiaTheme="minorEastAsia"/>
          <w:color w:val="000000" w:themeColor="text1"/>
          <w:sz w:val="24"/>
          <w:szCs w:val="24"/>
        </w:rPr>
      </w:pPr>
      <w:r w:rsidRPr="7355DFE6">
        <w:rPr>
          <w:rFonts w:eastAsiaTheme="minorEastAsia"/>
          <w:color w:val="000000" w:themeColor="text1"/>
          <w:sz w:val="24"/>
          <w:szCs w:val="24"/>
        </w:rPr>
        <w:t>Awardees that are deemed to be high risk</w:t>
      </w:r>
      <w:r>
        <w:rPr>
          <w:rFonts w:eastAsiaTheme="minorEastAsia"/>
          <w:color w:val="000000" w:themeColor="text1"/>
          <w:sz w:val="24"/>
          <w:szCs w:val="24"/>
        </w:rPr>
        <w:t xml:space="preserve"> based on the above risk factors</w:t>
      </w:r>
      <w:r w:rsidRPr="7355DFE6">
        <w:rPr>
          <w:rFonts w:eastAsiaTheme="minorEastAsia"/>
          <w:color w:val="000000" w:themeColor="text1"/>
          <w:sz w:val="24"/>
          <w:szCs w:val="24"/>
        </w:rPr>
        <w:t xml:space="preserve">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Pr>
          <w:rFonts w:eastAsiaTheme="minorEastAsia"/>
          <w:color w:val="000000" w:themeColor="text1"/>
          <w:sz w:val="24"/>
          <w:szCs w:val="24"/>
        </w:rPr>
        <w:t xml:space="preserve">. </w:t>
      </w:r>
    </w:p>
    <w:p w14:paraId="455C0452" w14:textId="77777777" w:rsidR="00BD4EAF" w:rsidRDefault="00BD4EAF" w:rsidP="00BD4EAF">
      <w:pPr>
        <w:pStyle w:val="NoSpacing"/>
        <w:ind w:left="360"/>
        <w:rPr>
          <w:rFonts w:eastAsiaTheme="minorEastAsia"/>
          <w:color w:val="000000" w:themeColor="text1"/>
          <w:sz w:val="24"/>
          <w:szCs w:val="24"/>
        </w:rPr>
      </w:pPr>
    </w:p>
    <w:p w14:paraId="71ED25D3" w14:textId="5CDB1141" w:rsidR="00BD4EAF" w:rsidRDefault="00BD4EAF" w:rsidP="00BD4EAF">
      <w:pPr>
        <w:pStyle w:val="Heading3"/>
        <w:numPr>
          <w:ilvl w:val="1"/>
          <w:numId w:val="34"/>
        </w:numPr>
        <w:ind w:left="360"/>
        <w:rPr>
          <w:b/>
          <w:bCs/>
          <w:color w:val="auto"/>
        </w:rPr>
      </w:pPr>
      <w:r w:rsidRPr="49FF5EFF">
        <w:rPr>
          <w:b/>
          <w:bCs/>
          <w:color w:val="auto"/>
        </w:rPr>
        <w:t>AWARD NOTICES</w:t>
      </w:r>
    </w:p>
    <w:p w14:paraId="4BB93D31" w14:textId="77777777" w:rsidR="00BD4EAF" w:rsidRPr="00DB7B0A" w:rsidRDefault="00BD4EAF" w:rsidP="00BD4EAF"/>
    <w:p w14:paraId="17F06308" w14:textId="04A8C19C" w:rsidR="00BD4EAF" w:rsidRPr="005C01D7" w:rsidRDefault="00BD4EAF" w:rsidP="00BD4EAF">
      <w:pPr>
        <w:shd w:val="clear" w:color="auto" w:fill="FFFFFF" w:themeFill="background1"/>
        <w:spacing w:after="0" w:line="240" w:lineRule="auto"/>
        <w:textAlignment w:val="baseline"/>
        <w:rPr>
          <w:rFonts w:eastAsia="Times New Roman"/>
          <w:sz w:val="24"/>
          <w:szCs w:val="24"/>
        </w:rPr>
      </w:pPr>
      <w:r w:rsidRPr="6653F59F">
        <w:rPr>
          <w:rFonts w:eastAsia="Times New Roman"/>
          <w:sz w:val="24"/>
          <w:szCs w:val="24"/>
        </w:rPr>
        <w:t xml:space="preserve">The award or cooperative agreement will be written, signed, awarded, and administered by the Grants Officer. The award agreement is the authorizing document, and it will be provided to the recipient for review and </w:t>
      </w:r>
      <w:r>
        <w:rPr>
          <w:rFonts w:eastAsia="Times New Roman"/>
          <w:sz w:val="24"/>
          <w:szCs w:val="24"/>
        </w:rPr>
        <w:t>countersignature.</w:t>
      </w:r>
      <w:r w:rsidRPr="6653F59F">
        <w:rPr>
          <w:rFonts w:eastAsia="Times New Roman"/>
          <w:sz w:val="24"/>
          <w:szCs w:val="24"/>
        </w:rPr>
        <w:t xml:space="preserve"> The recipient may only start incurring pro</w:t>
      </w:r>
      <w:r>
        <w:rPr>
          <w:rFonts w:eastAsia="Times New Roman"/>
          <w:sz w:val="24"/>
          <w:szCs w:val="24"/>
        </w:rPr>
        <w:t>ject</w:t>
      </w:r>
      <w:r w:rsidRPr="6653F59F">
        <w:rPr>
          <w:rFonts w:eastAsia="Times New Roman"/>
          <w:sz w:val="24"/>
          <w:szCs w:val="24"/>
        </w:rPr>
        <w:t xml:space="preserve"> expenses beginning on the start date shown on the award document signed by the Grants Officer.</w:t>
      </w:r>
    </w:p>
    <w:p w14:paraId="7C13E865" w14:textId="77777777" w:rsidR="00BD4EAF" w:rsidRPr="005C01D7" w:rsidRDefault="00BD4EAF" w:rsidP="00BD4EAF">
      <w:pPr>
        <w:shd w:val="clear" w:color="auto" w:fill="FFFFFF"/>
        <w:spacing w:after="0" w:line="240" w:lineRule="auto"/>
        <w:textAlignment w:val="baseline"/>
        <w:rPr>
          <w:rFonts w:eastAsia="Times New Roman" w:cstheme="minorHAnsi"/>
          <w:sz w:val="24"/>
          <w:szCs w:val="24"/>
        </w:rPr>
      </w:pPr>
    </w:p>
    <w:p w14:paraId="22C75744" w14:textId="77777777" w:rsidR="00BD4EAF" w:rsidRPr="005C01D7" w:rsidRDefault="00BD4EAF" w:rsidP="00BD4EAF">
      <w:pPr>
        <w:shd w:val="clear" w:color="auto" w:fill="FFFFFF"/>
        <w:spacing w:after="0" w:line="240" w:lineRule="auto"/>
        <w:textAlignment w:val="baseline"/>
        <w:rPr>
          <w:rFonts w:cstheme="minorHAnsi"/>
          <w:sz w:val="24"/>
          <w:szCs w:val="24"/>
        </w:rPr>
      </w:pPr>
      <w:r w:rsidRPr="005C01D7">
        <w:rPr>
          <w:rFonts w:eastAsia="Times New Roman" w:cstheme="minorHAnsi"/>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5C01D7">
        <w:rPr>
          <w:rFonts w:cstheme="minorHAnsi"/>
          <w:sz w:val="24"/>
          <w:szCs w:val="24"/>
        </w:rPr>
        <w:t xml:space="preserve"> </w:t>
      </w:r>
    </w:p>
    <w:p w14:paraId="546B86D2" w14:textId="77777777" w:rsidR="00BD4EAF" w:rsidRPr="005C01D7" w:rsidRDefault="00BD4EAF" w:rsidP="00BD4EAF">
      <w:pPr>
        <w:shd w:val="clear" w:color="auto" w:fill="FFFFFF"/>
        <w:spacing w:after="0" w:line="240" w:lineRule="auto"/>
        <w:textAlignment w:val="baseline"/>
        <w:rPr>
          <w:rFonts w:eastAsia="Times New Roman" w:cstheme="minorHAnsi"/>
          <w:sz w:val="24"/>
          <w:szCs w:val="24"/>
        </w:rPr>
      </w:pPr>
    </w:p>
    <w:p w14:paraId="3C200C31" w14:textId="77777777" w:rsidR="00BD4EAF" w:rsidRPr="005C01D7" w:rsidRDefault="00BD4EAF" w:rsidP="00BD4EAF">
      <w:pPr>
        <w:shd w:val="clear" w:color="auto" w:fill="FFFFFF"/>
        <w:spacing w:after="0" w:line="240" w:lineRule="auto"/>
        <w:textAlignment w:val="baseline"/>
        <w:rPr>
          <w:rFonts w:eastAsia="Times New Roman" w:cstheme="minorHAnsi"/>
          <w:sz w:val="24"/>
          <w:szCs w:val="24"/>
        </w:rPr>
      </w:pPr>
      <w:r w:rsidRPr="005C01D7">
        <w:rPr>
          <w:rFonts w:eastAsia="Times New Roman" w:cstheme="minorHAnsi"/>
          <w:sz w:val="24"/>
          <w:szCs w:val="24"/>
        </w:rPr>
        <w:t xml:space="preserve">Issuance of this NOFO does not constitute an award commitment on the part of the U.S. government, nor does it commit the U.S. government to pay for costs incurred in the </w:t>
      </w:r>
      <w:r w:rsidRPr="005C01D7">
        <w:rPr>
          <w:rFonts w:eastAsia="Times New Roman" w:cstheme="minorHAnsi"/>
          <w:sz w:val="24"/>
          <w:szCs w:val="24"/>
        </w:rPr>
        <w:lastRenderedPageBreak/>
        <w:t>preparation and submission of proposals. Further, the U.S. government reserves the right to reject any or all proposals received.</w:t>
      </w:r>
    </w:p>
    <w:p w14:paraId="417EADA0" w14:textId="77777777" w:rsidR="00BD4EAF" w:rsidRPr="005C01D7" w:rsidRDefault="00BD4EAF" w:rsidP="00BD4EAF">
      <w:pPr>
        <w:shd w:val="clear" w:color="auto" w:fill="FFFFFF"/>
        <w:spacing w:after="0" w:line="240" w:lineRule="auto"/>
        <w:textAlignment w:val="baseline"/>
        <w:rPr>
          <w:rFonts w:eastAsia="Times New Roman" w:cstheme="minorHAnsi"/>
          <w:color w:val="333333"/>
          <w:sz w:val="24"/>
          <w:szCs w:val="24"/>
        </w:rPr>
      </w:pPr>
    </w:p>
    <w:p w14:paraId="28ADCC12" w14:textId="4EE01C35" w:rsidR="00BD4EAF" w:rsidRPr="00DB1CCD" w:rsidRDefault="00BD4EAF" w:rsidP="00BD4EAF">
      <w:pPr>
        <w:shd w:val="clear" w:color="auto" w:fill="FFFFFF" w:themeFill="background1"/>
        <w:spacing w:after="0" w:line="240" w:lineRule="auto"/>
        <w:textAlignment w:val="baseline"/>
        <w:rPr>
          <w:rFonts w:eastAsia="Times New Roman"/>
          <w:i/>
          <w:iCs/>
          <w:color w:val="FF0000"/>
          <w:sz w:val="24"/>
          <w:szCs w:val="24"/>
        </w:rPr>
      </w:pPr>
      <w:r w:rsidRPr="7355DFE6">
        <w:rPr>
          <w:rFonts w:eastAsia="Times New Roman"/>
          <w:b/>
          <w:bCs/>
          <w:sz w:val="24"/>
          <w:szCs w:val="24"/>
        </w:rPr>
        <w:t>Payment Method:</w:t>
      </w:r>
      <w:r w:rsidRPr="7355DFE6">
        <w:rPr>
          <w:rFonts w:eastAsia="Times New Roman"/>
          <w:sz w:val="24"/>
          <w:szCs w:val="24"/>
        </w:rPr>
        <w:t xml:space="preserve"> </w:t>
      </w:r>
    </w:p>
    <w:p w14:paraId="0BE15545" w14:textId="0676243B" w:rsidR="00BD4EAF" w:rsidRPr="00DB1CCD" w:rsidRDefault="00BD4EAF" w:rsidP="00BD4EAF">
      <w:pPr>
        <w:shd w:val="clear" w:color="auto" w:fill="FFFFFF" w:themeFill="background1"/>
        <w:spacing w:after="0" w:line="240" w:lineRule="auto"/>
        <w:textAlignment w:val="baseline"/>
        <w:rPr>
          <w:color w:val="FF0000"/>
          <w:sz w:val="24"/>
          <w:szCs w:val="24"/>
        </w:rPr>
      </w:pPr>
    </w:p>
    <w:p w14:paraId="5F26978F" w14:textId="4E80D6DC" w:rsidR="00BD4EAF" w:rsidRPr="00566E80" w:rsidRDefault="00BD4EAF" w:rsidP="00BD4EAF">
      <w:pPr>
        <w:rPr>
          <w:color w:val="000000" w:themeColor="text1"/>
        </w:rPr>
      </w:pPr>
      <w:r w:rsidRPr="00566E80">
        <w:rPr>
          <w:rFonts w:ascii="Aptos" w:eastAsia="Aptos" w:hAnsi="Aptos" w:cs="Aptos"/>
          <w:color w:val="000000" w:themeColor="text1"/>
          <w:sz w:val="24"/>
          <w:szCs w:val="24"/>
        </w:rPr>
        <w:t xml:space="preserve">Recipients will be required to request payments by completing form SF-270—Request for Advance or Reimbursement and submitting the form to the Grants Officer and Grants Officer Representative.  </w:t>
      </w:r>
    </w:p>
    <w:p w14:paraId="1B60A6A3" w14:textId="7FBDBC19" w:rsidR="00BD4EAF" w:rsidRPr="00AC724A" w:rsidRDefault="00BD4EAF" w:rsidP="00BD4EAF">
      <w:pPr>
        <w:pStyle w:val="Heading3"/>
        <w:numPr>
          <w:ilvl w:val="1"/>
          <w:numId w:val="34"/>
        </w:numPr>
        <w:ind w:left="360"/>
        <w:rPr>
          <w:b/>
          <w:bCs/>
          <w:color w:val="auto"/>
        </w:rPr>
      </w:pPr>
      <w:r w:rsidRPr="49FF5EFF">
        <w:rPr>
          <w:b/>
          <w:bCs/>
          <w:color w:val="auto"/>
        </w:rPr>
        <w:t>POST-AWARD REQUIREMENTS AND ADMINISTRATION</w:t>
      </w:r>
    </w:p>
    <w:p w14:paraId="2D6B99AD" w14:textId="63884A7E" w:rsidR="00BD4EAF" w:rsidRDefault="00BD4EAF" w:rsidP="00BD4EAF"/>
    <w:p w14:paraId="2B77166B" w14:textId="67182F8E" w:rsidR="00BD4EAF" w:rsidRPr="00C007FA" w:rsidRDefault="00BD4EAF" w:rsidP="00BD4EAF">
      <w:pPr>
        <w:pStyle w:val="Heading5"/>
        <w:numPr>
          <w:ilvl w:val="0"/>
          <w:numId w:val="23"/>
        </w:numPr>
        <w:rPr>
          <w:b/>
          <w:bCs/>
          <w:i/>
          <w:iCs/>
          <w:color w:val="auto"/>
          <w:sz w:val="24"/>
          <w:szCs w:val="24"/>
        </w:rPr>
      </w:pPr>
      <w:r w:rsidRPr="00E93BBE">
        <w:rPr>
          <w:b/>
          <w:bCs/>
          <w:i/>
          <w:iCs/>
          <w:color w:val="auto"/>
          <w:sz w:val="24"/>
          <w:szCs w:val="24"/>
        </w:rPr>
        <w:t>Administrative and National Policy Requirements</w:t>
      </w:r>
    </w:p>
    <w:p w14:paraId="319FB49B" w14:textId="460D9BEA" w:rsidR="00BD4EAF" w:rsidRPr="005C01D7" w:rsidRDefault="00BD4EAF" w:rsidP="00BD4EAF">
      <w:pPr>
        <w:shd w:val="clear" w:color="auto" w:fill="FFFFFF" w:themeFill="background1"/>
        <w:spacing w:after="0" w:line="240" w:lineRule="auto"/>
        <w:ind w:left="360"/>
        <w:textAlignment w:val="baseline"/>
        <w:rPr>
          <w:rFonts w:eastAsia="Times New Roman"/>
          <w:sz w:val="24"/>
          <w:szCs w:val="24"/>
        </w:rPr>
      </w:pPr>
      <w:r w:rsidRPr="49FF5EFF">
        <w:rPr>
          <w:rFonts w:eastAsia="Times New Roman"/>
          <w:sz w:val="24"/>
          <w:szCs w:val="24"/>
        </w:rPr>
        <w:t>Before submitting an application, applicants should review all the terms and conditions and required certifications which will apply to this award, to ensure that they will be able to comply.  These include:</w:t>
      </w:r>
    </w:p>
    <w:p w14:paraId="56E075F9" w14:textId="77777777" w:rsidR="00BD4EAF" w:rsidRPr="005C01D7" w:rsidRDefault="00BD4EAF" w:rsidP="00BD4EAF">
      <w:pPr>
        <w:shd w:val="clear" w:color="auto" w:fill="FFFFFF"/>
        <w:spacing w:after="0" w:line="240" w:lineRule="auto"/>
        <w:textAlignment w:val="baseline"/>
        <w:rPr>
          <w:rFonts w:eastAsia="Times New Roman" w:cstheme="minorHAnsi"/>
          <w:sz w:val="24"/>
          <w:szCs w:val="24"/>
          <w:u w:val="single"/>
        </w:rPr>
      </w:pPr>
    </w:p>
    <w:p w14:paraId="13465C30" w14:textId="77777777" w:rsidR="00BD4EAF" w:rsidRPr="005C01D7" w:rsidRDefault="00BD4EAF" w:rsidP="00BD4EAF">
      <w:pPr>
        <w:spacing w:line="240" w:lineRule="atLeast"/>
        <w:ind w:left="360"/>
        <w:rPr>
          <w:rFonts w:cstheme="minorHAnsi"/>
          <w:color w:val="000000"/>
          <w:sz w:val="24"/>
          <w:szCs w:val="24"/>
        </w:rPr>
      </w:pPr>
      <w:r w:rsidRPr="005C01D7">
        <w:rPr>
          <w:rFonts w:cstheme="minorHAnsi"/>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D4B6572" w14:textId="56EAD720" w:rsidR="00BD4EAF" w:rsidRPr="005C01D7" w:rsidRDefault="00BD4EAF" w:rsidP="00BD4EAF">
      <w:pPr>
        <w:numPr>
          <w:ilvl w:val="0"/>
          <w:numId w:val="22"/>
        </w:numPr>
        <w:spacing w:after="0" w:line="240" w:lineRule="atLeast"/>
        <w:rPr>
          <w:rFonts w:cstheme="minorHAnsi"/>
          <w:color w:val="000000"/>
          <w:sz w:val="24"/>
          <w:szCs w:val="24"/>
        </w:rPr>
      </w:pPr>
      <w:hyperlink r:id="rId28" w:history="1">
        <w:r w:rsidRPr="005C01D7">
          <w:rPr>
            <w:rStyle w:val="Hyperlink"/>
            <w:rFonts w:cstheme="minorHAnsi"/>
            <w:sz w:val="24"/>
            <w:szCs w:val="24"/>
          </w:rPr>
          <w:t>Guidance for Grants and Agreements in Title 2 of the Code of Federal Regulations</w:t>
        </w:r>
      </w:hyperlink>
      <w:r w:rsidRPr="005C01D7">
        <w:rPr>
          <w:rFonts w:cstheme="minorHAnsi"/>
          <w:color w:val="000000"/>
          <w:sz w:val="24"/>
          <w:szCs w:val="24"/>
        </w:rPr>
        <w:t xml:space="preserve"> (2 CFR), as updated in the Federal Register’s </w:t>
      </w:r>
      <w:r w:rsidRPr="00BF4EE0">
        <w:rPr>
          <w:rFonts w:cstheme="minorHAnsi"/>
          <w:color w:val="000000"/>
          <w:sz w:val="24"/>
          <w:szCs w:val="24"/>
        </w:rPr>
        <w:t>89 FR 30046</w:t>
      </w:r>
      <w:r w:rsidRPr="005C01D7">
        <w:rPr>
          <w:rFonts w:cstheme="minorHAnsi"/>
          <w:color w:val="000000"/>
          <w:sz w:val="24"/>
          <w:szCs w:val="24"/>
        </w:rPr>
        <w:t xml:space="preserve"> on</w:t>
      </w:r>
      <w:r>
        <w:rPr>
          <w:rFonts w:cstheme="minorHAnsi"/>
          <w:color w:val="000000"/>
          <w:sz w:val="24"/>
          <w:szCs w:val="24"/>
        </w:rPr>
        <w:t xml:space="preserve"> April 22, 2024</w:t>
      </w:r>
      <w:r w:rsidRPr="005C01D7">
        <w:rPr>
          <w:rFonts w:cstheme="minorHAnsi"/>
          <w:color w:val="000000"/>
          <w:sz w:val="24"/>
          <w:szCs w:val="24"/>
        </w:rPr>
        <w:t>, particularly on:</w:t>
      </w:r>
    </w:p>
    <w:p w14:paraId="207F8F3F" w14:textId="754AC720" w:rsidR="00BD4EAF" w:rsidRPr="005C01D7" w:rsidRDefault="00BD4EAF" w:rsidP="00BD4EAF">
      <w:pPr>
        <w:numPr>
          <w:ilvl w:val="1"/>
          <w:numId w:val="22"/>
        </w:numPr>
        <w:spacing w:after="0" w:line="240" w:lineRule="atLeast"/>
        <w:rPr>
          <w:rFonts w:cstheme="minorHAnsi"/>
          <w:color w:val="000000"/>
          <w:sz w:val="24"/>
          <w:szCs w:val="24"/>
        </w:rPr>
      </w:pPr>
      <w:r w:rsidRPr="005C01D7">
        <w:rPr>
          <w:rFonts w:cstheme="minorHAnsi"/>
          <w:color w:val="000000"/>
          <w:sz w:val="24"/>
          <w:szCs w:val="24"/>
        </w:rPr>
        <w:t xml:space="preserve">Selecting recipients most likely to be successful in delivering results based on the program objectives through an </w:t>
      </w:r>
      <w:r>
        <w:rPr>
          <w:rFonts w:cstheme="minorHAnsi"/>
          <w:color w:val="000000"/>
          <w:sz w:val="24"/>
          <w:szCs w:val="24"/>
        </w:rPr>
        <w:t>impartial</w:t>
      </w:r>
      <w:r w:rsidRPr="005C01D7">
        <w:rPr>
          <w:rFonts w:cstheme="minorHAnsi"/>
          <w:color w:val="000000"/>
          <w:sz w:val="24"/>
          <w:szCs w:val="24"/>
        </w:rPr>
        <w:t xml:space="preserve"> process of evaluating Federal award applications (2 CFR part 200.205),</w:t>
      </w:r>
    </w:p>
    <w:p w14:paraId="206877BB" w14:textId="77777777" w:rsidR="00BD4EAF" w:rsidRPr="005C01D7" w:rsidRDefault="00BD4EAF" w:rsidP="00BD4EAF">
      <w:pPr>
        <w:numPr>
          <w:ilvl w:val="1"/>
          <w:numId w:val="22"/>
        </w:numPr>
        <w:spacing w:after="0" w:line="240" w:lineRule="atLeast"/>
        <w:rPr>
          <w:rFonts w:cstheme="minorHAnsi"/>
          <w:color w:val="000000"/>
          <w:sz w:val="24"/>
          <w:szCs w:val="24"/>
        </w:rPr>
      </w:pPr>
      <w:r w:rsidRPr="005C01D7">
        <w:rPr>
          <w:rFonts w:cstheme="minorHAnsi"/>
          <w:color w:val="000000"/>
          <w:sz w:val="24"/>
          <w:szCs w:val="24"/>
        </w:rPr>
        <w:t xml:space="preserve">Promoting the freedom of speech and religious liberty in alignment with </w:t>
      </w:r>
      <w:r w:rsidRPr="005C01D7">
        <w:rPr>
          <w:rFonts w:cstheme="minorHAnsi"/>
          <w:i/>
          <w:color w:val="000000"/>
          <w:sz w:val="24"/>
          <w:szCs w:val="24"/>
        </w:rPr>
        <w:t xml:space="preserve">Promoting Free Speech and Religious Liberty </w:t>
      </w:r>
      <w:r w:rsidRPr="005C01D7">
        <w:rPr>
          <w:rFonts w:cstheme="minorHAnsi"/>
          <w:color w:val="000000"/>
          <w:sz w:val="24"/>
          <w:szCs w:val="24"/>
        </w:rPr>
        <w:t xml:space="preserve">(E.O. 13798) and </w:t>
      </w:r>
      <w:r w:rsidRPr="005C01D7">
        <w:rPr>
          <w:rFonts w:cstheme="minorHAnsi"/>
          <w:i/>
          <w:color w:val="000000"/>
          <w:sz w:val="24"/>
          <w:szCs w:val="24"/>
        </w:rPr>
        <w:t>Improving Free Inquiry, Transparency, and Accountability at Colleges and Universities</w:t>
      </w:r>
      <w:r w:rsidRPr="005C01D7">
        <w:rPr>
          <w:rFonts w:cstheme="minorHAnsi"/>
          <w:color w:val="000000"/>
          <w:sz w:val="24"/>
          <w:szCs w:val="24"/>
        </w:rPr>
        <w:t xml:space="preserve"> (E.O. 13864) (§§ 200.300, 200.303, 200.339, and 200.341), </w:t>
      </w:r>
    </w:p>
    <w:p w14:paraId="62C606D7" w14:textId="77777777" w:rsidR="00BD4EAF" w:rsidRPr="005C01D7" w:rsidRDefault="00BD4EAF" w:rsidP="00BD4EAF">
      <w:pPr>
        <w:numPr>
          <w:ilvl w:val="1"/>
          <w:numId w:val="22"/>
        </w:numPr>
        <w:spacing w:after="0" w:line="240" w:lineRule="atLeast"/>
        <w:rPr>
          <w:rFonts w:cstheme="minorHAnsi"/>
          <w:color w:val="000000"/>
          <w:sz w:val="24"/>
          <w:szCs w:val="24"/>
        </w:rPr>
      </w:pPr>
      <w:r w:rsidRPr="005C01D7">
        <w:rPr>
          <w:rFonts w:cstheme="minorHAnsi"/>
          <w:color w:val="000000"/>
          <w:sz w:val="24"/>
          <w:szCs w:val="24"/>
        </w:rPr>
        <w:t>Providing a preference, to the extent permitted by law, to maximize use of goods, products, and materials produced in the United States (2 CFR part 200.322), and</w:t>
      </w:r>
    </w:p>
    <w:p w14:paraId="62015200" w14:textId="03598393" w:rsidR="00BD4EAF" w:rsidRPr="005C01D7" w:rsidRDefault="00BD4EAF" w:rsidP="00BD4EAF">
      <w:pPr>
        <w:numPr>
          <w:ilvl w:val="1"/>
          <w:numId w:val="22"/>
        </w:numPr>
        <w:spacing w:after="0" w:line="240" w:lineRule="atLeast"/>
        <w:rPr>
          <w:rFonts w:cstheme="minorHAnsi"/>
          <w:color w:val="000000"/>
          <w:sz w:val="24"/>
          <w:szCs w:val="24"/>
        </w:rPr>
      </w:pPr>
      <w:r w:rsidRPr="005C01D7">
        <w:rPr>
          <w:rFonts w:cstheme="minorHAnsi"/>
          <w:color w:val="000000"/>
          <w:sz w:val="24"/>
          <w:szCs w:val="24"/>
        </w:rPr>
        <w:t xml:space="preserve">Terminating agreements </w:t>
      </w:r>
      <w:r>
        <w:rPr>
          <w:rFonts w:cstheme="minorHAnsi"/>
          <w:color w:val="000000"/>
          <w:sz w:val="24"/>
          <w:szCs w:val="24"/>
        </w:rPr>
        <w:t xml:space="preserve">pursuant to the U.S. Department of State Standard Terms and Conditions, including, </w:t>
      </w:r>
      <w:r w:rsidRPr="005C01D7">
        <w:rPr>
          <w:rFonts w:cstheme="minorHAnsi"/>
          <w:color w:val="000000"/>
          <w:sz w:val="24"/>
          <w:szCs w:val="24"/>
        </w:rPr>
        <w:t>to the greatest extent authorized by law, if an award no longer effectuates the program goals or agency priorities (2 CFR part 200.340).</w:t>
      </w:r>
    </w:p>
    <w:p w14:paraId="67B3B96B" w14:textId="77777777" w:rsidR="00BD4EAF" w:rsidRDefault="00BD4EAF" w:rsidP="00BD4EAF">
      <w:pPr>
        <w:spacing w:after="0" w:line="240" w:lineRule="atLeast"/>
        <w:ind w:left="1440"/>
        <w:rPr>
          <w:rFonts w:cstheme="minorHAnsi"/>
          <w:color w:val="000000"/>
          <w:sz w:val="24"/>
          <w:szCs w:val="24"/>
        </w:rPr>
      </w:pPr>
    </w:p>
    <w:p w14:paraId="3C153D00" w14:textId="77777777" w:rsidR="00BD4EAF" w:rsidRPr="005C01D7" w:rsidRDefault="00BD4EAF" w:rsidP="00BD4EAF">
      <w:pPr>
        <w:pStyle w:val="ListParagraph"/>
        <w:numPr>
          <w:ilvl w:val="0"/>
          <w:numId w:val="21"/>
        </w:numPr>
        <w:shd w:val="clear" w:color="auto" w:fill="FFFFFF"/>
        <w:spacing w:after="240" w:line="240" w:lineRule="auto"/>
        <w:contextualSpacing w:val="0"/>
        <w:textAlignment w:val="baseline"/>
        <w:rPr>
          <w:rFonts w:eastAsia="Times New Roman" w:cstheme="minorHAnsi"/>
          <w:sz w:val="24"/>
          <w:szCs w:val="24"/>
          <w:u w:val="single"/>
        </w:rPr>
      </w:pPr>
      <w:hyperlink r:id="rId29" w:history="1">
        <w:r w:rsidRPr="005C01D7">
          <w:rPr>
            <w:rStyle w:val="Hyperlink"/>
            <w:rFonts w:eastAsia="Times New Roman" w:cstheme="minorHAnsi"/>
            <w:sz w:val="24"/>
            <w:szCs w:val="24"/>
          </w:rPr>
          <w:t>2 CFR 25 - UNIVERSAL IDENTIFIER AND SYSTEM FOR AWARD MANAGEMENT</w:t>
        </w:r>
      </w:hyperlink>
    </w:p>
    <w:p w14:paraId="15D2011E" w14:textId="77777777" w:rsidR="00BD4EAF" w:rsidRPr="005C01D7" w:rsidRDefault="00BD4EAF" w:rsidP="00BD4EAF">
      <w:pPr>
        <w:pStyle w:val="ListParagraph"/>
        <w:numPr>
          <w:ilvl w:val="0"/>
          <w:numId w:val="21"/>
        </w:numPr>
        <w:shd w:val="clear" w:color="auto" w:fill="FFFFFF"/>
        <w:spacing w:after="240" w:line="240" w:lineRule="auto"/>
        <w:contextualSpacing w:val="0"/>
        <w:textAlignment w:val="baseline"/>
        <w:rPr>
          <w:rFonts w:eastAsia="Times New Roman" w:cstheme="minorHAnsi"/>
          <w:sz w:val="24"/>
          <w:szCs w:val="24"/>
          <w:u w:val="single"/>
        </w:rPr>
      </w:pPr>
      <w:hyperlink r:id="rId30" w:history="1">
        <w:r w:rsidRPr="005C01D7">
          <w:rPr>
            <w:rStyle w:val="Hyperlink"/>
            <w:rFonts w:eastAsia="Times New Roman" w:cstheme="minorHAnsi"/>
            <w:sz w:val="24"/>
            <w:szCs w:val="24"/>
          </w:rPr>
          <w:t>2 CFR 170 - REPORTING SUBAWARD AND EXECUTIVE COMPENSATION INFORMATION</w:t>
        </w:r>
      </w:hyperlink>
    </w:p>
    <w:p w14:paraId="3481A6C1" w14:textId="77777777" w:rsidR="00BD4EAF" w:rsidRPr="005C01D7" w:rsidRDefault="00BD4EAF" w:rsidP="00BD4EAF">
      <w:pPr>
        <w:pStyle w:val="ListParagraph"/>
        <w:numPr>
          <w:ilvl w:val="0"/>
          <w:numId w:val="21"/>
        </w:numPr>
        <w:shd w:val="clear" w:color="auto" w:fill="FFFFFF"/>
        <w:spacing w:after="240" w:line="240" w:lineRule="auto"/>
        <w:contextualSpacing w:val="0"/>
        <w:textAlignment w:val="baseline"/>
        <w:rPr>
          <w:rFonts w:eastAsia="Times New Roman" w:cstheme="minorHAnsi"/>
          <w:sz w:val="24"/>
          <w:szCs w:val="24"/>
          <w:u w:val="single"/>
        </w:rPr>
      </w:pPr>
      <w:hyperlink r:id="rId31" w:history="1">
        <w:r w:rsidRPr="005C01D7">
          <w:rPr>
            <w:rStyle w:val="Hyperlink"/>
            <w:rFonts w:eastAsia="Times New Roman" w:cstheme="minorHAnsi"/>
            <w:sz w:val="24"/>
            <w:szCs w:val="24"/>
          </w:rPr>
          <w:t>2 CFR 175 - AWARD TERM FOR TRAFFICKING IN PERSONS</w:t>
        </w:r>
      </w:hyperlink>
    </w:p>
    <w:p w14:paraId="6CE6FF32" w14:textId="77777777" w:rsidR="00BD4EAF" w:rsidRPr="005C01D7" w:rsidRDefault="00BD4EAF" w:rsidP="00BD4EAF">
      <w:pPr>
        <w:pStyle w:val="ListParagraph"/>
        <w:numPr>
          <w:ilvl w:val="0"/>
          <w:numId w:val="21"/>
        </w:numPr>
        <w:shd w:val="clear" w:color="auto" w:fill="FFFFFF"/>
        <w:spacing w:after="240" w:line="240" w:lineRule="auto"/>
        <w:contextualSpacing w:val="0"/>
        <w:textAlignment w:val="baseline"/>
        <w:rPr>
          <w:rFonts w:eastAsia="Times New Roman" w:cstheme="minorHAnsi"/>
          <w:sz w:val="24"/>
          <w:szCs w:val="24"/>
          <w:u w:val="single"/>
        </w:rPr>
      </w:pPr>
      <w:hyperlink r:id="rId32" w:history="1">
        <w:r w:rsidRPr="005C01D7">
          <w:rPr>
            <w:rStyle w:val="Hyperlink"/>
            <w:rFonts w:eastAsia="Times New Roman" w:cstheme="minorHAnsi"/>
            <w:sz w:val="24"/>
            <w:szCs w:val="24"/>
          </w:rPr>
          <w:t>2 CFR 182 - GOVERNMENTWIDE REQUIREMENTS FOR DRUG-FREE WORKPLACE (FINANCIAL ASSISTANCE)</w:t>
        </w:r>
      </w:hyperlink>
    </w:p>
    <w:p w14:paraId="74D90D22" w14:textId="77777777" w:rsidR="00BD4EAF" w:rsidRPr="005C01D7" w:rsidRDefault="00BD4EAF" w:rsidP="00BD4EAF">
      <w:pPr>
        <w:pStyle w:val="ListParagraph"/>
        <w:numPr>
          <w:ilvl w:val="0"/>
          <w:numId w:val="21"/>
        </w:numPr>
        <w:shd w:val="clear" w:color="auto" w:fill="FFFFFF"/>
        <w:spacing w:after="240" w:line="240" w:lineRule="auto"/>
        <w:contextualSpacing w:val="0"/>
        <w:textAlignment w:val="baseline"/>
        <w:rPr>
          <w:rFonts w:eastAsia="Times New Roman" w:cstheme="minorHAnsi"/>
          <w:sz w:val="24"/>
          <w:szCs w:val="24"/>
          <w:u w:val="single"/>
        </w:rPr>
      </w:pPr>
      <w:hyperlink r:id="rId33" w:history="1">
        <w:r w:rsidRPr="005C01D7">
          <w:rPr>
            <w:rStyle w:val="Hyperlink"/>
            <w:rFonts w:eastAsia="Times New Roman" w:cstheme="minorHAnsi"/>
            <w:sz w:val="24"/>
            <w:szCs w:val="24"/>
          </w:rPr>
          <w:t>2 CFR 183 - NEVER CONTRACT WITH THE ENEMY</w:t>
        </w:r>
      </w:hyperlink>
    </w:p>
    <w:p w14:paraId="45D9C7D0" w14:textId="77777777" w:rsidR="00BD4EAF" w:rsidRPr="005C01D7" w:rsidRDefault="00BD4EAF" w:rsidP="00BD4EAF">
      <w:pPr>
        <w:pStyle w:val="ListParagraph"/>
        <w:numPr>
          <w:ilvl w:val="0"/>
          <w:numId w:val="21"/>
        </w:numPr>
        <w:shd w:val="clear" w:color="auto" w:fill="FFFFFF"/>
        <w:spacing w:after="240" w:line="240" w:lineRule="auto"/>
        <w:contextualSpacing w:val="0"/>
        <w:textAlignment w:val="baseline"/>
        <w:rPr>
          <w:rFonts w:eastAsia="Times New Roman" w:cstheme="minorHAnsi"/>
          <w:sz w:val="24"/>
          <w:szCs w:val="24"/>
          <w:u w:val="single"/>
        </w:rPr>
      </w:pPr>
      <w:hyperlink r:id="rId34" w:history="1">
        <w:r w:rsidRPr="005C01D7">
          <w:rPr>
            <w:rStyle w:val="Hyperlink"/>
            <w:rFonts w:eastAsia="Times New Roman" w:cstheme="minorHAnsi"/>
            <w:sz w:val="24"/>
            <w:szCs w:val="24"/>
          </w:rPr>
          <w:t>2 CFR 600 – DEPARTMENT OF STATE REQUIREMENTS</w:t>
        </w:r>
      </w:hyperlink>
    </w:p>
    <w:p w14:paraId="4ED35725" w14:textId="77777777" w:rsidR="00BD4EAF" w:rsidRPr="005C01D7" w:rsidRDefault="00BD4EAF" w:rsidP="00BD4EAF">
      <w:pPr>
        <w:pStyle w:val="ListParagraph"/>
        <w:numPr>
          <w:ilvl w:val="0"/>
          <w:numId w:val="21"/>
        </w:numPr>
        <w:shd w:val="clear" w:color="auto" w:fill="FFFFFF"/>
        <w:spacing w:after="240" w:line="240" w:lineRule="auto"/>
        <w:contextualSpacing w:val="0"/>
        <w:textAlignment w:val="baseline"/>
        <w:rPr>
          <w:rFonts w:eastAsia="Times New Roman" w:cstheme="minorHAnsi"/>
          <w:sz w:val="24"/>
          <w:szCs w:val="24"/>
          <w:u w:val="single"/>
        </w:rPr>
      </w:pPr>
      <w:hyperlink r:id="rId35" w:history="1">
        <w:r w:rsidRPr="005C01D7">
          <w:rPr>
            <w:rStyle w:val="Hyperlink"/>
            <w:rFonts w:eastAsia="Times New Roman" w:cstheme="minorHAnsi"/>
            <w:sz w:val="24"/>
            <w:szCs w:val="24"/>
          </w:rPr>
          <w:t>U.S. DEPARTMENT OF STATE STANDARD TERMS AND CONDITIONS</w:t>
        </w:r>
      </w:hyperlink>
    </w:p>
    <w:p w14:paraId="1E93A1D1" w14:textId="77777777" w:rsidR="00BD4EAF" w:rsidRPr="005C01D7" w:rsidRDefault="00BD4EAF" w:rsidP="00BD4EAF">
      <w:pPr>
        <w:spacing w:after="0" w:line="240" w:lineRule="atLeast"/>
        <w:ind w:left="1440"/>
        <w:rPr>
          <w:color w:val="000000"/>
          <w:sz w:val="24"/>
          <w:szCs w:val="24"/>
        </w:rPr>
      </w:pPr>
    </w:p>
    <w:p w14:paraId="2F601E3F" w14:textId="3FBFA0D8" w:rsidR="00BD4EAF" w:rsidRDefault="00BD4EAF" w:rsidP="00BD4EAF">
      <w:pPr>
        <w:spacing w:after="0" w:line="240" w:lineRule="auto"/>
        <w:rPr>
          <w:rFonts w:eastAsiaTheme="minorEastAsia"/>
          <w:b/>
          <w:bCs/>
          <w:color w:val="000000" w:themeColor="text1"/>
          <w:sz w:val="24"/>
          <w:szCs w:val="24"/>
        </w:rPr>
      </w:pPr>
      <w:r w:rsidRPr="065E23B7">
        <w:rPr>
          <w:rFonts w:eastAsiaTheme="minorEastAsia"/>
          <w:b/>
          <w:bCs/>
          <w:color w:val="000000" w:themeColor="text1"/>
          <w:sz w:val="24"/>
          <w:szCs w:val="24"/>
        </w:rPr>
        <w:t>Diversity, Equity, Inclusion, and Accessibility (DEIA)</w:t>
      </w:r>
    </w:p>
    <w:p w14:paraId="3D80A5A6" w14:textId="64D3E21E" w:rsidR="00BD4EAF" w:rsidRDefault="00BD4EAF" w:rsidP="00BD4EAF">
      <w:pPr>
        <w:spacing w:after="0" w:line="240" w:lineRule="auto"/>
        <w:rPr>
          <w:rFonts w:eastAsiaTheme="minorEastAsia"/>
          <w:color w:val="000000" w:themeColor="text1"/>
          <w:sz w:val="24"/>
          <w:szCs w:val="24"/>
        </w:rPr>
      </w:pPr>
      <w:r w:rsidRPr="49FF5EFF">
        <w:rPr>
          <w:rFonts w:eastAsiaTheme="minorEastAsia"/>
          <w:color w:val="000000" w:themeColor="text1"/>
          <w:sz w:val="24"/>
          <w:szCs w:val="24"/>
        </w:rPr>
        <w:t xml:space="preserve">The Bureau of South and Central Asian Affairs (SCA) prioritizes inclusive and integrated programs that address barriers to access for individuals and groups based on their religion, gender, disabilities, ethnicity, or sexual orientation and gender identity. In accordance with the </w:t>
      </w:r>
      <w:hyperlink r:id="rId36">
        <w:r w:rsidRPr="49FF5EFF">
          <w:rPr>
            <w:rStyle w:val="Hyperlink"/>
            <w:rFonts w:eastAsiaTheme="minorEastAsia"/>
            <w:sz w:val="24"/>
            <w:szCs w:val="24"/>
          </w:rPr>
          <w:t>Executive Order on Advancing Racial Equity and Underserved Communitie</w:t>
        </w:r>
      </w:hyperlink>
      <w:r w:rsidRPr="00034B84">
        <w:rPr>
          <w:rFonts w:eastAsiaTheme="minorEastAsia"/>
          <w:sz w:val="24"/>
          <w:szCs w:val="24"/>
          <w:highlight w:val="yellow"/>
        </w:rPr>
        <w:t>s</w:t>
      </w:r>
      <w:r w:rsidRPr="49FF5EFF">
        <w:rPr>
          <w:rFonts w:eastAsiaTheme="minorEastAsia"/>
          <w:color w:val="000000" w:themeColor="text1"/>
          <w:sz w:val="24"/>
          <w:szCs w:val="24"/>
        </w:rPr>
        <w:t xml:space="preserve">, proposals should demonstrate how the program will advance principles of Diversity, Equity, Inclusion, and Accessibility (DEIA) related to race, ethnicity, religion, income, geography, gender identity, sexual orientation, and/or disability.  </w:t>
      </w:r>
    </w:p>
    <w:p w14:paraId="4EE6CDB6" w14:textId="510A62A3" w:rsidR="00BD4EAF" w:rsidRDefault="00BD4EAF" w:rsidP="00BD4EAF">
      <w:pPr>
        <w:spacing w:after="0" w:line="240" w:lineRule="auto"/>
        <w:rPr>
          <w:rFonts w:eastAsiaTheme="minorEastAsia"/>
          <w:color w:val="000000" w:themeColor="text1"/>
          <w:sz w:val="24"/>
          <w:szCs w:val="24"/>
        </w:rPr>
      </w:pPr>
    </w:p>
    <w:p w14:paraId="42227FB8" w14:textId="4D9DCF7F" w:rsidR="00BD4EAF" w:rsidRDefault="00BD4EAF" w:rsidP="00BD4EAF">
      <w:pPr>
        <w:spacing w:after="0" w:line="240" w:lineRule="auto"/>
        <w:rPr>
          <w:rFonts w:eastAsiaTheme="minorEastAsia"/>
          <w:color w:val="000000" w:themeColor="text1"/>
          <w:sz w:val="24"/>
          <w:szCs w:val="24"/>
        </w:rPr>
      </w:pPr>
      <w:r w:rsidRPr="065E23B7">
        <w:rPr>
          <w:rFonts w:eastAsiaTheme="minorEastAsia"/>
          <w:color w:val="000000" w:themeColor="text1"/>
          <w:sz w:val="24"/>
          <w:szCs w:val="24"/>
        </w:rPr>
        <w:t xml:space="preserve">Proposals should demonstrate how addressing racial equity and/or the status of underserved communities will enhance the program’s goals and objectives, as well as the experience of participants. </w:t>
      </w:r>
    </w:p>
    <w:p w14:paraId="69411C5A" w14:textId="6B6461ED" w:rsidR="00BD4EAF" w:rsidRDefault="00BD4EAF" w:rsidP="00BD4EAF">
      <w:pPr>
        <w:spacing w:after="0" w:line="240" w:lineRule="auto"/>
        <w:rPr>
          <w:rFonts w:eastAsiaTheme="minorEastAsia"/>
          <w:color w:val="000000" w:themeColor="text1"/>
          <w:sz w:val="24"/>
          <w:szCs w:val="24"/>
        </w:rPr>
      </w:pPr>
    </w:p>
    <w:p w14:paraId="46186BA7" w14:textId="3D8EFA96" w:rsidR="00BD4EAF" w:rsidRDefault="00BD4EAF" w:rsidP="00BD4EAF">
      <w:pPr>
        <w:spacing w:after="0" w:line="240" w:lineRule="auto"/>
        <w:rPr>
          <w:rFonts w:eastAsiaTheme="minorEastAsia"/>
          <w:color w:val="000000" w:themeColor="text1"/>
          <w:sz w:val="24"/>
          <w:szCs w:val="24"/>
        </w:rPr>
      </w:pPr>
      <w:r w:rsidRPr="065E23B7">
        <w:rPr>
          <w:rFonts w:eastAsiaTheme="minorEastAsia"/>
          <w:color w:val="000000" w:themeColor="text1"/>
          <w:sz w:val="24"/>
          <w:szCs w:val="24"/>
        </w:rPr>
        <w:t>The support of underserved communities will be part of the review criteria for this opportunity. Therefore, proposals should clearly demonstrate how the program will support and advance equity and engage underserved communities in the program’s administration, design, and implementation phases.</w:t>
      </w:r>
    </w:p>
    <w:p w14:paraId="08C3C354" w14:textId="1BE200A3" w:rsidR="00BD4EAF" w:rsidRDefault="00BD4EAF" w:rsidP="00BD4EAF">
      <w:pPr>
        <w:shd w:val="clear" w:color="auto" w:fill="FFFFFF" w:themeFill="background1"/>
        <w:spacing w:after="0" w:line="240" w:lineRule="auto"/>
        <w:ind w:left="720"/>
        <w:rPr>
          <w:rFonts w:eastAsia="Times New Roman"/>
          <w:i/>
          <w:iCs/>
          <w:color w:val="FF0000"/>
          <w:sz w:val="24"/>
          <w:szCs w:val="24"/>
        </w:rPr>
      </w:pPr>
    </w:p>
    <w:p w14:paraId="37FAC4F8" w14:textId="77777777" w:rsidR="00BD4EAF" w:rsidRPr="00380226" w:rsidRDefault="00BD4EAF" w:rsidP="00BD4EAF">
      <w:pPr>
        <w:shd w:val="clear" w:color="auto" w:fill="FFFFFF" w:themeFill="background1"/>
        <w:spacing w:after="0" w:line="240" w:lineRule="auto"/>
        <w:textAlignment w:val="baseline"/>
        <w:rPr>
          <w:rFonts w:eastAsia="Times New Roman"/>
          <w:sz w:val="24"/>
          <w:szCs w:val="24"/>
        </w:rPr>
      </w:pPr>
    </w:p>
    <w:p w14:paraId="2B367DB3" w14:textId="30533126" w:rsidR="00BD4EAF" w:rsidRPr="00C007FA" w:rsidRDefault="00BD4EAF" w:rsidP="00BD4EAF">
      <w:pPr>
        <w:pStyle w:val="Heading5"/>
        <w:numPr>
          <w:ilvl w:val="0"/>
          <w:numId w:val="23"/>
        </w:numPr>
        <w:rPr>
          <w:b/>
          <w:bCs/>
          <w:i/>
          <w:iCs/>
          <w:color w:val="auto"/>
          <w:sz w:val="24"/>
          <w:szCs w:val="24"/>
        </w:rPr>
      </w:pPr>
      <w:r w:rsidRPr="065E23B7">
        <w:rPr>
          <w:b/>
          <w:bCs/>
          <w:i/>
          <w:iCs/>
          <w:color w:val="auto"/>
          <w:sz w:val="24"/>
          <w:szCs w:val="24"/>
        </w:rPr>
        <w:t>Reporting</w:t>
      </w:r>
    </w:p>
    <w:p w14:paraId="08DFA1F1" w14:textId="36A3FA7F" w:rsidR="00BD4EAF" w:rsidRDefault="00BD4EAF" w:rsidP="00BD4EAF">
      <w:pPr>
        <w:shd w:val="clear" w:color="auto" w:fill="FFFFFF" w:themeFill="background1"/>
        <w:spacing w:after="0" w:line="240" w:lineRule="auto"/>
        <w:ind w:left="360"/>
        <w:rPr>
          <w:rFonts w:eastAsia="Times New Roman"/>
          <w:sz w:val="24"/>
          <w:szCs w:val="24"/>
        </w:rPr>
      </w:pPr>
      <w:r w:rsidRPr="065E23B7">
        <w:rPr>
          <w:rFonts w:eastAsia="Times New Roman"/>
          <w:b/>
          <w:bCs/>
          <w:sz w:val="24"/>
          <w:szCs w:val="24"/>
        </w:rPr>
        <w:t xml:space="preserve">Reporting Requirements: </w:t>
      </w:r>
      <w:r w:rsidRPr="065E23B7">
        <w:rPr>
          <w:rFonts w:eastAsia="Times New Roman"/>
          <w:sz w:val="24"/>
          <w:szCs w:val="24"/>
        </w:rPr>
        <w:t xml:space="preserve">Recipients will be required to submit financial reports and program reports.  The award document will specify what reports are required and how often these reports must be submitted. </w:t>
      </w:r>
      <w:r w:rsidRPr="065E23B7">
        <w:rPr>
          <w:rFonts w:eastAsia="Times New Roman"/>
          <w:b/>
          <w:bCs/>
          <w:i/>
          <w:iCs/>
          <w:sz w:val="24"/>
          <w:szCs w:val="24"/>
        </w:rPr>
        <w:t>Note</w:t>
      </w:r>
      <w:r w:rsidRPr="065E23B7">
        <w:rPr>
          <w:rFonts w:eastAsia="Times New Roman"/>
          <w:sz w:val="24"/>
          <w:szCs w:val="24"/>
        </w:rPr>
        <w:t xml:space="preserve">: most recipients will be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  </w:t>
      </w:r>
    </w:p>
    <w:p w14:paraId="21E9A0EE" w14:textId="5D243D45" w:rsidR="00BD4EAF" w:rsidRDefault="00BD4EAF" w:rsidP="00BD4EAF">
      <w:pPr>
        <w:shd w:val="clear" w:color="auto" w:fill="FFFFFF" w:themeFill="background1"/>
        <w:spacing w:after="0" w:line="240" w:lineRule="auto"/>
        <w:ind w:left="360"/>
        <w:rPr>
          <w:rFonts w:eastAsia="Times New Roman"/>
          <w:sz w:val="24"/>
          <w:szCs w:val="24"/>
        </w:rPr>
      </w:pPr>
      <w:r w:rsidRPr="065E23B7">
        <w:rPr>
          <w:rFonts w:eastAsia="Times New Roman"/>
          <w:sz w:val="24"/>
          <w:szCs w:val="24"/>
        </w:rPr>
        <w:t xml:space="preserve"> </w:t>
      </w:r>
    </w:p>
    <w:p w14:paraId="3639E885" w14:textId="6C5429EC" w:rsidR="00BD4EAF" w:rsidRDefault="00BD4EAF" w:rsidP="00BD4EAF">
      <w:pPr>
        <w:shd w:val="clear" w:color="auto" w:fill="FFFFFF" w:themeFill="background1"/>
        <w:spacing w:after="0" w:line="240" w:lineRule="auto"/>
        <w:ind w:left="360"/>
        <w:rPr>
          <w:rFonts w:eastAsia="Times New Roman"/>
          <w:sz w:val="24"/>
          <w:szCs w:val="24"/>
        </w:rPr>
      </w:pPr>
      <w:r w:rsidRPr="065E23B7">
        <w:rPr>
          <w:rFonts w:eastAsia="Times New Roman"/>
          <w:sz w:val="24"/>
          <w:szCs w:val="24"/>
        </w:rPr>
        <w:lastRenderedPageBreak/>
        <w:t xml:space="preserve">All reports are to be submitted electronically.  </w:t>
      </w:r>
    </w:p>
    <w:p w14:paraId="5205E413" w14:textId="5BD27452" w:rsidR="00BD4EAF" w:rsidRDefault="00BD4EAF" w:rsidP="00BD4EAF">
      <w:pPr>
        <w:shd w:val="clear" w:color="auto" w:fill="FFFFFF" w:themeFill="background1"/>
        <w:spacing w:after="0" w:line="240" w:lineRule="auto"/>
        <w:ind w:left="360"/>
        <w:rPr>
          <w:rFonts w:eastAsia="Times New Roman"/>
          <w:sz w:val="24"/>
          <w:szCs w:val="24"/>
        </w:rPr>
      </w:pPr>
    </w:p>
    <w:p w14:paraId="4BE72BA6" w14:textId="2C3A9BAB" w:rsidR="00BD4EAF" w:rsidRDefault="00BD4EAF" w:rsidP="00BD4EAF">
      <w:pPr>
        <w:shd w:val="clear" w:color="auto" w:fill="FFFFFF" w:themeFill="background1"/>
        <w:spacing w:after="0" w:line="240" w:lineRule="auto"/>
        <w:ind w:left="360"/>
        <w:rPr>
          <w:rFonts w:eastAsia="Times New Roman"/>
          <w:sz w:val="24"/>
          <w:szCs w:val="24"/>
        </w:rPr>
      </w:pPr>
      <w:r w:rsidRPr="065E23B7">
        <w:rPr>
          <w:rFonts w:eastAsia="Times New Roman"/>
          <w:sz w:val="24"/>
          <w:szCs w:val="24"/>
        </w:rPr>
        <w:t>The Awardee must also provide the Embassy on an annual basis an inventory of all the U.S. government provided equipment using the SF428 form.</w:t>
      </w:r>
      <w:r w:rsidRPr="065E23B7">
        <w:rPr>
          <w:rFonts w:eastAsia="Times New Roman"/>
          <w:i/>
          <w:iCs/>
          <w:color w:val="FF0000"/>
          <w:sz w:val="24"/>
          <w:szCs w:val="24"/>
        </w:rPr>
        <w:t xml:space="preserve">  </w:t>
      </w:r>
    </w:p>
    <w:p w14:paraId="0C2A0D0D" w14:textId="77777777" w:rsidR="00BD4EAF" w:rsidRDefault="00BD4EAF" w:rsidP="00BD4EAF">
      <w:pPr>
        <w:shd w:val="clear" w:color="auto" w:fill="FFFFFF" w:themeFill="background1"/>
        <w:spacing w:after="0" w:line="240" w:lineRule="auto"/>
        <w:ind w:left="360"/>
        <w:rPr>
          <w:rFonts w:eastAsia="Times New Roman"/>
          <w:i/>
          <w:iCs/>
          <w:color w:val="FF0000"/>
          <w:sz w:val="24"/>
          <w:szCs w:val="24"/>
        </w:rPr>
      </w:pPr>
    </w:p>
    <w:p w14:paraId="4443609F" w14:textId="77777777" w:rsidR="00BD4EAF" w:rsidRPr="005C01D7" w:rsidRDefault="00BD4EAF" w:rsidP="00BD4EAF">
      <w:pPr>
        <w:shd w:val="clear" w:color="auto" w:fill="FFFFFF" w:themeFill="background1"/>
        <w:spacing w:after="0" w:line="240" w:lineRule="auto"/>
        <w:ind w:left="360"/>
        <w:rPr>
          <w:rFonts w:eastAsia="Times New Roman"/>
          <w:color w:val="000000" w:themeColor="text1"/>
          <w:sz w:val="24"/>
          <w:szCs w:val="24"/>
        </w:rPr>
      </w:pPr>
      <w:r w:rsidRPr="0D973E97">
        <w:rPr>
          <w:rFonts w:eastAsia="Times New Roman"/>
          <w:b/>
          <w:bCs/>
          <w:color w:val="000000" w:themeColor="text1"/>
          <w:sz w:val="24"/>
          <w:szCs w:val="24"/>
        </w:rPr>
        <w:t>Foreign Assistance Data Review:</w:t>
      </w:r>
      <w:r w:rsidRPr="0D973E97">
        <w:rPr>
          <w:rFonts w:eastAsia="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67DE96BD" w14:textId="77777777" w:rsidR="00BD4EAF" w:rsidRPr="00380226" w:rsidRDefault="00BD4EAF" w:rsidP="00BD4EAF">
      <w:pPr>
        <w:shd w:val="clear" w:color="auto" w:fill="FFFFFF" w:themeFill="background1"/>
        <w:spacing w:after="0" w:line="240" w:lineRule="auto"/>
        <w:textAlignment w:val="baseline"/>
        <w:rPr>
          <w:rFonts w:eastAsia="Times New Roman"/>
          <w:i/>
          <w:iCs/>
          <w:color w:val="FF0000"/>
          <w:sz w:val="24"/>
          <w:szCs w:val="24"/>
        </w:rPr>
      </w:pPr>
    </w:p>
    <w:p w14:paraId="3B6E4836" w14:textId="7D3AB7BC" w:rsidR="00BD4EAF" w:rsidRPr="00AC724A" w:rsidRDefault="00BD4EAF" w:rsidP="00BD4EAF">
      <w:pPr>
        <w:pStyle w:val="Heading3"/>
        <w:numPr>
          <w:ilvl w:val="1"/>
          <w:numId w:val="34"/>
        </w:numPr>
        <w:ind w:left="360"/>
        <w:rPr>
          <w:b/>
          <w:bCs/>
          <w:color w:val="auto"/>
        </w:rPr>
      </w:pPr>
      <w:r w:rsidRPr="49FF5EFF">
        <w:rPr>
          <w:b/>
          <w:bCs/>
          <w:color w:val="auto"/>
        </w:rPr>
        <w:t>OTHER INFORMATION</w:t>
      </w:r>
    </w:p>
    <w:p w14:paraId="3D75CE7A" w14:textId="77777777" w:rsidR="00BD4EAF" w:rsidRDefault="00BD4EAF" w:rsidP="00BD4EAF">
      <w:pPr>
        <w:shd w:val="clear" w:color="auto" w:fill="FFFFFF"/>
        <w:spacing w:after="0" w:line="240" w:lineRule="auto"/>
        <w:textAlignment w:val="baseline"/>
        <w:rPr>
          <w:rFonts w:eastAsia="Times New Roman" w:cstheme="minorHAnsi"/>
          <w:color w:val="000000" w:themeColor="text1"/>
          <w:sz w:val="24"/>
          <w:szCs w:val="24"/>
        </w:rPr>
      </w:pPr>
    </w:p>
    <w:p w14:paraId="1AB9D4F0" w14:textId="36D7A75E" w:rsidR="00BD4EAF" w:rsidRDefault="00BD4EAF" w:rsidP="00BD4EAF">
      <w:pPr>
        <w:shd w:val="clear" w:color="auto" w:fill="FFFFFF"/>
        <w:spacing w:after="0" w:line="240" w:lineRule="auto"/>
        <w:textAlignment w:val="baseline"/>
        <w:rPr>
          <w:rFonts w:eastAsia="Times New Roman" w:cstheme="minorHAnsi"/>
          <w:b/>
          <w:bCs/>
          <w:sz w:val="24"/>
          <w:szCs w:val="24"/>
          <w:bdr w:val="none" w:sz="0" w:space="0" w:color="auto" w:frame="1"/>
        </w:rPr>
      </w:pPr>
      <w:r w:rsidRPr="005C01D7">
        <w:rPr>
          <w:rFonts w:eastAsia="Times New Roman" w:cstheme="minorHAnsi"/>
          <w:b/>
          <w:bCs/>
          <w:sz w:val="24"/>
          <w:szCs w:val="24"/>
          <w:bdr w:val="none" w:sz="0" w:space="0" w:color="auto" w:frame="1"/>
        </w:rPr>
        <w:t>Guidelines for Budget Justification</w:t>
      </w:r>
    </w:p>
    <w:p w14:paraId="4FA8A963" w14:textId="77777777" w:rsidR="00BD4EAF" w:rsidRPr="00C007FA" w:rsidRDefault="00BD4EAF" w:rsidP="00BD4EAF">
      <w:pPr>
        <w:shd w:val="clear" w:color="auto" w:fill="FFFFFF"/>
        <w:spacing w:after="0" w:line="240" w:lineRule="auto"/>
        <w:textAlignment w:val="baseline"/>
        <w:rPr>
          <w:rFonts w:eastAsia="Times New Roman" w:cstheme="minorHAnsi"/>
          <w:b/>
          <w:bCs/>
          <w:sz w:val="24"/>
          <w:szCs w:val="24"/>
          <w:bdr w:val="none" w:sz="0" w:space="0" w:color="auto" w:frame="1"/>
        </w:rPr>
      </w:pPr>
    </w:p>
    <w:p w14:paraId="167C06C8" w14:textId="77777777" w:rsidR="00BD4EAF" w:rsidRPr="005C01D7" w:rsidRDefault="00BD4EAF" w:rsidP="00BD4EAF">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2F1CE2FA" w14:textId="77777777" w:rsidR="00BD4EAF" w:rsidRPr="005C01D7" w:rsidRDefault="00BD4EAF" w:rsidP="00BD4EAF">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023C4CC4" w14:textId="2FB394E3" w:rsidR="00BD4EAF" w:rsidRPr="005C01D7" w:rsidRDefault="00BD4EAF" w:rsidP="00BD4EAF">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Equipment: Describe any machinery, furniture, or other personal property that is required for the program, which has a useful life of more than one year (or a life longer than the duration of the program), and costs at least $</w:t>
      </w:r>
      <w:r>
        <w:rPr>
          <w:rFonts w:eastAsia="Times New Roman" w:cstheme="minorHAnsi"/>
          <w:sz w:val="24"/>
          <w:szCs w:val="24"/>
        </w:rPr>
        <w:t>10</w:t>
      </w:r>
      <w:r w:rsidRPr="005C01D7">
        <w:rPr>
          <w:rFonts w:eastAsia="Times New Roman" w:cstheme="minorHAnsi"/>
          <w:sz w:val="24"/>
          <w:szCs w:val="24"/>
        </w:rPr>
        <w:t>,000 per unit.</w:t>
      </w:r>
    </w:p>
    <w:p w14:paraId="5E59BAAA" w14:textId="14261D79" w:rsidR="00BD4EAF" w:rsidRPr="005C01D7" w:rsidRDefault="00BD4EAF" w:rsidP="00BD4EAF">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Supplies: List and describe all the items and materials, including any computer devices, that are needed for the program. If an item costs more than $</w:t>
      </w:r>
      <w:r>
        <w:rPr>
          <w:rFonts w:eastAsia="Times New Roman" w:cstheme="minorHAnsi"/>
          <w:sz w:val="24"/>
          <w:szCs w:val="24"/>
        </w:rPr>
        <w:t>10</w:t>
      </w:r>
      <w:r w:rsidRPr="005C01D7">
        <w:rPr>
          <w:rFonts w:eastAsia="Times New Roman" w:cstheme="minorHAnsi"/>
          <w:sz w:val="24"/>
          <w:szCs w:val="24"/>
        </w:rPr>
        <w:t>,000 per unit, then put it in the budget under Equipment.</w:t>
      </w:r>
    </w:p>
    <w:p w14:paraId="335B0632" w14:textId="77585F70" w:rsidR="00BD4EAF" w:rsidRPr="005C01D7" w:rsidRDefault="00BD4EAF" w:rsidP="00BD4EAF">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 xml:space="preserve">Contractual: Describe goods and services that the applicant plans to acquire through a contract with a vendor.  Also describe any sub-awards to non-profit partners that will help carry out the program activities. </w:t>
      </w:r>
    </w:p>
    <w:p w14:paraId="46096F00" w14:textId="77777777" w:rsidR="00BD4EAF" w:rsidRPr="005C01D7" w:rsidRDefault="00BD4EAF" w:rsidP="00BD4EAF">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lastRenderedPageBreak/>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6CA864D0" w14:textId="1837CC28" w:rsidR="00BD4EAF" w:rsidRDefault="00BD4EAF" w:rsidP="00BD4EAF">
      <w:pPr>
        <w:shd w:val="clear" w:color="auto" w:fill="FFFFFF" w:themeFill="background1"/>
        <w:spacing w:after="390" w:line="240" w:lineRule="auto"/>
        <w:rPr>
          <w:rFonts w:eastAsia="Times New Roman"/>
          <w:sz w:val="24"/>
          <w:szCs w:val="24"/>
        </w:rPr>
      </w:pPr>
      <w:r w:rsidRPr="065E23B7">
        <w:rPr>
          <w:rFonts w:eastAsia="Times New Roman"/>
          <w:sz w:val="24"/>
          <w:szCs w:val="24"/>
        </w:rPr>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(MTDC) as defined in </w:t>
      </w:r>
      <w:hyperlink r:id="rId37" w:anchor="p-200.1(Modified%20Total%20Direct%20Cost%20(MTDC))">
        <w:r w:rsidRPr="065E23B7">
          <w:rPr>
            <w:rStyle w:val="Hyperlink"/>
            <w:rFonts w:eastAsia="Times New Roman"/>
            <w:sz w:val="24"/>
            <w:szCs w:val="24"/>
          </w:rPr>
          <w:t>2 CFR 200.1.</w:t>
        </w:r>
      </w:hyperlink>
      <w:r w:rsidRPr="065E23B7">
        <w:rPr>
          <w:rFonts w:eastAsia="Times New Roman"/>
          <w:sz w:val="24"/>
          <w:szCs w:val="24"/>
        </w:rPr>
        <w:t xml:space="preserve">  </w:t>
      </w:r>
    </w:p>
    <w:p w14:paraId="1C8B843A" w14:textId="366B79A2" w:rsidR="00BD4EAF" w:rsidRPr="005C01D7" w:rsidRDefault="00BD4EAF" w:rsidP="00BD4EAF">
      <w:pPr>
        <w:shd w:val="clear" w:color="auto" w:fill="FFFFFF"/>
        <w:spacing w:after="390" w:line="240" w:lineRule="auto"/>
        <w:textAlignment w:val="baseline"/>
        <w:rPr>
          <w:rFonts w:eastAsia="Times New Roman" w:cstheme="minorHAnsi"/>
          <w:sz w:val="24"/>
          <w:szCs w:val="24"/>
        </w:rPr>
      </w:pPr>
      <w:r w:rsidRPr="005C01D7">
        <w:rPr>
          <w:rFonts w:eastAsia="Times New Roman" w:cstheme="minorHAnsi"/>
          <w:sz w:val="24"/>
          <w:szCs w:val="24"/>
        </w:rPr>
        <w:t>“Cost Sharing” refers to contributions from the organization or other entities other than the U.S. Embassy.  It also includes in-kind contributions such as volunteers’ time and donated venues.</w:t>
      </w:r>
    </w:p>
    <w:p w14:paraId="4CB44B29" w14:textId="713A08C8" w:rsidR="00BD4EAF" w:rsidRDefault="00BD4EAF" w:rsidP="00BD4EAF">
      <w:pPr>
        <w:rPr>
          <w:rFonts w:eastAsia="Times New Roman"/>
          <w:color w:val="333333"/>
          <w:sz w:val="24"/>
          <w:szCs w:val="24"/>
        </w:rPr>
      </w:pPr>
      <w:r w:rsidRPr="37DF245E">
        <w:rPr>
          <w:rFonts w:eastAsia="Times New Roman"/>
          <w:sz w:val="24"/>
          <w:szCs w:val="24"/>
        </w:rPr>
        <w:t>Alcoholic Beverages:  Please note that award funds cannot be used for alcoholic beverages and other entertainment related expenses.</w:t>
      </w:r>
    </w:p>
    <w:p w14:paraId="7CA63633" w14:textId="77777777" w:rsidR="00BD4EAF" w:rsidRPr="007A0708" w:rsidRDefault="00BD4EAF" w:rsidP="00BD4EAF">
      <w:pPr>
        <w:rPr>
          <w:sz w:val="24"/>
          <w:szCs w:val="24"/>
        </w:rPr>
      </w:pPr>
      <w:r w:rsidRPr="007A0708">
        <w:rPr>
          <w:b/>
          <w:bCs/>
          <w:sz w:val="24"/>
          <w:szCs w:val="24"/>
        </w:rPr>
        <w:t>STEP Enrollment</w:t>
      </w:r>
      <w:r w:rsidRPr="007A0708">
        <w:rPr>
          <w:sz w:val="24"/>
          <w:szCs w:val="24"/>
        </w:rPr>
        <w:t> </w:t>
      </w:r>
    </w:p>
    <w:p w14:paraId="0F7A30FA" w14:textId="358A6007" w:rsidR="00BD4EAF" w:rsidRPr="007A0708" w:rsidRDefault="00BD4EAF" w:rsidP="00BD4EAF">
      <w:pPr>
        <w:rPr>
          <w:sz w:val="24"/>
          <w:szCs w:val="24"/>
        </w:rPr>
      </w:pPr>
      <w:r w:rsidRPr="49FF5EFF">
        <w:rPr>
          <w:sz w:val="24"/>
          <w:szCs w:val="24"/>
        </w:rPr>
        <w:t>U.S. citizens who travel to India are encouraged to enroll in the Department of State's Smart Traveler Enrollment Program (STEP) available at:</w:t>
      </w:r>
      <w:r>
        <w:t xml:space="preserve"> </w:t>
      </w:r>
      <w:r w:rsidRPr="49FF5EFF">
        <w:rPr>
          <w:sz w:val="24"/>
          <w:szCs w:val="24"/>
        </w:rPr>
        <w:t>https://mytravel.state.gov/s/step Enrollment enables citizens to receive security-related messages from the Embassy and makes it easier for us to locate you in an emergency. The Embassy also recommends that all travelers review the</w:t>
      </w:r>
      <w:r w:rsidRPr="49FF5EFF">
        <w:rPr>
          <w:rFonts w:ascii="Arial" w:hAnsi="Arial" w:cs="Arial"/>
          <w:sz w:val="24"/>
          <w:szCs w:val="24"/>
        </w:rPr>
        <w:t> </w:t>
      </w:r>
      <w:r w:rsidRPr="49FF5EFF">
        <w:rPr>
          <w:sz w:val="24"/>
          <w:szCs w:val="24"/>
        </w:rPr>
        <w:t>State Department's international</w:t>
      </w:r>
      <w:r w:rsidRPr="49FF5EFF">
        <w:rPr>
          <w:rFonts w:ascii="Arial" w:hAnsi="Arial" w:cs="Arial"/>
          <w:sz w:val="24"/>
          <w:szCs w:val="24"/>
        </w:rPr>
        <w:t> </w:t>
      </w:r>
      <w:hyperlink r:id="rId38">
        <w:r w:rsidRPr="49FF5EFF">
          <w:rPr>
            <w:rStyle w:val="Hyperlink"/>
            <w:sz w:val="24"/>
            <w:szCs w:val="24"/>
          </w:rPr>
          <w:t>travel website at</w:t>
        </w:r>
        <w:r w:rsidRPr="49FF5EFF">
          <w:rPr>
            <w:rStyle w:val="Hyperlink"/>
            <w:rFonts w:ascii="Arial" w:hAnsi="Arial" w:cs="Arial"/>
            <w:sz w:val="24"/>
            <w:szCs w:val="24"/>
          </w:rPr>
          <w:t> </w:t>
        </w:r>
      </w:hyperlink>
      <w:hyperlink r:id="rId39" w:history="1">
        <w:r w:rsidRPr="49FF5EFF">
          <w:rPr>
            <w:rStyle w:val="Hyperlink"/>
            <w:rFonts w:ascii="Arial" w:hAnsi="Arial" w:cs="Arial"/>
            <w:sz w:val="24"/>
            <w:szCs w:val="24"/>
          </w:rPr>
          <w:t>https://travel.state.gov/content/travel.html</w:t>
        </w:r>
      </w:hyperlink>
      <w:r w:rsidRPr="49FF5EFF">
        <w:rPr>
          <w:rStyle w:val="Hyperlink"/>
          <w:rFonts w:ascii="Arial" w:hAnsi="Arial" w:cs="Arial"/>
          <w:sz w:val="24"/>
          <w:szCs w:val="24"/>
        </w:rPr>
        <w:t xml:space="preserve"> </w:t>
      </w:r>
      <w:r w:rsidRPr="49FF5EFF">
        <w:rPr>
          <w:sz w:val="24"/>
          <w:szCs w:val="24"/>
        </w:rPr>
        <w:t>for the</w:t>
      </w:r>
      <w:r w:rsidRPr="49FF5EFF">
        <w:rPr>
          <w:rFonts w:ascii="Arial" w:hAnsi="Arial" w:cs="Arial"/>
          <w:sz w:val="24"/>
          <w:szCs w:val="24"/>
        </w:rPr>
        <w:t> </w:t>
      </w:r>
      <w:hyperlink r:id="rId40">
        <w:r w:rsidRPr="49FF5EFF">
          <w:rPr>
            <w:rStyle w:val="Hyperlink"/>
            <w:color w:val="auto"/>
            <w:sz w:val="24"/>
            <w:szCs w:val="24"/>
            <w:u w:val="none"/>
          </w:rPr>
          <w:t>Worldwide Caution</w:t>
        </w:r>
      </w:hyperlink>
      <w:r w:rsidRPr="49FF5EFF">
        <w:rPr>
          <w:sz w:val="24"/>
          <w:szCs w:val="24"/>
        </w:rPr>
        <w:t>,</w:t>
      </w:r>
      <w:r w:rsidRPr="49FF5EFF">
        <w:rPr>
          <w:rFonts w:ascii="Arial" w:hAnsi="Arial" w:cs="Arial"/>
          <w:sz w:val="24"/>
          <w:szCs w:val="24"/>
        </w:rPr>
        <w:t> </w:t>
      </w:r>
      <w:hyperlink r:id="rId41">
        <w:r w:rsidRPr="49FF5EFF">
          <w:rPr>
            <w:rStyle w:val="Hyperlink"/>
            <w:color w:val="auto"/>
            <w:sz w:val="24"/>
            <w:szCs w:val="24"/>
            <w:u w:val="none"/>
          </w:rPr>
          <w:t>Travel Warnings</w:t>
        </w:r>
      </w:hyperlink>
      <w:r w:rsidRPr="49FF5EFF">
        <w:rPr>
          <w:sz w:val="24"/>
          <w:szCs w:val="24"/>
        </w:rPr>
        <w:t>,</w:t>
      </w:r>
      <w:r w:rsidRPr="49FF5EFF">
        <w:rPr>
          <w:rFonts w:ascii="Arial" w:hAnsi="Arial" w:cs="Arial"/>
          <w:sz w:val="24"/>
          <w:szCs w:val="24"/>
        </w:rPr>
        <w:t> </w:t>
      </w:r>
      <w:hyperlink r:id="rId42">
        <w:r w:rsidRPr="49FF5EFF">
          <w:rPr>
            <w:rStyle w:val="Hyperlink"/>
            <w:color w:val="auto"/>
            <w:sz w:val="24"/>
            <w:szCs w:val="24"/>
            <w:u w:val="none"/>
          </w:rPr>
          <w:t>Travel Alerts</w:t>
        </w:r>
      </w:hyperlink>
      <w:r w:rsidRPr="49FF5EFF">
        <w:rPr>
          <w:sz w:val="24"/>
          <w:szCs w:val="24"/>
        </w:rPr>
        <w:t>, and</w:t>
      </w:r>
      <w:r w:rsidRPr="49FF5EFF">
        <w:rPr>
          <w:rFonts w:ascii="Arial" w:hAnsi="Arial" w:cs="Arial"/>
          <w:sz w:val="24"/>
          <w:szCs w:val="24"/>
        </w:rPr>
        <w:t> </w:t>
      </w:r>
      <w:r w:rsidRPr="49FF5EFF">
        <w:rPr>
          <w:sz w:val="24"/>
          <w:szCs w:val="24"/>
        </w:rPr>
        <w:t xml:space="preserve">India </w:t>
      </w:r>
      <w:hyperlink r:id="rId43">
        <w:r w:rsidRPr="49FF5EFF">
          <w:rPr>
            <w:rStyle w:val="Hyperlink"/>
            <w:color w:val="auto"/>
            <w:sz w:val="24"/>
            <w:szCs w:val="24"/>
            <w:u w:val="none"/>
          </w:rPr>
          <w:t>Specific Information</w:t>
        </w:r>
      </w:hyperlink>
      <w:r w:rsidRPr="49FF5EFF">
        <w:rPr>
          <w:sz w:val="24"/>
          <w:szCs w:val="24"/>
        </w:rPr>
        <w:t>. </w:t>
      </w:r>
    </w:p>
    <w:sectPr w:rsidR="00BD4EAF" w:rsidRPr="007A0708">
      <w:headerReference w:type="default" r:id="rId44"/>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70BBF" w14:textId="77777777" w:rsidR="00FC7F5A" w:rsidRDefault="00FC7F5A" w:rsidP="00E72644">
      <w:pPr>
        <w:spacing w:after="0" w:line="240" w:lineRule="auto"/>
      </w:pPr>
      <w:r>
        <w:separator/>
      </w:r>
    </w:p>
  </w:endnote>
  <w:endnote w:type="continuationSeparator" w:id="0">
    <w:p w14:paraId="66C1F8AC" w14:textId="77777777" w:rsidR="00FC7F5A" w:rsidRDefault="00FC7F5A" w:rsidP="00E72644">
      <w:pPr>
        <w:spacing w:after="0" w:line="240" w:lineRule="auto"/>
      </w:pPr>
      <w:r>
        <w:continuationSeparator/>
      </w:r>
    </w:p>
  </w:endnote>
  <w:endnote w:type="continuationNotice" w:id="1">
    <w:p w14:paraId="1EC39423" w14:textId="77777777" w:rsidR="00FC7F5A" w:rsidRDefault="00FC7F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ExtraBold">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46489" w14:textId="77777777" w:rsidR="00FC7F5A" w:rsidRDefault="00FC7F5A" w:rsidP="00E72644">
      <w:pPr>
        <w:spacing w:after="0" w:line="240" w:lineRule="auto"/>
      </w:pPr>
      <w:r>
        <w:separator/>
      </w:r>
    </w:p>
  </w:footnote>
  <w:footnote w:type="continuationSeparator" w:id="0">
    <w:p w14:paraId="1A503AE7" w14:textId="77777777" w:rsidR="00FC7F5A" w:rsidRDefault="00FC7F5A" w:rsidP="00E72644">
      <w:pPr>
        <w:spacing w:after="0" w:line="240" w:lineRule="auto"/>
      </w:pPr>
      <w:r>
        <w:continuationSeparator/>
      </w:r>
    </w:p>
  </w:footnote>
  <w:footnote w:type="continuationNotice" w:id="1">
    <w:p w14:paraId="2F12DDF9" w14:textId="77777777" w:rsidR="00FC7F5A" w:rsidRDefault="00FC7F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729E2" w14:textId="72716F7E"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25D9F"/>
    <w:multiLevelType w:val="hybridMultilevel"/>
    <w:tmpl w:val="6DE44B1E"/>
    <w:lvl w:ilvl="0" w:tplc="0E44B4B2">
      <w:start w:val="1"/>
      <w:numFmt w:val="lowerLetter"/>
      <w:lvlText w:val="%1."/>
      <w:lvlJc w:val="left"/>
      <w:pPr>
        <w:ind w:left="720" w:hanging="360"/>
      </w:pPr>
    </w:lvl>
    <w:lvl w:ilvl="1" w:tplc="B4CA4860">
      <w:start w:val="1"/>
      <w:numFmt w:val="lowerLetter"/>
      <w:lvlText w:val="%2."/>
      <w:lvlJc w:val="left"/>
      <w:pPr>
        <w:ind w:left="1440" w:hanging="360"/>
      </w:pPr>
    </w:lvl>
    <w:lvl w:ilvl="2" w:tplc="F59E2E92">
      <w:start w:val="1"/>
      <w:numFmt w:val="lowerRoman"/>
      <w:lvlText w:val="%3."/>
      <w:lvlJc w:val="right"/>
      <w:pPr>
        <w:ind w:left="2160" w:hanging="180"/>
      </w:pPr>
    </w:lvl>
    <w:lvl w:ilvl="3" w:tplc="F87E7AC4">
      <w:start w:val="1"/>
      <w:numFmt w:val="decimal"/>
      <w:lvlText w:val="%4."/>
      <w:lvlJc w:val="left"/>
      <w:pPr>
        <w:ind w:left="2880" w:hanging="360"/>
      </w:pPr>
    </w:lvl>
    <w:lvl w:ilvl="4" w:tplc="512EAB86">
      <w:start w:val="1"/>
      <w:numFmt w:val="lowerLetter"/>
      <w:lvlText w:val="%5."/>
      <w:lvlJc w:val="left"/>
      <w:pPr>
        <w:ind w:left="3600" w:hanging="360"/>
      </w:pPr>
    </w:lvl>
    <w:lvl w:ilvl="5" w:tplc="E620FC5A">
      <w:start w:val="1"/>
      <w:numFmt w:val="lowerRoman"/>
      <w:lvlText w:val="%6."/>
      <w:lvlJc w:val="right"/>
      <w:pPr>
        <w:ind w:left="4320" w:hanging="180"/>
      </w:pPr>
    </w:lvl>
    <w:lvl w:ilvl="6" w:tplc="B02AA6F4">
      <w:start w:val="1"/>
      <w:numFmt w:val="decimal"/>
      <w:lvlText w:val="%7."/>
      <w:lvlJc w:val="left"/>
      <w:pPr>
        <w:ind w:left="5040" w:hanging="360"/>
      </w:pPr>
    </w:lvl>
    <w:lvl w:ilvl="7" w:tplc="87009E48">
      <w:start w:val="1"/>
      <w:numFmt w:val="lowerLetter"/>
      <w:lvlText w:val="%8."/>
      <w:lvlJc w:val="left"/>
      <w:pPr>
        <w:ind w:left="5760" w:hanging="360"/>
      </w:pPr>
    </w:lvl>
    <w:lvl w:ilvl="8" w:tplc="AFEA3AC0">
      <w:start w:val="1"/>
      <w:numFmt w:val="lowerRoman"/>
      <w:lvlText w:val="%9."/>
      <w:lvlJc w:val="right"/>
      <w:pPr>
        <w:ind w:left="6480" w:hanging="180"/>
      </w:pPr>
    </w:lvl>
  </w:abstractNum>
  <w:abstractNum w:abstractNumId="1" w15:restartNumberingAfterBreak="0">
    <w:nsid w:val="09A193E1"/>
    <w:multiLevelType w:val="hybridMultilevel"/>
    <w:tmpl w:val="51BC006C"/>
    <w:lvl w:ilvl="0" w:tplc="770EF142">
      <w:start w:val="4"/>
      <w:numFmt w:val="decimal"/>
      <w:lvlText w:val="%1."/>
      <w:lvlJc w:val="left"/>
      <w:pPr>
        <w:ind w:left="360" w:hanging="360"/>
      </w:pPr>
    </w:lvl>
    <w:lvl w:ilvl="1" w:tplc="FC5E33DC">
      <w:start w:val="1"/>
      <w:numFmt w:val="lowerLetter"/>
      <w:lvlText w:val="%2."/>
      <w:lvlJc w:val="left"/>
      <w:pPr>
        <w:ind w:left="1080" w:hanging="360"/>
      </w:pPr>
    </w:lvl>
    <w:lvl w:ilvl="2" w:tplc="00B80D2A">
      <w:start w:val="1"/>
      <w:numFmt w:val="lowerRoman"/>
      <w:lvlText w:val="%3."/>
      <w:lvlJc w:val="right"/>
      <w:pPr>
        <w:ind w:left="1800" w:hanging="180"/>
      </w:pPr>
    </w:lvl>
    <w:lvl w:ilvl="3" w:tplc="59C8B4D8">
      <w:start w:val="1"/>
      <w:numFmt w:val="decimal"/>
      <w:lvlText w:val="%4."/>
      <w:lvlJc w:val="left"/>
      <w:pPr>
        <w:ind w:left="2520" w:hanging="360"/>
      </w:pPr>
    </w:lvl>
    <w:lvl w:ilvl="4" w:tplc="3AAA1122">
      <w:start w:val="1"/>
      <w:numFmt w:val="lowerLetter"/>
      <w:lvlText w:val="%5."/>
      <w:lvlJc w:val="left"/>
      <w:pPr>
        <w:ind w:left="3240" w:hanging="360"/>
      </w:pPr>
    </w:lvl>
    <w:lvl w:ilvl="5" w:tplc="A936020A">
      <w:start w:val="1"/>
      <w:numFmt w:val="lowerRoman"/>
      <w:lvlText w:val="%6."/>
      <w:lvlJc w:val="right"/>
      <w:pPr>
        <w:ind w:left="3960" w:hanging="180"/>
      </w:pPr>
    </w:lvl>
    <w:lvl w:ilvl="6" w:tplc="B69CF6F8">
      <w:start w:val="1"/>
      <w:numFmt w:val="decimal"/>
      <w:lvlText w:val="%7."/>
      <w:lvlJc w:val="left"/>
      <w:pPr>
        <w:ind w:left="4680" w:hanging="360"/>
      </w:pPr>
    </w:lvl>
    <w:lvl w:ilvl="7" w:tplc="4F82969C">
      <w:start w:val="1"/>
      <w:numFmt w:val="lowerLetter"/>
      <w:lvlText w:val="%8."/>
      <w:lvlJc w:val="left"/>
      <w:pPr>
        <w:ind w:left="5400" w:hanging="360"/>
      </w:pPr>
    </w:lvl>
    <w:lvl w:ilvl="8" w:tplc="4260BF8E">
      <w:start w:val="1"/>
      <w:numFmt w:val="lowerRoman"/>
      <w:lvlText w:val="%9."/>
      <w:lvlJc w:val="right"/>
      <w:pPr>
        <w:ind w:left="6120" w:hanging="180"/>
      </w:pPr>
    </w:lvl>
  </w:abstractNum>
  <w:abstractNum w:abstractNumId="2" w15:restartNumberingAfterBreak="0">
    <w:nsid w:val="09F973F5"/>
    <w:multiLevelType w:val="hybridMultilevel"/>
    <w:tmpl w:val="1E9EFF98"/>
    <w:lvl w:ilvl="0" w:tplc="F56AABE6">
      <w:start w:val="1"/>
      <w:numFmt w:val="lowerRoman"/>
      <w:lvlText w:val="%1."/>
      <w:lvlJc w:val="left"/>
      <w:pPr>
        <w:ind w:left="720" w:hanging="360"/>
      </w:pPr>
    </w:lvl>
    <w:lvl w:ilvl="1" w:tplc="389042E6">
      <w:start w:val="1"/>
      <w:numFmt w:val="lowerLetter"/>
      <w:lvlText w:val="%2."/>
      <w:lvlJc w:val="left"/>
      <w:pPr>
        <w:ind w:left="1440" w:hanging="360"/>
      </w:pPr>
    </w:lvl>
    <w:lvl w:ilvl="2" w:tplc="C902C51E">
      <w:start w:val="1"/>
      <w:numFmt w:val="lowerRoman"/>
      <w:lvlText w:val="%3."/>
      <w:lvlJc w:val="right"/>
      <w:pPr>
        <w:ind w:left="2160" w:hanging="180"/>
      </w:pPr>
    </w:lvl>
    <w:lvl w:ilvl="3" w:tplc="C92E9AD4">
      <w:start w:val="1"/>
      <w:numFmt w:val="decimal"/>
      <w:lvlText w:val="%4."/>
      <w:lvlJc w:val="left"/>
      <w:pPr>
        <w:ind w:left="2880" w:hanging="360"/>
      </w:pPr>
    </w:lvl>
    <w:lvl w:ilvl="4" w:tplc="45F681D4">
      <w:start w:val="1"/>
      <w:numFmt w:val="lowerLetter"/>
      <w:lvlText w:val="%5."/>
      <w:lvlJc w:val="left"/>
      <w:pPr>
        <w:ind w:left="3600" w:hanging="360"/>
      </w:pPr>
    </w:lvl>
    <w:lvl w:ilvl="5" w:tplc="1130BF7E">
      <w:start w:val="1"/>
      <w:numFmt w:val="lowerRoman"/>
      <w:lvlText w:val="%6."/>
      <w:lvlJc w:val="right"/>
      <w:pPr>
        <w:ind w:left="4320" w:hanging="180"/>
      </w:pPr>
    </w:lvl>
    <w:lvl w:ilvl="6" w:tplc="DAD257DA">
      <w:start w:val="1"/>
      <w:numFmt w:val="decimal"/>
      <w:lvlText w:val="%7."/>
      <w:lvlJc w:val="left"/>
      <w:pPr>
        <w:ind w:left="5040" w:hanging="360"/>
      </w:pPr>
    </w:lvl>
    <w:lvl w:ilvl="7" w:tplc="B41075F8">
      <w:start w:val="1"/>
      <w:numFmt w:val="lowerLetter"/>
      <w:lvlText w:val="%8."/>
      <w:lvlJc w:val="left"/>
      <w:pPr>
        <w:ind w:left="5760" w:hanging="360"/>
      </w:pPr>
    </w:lvl>
    <w:lvl w:ilvl="8" w:tplc="451E10C8">
      <w:start w:val="1"/>
      <w:numFmt w:val="lowerRoman"/>
      <w:lvlText w:val="%9."/>
      <w:lvlJc w:val="right"/>
      <w:pPr>
        <w:ind w:left="6480" w:hanging="180"/>
      </w:pPr>
    </w:lvl>
  </w:abstractNum>
  <w:abstractNum w:abstractNumId="3" w15:restartNumberingAfterBreak="0">
    <w:nsid w:val="0FAF52FC"/>
    <w:multiLevelType w:val="multilevel"/>
    <w:tmpl w:val="93C4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FCA7C"/>
    <w:multiLevelType w:val="hybridMultilevel"/>
    <w:tmpl w:val="B296AB76"/>
    <w:lvl w:ilvl="0" w:tplc="5B72804C">
      <w:start w:val="1"/>
      <w:numFmt w:val="bullet"/>
      <w:lvlText w:val=""/>
      <w:lvlJc w:val="left"/>
      <w:pPr>
        <w:ind w:left="720" w:hanging="360"/>
      </w:pPr>
      <w:rPr>
        <w:rFonts w:ascii="Symbol" w:hAnsi="Symbol" w:hint="default"/>
      </w:rPr>
    </w:lvl>
    <w:lvl w:ilvl="1" w:tplc="4364E0A4">
      <w:start w:val="1"/>
      <w:numFmt w:val="bullet"/>
      <w:lvlText w:val="o"/>
      <w:lvlJc w:val="left"/>
      <w:pPr>
        <w:ind w:left="1440" w:hanging="360"/>
      </w:pPr>
      <w:rPr>
        <w:rFonts w:ascii="Courier New" w:hAnsi="Courier New" w:hint="default"/>
      </w:rPr>
    </w:lvl>
    <w:lvl w:ilvl="2" w:tplc="73C831FE">
      <w:start w:val="1"/>
      <w:numFmt w:val="bullet"/>
      <w:lvlText w:val=""/>
      <w:lvlJc w:val="left"/>
      <w:pPr>
        <w:ind w:left="2160" w:hanging="360"/>
      </w:pPr>
      <w:rPr>
        <w:rFonts w:ascii="Wingdings" w:hAnsi="Wingdings" w:hint="default"/>
      </w:rPr>
    </w:lvl>
    <w:lvl w:ilvl="3" w:tplc="35521B0E">
      <w:start w:val="1"/>
      <w:numFmt w:val="bullet"/>
      <w:lvlText w:val=""/>
      <w:lvlJc w:val="left"/>
      <w:pPr>
        <w:ind w:left="2880" w:hanging="360"/>
      </w:pPr>
      <w:rPr>
        <w:rFonts w:ascii="Symbol" w:hAnsi="Symbol" w:hint="default"/>
      </w:rPr>
    </w:lvl>
    <w:lvl w:ilvl="4" w:tplc="454E1F66">
      <w:start w:val="1"/>
      <w:numFmt w:val="bullet"/>
      <w:lvlText w:val="o"/>
      <w:lvlJc w:val="left"/>
      <w:pPr>
        <w:ind w:left="3600" w:hanging="360"/>
      </w:pPr>
      <w:rPr>
        <w:rFonts w:ascii="Courier New" w:hAnsi="Courier New" w:hint="default"/>
      </w:rPr>
    </w:lvl>
    <w:lvl w:ilvl="5" w:tplc="FE04661E">
      <w:start w:val="1"/>
      <w:numFmt w:val="bullet"/>
      <w:lvlText w:val=""/>
      <w:lvlJc w:val="left"/>
      <w:pPr>
        <w:ind w:left="4320" w:hanging="360"/>
      </w:pPr>
      <w:rPr>
        <w:rFonts w:ascii="Wingdings" w:hAnsi="Wingdings" w:hint="default"/>
      </w:rPr>
    </w:lvl>
    <w:lvl w:ilvl="6" w:tplc="1758D468">
      <w:start w:val="1"/>
      <w:numFmt w:val="bullet"/>
      <w:lvlText w:val=""/>
      <w:lvlJc w:val="left"/>
      <w:pPr>
        <w:ind w:left="5040" w:hanging="360"/>
      </w:pPr>
      <w:rPr>
        <w:rFonts w:ascii="Symbol" w:hAnsi="Symbol" w:hint="default"/>
      </w:rPr>
    </w:lvl>
    <w:lvl w:ilvl="7" w:tplc="0FBE45A2">
      <w:start w:val="1"/>
      <w:numFmt w:val="bullet"/>
      <w:lvlText w:val="o"/>
      <w:lvlJc w:val="left"/>
      <w:pPr>
        <w:ind w:left="5760" w:hanging="360"/>
      </w:pPr>
      <w:rPr>
        <w:rFonts w:ascii="Courier New" w:hAnsi="Courier New" w:hint="default"/>
      </w:rPr>
    </w:lvl>
    <w:lvl w:ilvl="8" w:tplc="C9A8DAE6">
      <w:start w:val="1"/>
      <w:numFmt w:val="bullet"/>
      <w:lvlText w:val=""/>
      <w:lvlJc w:val="left"/>
      <w:pPr>
        <w:ind w:left="6480" w:hanging="360"/>
      </w:pPr>
      <w:rPr>
        <w:rFonts w:ascii="Wingdings" w:hAnsi="Wingdings" w:hint="default"/>
      </w:rPr>
    </w:lvl>
  </w:abstractNum>
  <w:abstractNum w:abstractNumId="6"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287ED5"/>
    <w:multiLevelType w:val="multilevel"/>
    <w:tmpl w:val="046E63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54158A"/>
    <w:multiLevelType w:val="hybridMultilevel"/>
    <w:tmpl w:val="8738052C"/>
    <w:lvl w:ilvl="0" w:tplc="DF0C6972">
      <w:start w:val="1"/>
      <w:numFmt w:val="bullet"/>
      <w:lvlText w:val=""/>
      <w:lvlJc w:val="left"/>
      <w:pPr>
        <w:ind w:left="720" w:hanging="360"/>
      </w:pPr>
      <w:rPr>
        <w:rFonts w:ascii="Symbol" w:hAnsi="Symbol" w:hint="default"/>
      </w:rPr>
    </w:lvl>
    <w:lvl w:ilvl="1" w:tplc="BE60F834">
      <w:start w:val="1"/>
      <w:numFmt w:val="bullet"/>
      <w:lvlText w:val="o"/>
      <w:lvlJc w:val="left"/>
      <w:pPr>
        <w:ind w:left="1440" w:hanging="360"/>
      </w:pPr>
      <w:rPr>
        <w:rFonts w:ascii="Courier New" w:hAnsi="Courier New" w:hint="default"/>
      </w:rPr>
    </w:lvl>
    <w:lvl w:ilvl="2" w:tplc="6C54308E">
      <w:start w:val="1"/>
      <w:numFmt w:val="bullet"/>
      <w:lvlText w:val=""/>
      <w:lvlJc w:val="left"/>
      <w:pPr>
        <w:ind w:left="2160" w:hanging="360"/>
      </w:pPr>
      <w:rPr>
        <w:rFonts w:ascii="Wingdings" w:hAnsi="Wingdings" w:hint="default"/>
      </w:rPr>
    </w:lvl>
    <w:lvl w:ilvl="3" w:tplc="3C249222">
      <w:start w:val="1"/>
      <w:numFmt w:val="bullet"/>
      <w:lvlText w:val=""/>
      <w:lvlJc w:val="left"/>
      <w:pPr>
        <w:ind w:left="2880" w:hanging="360"/>
      </w:pPr>
      <w:rPr>
        <w:rFonts w:ascii="Symbol" w:hAnsi="Symbol" w:hint="default"/>
      </w:rPr>
    </w:lvl>
    <w:lvl w:ilvl="4" w:tplc="97DC7582">
      <w:start w:val="1"/>
      <w:numFmt w:val="bullet"/>
      <w:lvlText w:val="o"/>
      <w:lvlJc w:val="left"/>
      <w:pPr>
        <w:ind w:left="3600" w:hanging="360"/>
      </w:pPr>
      <w:rPr>
        <w:rFonts w:ascii="Courier New" w:hAnsi="Courier New" w:hint="default"/>
      </w:rPr>
    </w:lvl>
    <w:lvl w:ilvl="5" w:tplc="9B606116">
      <w:start w:val="1"/>
      <w:numFmt w:val="bullet"/>
      <w:lvlText w:val=""/>
      <w:lvlJc w:val="left"/>
      <w:pPr>
        <w:ind w:left="4320" w:hanging="360"/>
      </w:pPr>
      <w:rPr>
        <w:rFonts w:ascii="Wingdings" w:hAnsi="Wingdings" w:hint="default"/>
      </w:rPr>
    </w:lvl>
    <w:lvl w:ilvl="6" w:tplc="215291E4">
      <w:start w:val="1"/>
      <w:numFmt w:val="bullet"/>
      <w:lvlText w:val=""/>
      <w:lvlJc w:val="left"/>
      <w:pPr>
        <w:ind w:left="5040" w:hanging="360"/>
      </w:pPr>
      <w:rPr>
        <w:rFonts w:ascii="Symbol" w:hAnsi="Symbol" w:hint="default"/>
      </w:rPr>
    </w:lvl>
    <w:lvl w:ilvl="7" w:tplc="607E5A14">
      <w:start w:val="1"/>
      <w:numFmt w:val="bullet"/>
      <w:lvlText w:val="o"/>
      <w:lvlJc w:val="left"/>
      <w:pPr>
        <w:ind w:left="5760" w:hanging="360"/>
      </w:pPr>
      <w:rPr>
        <w:rFonts w:ascii="Courier New" w:hAnsi="Courier New" w:hint="default"/>
      </w:rPr>
    </w:lvl>
    <w:lvl w:ilvl="8" w:tplc="1DDA8724">
      <w:start w:val="1"/>
      <w:numFmt w:val="bullet"/>
      <w:lvlText w:val=""/>
      <w:lvlJc w:val="left"/>
      <w:pPr>
        <w:ind w:left="6480" w:hanging="360"/>
      </w:pPr>
      <w:rPr>
        <w:rFonts w:ascii="Wingdings" w:hAnsi="Wingdings" w:hint="default"/>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45AE1"/>
    <w:multiLevelType w:val="hybridMultilevel"/>
    <w:tmpl w:val="67EAD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F29A0"/>
    <w:multiLevelType w:val="hybridMultilevel"/>
    <w:tmpl w:val="9558E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29247"/>
    <w:multiLevelType w:val="hybridMultilevel"/>
    <w:tmpl w:val="1F2068B2"/>
    <w:lvl w:ilvl="0" w:tplc="EABA8642">
      <w:start w:val="1"/>
      <w:numFmt w:val="bullet"/>
      <w:lvlText w:val=""/>
      <w:lvlJc w:val="left"/>
      <w:pPr>
        <w:ind w:left="720" w:hanging="360"/>
      </w:pPr>
      <w:rPr>
        <w:rFonts w:ascii="Symbol" w:hAnsi="Symbol" w:hint="default"/>
      </w:rPr>
    </w:lvl>
    <w:lvl w:ilvl="1" w:tplc="03A64524">
      <w:start w:val="1"/>
      <w:numFmt w:val="bullet"/>
      <w:lvlText w:val="o"/>
      <w:lvlJc w:val="left"/>
      <w:pPr>
        <w:ind w:left="1440" w:hanging="360"/>
      </w:pPr>
      <w:rPr>
        <w:rFonts w:ascii="Courier New" w:hAnsi="Courier New" w:hint="default"/>
      </w:rPr>
    </w:lvl>
    <w:lvl w:ilvl="2" w:tplc="C826DF4A">
      <w:start w:val="1"/>
      <w:numFmt w:val="bullet"/>
      <w:lvlText w:val=""/>
      <w:lvlJc w:val="left"/>
      <w:pPr>
        <w:ind w:left="2160" w:hanging="360"/>
      </w:pPr>
      <w:rPr>
        <w:rFonts w:ascii="Wingdings" w:hAnsi="Wingdings" w:hint="default"/>
      </w:rPr>
    </w:lvl>
    <w:lvl w:ilvl="3" w:tplc="CB028F12">
      <w:start w:val="1"/>
      <w:numFmt w:val="bullet"/>
      <w:lvlText w:val=""/>
      <w:lvlJc w:val="left"/>
      <w:pPr>
        <w:ind w:left="2880" w:hanging="360"/>
      </w:pPr>
      <w:rPr>
        <w:rFonts w:ascii="Symbol" w:hAnsi="Symbol" w:hint="default"/>
      </w:rPr>
    </w:lvl>
    <w:lvl w:ilvl="4" w:tplc="3BBAD41E">
      <w:start w:val="1"/>
      <w:numFmt w:val="bullet"/>
      <w:lvlText w:val="o"/>
      <w:lvlJc w:val="left"/>
      <w:pPr>
        <w:ind w:left="3600" w:hanging="360"/>
      </w:pPr>
      <w:rPr>
        <w:rFonts w:ascii="Courier New" w:hAnsi="Courier New" w:hint="default"/>
      </w:rPr>
    </w:lvl>
    <w:lvl w:ilvl="5" w:tplc="00AC2AEE">
      <w:start w:val="1"/>
      <w:numFmt w:val="bullet"/>
      <w:lvlText w:val=""/>
      <w:lvlJc w:val="left"/>
      <w:pPr>
        <w:ind w:left="4320" w:hanging="360"/>
      </w:pPr>
      <w:rPr>
        <w:rFonts w:ascii="Wingdings" w:hAnsi="Wingdings" w:hint="default"/>
      </w:rPr>
    </w:lvl>
    <w:lvl w:ilvl="6" w:tplc="7BE0C326">
      <w:start w:val="1"/>
      <w:numFmt w:val="bullet"/>
      <w:lvlText w:val=""/>
      <w:lvlJc w:val="left"/>
      <w:pPr>
        <w:ind w:left="5040" w:hanging="360"/>
      </w:pPr>
      <w:rPr>
        <w:rFonts w:ascii="Symbol" w:hAnsi="Symbol" w:hint="default"/>
      </w:rPr>
    </w:lvl>
    <w:lvl w:ilvl="7" w:tplc="0AE8EA5A">
      <w:start w:val="1"/>
      <w:numFmt w:val="bullet"/>
      <w:lvlText w:val="o"/>
      <w:lvlJc w:val="left"/>
      <w:pPr>
        <w:ind w:left="5760" w:hanging="360"/>
      </w:pPr>
      <w:rPr>
        <w:rFonts w:ascii="Courier New" w:hAnsi="Courier New" w:hint="default"/>
      </w:rPr>
    </w:lvl>
    <w:lvl w:ilvl="8" w:tplc="3192F724">
      <w:start w:val="1"/>
      <w:numFmt w:val="bullet"/>
      <w:lvlText w:val=""/>
      <w:lvlJc w:val="left"/>
      <w:pPr>
        <w:ind w:left="6480" w:hanging="360"/>
      </w:pPr>
      <w:rPr>
        <w:rFonts w:ascii="Wingdings" w:hAnsi="Wingdings" w:hint="default"/>
      </w:rPr>
    </w:lvl>
  </w:abstractNum>
  <w:abstractNum w:abstractNumId="13" w15:restartNumberingAfterBreak="0">
    <w:nsid w:val="2BCE2A85"/>
    <w:multiLevelType w:val="hybridMultilevel"/>
    <w:tmpl w:val="E772C89A"/>
    <w:lvl w:ilvl="0" w:tplc="3A7624D2">
      <w:start w:val="1"/>
      <w:numFmt w:val="bullet"/>
      <w:lvlText w:val=""/>
      <w:lvlJc w:val="left"/>
      <w:pPr>
        <w:ind w:left="1440" w:hanging="360"/>
      </w:pPr>
      <w:rPr>
        <w:rFonts w:ascii="Symbol" w:hAnsi="Symbol"/>
      </w:rPr>
    </w:lvl>
    <w:lvl w:ilvl="1" w:tplc="0220DD4A">
      <w:start w:val="1"/>
      <w:numFmt w:val="bullet"/>
      <w:lvlText w:val=""/>
      <w:lvlJc w:val="left"/>
      <w:pPr>
        <w:ind w:left="1440" w:hanging="360"/>
      </w:pPr>
      <w:rPr>
        <w:rFonts w:ascii="Symbol" w:hAnsi="Symbol"/>
      </w:rPr>
    </w:lvl>
    <w:lvl w:ilvl="2" w:tplc="044E646E">
      <w:start w:val="1"/>
      <w:numFmt w:val="bullet"/>
      <w:lvlText w:val=""/>
      <w:lvlJc w:val="left"/>
      <w:pPr>
        <w:ind w:left="1440" w:hanging="360"/>
      </w:pPr>
      <w:rPr>
        <w:rFonts w:ascii="Symbol" w:hAnsi="Symbol"/>
      </w:rPr>
    </w:lvl>
    <w:lvl w:ilvl="3" w:tplc="38326754">
      <w:start w:val="1"/>
      <w:numFmt w:val="bullet"/>
      <w:lvlText w:val=""/>
      <w:lvlJc w:val="left"/>
      <w:pPr>
        <w:ind w:left="1440" w:hanging="360"/>
      </w:pPr>
      <w:rPr>
        <w:rFonts w:ascii="Symbol" w:hAnsi="Symbol"/>
      </w:rPr>
    </w:lvl>
    <w:lvl w:ilvl="4" w:tplc="76504130">
      <w:start w:val="1"/>
      <w:numFmt w:val="bullet"/>
      <w:lvlText w:val=""/>
      <w:lvlJc w:val="left"/>
      <w:pPr>
        <w:ind w:left="1440" w:hanging="360"/>
      </w:pPr>
      <w:rPr>
        <w:rFonts w:ascii="Symbol" w:hAnsi="Symbol"/>
      </w:rPr>
    </w:lvl>
    <w:lvl w:ilvl="5" w:tplc="5E4C218E">
      <w:start w:val="1"/>
      <w:numFmt w:val="bullet"/>
      <w:lvlText w:val=""/>
      <w:lvlJc w:val="left"/>
      <w:pPr>
        <w:ind w:left="1440" w:hanging="360"/>
      </w:pPr>
      <w:rPr>
        <w:rFonts w:ascii="Symbol" w:hAnsi="Symbol"/>
      </w:rPr>
    </w:lvl>
    <w:lvl w:ilvl="6" w:tplc="C3AEA510">
      <w:start w:val="1"/>
      <w:numFmt w:val="bullet"/>
      <w:lvlText w:val=""/>
      <w:lvlJc w:val="left"/>
      <w:pPr>
        <w:ind w:left="1440" w:hanging="360"/>
      </w:pPr>
      <w:rPr>
        <w:rFonts w:ascii="Symbol" w:hAnsi="Symbol"/>
      </w:rPr>
    </w:lvl>
    <w:lvl w:ilvl="7" w:tplc="D220D73A">
      <w:start w:val="1"/>
      <w:numFmt w:val="bullet"/>
      <w:lvlText w:val=""/>
      <w:lvlJc w:val="left"/>
      <w:pPr>
        <w:ind w:left="1440" w:hanging="360"/>
      </w:pPr>
      <w:rPr>
        <w:rFonts w:ascii="Symbol" w:hAnsi="Symbol"/>
      </w:rPr>
    </w:lvl>
    <w:lvl w:ilvl="8" w:tplc="45DA0C9C">
      <w:start w:val="1"/>
      <w:numFmt w:val="bullet"/>
      <w:lvlText w:val=""/>
      <w:lvlJc w:val="left"/>
      <w:pPr>
        <w:ind w:left="1440" w:hanging="360"/>
      </w:pPr>
      <w:rPr>
        <w:rFonts w:ascii="Symbol" w:hAnsi="Symbol"/>
      </w:rPr>
    </w:lvl>
  </w:abstractNum>
  <w:abstractNum w:abstractNumId="14" w15:restartNumberingAfterBreak="0">
    <w:nsid w:val="2D7A66C2"/>
    <w:multiLevelType w:val="hybridMultilevel"/>
    <w:tmpl w:val="C9BCEBE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FB2B46"/>
    <w:multiLevelType w:val="hybridMultilevel"/>
    <w:tmpl w:val="B23E92B8"/>
    <w:lvl w:ilvl="0" w:tplc="02DCF17C">
      <w:start w:val="1"/>
      <w:numFmt w:val="bullet"/>
      <w:lvlText w:val=""/>
      <w:lvlJc w:val="left"/>
      <w:pPr>
        <w:ind w:left="720" w:hanging="360"/>
      </w:pPr>
      <w:rPr>
        <w:rFonts w:ascii="Symbol" w:hAnsi="Symbol"/>
      </w:rPr>
    </w:lvl>
    <w:lvl w:ilvl="1" w:tplc="B7B63344">
      <w:start w:val="1"/>
      <w:numFmt w:val="bullet"/>
      <w:lvlText w:val=""/>
      <w:lvlJc w:val="left"/>
      <w:pPr>
        <w:ind w:left="720" w:hanging="360"/>
      </w:pPr>
      <w:rPr>
        <w:rFonts w:ascii="Symbol" w:hAnsi="Symbol"/>
      </w:rPr>
    </w:lvl>
    <w:lvl w:ilvl="2" w:tplc="3EEC564A">
      <w:start w:val="1"/>
      <w:numFmt w:val="bullet"/>
      <w:lvlText w:val=""/>
      <w:lvlJc w:val="left"/>
      <w:pPr>
        <w:ind w:left="720" w:hanging="360"/>
      </w:pPr>
      <w:rPr>
        <w:rFonts w:ascii="Symbol" w:hAnsi="Symbol"/>
      </w:rPr>
    </w:lvl>
    <w:lvl w:ilvl="3" w:tplc="CD9C651A">
      <w:start w:val="1"/>
      <w:numFmt w:val="bullet"/>
      <w:lvlText w:val=""/>
      <w:lvlJc w:val="left"/>
      <w:pPr>
        <w:ind w:left="720" w:hanging="360"/>
      </w:pPr>
      <w:rPr>
        <w:rFonts w:ascii="Symbol" w:hAnsi="Symbol"/>
      </w:rPr>
    </w:lvl>
    <w:lvl w:ilvl="4" w:tplc="0868D60C">
      <w:start w:val="1"/>
      <w:numFmt w:val="bullet"/>
      <w:lvlText w:val=""/>
      <w:lvlJc w:val="left"/>
      <w:pPr>
        <w:ind w:left="720" w:hanging="360"/>
      </w:pPr>
      <w:rPr>
        <w:rFonts w:ascii="Symbol" w:hAnsi="Symbol"/>
      </w:rPr>
    </w:lvl>
    <w:lvl w:ilvl="5" w:tplc="2B56EC96">
      <w:start w:val="1"/>
      <w:numFmt w:val="bullet"/>
      <w:lvlText w:val=""/>
      <w:lvlJc w:val="left"/>
      <w:pPr>
        <w:ind w:left="720" w:hanging="360"/>
      </w:pPr>
      <w:rPr>
        <w:rFonts w:ascii="Symbol" w:hAnsi="Symbol"/>
      </w:rPr>
    </w:lvl>
    <w:lvl w:ilvl="6" w:tplc="EEC0BB0C">
      <w:start w:val="1"/>
      <w:numFmt w:val="bullet"/>
      <w:lvlText w:val=""/>
      <w:lvlJc w:val="left"/>
      <w:pPr>
        <w:ind w:left="720" w:hanging="360"/>
      </w:pPr>
      <w:rPr>
        <w:rFonts w:ascii="Symbol" w:hAnsi="Symbol"/>
      </w:rPr>
    </w:lvl>
    <w:lvl w:ilvl="7" w:tplc="654A306A">
      <w:start w:val="1"/>
      <w:numFmt w:val="bullet"/>
      <w:lvlText w:val=""/>
      <w:lvlJc w:val="left"/>
      <w:pPr>
        <w:ind w:left="720" w:hanging="360"/>
      </w:pPr>
      <w:rPr>
        <w:rFonts w:ascii="Symbol" w:hAnsi="Symbol"/>
      </w:rPr>
    </w:lvl>
    <w:lvl w:ilvl="8" w:tplc="CB7CF820">
      <w:start w:val="1"/>
      <w:numFmt w:val="bullet"/>
      <w:lvlText w:val=""/>
      <w:lvlJc w:val="left"/>
      <w:pPr>
        <w:ind w:left="720" w:hanging="360"/>
      </w:pPr>
      <w:rPr>
        <w:rFonts w:ascii="Symbol" w:hAnsi="Symbol"/>
      </w:rPr>
    </w:lvl>
  </w:abstractNum>
  <w:abstractNum w:abstractNumId="17"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B164A7"/>
    <w:multiLevelType w:val="hybridMultilevel"/>
    <w:tmpl w:val="707C9E48"/>
    <w:lvl w:ilvl="0" w:tplc="A92C6760">
      <w:start w:val="1"/>
      <w:numFmt w:val="decimal"/>
      <w:lvlText w:val="%1)"/>
      <w:lvlJc w:val="left"/>
      <w:pPr>
        <w:ind w:left="1020" w:hanging="360"/>
      </w:pPr>
    </w:lvl>
    <w:lvl w:ilvl="1" w:tplc="40542322">
      <w:start w:val="1"/>
      <w:numFmt w:val="decimal"/>
      <w:lvlText w:val="%2)"/>
      <w:lvlJc w:val="left"/>
      <w:pPr>
        <w:ind w:left="1020" w:hanging="360"/>
      </w:pPr>
    </w:lvl>
    <w:lvl w:ilvl="2" w:tplc="556EAF76">
      <w:start w:val="1"/>
      <w:numFmt w:val="decimal"/>
      <w:lvlText w:val="%3)"/>
      <w:lvlJc w:val="left"/>
      <w:pPr>
        <w:ind w:left="1020" w:hanging="360"/>
      </w:pPr>
    </w:lvl>
    <w:lvl w:ilvl="3" w:tplc="C19AE0E6">
      <w:start w:val="1"/>
      <w:numFmt w:val="decimal"/>
      <w:lvlText w:val="%4)"/>
      <w:lvlJc w:val="left"/>
      <w:pPr>
        <w:ind w:left="1020" w:hanging="360"/>
      </w:pPr>
    </w:lvl>
    <w:lvl w:ilvl="4" w:tplc="634247CA">
      <w:start w:val="1"/>
      <w:numFmt w:val="decimal"/>
      <w:lvlText w:val="%5)"/>
      <w:lvlJc w:val="left"/>
      <w:pPr>
        <w:ind w:left="1020" w:hanging="360"/>
      </w:pPr>
    </w:lvl>
    <w:lvl w:ilvl="5" w:tplc="9ED4D2AC">
      <w:start w:val="1"/>
      <w:numFmt w:val="decimal"/>
      <w:lvlText w:val="%6)"/>
      <w:lvlJc w:val="left"/>
      <w:pPr>
        <w:ind w:left="1020" w:hanging="360"/>
      </w:pPr>
    </w:lvl>
    <w:lvl w:ilvl="6" w:tplc="9D24F68C">
      <w:start w:val="1"/>
      <w:numFmt w:val="decimal"/>
      <w:lvlText w:val="%7)"/>
      <w:lvlJc w:val="left"/>
      <w:pPr>
        <w:ind w:left="1020" w:hanging="360"/>
      </w:pPr>
    </w:lvl>
    <w:lvl w:ilvl="7" w:tplc="1B90D558">
      <w:start w:val="1"/>
      <w:numFmt w:val="decimal"/>
      <w:lvlText w:val="%8)"/>
      <w:lvlJc w:val="left"/>
      <w:pPr>
        <w:ind w:left="1020" w:hanging="360"/>
      </w:pPr>
    </w:lvl>
    <w:lvl w:ilvl="8" w:tplc="45D8D780">
      <w:start w:val="1"/>
      <w:numFmt w:val="decimal"/>
      <w:lvlText w:val="%9)"/>
      <w:lvlJc w:val="left"/>
      <w:pPr>
        <w:ind w:left="1020" w:hanging="360"/>
      </w:pPr>
    </w:lvl>
  </w:abstractNum>
  <w:abstractNum w:abstractNumId="19"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20"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6B4C39"/>
    <w:multiLevelType w:val="hybridMultilevel"/>
    <w:tmpl w:val="C5060FCA"/>
    <w:lvl w:ilvl="0" w:tplc="225A4608">
      <w:start w:val="1"/>
      <w:numFmt w:val="bullet"/>
      <w:lvlText w:val=""/>
      <w:lvlJc w:val="left"/>
      <w:pPr>
        <w:ind w:left="720" w:hanging="360"/>
      </w:pPr>
      <w:rPr>
        <w:rFonts w:ascii="Symbol" w:hAnsi="Symbol"/>
      </w:rPr>
    </w:lvl>
    <w:lvl w:ilvl="1" w:tplc="1F4E4D7A">
      <w:start w:val="1"/>
      <w:numFmt w:val="bullet"/>
      <w:lvlText w:val=""/>
      <w:lvlJc w:val="left"/>
      <w:pPr>
        <w:ind w:left="720" w:hanging="360"/>
      </w:pPr>
      <w:rPr>
        <w:rFonts w:ascii="Symbol" w:hAnsi="Symbol"/>
      </w:rPr>
    </w:lvl>
    <w:lvl w:ilvl="2" w:tplc="AC76C306">
      <w:start w:val="1"/>
      <w:numFmt w:val="bullet"/>
      <w:lvlText w:val=""/>
      <w:lvlJc w:val="left"/>
      <w:pPr>
        <w:ind w:left="720" w:hanging="360"/>
      </w:pPr>
      <w:rPr>
        <w:rFonts w:ascii="Symbol" w:hAnsi="Symbol"/>
      </w:rPr>
    </w:lvl>
    <w:lvl w:ilvl="3" w:tplc="6FEE575A">
      <w:start w:val="1"/>
      <w:numFmt w:val="bullet"/>
      <w:lvlText w:val=""/>
      <w:lvlJc w:val="left"/>
      <w:pPr>
        <w:ind w:left="720" w:hanging="360"/>
      </w:pPr>
      <w:rPr>
        <w:rFonts w:ascii="Symbol" w:hAnsi="Symbol"/>
      </w:rPr>
    </w:lvl>
    <w:lvl w:ilvl="4" w:tplc="B1B61288">
      <w:start w:val="1"/>
      <w:numFmt w:val="bullet"/>
      <w:lvlText w:val=""/>
      <w:lvlJc w:val="left"/>
      <w:pPr>
        <w:ind w:left="720" w:hanging="360"/>
      </w:pPr>
      <w:rPr>
        <w:rFonts w:ascii="Symbol" w:hAnsi="Symbol"/>
      </w:rPr>
    </w:lvl>
    <w:lvl w:ilvl="5" w:tplc="57F0039E">
      <w:start w:val="1"/>
      <w:numFmt w:val="bullet"/>
      <w:lvlText w:val=""/>
      <w:lvlJc w:val="left"/>
      <w:pPr>
        <w:ind w:left="720" w:hanging="360"/>
      </w:pPr>
      <w:rPr>
        <w:rFonts w:ascii="Symbol" w:hAnsi="Symbol"/>
      </w:rPr>
    </w:lvl>
    <w:lvl w:ilvl="6" w:tplc="224E5DE4">
      <w:start w:val="1"/>
      <w:numFmt w:val="bullet"/>
      <w:lvlText w:val=""/>
      <w:lvlJc w:val="left"/>
      <w:pPr>
        <w:ind w:left="720" w:hanging="360"/>
      </w:pPr>
      <w:rPr>
        <w:rFonts w:ascii="Symbol" w:hAnsi="Symbol"/>
      </w:rPr>
    </w:lvl>
    <w:lvl w:ilvl="7" w:tplc="76F61EEC">
      <w:start w:val="1"/>
      <w:numFmt w:val="bullet"/>
      <w:lvlText w:val=""/>
      <w:lvlJc w:val="left"/>
      <w:pPr>
        <w:ind w:left="720" w:hanging="360"/>
      </w:pPr>
      <w:rPr>
        <w:rFonts w:ascii="Symbol" w:hAnsi="Symbol"/>
      </w:rPr>
    </w:lvl>
    <w:lvl w:ilvl="8" w:tplc="ABD0D8B6">
      <w:start w:val="1"/>
      <w:numFmt w:val="bullet"/>
      <w:lvlText w:val=""/>
      <w:lvlJc w:val="left"/>
      <w:pPr>
        <w:ind w:left="720" w:hanging="360"/>
      </w:pPr>
      <w:rPr>
        <w:rFonts w:ascii="Symbol" w:hAnsi="Symbol"/>
      </w:rPr>
    </w:lvl>
  </w:abstractNum>
  <w:abstractNum w:abstractNumId="22" w15:restartNumberingAfterBreak="0">
    <w:nsid w:val="48F8FE7E"/>
    <w:multiLevelType w:val="hybridMultilevel"/>
    <w:tmpl w:val="813A0636"/>
    <w:lvl w:ilvl="0" w:tplc="89E6E24E">
      <w:start w:val="1"/>
      <w:numFmt w:val="decimal"/>
      <w:lvlText w:val="%1."/>
      <w:lvlJc w:val="left"/>
      <w:pPr>
        <w:ind w:left="720" w:hanging="360"/>
      </w:pPr>
    </w:lvl>
    <w:lvl w:ilvl="1" w:tplc="5096E328">
      <w:start w:val="1"/>
      <w:numFmt w:val="lowerLetter"/>
      <w:lvlText w:val="%2."/>
      <w:lvlJc w:val="left"/>
      <w:pPr>
        <w:ind w:left="1080" w:hanging="360"/>
      </w:pPr>
    </w:lvl>
    <w:lvl w:ilvl="2" w:tplc="39865584">
      <w:start w:val="1"/>
      <w:numFmt w:val="lowerRoman"/>
      <w:lvlText w:val="%3."/>
      <w:lvlJc w:val="right"/>
      <w:pPr>
        <w:ind w:left="2160" w:hanging="180"/>
      </w:pPr>
    </w:lvl>
    <w:lvl w:ilvl="3" w:tplc="4178E7BA">
      <w:start w:val="1"/>
      <w:numFmt w:val="decimal"/>
      <w:lvlText w:val="%4."/>
      <w:lvlJc w:val="left"/>
      <w:pPr>
        <w:ind w:left="2880" w:hanging="360"/>
      </w:pPr>
    </w:lvl>
    <w:lvl w:ilvl="4" w:tplc="654C9834">
      <w:start w:val="1"/>
      <w:numFmt w:val="lowerLetter"/>
      <w:lvlText w:val="%5."/>
      <w:lvlJc w:val="left"/>
      <w:pPr>
        <w:ind w:left="3600" w:hanging="360"/>
      </w:pPr>
    </w:lvl>
    <w:lvl w:ilvl="5" w:tplc="A64C5B46">
      <w:start w:val="1"/>
      <w:numFmt w:val="lowerRoman"/>
      <w:lvlText w:val="%6."/>
      <w:lvlJc w:val="right"/>
      <w:pPr>
        <w:ind w:left="4320" w:hanging="180"/>
      </w:pPr>
    </w:lvl>
    <w:lvl w:ilvl="6" w:tplc="FB1E63E4">
      <w:start w:val="1"/>
      <w:numFmt w:val="decimal"/>
      <w:lvlText w:val="%7."/>
      <w:lvlJc w:val="left"/>
      <w:pPr>
        <w:ind w:left="5040" w:hanging="360"/>
      </w:pPr>
    </w:lvl>
    <w:lvl w:ilvl="7" w:tplc="B60A1CD4">
      <w:start w:val="1"/>
      <w:numFmt w:val="lowerLetter"/>
      <w:lvlText w:val="%8."/>
      <w:lvlJc w:val="left"/>
      <w:pPr>
        <w:ind w:left="5760" w:hanging="360"/>
      </w:pPr>
    </w:lvl>
    <w:lvl w:ilvl="8" w:tplc="3102A474">
      <w:start w:val="1"/>
      <w:numFmt w:val="lowerRoman"/>
      <w:lvlText w:val="%9."/>
      <w:lvlJc w:val="right"/>
      <w:pPr>
        <w:ind w:left="6480" w:hanging="180"/>
      </w:pPr>
    </w:lvl>
  </w:abstractNum>
  <w:abstractNum w:abstractNumId="23"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4E3C1DEC"/>
    <w:multiLevelType w:val="multilevel"/>
    <w:tmpl w:val="682275B4"/>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9B28FB"/>
    <w:multiLevelType w:val="hybridMultilevel"/>
    <w:tmpl w:val="507ACD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A10BE7"/>
    <w:multiLevelType w:val="hybridMultilevel"/>
    <w:tmpl w:val="9F725A4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15:restartNumberingAfterBreak="0">
    <w:nsid w:val="53B91B7E"/>
    <w:multiLevelType w:val="multilevel"/>
    <w:tmpl w:val="C286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904CBC"/>
    <w:multiLevelType w:val="hybridMultilevel"/>
    <w:tmpl w:val="79C4E326"/>
    <w:lvl w:ilvl="0" w:tplc="591E3E46">
      <w:start w:val="21"/>
      <w:numFmt w:val="bullet"/>
      <w:lvlText w:val="-"/>
      <w:lvlJc w:val="left"/>
      <w:pPr>
        <w:ind w:left="720" w:hanging="360"/>
      </w:pPr>
      <w:rPr>
        <w:rFonts w:ascii="Aptos" w:eastAsia="Times New Roman"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957C53"/>
    <w:multiLevelType w:val="hybridMultilevel"/>
    <w:tmpl w:val="AF828658"/>
    <w:lvl w:ilvl="0" w:tplc="51DCD958">
      <w:start w:val="1"/>
      <w:numFmt w:val="bullet"/>
      <w:lvlText w:val=""/>
      <w:lvlJc w:val="left"/>
      <w:pPr>
        <w:ind w:left="1440" w:hanging="360"/>
      </w:pPr>
      <w:rPr>
        <w:rFonts w:ascii="Symbol" w:hAnsi="Symbol"/>
      </w:rPr>
    </w:lvl>
    <w:lvl w:ilvl="1" w:tplc="964694FE">
      <w:start w:val="1"/>
      <w:numFmt w:val="bullet"/>
      <w:lvlText w:val=""/>
      <w:lvlJc w:val="left"/>
      <w:pPr>
        <w:ind w:left="1440" w:hanging="360"/>
      </w:pPr>
      <w:rPr>
        <w:rFonts w:ascii="Symbol" w:hAnsi="Symbol"/>
      </w:rPr>
    </w:lvl>
    <w:lvl w:ilvl="2" w:tplc="4280BAF4">
      <w:start w:val="1"/>
      <w:numFmt w:val="bullet"/>
      <w:lvlText w:val=""/>
      <w:lvlJc w:val="left"/>
      <w:pPr>
        <w:ind w:left="1440" w:hanging="360"/>
      </w:pPr>
      <w:rPr>
        <w:rFonts w:ascii="Symbol" w:hAnsi="Symbol"/>
      </w:rPr>
    </w:lvl>
    <w:lvl w:ilvl="3" w:tplc="ADE48352">
      <w:start w:val="1"/>
      <w:numFmt w:val="bullet"/>
      <w:lvlText w:val=""/>
      <w:lvlJc w:val="left"/>
      <w:pPr>
        <w:ind w:left="1440" w:hanging="360"/>
      </w:pPr>
      <w:rPr>
        <w:rFonts w:ascii="Symbol" w:hAnsi="Symbol"/>
      </w:rPr>
    </w:lvl>
    <w:lvl w:ilvl="4" w:tplc="74041B4A">
      <w:start w:val="1"/>
      <w:numFmt w:val="bullet"/>
      <w:lvlText w:val=""/>
      <w:lvlJc w:val="left"/>
      <w:pPr>
        <w:ind w:left="1440" w:hanging="360"/>
      </w:pPr>
      <w:rPr>
        <w:rFonts w:ascii="Symbol" w:hAnsi="Symbol"/>
      </w:rPr>
    </w:lvl>
    <w:lvl w:ilvl="5" w:tplc="40CA119C">
      <w:start w:val="1"/>
      <w:numFmt w:val="bullet"/>
      <w:lvlText w:val=""/>
      <w:lvlJc w:val="left"/>
      <w:pPr>
        <w:ind w:left="1440" w:hanging="360"/>
      </w:pPr>
      <w:rPr>
        <w:rFonts w:ascii="Symbol" w:hAnsi="Symbol"/>
      </w:rPr>
    </w:lvl>
    <w:lvl w:ilvl="6" w:tplc="07C8C9E8">
      <w:start w:val="1"/>
      <w:numFmt w:val="bullet"/>
      <w:lvlText w:val=""/>
      <w:lvlJc w:val="left"/>
      <w:pPr>
        <w:ind w:left="1440" w:hanging="360"/>
      </w:pPr>
      <w:rPr>
        <w:rFonts w:ascii="Symbol" w:hAnsi="Symbol"/>
      </w:rPr>
    </w:lvl>
    <w:lvl w:ilvl="7" w:tplc="7900510C">
      <w:start w:val="1"/>
      <w:numFmt w:val="bullet"/>
      <w:lvlText w:val=""/>
      <w:lvlJc w:val="left"/>
      <w:pPr>
        <w:ind w:left="1440" w:hanging="360"/>
      </w:pPr>
      <w:rPr>
        <w:rFonts w:ascii="Symbol" w:hAnsi="Symbol"/>
      </w:rPr>
    </w:lvl>
    <w:lvl w:ilvl="8" w:tplc="C12A1A4C">
      <w:start w:val="1"/>
      <w:numFmt w:val="bullet"/>
      <w:lvlText w:val=""/>
      <w:lvlJc w:val="left"/>
      <w:pPr>
        <w:ind w:left="1440" w:hanging="360"/>
      </w:pPr>
      <w:rPr>
        <w:rFonts w:ascii="Symbol" w:hAnsi="Symbol"/>
      </w:rPr>
    </w:lvl>
  </w:abstractNum>
  <w:abstractNum w:abstractNumId="31" w15:restartNumberingAfterBreak="0">
    <w:nsid w:val="5F342868"/>
    <w:multiLevelType w:val="hybridMultilevel"/>
    <w:tmpl w:val="97786442"/>
    <w:lvl w:ilvl="0" w:tplc="D1EE5694">
      <w:start w:val="1"/>
      <w:numFmt w:val="bullet"/>
      <w:lvlText w:val=""/>
      <w:lvlJc w:val="left"/>
      <w:pPr>
        <w:ind w:left="1440" w:hanging="360"/>
      </w:pPr>
      <w:rPr>
        <w:rFonts w:ascii="Symbol" w:hAnsi="Symbol"/>
      </w:rPr>
    </w:lvl>
    <w:lvl w:ilvl="1" w:tplc="F50EB890">
      <w:start w:val="1"/>
      <w:numFmt w:val="bullet"/>
      <w:lvlText w:val=""/>
      <w:lvlJc w:val="left"/>
      <w:pPr>
        <w:ind w:left="1440" w:hanging="360"/>
      </w:pPr>
      <w:rPr>
        <w:rFonts w:ascii="Symbol" w:hAnsi="Symbol"/>
      </w:rPr>
    </w:lvl>
    <w:lvl w:ilvl="2" w:tplc="F814AE48">
      <w:start w:val="1"/>
      <w:numFmt w:val="bullet"/>
      <w:lvlText w:val=""/>
      <w:lvlJc w:val="left"/>
      <w:pPr>
        <w:ind w:left="1440" w:hanging="360"/>
      </w:pPr>
      <w:rPr>
        <w:rFonts w:ascii="Symbol" w:hAnsi="Symbol"/>
      </w:rPr>
    </w:lvl>
    <w:lvl w:ilvl="3" w:tplc="7AD81E16">
      <w:start w:val="1"/>
      <w:numFmt w:val="bullet"/>
      <w:lvlText w:val=""/>
      <w:lvlJc w:val="left"/>
      <w:pPr>
        <w:ind w:left="1440" w:hanging="360"/>
      </w:pPr>
      <w:rPr>
        <w:rFonts w:ascii="Symbol" w:hAnsi="Symbol"/>
      </w:rPr>
    </w:lvl>
    <w:lvl w:ilvl="4" w:tplc="8306100E">
      <w:start w:val="1"/>
      <w:numFmt w:val="bullet"/>
      <w:lvlText w:val=""/>
      <w:lvlJc w:val="left"/>
      <w:pPr>
        <w:ind w:left="1440" w:hanging="360"/>
      </w:pPr>
      <w:rPr>
        <w:rFonts w:ascii="Symbol" w:hAnsi="Symbol"/>
      </w:rPr>
    </w:lvl>
    <w:lvl w:ilvl="5" w:tplc="33E67424">
      <w:start w:val="1"/>
      <w:numFmt w:val="bullet"/>
      <w:lvlText w:val=""/>
      <w:lvlJc w:val="left"/>
      <w:pPr>
        <w:ind w:left="1440" w:hanging="360"/>
      </w:pPr>
      <w:rPr>
        <w:rFonts w:ascii="Symbol" w:hAnsi="Symbol"/>
      </w:rPr>
    </w:lvl>
    <w:lvl w:ilvl="6" w:tplc="EAFC86D8">
      <w:start w:val="1"/>
      <w:numFmt w:val="bullet"/>
      <w:lvlText w:val=""/>
      <w:lvlJc w:val="left"/>
      <w:pPr>
        <w:ind w:left="1440" w:hanging="360"/>
      </w:pPr>
      <w:rPr>
        <w:rFonts w:ascii="Symbol" w:hAnsi="Symbol"/>
      </w:rPr>
    </w:lvl>
    <w:lvl w:ilvl="7" w:tplc="6EBEECE4">
      <w:start w:val="1"/>
      <w:numFmt w:val="bullet"/>
      <w:lvlText w:val=""/>
      <w:lvlJc w:val="left"/>
      <w:pPr>
        <w:ind w:left="1440" w:hanging="360"/>
      </w:pPr>
      <w:rPr>
        <w:rFonts w:ascii="Symbol" w:hAnsi="Symbol"/>
      </w:rPr>
    </w:lvl>
    <w:lvl w:ilvl="8" w:tplc="A0F2D578">
      <w:start w:val="1"/>
      <w:numFmt w:val="bullet"/>
      <w:lvlText w:val=""/>
      <w:lvlJc w:val="left"/>
      <w:pPr>
        <w:ind w:left="1440" w:hanging="360"/>
      </w:pPr>
      <w:rPr>
        <w:rFonts w:ascii="Symbol" w:hAnsi="Symbol"/>
      </w:rPr>
    </w:lvl>
  </w:abstractNum>
  <w:abstractNum w:abstractNumId="32" w15:restartNumberingAfterBreak="0">
    <w:nsid w:val="5F94ACE7"/>
    <w:multiLevelType w:val="hybridMultilevel"/>
    <w:tmpl w:val="BF6C481A"/>
    <w:lvl w:ilvl="0" w:tplc="5C709AC6">
      <w:start w:val="1"/>
      <w:numFmt w:val="bullet"/>
      <w:lvlText w:val=""/>
      <w:lvlJc w:val="left"/>
      <w:pPr>
        <w:ind w:left="720" w:hanging="360"/>
      </w:pPr>
      <w:rPr>
        <w:rFonts w:ascii="Symbol" w:hAnsi="Symbol" w:hint="default"/>
      </w:rPr>
    </w:lvl>
    <w:lvl w:ilvl="1" w:tplc="04EC3D84">
      <w:start w:val="1"/>
      <w:numFmt w:val="bullet"/>
      <w:lvlText w:val="o"/>
      <w:lvlJc w:val="left"/>
      <w:pPr>
        <w:ind w:left="1440" w:hanging="360"/>
      </w:pPr>
      <w:rPr>
        <w:rFonts w:ascii="Courier New" w:hAnsi="Courier New" w:hint="default"/>
      </w:rPr>
    </w:lvl>
    <w:lvl w:ilvl="2" w:tplc="73E453B2">
      <w:start w:val="1"/>
      <w:numFmt w:val="bullet"/>
      <w:lvlText w:val=""/>
      <w:lvlJc w:val="left"/>
      <w:pPr>
        <w:ind w:left="2160" w:hanging="360"/>
      </w:pPr>
      <w:rPr>
        <w:rFonts w:ascii="Wingdings" w:hAnsi="Wingdings" w:hint="default"/>
      </w:rPr>
    </w:lvl>
    <w:lvl w:ilvl="3" w:tplc="643A824A">
      <w:start w:val="1"/>
      <w:numFmt w:val="bullet"/>
      <w:lvlText w:val=""/>
      <w:lvlJc w:val="left"/>
      <w:pPr>
        <w:ind w:left="2880" w:hanging="360"/>
      </w:pPr>
      <w:rPr>
        <w:rFonts w:ascii="Symbol" w:hAnsi="Symbol" w:hint="default"/>
      </w:rPr>
    </w:lvl>
    <w:lvl w:ilvl="4" w:tplc="E40E68E8">
      <w:start w:val="1"/>
      <w:numFmt w:val="bullet"/>
      <w:lvlText w:val="o"/>
      <w:lvlJc w:val="left"/>
      <w:pPr>
        <w:ind w:left="3600" w:hanging="360"/>
      </w:pPr>
      <w:rPr>
        <w:rFonts w:ascii="Courier New" w:hAnsi="Courier New" w:hint="default"/>
      </w:rPr>
    </w:lvl>
    <w:lvl w:ilvl="5" w:tplc="E9AC2D58">
      <w:start w:val="1"/>
      <w:numFmt w:val="bullet"/>
      <w:lvlText w:val=""/>
      <w:lvlJc w:val="left"/>
      <w:pPr>
        <w:ind w:left="4320" w:hanging="360"/>
      </w:pPr>
      <w:rPr>
        <w:rFonts w:ascii="Wingdings" w:hAnsi="Wingdings" w:hint="default"/>
      </w:rPr>
    </w:lvl>
    <w:lvl w:ilvl="6" w:tplc="E0B4E7D4">
      <w:start w:val="1"/>
      <w:numFmt w:val="bullet"/>
      <w:lvlText w:val=""/>
      <w:lvlJc w:val="left"/>
      <w:pPr>
        <w:ind w:left="5040" w:hanging="360"/>
      </w:pPr>
      <w:rPr>
        <w:rFonts w:ascii="Symbol" w:hAnsi="Symbol" w:hint="default"/>
      </w:rPr>
    </w:lvl>
    <w:lvl w:ilvl="7" w:tplc="69BE1CE2">
      <w:start w:val="1"/>
      <w:numFmt w:val="bullet"/>
      <w:lvlText w:val="o"/>
      <w:lvlJc w:val="left"/>
      <w:pPr>
        <w:ind w:left="5760" w:hanging="360"/>
      </w:pPr>
      <w:rPr>
        <w:rFonts w:ascii="Courier New" w:hAnsi="Courier New" w:hint="default"/>
      </w:rPr>
    </w:lvl>
    <w:lvl w:ilvl="8" w:tplc="5F722BC6">
      <w:start w:val="1"/>
      <w:numFmt w:val="bullet"/>
      <w:lvlText w:val=""/>
      <w:lvlJc w:val="left"/>
      <w:pPr>
        <w:ind w:left="6480" w:hanging="360"/>
      </w:pPr>
      <w:rPr>
        <w:rFonts w:ascii="Wingdings" w:hAnsi="Wingdings" w:hint="default"/>
      </w:rPr>
    </w:lvl>
  </w:abstractNum>
  <w:abstractNum w:abstractNumId="33" w15:restartNumberingAfterBreak="0">
    <w:nsid w:val="5FBC8360"/>
    <w:multiLevelType w:val="hybridMultilevel"/>
    <w:tmpl w:val="111E0E36"/>
    <w:lvl w:ilvl="0" w:tplc="68FE74EA">
      <w:start w:val="1"/>
      <w:numFmt w:val="bullet"/>
      <w:lvlText w:val=""/>
      <w:lvlJc w:val="left"/>
      <w:pPr>
        <w:ind w:left="720" w:hanging="360"/>
      </w:pPr>
      <w:rPr>
        <w:rFonts w:ascii="Symbol" w:hAnsi="Symbol" w:hint="default"/>
      </w:rPr>
    </w:lvl>
    <w:lvl w:ilvl="1" w:tplc="C220C5E4">
      <w:start w:val="1"/>
      <w:numFmt w:val="bullet"/>
      <w:lvlText w:val=""/>
      <w:lvlJc w:val="left"/>
      <w:pPr>
        <w:ind w:left="1440" w:hanging="360"/>
      </w:pPr>
      <w:rPr>
        <w:rFonts w:ascii="Symbol" w:hAnsi="Symbol" w:hint="default"/>
      </w:rPr>
    </w:lvl>
    <w:lvl w:ilvl="2" w:tplc="5FE8CB44">
      <w:start w:val="1"/>
      <w:numFmt w:val="bullet"/>
      <w:lvlText w:val=""/>
      <w:lvlJc w:val="left"/>
      <w:pPr>
        <w:ind w:left="2160" w:hanging="360"/>
      </w:pPr>
      <w:rPr>
        <w:rFonts w:ascii="Wingdings" w:hAnsi="Wingdings" w:hint="default"/>
      </w:rPr>
    </w:lvl>
    <w:lvl w:ilvl="3" w:tplc="912E27B6">
      <w:start w:val="1"/>
      <w:numFmt w:val="bullet"/>
      <w:lvlText w:val=""/>
      <w:lvlJc w:val="left"/>
      <w:pPr>
        <w:ind w:left="2880" w:hanging="360"/>
      </w:pPr>
      <w:rPr>
        <w:rFonts w:ascii="Symbol" w:hAnsi="Symbol" w:hint="default"/>
      </w:rPr>
    </w:lvl>
    <w:lvl w:ilvl="4" w:tplc="CDA4AE88">
      <w:start w:val="1"/>
      <w:numFmt w:val="bullet"/>
      <w:lvlText w:val="o"/>
      <w:lvlJc w:val="left"/>
      <w:pPr>
        <w:ind w:left="3600" w:hanging="360"/>
      </w:pPr>
      <w:rPr>
        <w:rFonts w:ascii="Courier New" w:hAnsi="Courier New" w:hint="default"/>
      </w:rPr>
    </w:lvl>
    <w:lvl w:ilvl="5" w:tplc="49883F9C">
      <w:start w:val="1"/>
      <w:numFmt w:val="bullet"/>
      <w:lvlText w:val=""/>
      <w:lvlJc w:val="left"/>
      <w:pPr>
        <w:ind w:left="4320" w:hanging="360"/>
      </w:pPr>
      <w:rPr>
        <w:rFonts w:ascii="Wingdings" w:hAnsi="Wingdings" w:hint="default"/>
      </w:rPr>
    </w:lvl>
    <w:lvl w:ilvl="6" w:tplc="8EAE2BB0">
      <w:start w:val="1"/>
      <w:numFmt w:val="bullet"/>
      <w:lvlText w:val=""/>
      <w:lvlJc w:val="left"/>
      <w:pPr>
        <w:ind w:left="5040" w:hanging="360"/>
      </w:pPr>
      <w:rPr>
        <w:rFonts w:ascii="Symbol" w:hAnsi="Symbol" w:hint="default"/>
      </w:rPr>
    </w:lvl>
    <w:lvl w:ilvl="7" w:tplc="5BE01C36">
      <w:start w:val="1"/>
      <w:numFmt w:val="bullet"/>
      <w:lvlText w:val="o"/>
      <w:lvlJc w:val="left"/>
      <w:pPr>
        <w:ind w:left="5760" w:hanging="360"/>
      </w:pPr>
      <w:rPr>
        <w:rFonts w:ascii="Courier New" w:hAnsi="Courier New" w:hint="default"/>
      </w:rPr>
    </w:lvl>
    <w:lvl w:ilvl="8" w:tplc="8C9E1BD4">
      <w:start w:val="1"/>
      <w:numFmt w:val="bullet"/>
      <w:lvlText w:val=""/>
      <w:lvlJc w:val="left"/>
      <w:pPr>
        <w:ind w:left="6480" w:hanging="360"/>
      </w:pPr>
      <w:rPr>
        <w:rFonts w:ascii="Wingdings" w:hAnsi="Wingdings" w:hint="default"/>
      </w:rPr>
    </w:lvl>
  </w:abstractNum>
  <w:abstractNum w:abstractNumId="34"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BD46DDF"/>
    <w:multiLevelType w:val="multilevel"/>
    <w:tmpl w:val="BBC4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D72C91"/>
    <w:multiLevelType w:val="hybridMultilevel"/>
    <w:tmpl w:val="0E68089E"/>
    <w:lvl w:ilvl="0" w:tplc="D53E275A">
      <w:start w:val="1"/>
      <w:numFmt w:val="bullet"/>
      <w:lvlText w:val=""/>
      <w:lvlJc w:val="left"/>
      <w:pPr>
        <w:ind w:left="720" w:hanging="360"/>
      </w:pPr>
      <w:rPr>
        <w:rFonts w:ascii="Symbol" w:hAnsi="Symbol" w:hint="default"/>
      </w:rPr>
    </w:lvl>
    <w:lvl w:ilvl="1" w:tplc="F8E28BBC">
      <w:start w:val="1"/>
      <w:numFmt w:val="bullet"/>
      <w:lvlText w:val="o"/>
      <w:lvlJc w:val="left"/>
      <w:pPr>
        <w:ind w:left="1440" w:hanging="360"/>
      </w:pPr>
      <w:rPr>
        <w:rFonts w:ascii="Courier New" w:hAnsi="Courier New" w:hint="default"/>
      </w:rPr>
    </w:lvl>
    <w:lvl w:ilvl="2" w:tplc="1FC63762">
      <w:start w:val="1"/>
      <w:numFmt w:val="bullet"/>
      <w:lvlText w:val=""/>
      <w:lvlJc w:val="left"/>
      <w:pPr>
        <w:ind w:left="2160" w:hanging="360"/>
      </w:pPr>
      <w:rPr>
        <w:rFonts w:ascii="Wingdings" w:hAnsi="Wingdings" w:hint="default"/>
      </w:rPr>
    </w:lvl>
    <w:lvl w:ilvl="3" w:tplc="222C46EE">
      <w:start w:val="1"/>
      <w:numFmt w:val="bullet"/>
      <w:lvlText w:val=""/>
      <w:lvlJc w:val="left"/>
      <w:pPr>
        <w:ind w:left="2880" w:hanging="360"/>
      </w:pPr>
      <w:rPr>
        <w:rFonts w:ascii="Symbol" w:hAnsi="Symbol" w:hint="default"/>
      </w:rPr>
    </w:lvl>
    <w:lvl w:ilvl="4" w:tplc="8E18CAC8">
      <w:start w:val="1"/>
      <w:numFmt w:val="bullet"/>
      <w:lvlText w:val="o"/>
      <w:lvlJc w:val="left"/>
      <w:pPr>
        <w:ind w:left="3600" w:hanging="360"/>
      </w:pPr>
      <w:rPr>
        <w:rFonts w:ascii="Courier New" w:hAnsi="Courier New" w:hint="default"/>
      </w:rPr>
    </w:lvl>
    <w:lvl w:ilvl="5" w:tplc="DF681BE2">
      <w:start w:val="1"/>
      <w:numFmt w:val="bullet"/>
      <w:lvlText w:val=""/>
      <w:lvlJc w:val="left"/>
      <w:pPr>
        <w:ind w:left="4320" w:hanging="360"/>
      </w:pPr>
      <w:rPr>
        <w:rFonts w:ascii="Wingdings" w:hAnsi="Wingdings" w:hint="default"/>
      </w:rPr>
    </w:lvl>
    <w:lvl w:ilvl="6" w:tplc="0C509AEA">
      <w:start w:val="1"/>
      <w:numFmt w:val="bullet"/>
      <w:lvlText w:val=""/>
      <w:lvlJc w:val="left"/>
      <w:pPr>
        <w:ind w:left="5040" w:hanging="360"/>
      </w:pPr>
      <w:rPr>
        <w:rFonts w:ascii="Symbol" w:hAnsi="Symbol" w:hint="default"/>
      </w:rPr>
    </w:lvl>
    <w:lvl w:ilvl="7" w:tplc="922E8B64">
      <w:start w:val="1"/>
      <w:numFmt w:val="bullet"/>
      <w:lvlText w:val="o"/>
      <w:lvlJc w:val="left"/>
      <w:pPr>
        <w:ind w:left="5760" w:hanging="360"/>
      </w:pPr>
      <w:rPr>
        <w:rFonts w:ascii="Courier New" w:hAnsi="Courier New" w:hint="default"/>
      </w:rPr>
    </w:lvl>
    <w:lvl w:ilvl="8" w:tplc="FCCE385A">
      <w:start w:val="1"/>
      <w:numFmt w:val="bullet"/>
      <w:lvlText w:val=""/>
      <w:lvlJc w:val="left"/>
      <w:pPr>
        <w:ind w:left="6480" w:hanging="360"/>
      </w:pPr>
      <w:rPr>
        <w:rFonts w:ascii="Wingdings" w:hAnsi="Wingdings" w:hint="default"/>
      </w:rPr>
    </w:lvl>
  </w:abstractNum>
  <w:abstractNum w:abstractNumId="37"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490EDB"/>
    <w:multiLevelType w:val="multilevel"/>
    <w:tmpl w:val="5786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8804F5"/>
    <w:multiLevelType w:val="hybridMultilevel"/>
    <w:tmpl w:val="7ED071E8"/>
    <w:lvl w:ilvl="0" w:tplc="5038D7C4">
      <w:start w:val="1"/>
      <w:numFmt w:val="bullet"/>
      <w:lvlText w:val=""/>
      <w:lvlJc w:val="left"/>
      <w:pPr>
        <w:ind w:left="720" w:hanging="360"/>
      </w:pPr>
      <w:rPr>
        <w:rFonts w:ascii="Symbol" w:hAnsi="Symbol" w:hint="default"/>
      </w:rPr>
    </w:lvl>
    <w:lvl w:ilvl="1" w:tplc="2472AC54">
      <w:start w:val="1"/>
      <w:numFmt w:val="bullet"/>
      <w:lvlText w:val="o"/>
      <w:lvlJc w:val="left"/>
      <w:pPr>
        <w:ind w:left="1440" w:hanging="360"/>
      </w:pPr>
      <w:rPr>
        <w:rFonts w:ascii="Courier New" w:hAnsi="Courier New" w:hint="default"/>
      </w:rPr>
    </w:lvl>
    <w:lvl w:ilvl="2" w:tplc="B142C8BA">
      <w:start w:val="1"/>
      <w:numFmt w:val="bullet"/>
      <w:lvlText w:val=""/>
      <w:lvlJc w:val="left"/>
      <w:pPr>
        <w:ind w:left="2160" w:hanging="360"/>
      </w:pPr>
      <w:rPr>
        <w:rFonts w:ascii="Wingdings" w:hAnsi="Wingdings" w:hint="default"/>
      </w:rPr>
    </w:lvl>
    <w:lvl w:ilvl="3" w:tplc="0EFC2810">
      <w:start w:val="1"/>
      <w:numFmt w:val="bullet"/>
      <w:lvlText w:val=""/>
      <w:lvlJc w:val="left"/>
      <w:pPr>
        <w:ind w:left="2880" w:hanging="360"/>
      </w:pPr>
      <w:rPr>
        <w:rFonts w:ascii="Symbol" w:hAnsi="Symbol" w:hint="default"/>
      </w:rPr>
    </w:lvl>
    <w:lvl w:ilvl="4" w:tplc="39585FC2">
      <w:start w:val="1"/>
      <w:numFmt w:val="bullet"/>
      <w:lvlText w:val="o"/>
      <w:lvlJc w:val="left"/>
      <w:pPr>
        <w:ind w:left="3600" w:hanging="360"/>
      </w:pPr>
      <w:rPr>
        <w:rFonts w:ascii="Courier New" w:hAnsi="Courier New" w:hint="default"/>
      </w:rPr>
    </w:lvl>
    <w:lvl w:ilvl="5" w:tplc="07FEFBCA">
      <w:start w:val="1"/>
      <w:numFmt w:val="bullet"/>
      <w:lvlText w:val=""/>
      <w:lvlJc w:val="left"/>
      <w:pPr>
        <w:ind w:left="4320" w:hanging="360"/>
      </w:pPr>
      <w:rPr>
        <w:rFonts w:ascii="Wingdings" w:hAnsi="Wingdings" w:hint="default"/>
      </w:rPr>
    </w:lvl>
    <w:lvl w:ilvl="6" w:tplc="16CCFF90">
      <w:start w:val="1"/>
      <w:numFmt w:val="bullet"/>
      <w:lvlText w:val=""/>
      <w:lvlJc w:val="left"/>
      <w:pPr>
        <w:ind w:left="5040" w:hanging="360"/>
      </w:pPr>
      <w:rPr>
        <w:rFonts w:ascii="Symbol" w:hAnsi="Symbol" w:hint="default"/>
      </w:rPr>
    </w:lvl>
    <w:lvl w:ilvl="7" w:tplc="F398BC34">
      <w:start w:val="1"/>
      <w:numFmt w:val="bullet"/>
      <w:lvlText w:val="o"/>
      <w:lvlJc w:val="left"/>
      <w:pPr>
        <w:ind w:left="5760" w:hanging="360"/>
      </w:pPr>
      <w:rPr>
        <w:rFonts w:ascii="Courier New" w:hAnsi="Courier New" w:hint="default"/>
      </w:rPr>
    </w:lvl>
    <w:lvl w:ilvl="8" w:tplc="9F3A12E4">
      <w:start w:val="1"/>
      <w:numFmt w:val="bullet"/>
      <w:lvlText w:val=""/>
      <w:lvlJc w:val="left"/>
      <w:pPr>
        <w:ind w:left="6480" w:hanging="360"/>
      </w:pPr>
      <w:rPr>
        <w:rFonts w:ascii="Wingdings" w:hAnsi="Wingdings" w:hint="default"/>
      </w:rPr>
    </w:lvl>
  </w:abstractNum>
  <w:abstractNum w:abstractNumId="41" w15:restartNumberingAfterBreak="0">
    <w:nsid w:val="79E223E0"/>
    <w:multiLevelType w:val="hybridMultilevel"/>
    <w:tmpl w:val="D9A882F2"/>
    <w:lvl w:ilvl="0" w:tplc="174AC4AC">
      <w:start w:val="1"/>
      <w:numFmt w:val="lowerRoman"/>
      <w:lvlText w:val="%1."/>
      <w:lvlJc w:val="right"/>
      <w:pPr>
        <w:ind w:left="720" w:hanging="360"/>
      </w:pPr>
    </w:lvl>
    <w:lvl w:ilvl="1" w:tplc="B672D2BE">
      <w:start w:val="1"/>
      <w:numFmt w:val="lowerLetter"/>
      <w:lvlText w:val="%2."/>
      <w:lvlJc w:val="left"/>
      <w:pPr>
        <w:ind w:left="1440" w:hanging="360"/>
      </w:pPr>
    </w:lvl>
    <w:lvl w:ilvl="2" w:tplc="82965AF4">
      <w:start w:val="1"/>
      <w:numFmt w:val="lowerRoman"/>
      <w:lvlText w:val="%3."/>
      <w:lvlJc w:val="right"/>
      <w:pPr>
        <w:ind w:left="2160" w:hanging="180"/>
      </w:pPr>
    </w:lvl>
    <w:lvl w:ilvl="3" w:tplc="AE42B172">
      <w:start w:val="1"/>
      <w:numFmt w:val="decimal"/>
      <w:lvlText w:val="%4."/>
      <w:lvlJc w:val="left"/>
      <w:pPr>
        <w:ind w:left="2880" w:hanging="360"/>
      </w:pPr>
    </w:lvl>
    <w:lvl w:ilvl="4" w:tplc="139CAECE">
      <w:start w:val="1"/>
      <w:numFmt w:val="lowerLetter"/>
      <w:lvlText w:val="%5."/>
      <w:lvlJc w:val="left"/>
      <w:pPr>
        <w:ind w:left="3600" w:hanging="360"/>
      </w:pPr>
    </w:lvl>
    <w:lvl w:ilvl="5" w:tplc="82C2B354">
      <w:start w:val="1"/>
      <w:numFmt w:val="lowerRoman"/>
      <w:lvlText w:val="%6."/>
      <w:lvlJc w:val="right"/>
      <w:pPr>
        <w:ind w:left="4320" w:hanging="180"/>
      </w:pPr>
    </w:lvl>
    <w:lvl w:ilvl="6" w:tplc="229AF0C6">
      <w:start w:val="1"/>
      <w:numFmt w:val="decimal"/>
      <w:lvlText w:val="%7."/>
      <w:lvlJc w:val="left"/>
      <w:pPr>
        <w:ind w:left="5040" w:hanging="360"/>
      </w:pPr>
    </w:lvl>
    <w:lvl w:ilvl="7" w:tplc="8ACAEBD4">
      <w:start w:val="1"/>
      <w:numFmt w:val="lowerLetter"/>
      <w:lvlText w:val="%8."/>
      <w:lvlJc w:val="left"/>
      <w:pPr>
        <w:ind w:left="5760" w:hanging="360"/>
      </w:pPr>
    </w:lvl>
    <w:lvl w:ilvl="8" w:tplc="C4D4B018">
      <w:start w:val="1"/>
      <w:numFmt w:val="lowerRoman"/>
      <w:lvlText w:val="%9."/>
      <w:lvlJc w:val="right"/>
      <w:pPr>
        <w:ind w:left="6480" w:hanging="180"/>
      </w:pPr>
    </w:lvl>
  </w:abstractNum>
  <w:abstractNum w:abstractNumId="42" w15:restartNumberingAfterBreak="0">
    <w:nsid w:val="7CFE6213"/>
    <w:multiLevelType w:val="multilevel"/>
    <w:tmpl w:val="58F2C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2739097">
    <w:abstractNumId w:val="2"/>
  </w:num>
  <w:num w:numId="2" w16cid:durableId="613901974">
    <w:abstractNumId w:val="0"/>
  </w:num>
  <w:num w:numId="3" w16cid:durableId="1493986703">
    <w:abstractNumId w:val="41"/>
  </w:num>
  <w:num w:numId="4" w16cid:durableId="1992443142">
    <w:abstractNumId w:val="22"/>
  </w:num>
  <w:num w:numId="5" w16cid:durableId="1445614477">
    <w:abstractNumId w:val="32"/>
  </w:num>
  <w:num w:numId="6" w16cid:durableId="340360079">
    <w:abstractNumId w:val="40"/>
  </w:num>
  <w:num w:numId="7" w16cid:durableId="860314105">
    <w:abstractNumId w:val="33"/>
  </w:num>
  <w:num w:numId="8" w16cid:durableId="1372850158">
    <w:abstractNumId w:val="1"/>
  </w:num>
  <w:num w:numId="9" w16cid:durableId="1773548905">
    <w:abstractNumId w:val="26"/>
  </w:num>
  <w:num w:numId="10" w16cid:durableId="1476874732">
    <w:abstractNumId w:val="43"/>
  </w:num>
  <w:num w:numId="11" w16cid:durableId="1008748009">
    <w:abstractNumId w:val="23"/>
  </w:num>
  <w:num w:numId="12" w16cid:durableId="885531654">
    <w:abstractNumId w:val="14"/>
  </w:num>
  <w:num w:numId="13" w16cid:durableId="1880124271">
    <w:abstractNumId w:val="6"/>
  </w:num>
  <w:num w:numId="14" w16cid:durableId="1225677657">
    <w:abstractNumId w:val="17"/>
  </w:num>
  <w:num w:numId="15" w16cid:durableId="1924100777">
    <w:abstractNumId w:val="15"/>
  </w:num>
  <w:num w:numId="16" w16cid:durableId="329330907">
    <w:abstractNumId w:val="38"/>
  </w:num>
  <w:num w:numId="17" w16cid:durableId="2056155352">
    <w:abstractNumId w:val="19"/>
  </w:num>
  <w:num w:numId="18" w16cid:durableId="1702894211">
    <w:abstractNumId w:val="24"/>
  </w:num>
  <w:num w:numId="19" w16cid:durableId="966546974">
    <w:abstractNumId w:val="37"/>
  </w:num>
  <w:num w:numId="20" w16cid:durableId="2092506226">
    <w:abstractNumId w:val="20"/>
  </w:num>
  <w:num w:numId="21" w16cid:durableId="492836374">
    <w:abstractNumId w:val="9"/>
  </w:num>
  <w:num w:numId="22" w16cid:durableId="1448739193">
    <w:abstractNumId w:val="4"/>
  </w:num>
  <w:num w:numId="23" w16cid:durableId="1306350389">
    <w:abstractNumId w:val="34"/>
  </w:num>
  <w:num w:numId="24" w16cid:durableId="1963994425">
    <w:abstractNumId w:val="18"/>
  </w:num>
  <w:num w:numId="25" w16cid:durableId="735855550">
    <w:abstractNumId w:val="30"/>
  </w:num>
  <w:num w:numId="26" w16cid:durableId="1096749783">
    <w:abstractNumId w:val="16"/>
  </w:num>
  <w:num w:numId="27" w16cid:durableId="149296297">
    <w:abstractNumId w:val="31"/>
  </w:num>
  <w:num w:numId="28" w16cid:durableId="193931841">
    <w:abstractNumId w:val="13"/>
  </w:num>
  <w:num w:numId="29" w16cid:durableId="908348404">
    <w:abstractNumId w:val="21"/>
  </w:num>
  <w:num w:numId="30" w16cid:durableId="514225299">
    <w:abstractNumId w:val="28"/>
  </w:num>
  <w:num w:numId="31" w16cid:durableId="790784363">
    <w:abstractNumId w:val="3"/>
  </w:num>
  <w:num w:numId="32" w16cid:durableId="78791256">
    <w:abstractNumId w:val="35"/>
  </w:num>
  <w:num w:numId="33" w16cid:durableId="167719116">
    <w:abstractNumId w:val="39"/>
  </w:num>
  <w:num w:numId="34" w16cid:durableId="1030108943">
    <w:abstractNumId w:val="25"/>
  </w:num>
  <w:num w:numId="35" w16cid:durableId="2105952888">
    <w:abstractNumId w:val="42"/>
  </w:num>
  <w:num w:numId="36" w16cid:durableId="998654047">
    <w:abstractNumId w:val="7"/>
  </w:num>
  <w:num w:numId="37" w16cid:durableId="155075078">
    <w:abstractNumId w:val="10"/>
  </w:num>
  <w:num w:numId="38" w16cid:durableId="485708715">
    <w:abstractNumId w:val="11"/>
  </w:num>
  <w:num w:numId="39" w16cid:durableId="1672247879">
    <w:abstractNumId w:val="27"/>
  </w:num>
  <w:num w:numId="40" w16cid:durableId="1526867537">
    <w:abstractNumId w:val="29"/>
  </w:num>
  <w:num w:numId="41" w16cid:durableId="299268792">
    <w:abstractNumId w:val="12"/>
  </w:num>
  <w:num w:numId="42" w16cid:durableId="1282151953">
    <w:abstractNumId w:val="8"/>
  </w:num>
  <w:num w:numId="43" w16cid:durableId="386078110">
    <w:abstractNumId w:val="5"/>
  </w:num>
  <w:num w:numId="44" w16cid:durableId="493686063">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5543"/>
    <w:rsid w:val="0001022B"/>
    <w:rsid w:val="00016B78"/>
    <w:rsid w:val="00024AFB"/>
    <w:rsid w:val="00026EE1"/>
    <w:rsid w:val="000305E9"/>
    <w:rsid w:val="00031051"/>
    <w:rsid w:val="00034B84"/>
    <w:rsid w:val="00034ED6"/>
    <w:rsid w:val="000408B4"/>
    <w:rsid w:val="0004161E"/>
    <w:rsid w:val="00057F21"/>
    <w:rsid w:val="00060524"/>
    <w:rsid w:val="000619F3"/>
    <w:rsid w:val="00062C90"/>
    <w:rsid w:val="00062E0D"/>
    <w:rsid w:val="00064B15"/>
    <w:rsid w:val="000666BA"/>
    <w:rsid w:val="00067B1D"/>
    <w:rsid w:val="00071851"/>
    <w:rsid w:val="000722A5"/>
    <w:rsid w:val="00074328"/>
    <w:rsid w:val="00077FB9"/>
    <w:rsid w:val="00081066"/>
    <w:rsid w:val="00090C8B"/>
    <w:rsid w:val="000A3052"/>
    <w:rsid w:val="000A37EF"/>
    <w:rsid w:val="000A7184"/>
    <w:rsid w:val="000B12A0"/>
    <w:rsid w:val="000B50A1"/>
    <w:rsid w:val="000B5478"/>
    <w:rsid w:val="000B60B4"/>
    <w:rsid w:val="000B731D"/>
    <w:rsid w:val="000C1312"/>
    <w:rsid w:val="000C186D"/>
    <w:rsid w:val="000C4051"/>
    <w:rsid w:val="000C6086"/>
    <w:rsid w:val="000D426A"/>
    <w:rsid w:val="000D7A21"/>
    <w:rsid w:val="000E07D5"/>
    <w:rsid w:val="000E0AAC"/>
    <w:rsid w:val="000F77F9"/>
    <w:rsid w:val="001033F6"/>
    <w:rsid w:val="00105AD9"/>
    <w:rsid w:val="00106A31"/>
    <w:rsid w:val="001125C4"/>
    <w:rsid w:val="001128BB"/>
    <w:rsid w:val="00117C6C"/>
    <w:rsid w:val="00121E9D"/>
    <w:rsid w:val="00121F0E"/>
    <w:rsid w:val="001221D3"/>
    <w:rsid w:val="001244C2"/>
    <w:rsid w:val="00125ACE"/>
    <w:rsid w:val="0012664D"/>
    <w:rsid w:val="00134447"/>
    <w:rsid w:val="00134D25"/>
    <w:rsid w:val="00135294"/>
    <w:rsid w:val="0013664A"/>
    <w:rsid w:val="0014508E"/>
    <w:rsid w:val="00147F78"/>
    <w:rsid w:val="00153EF0"/>
    <w:rsid w:val="00162543"/>
    <w:rsid w:val="0016E197"/>
    <w:rsid w:val="00170194"/>
    <w:rsid w:val="00170D6E"/>
    <w:rsid w:val="001820C0"/>
    <w:rsid w:val="001824BC"/>
    <w:rsid w:val="00190C63"/>
    <w:rsid w:val="00190D30"/>
    <w:rsid w:val="00191846"/>
    <w:rsid w:val="00191C19"/>
    <w:rsid w:val="00196764"/>
    <w:rsid w:val="001A198F"/>
    <w:rsid w:val="001A2E06"/>
    <w:rsid w:val="001A421E"/>
    <w:rsid w:val="001B3890"/>
    <w:rsid w:val="001B5CA8"/>
    <w:rsid w:val="001C1A57"/>
    <w:rsid w:val="001C3DFB"/>
    <w:rsid w:val="001C5B6B"/>
    <w:rsid w:val="001C6D32"/>
    <w:rsid w:val="001D1E6D"/>
    <w:rsid w:val="001D2EDD"/>
    <w:rsid w:val="001D79FA"/>
    <w:rsid w:val="001D7BEA"/>
    <w:rsid w:val="001D7ED0"/>
    <w:rsid w:val="001E2DDB"/>
    <w:rsid w:val="001E4553"/>
    <w:rsid w:val="001F128F"/>
    <w:rsid w:val="001F2046"/>
    <w:rsid w:val="001F4D7A"/>
    <w:rsid w:val="001F6EC2"/>
    <w:rsid w:val="001F7264"/>
    <w:rsid w:val="0020200C"/>
    <w:rsid w:val="002053FD"/>
    <w:rsid w:val="00205DBB"/>
    <w:rsid w:val="00215C94"/>
    <w:rsid w:val="0021656F"/>
    <w:rsid w:val="00216988"/>
    <w:rsid w:val="00216EB2"/>
    <w:rsid w:val="00220EF3"/>
    <w:rsid w:val="00222147"/>
    <w:rsid w:val="00222B31"/>
    <w:rsid w:val="0022478C"/>
    <w:rsid w:val="002262CD"/>
    <w:rsid w:val="00232EF5"/>
    <w:rsid w:val="002349CD"/>
    <w:rsid w:val="00234D25"/>
    <w:rsid w:val="002427A1"/>
    <w:rsid w:val="002432EF"/>
    <w:rsid w:val="0024541A"/>
    <w:rsid w:val="00246921"/>
    <w:rsid w:val="002517AE"/>
    <w:rsid w:val="00252944"/>
    <w:rsid w:val="002546ED"/>
    <w:rsid w:val="0026183C"/>
    <w:rsid w:val="00263888"/>
    <w:rsid w:val="00264B3D"/>
    <w:rsid w:val="00264BC9"/>
    <w:rsid w:val="002657A8"/>
    <w:rsid w:val="002660FF"/>
    <w:rsid w:val="00270370"/>
    <w:rsid w:val="002736CA"/>
    <w:rsid w:val="00273E68"/>
    <w:rsid w:val="00277B1D"/>
    <w:rsid w:val="00280F45"/>
    <w:rsid w:val="00281E2D"/>
    <w:rsid w:val="00283CDD"/>
    <w:rsid w:val="00283DA5"/>
    <w:rsid w:val="00286AE0"/>
    <w:rsid w:val="00290183"/>
    <w:rsid w:val="00291797"/>
    <w:rsid w:val="00292C1C"/>
    <w:rsid w:val="00295A6F"/>
    <w:rsid w:val="00296260"/>
    <w:rsid w:val="002A2073"/>
    <w:rsid w:val="002A2F8C"/>
    <w:rsid w:val="002A5865"/>
    <w:rsid w:val="002A5D09"/>
    <w:rsid w:val="002B024F"/>
    <w:rsid w:val="002B0CAD"/>
    <w:rsid w:val="002B232A"/>
    <w:rsid w:val="002B3EF4"/>
    <w:rsid w:val="002C0805"/>
    <w:rsid w:val="002C361F"/>
    <w:rsid w:val="002D73C0"/>
    <w:rsid w:val="002E55B8"/>
    <w:rsid w:val="002F3CBE"/>
    <w:rsid w:val="002F51D3"/>
    <w:rsid w:val="002F65B6"/>
    <w:rsid w:val="0030020B"/>
    <w:rsid w:val="0030684A"/>
    <w:rsid w:val="003079FE"/>
    <w:rsid w:val="00311516"/>
    <w:rsid w:val="003173EA"/>
    <w:rsid w:val="00322D53"/>
    <w:rsid w:val="00324574"/>
    <w:rsid w:val="00325B5B"/>
    <w:rsid w:val="00325E4E"/>
    <w:rsid w:val="00325F25"/>
    <w:rsid w:val="003375DD"/>
    <w:rsid w:val="003414A2"/>
    <w:rsid w:val="00342D49"/>
    <w:rsid w:val="0034366E"/>
    <w:rsid w:val="003440EC"/>
    <w:rsid w:val="00344E07"/>
    <w:rsid w:val="00350462"/>
    <w:rsid w:val="00354DFB"/>
    <w:rsid w:val="003628A4"/>
    <w:rsid w:val="00365104"/>
    <w:rsid w:val="003663B6"/>
    <w:rsid w:val="00367BB7"/>
    <w:rsid w:val="00367BC4"/>
    <w:rsid w:val="0037181C"/>
    <w:rsid w:val="00372B3C"/>
    <w:rsid w:val="003748E7"/>
    <w:rsid w:val="00375E13"/>
    <w:rsid w:val="00381C5C"/>
    <w:rsid w:val="00383BB3"/>
    <w:rsid w:val="00385DAC"/>
    <w:rsid w:val="003A063A"/>
    <w:rsid w:val="003A18FF"/>
    <w:rsid w:val="003A5688"/>
    <w:rsid w:val="003B454F"/>
    <w:rsid w:val="003B7F61"/>
    <w:rsid w:val="003C0B9B"/>
    <w:rsid w:val="003C1070"/>
    <w:rsid w:val="003C4408"/>
    <w:rsid w:val="003C50AE"/>
    <w:rsid w:val="003C7AF8"/>
    <w:rsid w:val="003D36FC"/>
    <w:rsid w:val="003D371C"/>
    <w:rsid w:val="003E3822"/>
    <w:rsid w:val="003E7154"/>
    <w:rsid w:val="003F0EFC"/>
    <w:rsid w:val="003F3373"/>
    <w:rsid w:val="003F407A"/>
    <w:rsid w:val="003F53D9"/>
    <w:rsid w:val="00401A09"/>
    <w:rsid w:val="00401A5F"/>
    <w:rsid w:val="00402FDB"/>
    <w:rsid w:val="00403973"/>
    <w:rsid w:val="00403AFA"/>
    <w:rsid w:val="00405D5A"/>
    <w:rsid w:val="00406F03"/>
    <w:rsid w:val="004070EC"/>
    <w:rsid w:val="00412C4C"/>
    <w:rsid w:val="00421C11"/>
    <w:rsid w:val="00427AA6"/>
    <w:rsid w:val="0043219F"/>
    <w:rsid w:val="0043350E"/>
    <w:rsid w:val="004357A2"/>
    <w:rsid w:val="00437815"/>
    <w:rsid w:val="0044208C"/>
    <w:rsid w:val="0044233C"/>
    <w:rsid w:val="00443D84"/>
    <w:rsid w:val="004456BA"/>
    <w:rsid w:val="00446C35"/>
    <w:rsid w:val="0046266F"/>
    <w:rsid w:val="00466770"/>
    <w:rsid w:val="00470509"/>
    <w:rsid w:val="00471FFC"/>
    <w:rsid w:val="00477259"/>
    <w:rsid w:val="00480B3E"/>
    <w:rsid w:val="00484D00"/>
    <w:rsid w:val="0048598B"/>
    <w:rsid w:val="004938C7"/>
    <w:rsid w:val="004A2381"/>
    <w:rsid w:val="004A6D1D"/>
    <w:rsid w:val="004A6E68"/>
    <w:rsid w:val="004B0C33"/>
    <w:rsid w:val="004B16A6"/>
    <w:rsid w:val="004B1F1F"/>
    <w:rsid w:val="004B235A"/>
    <w:rsid w:val="004C1458"/>
    <w:rsid w:val="004C22FA"/>
    <w:rsid w:val="004C2D4A"/>
    <w:rsid w:val="004C3987"/>
    <w:rsid w:val="004C4EB2"/>
    <w:rsid w:val="004D24CC"/>
    <w:rsid w:val="004D3028"/>
    <w:rsid w:val="004D4916"/>
    <w:rsid w:val="004D622A"/>
    <w:rsid w:val="004E31C8"/>
    <w:rsid w:val="004E4DFA"/>
    <w:rsid w:val="004F10E3"/>
    <w:rsid w:val="004F6DAB"/>
    <w:rsid w:val="005019ED"/>
    <w:rsid w:val="00502886"/>
    <w:rsid w:val="005049AF"/>
    <w:rsid w:val="00506BD6"/>
    <w:rsid w:val="005106BF"/>
    <w:rsid w:val="00511087"/>
    <w:rsid w:val="005120A6"/>
    <w:rsid w:val="00512835"/>
    <w:rsid w:val="0051445F"/>
    <w:rsid w:val="00520B56"/>
    <w:rsid w:val="005223D1"/>
    <w:rsid w:val="00522D73"/>
    <w:rsid w:val="00525965"/>
    <w:rsid w:val="005266B2"/>
    <w:rsid w:val="00526A67"/>
    <w:rsid w:val="00530620"/>
    <w:rsid w:val="005337E0"/>
    <w:rsid w:val="00543E25"/>
    <w:rsid w:val="0054402F"/>
    <w:rsid w:val="00545486"/>
    <w:rsid w:val="00545D58"/>
    <w:rsid w:val="00546055"/>
    <w:rsid w:val="005469B9"/>
    <w:rsid w:val="005517B2"/>
    <w:rsid w:val="00552B88"/>
    <w:rsid w:val="00556D5D"/>
    <w:rsid w:val="00562B48"/>
    <w:rsid w:val="00563EAD"/>
    <w:rsid w:val="00563FA8"/>
    <w:rsid w:val="00564DFD"/>
    <w:rsid w:val="00566E80"/>
    <w:rsid w:val="00570781"/>
    <w:rsid w:val="00573702"/>
    <w:rsid w:val="005737F5"/>
    <w:rsid w:val="00575434"/>
    <w:rsid w:val="0057593E"/>
    <w:rsid w:val="00576E9A"/>
    <w:rsid w:val="00577232"/>
    <w:rsid w:val="0057E6E3"/>
    <w:rsid w:val="00580D99"/>
    <w:rsid w:val="00581360"/>
    <w:rsid w:val="00594162"/>
    <w:rsid w:val="00594E81"/>
    <w:rsid w:val="00596F3A"/>
    <w:rsid w:val="005A1C7D"/>
    <w:rsid w:val="005A5770"/>
    <w:rsid w:val="005B1C88"/>
    <w:rsid w:val="005B3604"/>
    <w:rsid w:val="005B37DB"/>
    <w:rsid w:val="005B3D7E"/>
    <w:rsid w:val="005B61B7"/>
    <w:rsid w:val="005C2012"/>
    <w:rsid w:val="005C239C"/>
    <w:rsid w:val="005C7ABF"/>
    <w:rsid w:val="005D1A0C"/>
    <w:rsid w:val="005D5DFB"/>
    <w:rsid w:val="005D65F1"/>
    <w:rsid w:val="005E05E4"/>
    <w:rsid w:val="005F0DD9"/>
    <w:rsid w:val="005F0ED0"/>
    <w:rsid w:val="00610A6B"/>
    <w:rsid w:val="00612E73"/>
    <w:rsid w:val="0061300B"/>
    <w:rsid w:val="006131AD"/>
    <w:rsid w:val="00617C4E"/>
    <w:rsid w:val="006225AB"/>
    <w:rsid w:val="006229E5"/>
    <w:rsid w:val="006321DF"/>
    <w:rsid w:val="006322A8"/>
    <w:rsid w:val="00632751"/>
    <w:rsid w:val="00633C23"/>
    <w:rsid w:val="00635DAF"/>
    <w:rsid w:val="00640A8C"/>
    <w:rsid w:val="00640EA6"/>
    <w:rsid w:val="006443C8"/>
    <w:rsid w:val="0064483A"/>
    <w:rsid w:val="00646EDE"/>
    <w:rsid w:val="00647A1F"/>
    <w:rsid w:val="00650232"/>
    <w:rsid w:val="00653B57"/>
    <w:rsid w:val="00656A01"/>
    <w:rsid w:val="00657071"/>
    <w:rsid w:val="006610E7"/>
    <w:rsid w:val="00662CB4"/>
    <w:rsid w:val="00662EDD"/>
    <w:rsid w:val="00663693"/>
    <w:rsid w:val="00663B9F"/>
    <w:rsid w:val="00665491"/>
    <w:rsid w:val="00666E12"/>
    <w:rsid w:val="00677436"/>
    <w:rsid w:val="006827E9"/>
    <w:rsid w:val="006830DA"/>
    <w:rsid w:val="0068799F"/>
    <w:rsid w:val="00690C21"/>
    <w:rsid w:val="00694254"/>
    <w:rsid w:val="006A0109"/>
    <w:rsid w:val="006A0929"/>
    <w:rsid w:val="006A183D"/>
    <w:rsid w:val="006A2B23"/>
    <w:rsid w:val="006A4DAF"/>
    <w:rsid w:val="006A718D"/>
    <w:rsid w:val="006B1A99"/>
    <w:rsid w:val="006B28B9"/>
    <w:rsid w:val="006B7BA4"/>
    <w:rsid w:val="006D2606"/>
    <w:rsid w:val="006D322D"/>
    <w:rsid w:val="006D33E9"/>
    <w:rsid w:val="006D4888"/>
    <w:rsid w:val="006E0341"/>
    <w:rsid w:val="006E32CB"/>
    <w:rsid w:val="006E3B16"/>
    <w:rsid w:val="006E6588"/>
    <w:rsid w:val="006E699A"/>
    <w:rsid w:val="006E7675"/>
    <w:rsid w:val="006F1EBC"/>
    <w:rsid w:val="006F3E74"/>
    <w:rsid w:val="006F692D"/>
    <w:rsid w:val="00702117"/>
    <w:rsid w:val="00702486"/>
    <w:rsid w:val="0070365C"/>
    <w:rsid w:val="00707B5D"/>
    <w:rsid w:val="0071038F"/>
    <w:rsid w:val="00712DBD"/>
    <w:rsid w:val="007138DC"/>
    <w:rsid w:val="007168A3"/>
    <w:rsid w:val="0071693F"/>
    <w:rsid w:val="00717003"/>
    <w:rsid w:val="00723308"/>
    <w:rsid w:val="00724193"/>
    <w:rsid w:val="00732676"/>
    <w:rsid w:val="00732685"/>
    <w:rsid w:val="007346A7"/>
    <w:rsid w:val="00736CD9"/>
    <w:rsid w:val="00740BAE"/>
    <w:rsid w:val="007431CD"/>
    <w:rsid w:val="007442F8"/>
    <w:rsid w:val="007469C3"/>
    <w:rsid w:val="00746E7F"/>
    <w:rsid w:val="007504F8"/>
    <w:rsid w:val="00756C5A"/>
    <w:rsid w:val="0076007F"/>
    <w:rsid w:val="0076785D"/>
    <w:rsid w:val="00770538"/>
    <w:rsid w:val="00771AD2"/>
    <w:rsid w:val="007739FC"/>
    <w:rsid w:val="007751A3"/>
    <w:rsid w:val="0077697E"/>
    <w:rsid w:val="007800FE"/>
    <w:rsid w:val="0078214B"/>
    <w:rsid w:val="00785F1D"/>
    <w:rsid w:val="007954B6"/>
    <w:rsid w:val="007A0708"/>
    <w:rsid w:val="007A2FFC"/>
    <w:rsid w:val="007A4F88"/>
    <w:rsid w:val="007A5871"/>
    <w:rsid w:val="007A5C46"/>
    <w:rsid w:val="007A7B85"/>
    <w:rsid w:val="007B20E0"/>
    <w:rsid w:val="007B46A6"/>
    <w:rsid w:val="007B49F9"/>
    <w:rsid w:val="007B4FFF"/>
    <w:rsid w:val="007B6063"/>
    <w:rsid w:val="007C3E97"/>
    <w:rsid w:val="007D0929"/>
    <w:rsid w:val="007D20D2"/>
    <w:rsid w:val="007D25EA"/>
    <w:rsid w:val="007D3F34"/>
    <w:rsid w:val="007D409A"/>
    <w:rsid w:val="007E15DE"/>
    <w:rsid w:val="007E1D76"/>
    <w:rsid w:val="007E25BD"/>
    <w:rsid w:val="007E276B"/>
    <w:rsid w:val="007E2B33"/>
    <w:rsid w:val="007E4F7F"/>
    <w:rsid w:val="007E67EB"/>
    <w:rsid w:val="007F164C"/>
    <w:rsid w:val="007F391D"/>
    <w:rsid w:val="007F6E80"/>
    <w:rsid w:val="00803936"/>
    <w:rsid w:val="008128AD"/>
    <w:rsid w:val="00815E33"/>
    <w:rsid w:val="0081639D"/>
    <w:rsid w:val="008222EF"/>
    <w:rsid w:val="00827E9E"/>
    <w:rsid w:val="00842BB3"/>
    <w:rsid w:val="00843518"/>
    <w:rsid w:val="00845C32"/>
    <w:rsid w:val="00847DA2"/>
    <w:rsid w:val="0085133D"/>
    <w:rsid w:val="008526ED"/>
    <w:rsid w:val="00852ABD"/>
    <w:rsid w:val="008573F3"/>
    <w:rsid w:val="008577C6"/>
    <w:rsid w:val="00866315"/>
    <w:rsid w:val="00871105"/>
    <w:rsid w:val="00874E1B"/>
    <w:rsid w:val="00877C41"/>
    <w:rsid w:val="0087B88B"/>
    <w:rsid w:val="00892752"/>
    <w:rsid w:val="00893815"/>
    <w:rsid w:val="00893AF2"/>
    <w:rsid w:val="00893C26"/>
    <w:rsid w:val="00893DF1"/>
    <w:rsid w:val="008A358B"/>
    <w:rsid w:val="008A675D"/>
    <w:rsid w:val="008A73D5"/>
    <w:rsid w:val="008A7893"/>
    <w:rsid w:val="008B0D37"/>
    <w:rsid w:val="008B4275"/>
    <w:rsid w:val="008B5092"/>
    <w:rsid w:val="008B747F"/>
    <w:rsid w:val="008C1CC4"/>
    <w:rsid w:val="008C27AF"/>
    <w:rsid w:val="008C3BA0"/>
    <w:rsid w:val="008C6250"/>
    <w:rsid w:val="008C7D00"/>
    <w:rsid w:val="008D2A04"/>
    <w:rsid w:val="008D47CD"/>
    <w:rsid w:val="008D5F73"/>
    <w:rsid w:val="008E31A4"/>
    <w:rsid w:val="008E535B"/>
    <w:rsid w:val="008E64A7"/>
    <w:rsid w:val="008E726B"/>
    <w:rsid w:val="008F0C0B"/>
    <w:rsid w:val="008F1BC2"/>
    <w:rsid w:val="008F3FAD"/>
    <w:rsid w:val="00900894"/>
    <w:rsid w:val="0090211B"/>
    <w:rsid w:val="009029D7"/>
    <w:rsid w:val="009054A5"/>
    <w:rsid w:val="00913237"/>
    <w:rsid w:val="0091347E"/>
    <w:rsid w:val="0092167B"/>
    <w:rsid w:val="00926F11"/>
    <w:rsid w:val="009273F2"/>
    <w:rsid w:val="00927BAF"/>
    <w:rsid w:val="009309CA"/>
    <w:rsid w:val="00935953"/>
    <w:rsid w:val="009414DC"/>
    <w:rsid w:val="00941A97"/>
    <w:rsid w:val="00944AE4"/>
    <w:rsid w:val="0094577D"/>
    <w:rsid w:val="00945E66"/>
    <w:rsid w:val="00952112"/>
    <w:rsid w:val="009538BD"/>
    <w:rsid w:val="009552CE"/>
    <w:rsid w:val="009553A5"/>
    <w:rsid w:val="00956576"/>
    <w:rsid w:val="009569A1"/>
    <w:rsid w:val="00957788"/>
    <w:rsid w:val="00973961"/>
    <w:rsid w:val="00974B91"/>
    <w:rsid w:val="00975DBB"/>
    <w:rsid w:val="00981FD3"/>
    <w:rsid w:val="00985074"/>
    <w:rsid w:val="009858E3"/>
    <w:rsid w:val="009862D0"/>
    <w:rsid w:val="00986751"/>
    <w:rsid w:val="00987D31"/>
    <w:rsid w:val="00997A42"/>
    <w:rsid w:val="009A3CA8"/>
    <w:rsid w:val="009A4533"/>
    <w:rsid w:val="009A5427"/>
    <w:rsid w:val="009A5BEB"/>
    <w:rsid w:val="009A6C94"/>
    <w:rsid w:val="009B12D3"/>
    <w:rsid w:val="009B4C7E"/>
    <w:rsid w:val="009B5171"/>
    <w:rsid w:val="009B5A11"/>
    <w:rsid w:val="009C083D"/>
    <w:rsid w:val="009C2227"/>
    <w:rsid w:val="009C40A4"/>
    <w:rsid w:val="009C51EC"/>
    <w:rsid w:val="009C5490"/>
    <w:rsid w:val="009C7837"/>
    <w:rsid w:val="009D1438"/>
    <w:rsid w:val="009D2B47"/>
    <w:rsid w:val="009E308A"/>
    <w:rsid w:val="009E4F28"/>
    <w:rsid w:val="009F148D"/>
    <w:rsid w:val="009F384C"/>
    <w:rsid w:val="009F6359"/>
    <w:rsid w:val="009F64C7"/>
    <w:rsid w:val="00A00294"/>
    <w:rsid w:val="00A03157"/>
    <w:rsid w:val="00A04494"/>
    <w:rsid w:val="00A04BB4"/>
    <w:rsid w:val="00A05ED5"/>
    <w:rsid w:val="00A06D6C"/>
    <w:rsid w:val="00A07659"/>
    <w:rsid w:val="00A10083"/>
    <w:rsid w:val="00A136DD"/>
    <w:rsid w:val="00A15589"/>
    <w:rsid w:val="00A214BD"/>
    <w:rsid w:val="00A2280F"/>
    <w:rsid w:val="00A2356B"/>
    <w:rsid w:val="00A25618"/>
    <w:rsid w:val="00A26BF8"/>
    <w:rsid w:val="00A30450"/>
    <w:rsid w:val="00A3089B"/>
    <w:rsid w:val="00A31AAC"/>
    <w:rsid w:val="00A372D5"/>
    <w:rsid w:val="00A3784F"/>
    <w:rsid w:val="00A37DC4"/>
    <w:rsid w:val="00A425C8"/>
    <w:rsid w:val="00A4337C"/>
    <w:rsid w:val="00A43EF7"/>
    <w:rsid w:val="00A463DE"/>
    <w:rsid w:val="00A51B0C"/>
    <w:rsid w:val="00A54752"/>
    <w:rsid w:val="00A5534F"/>
    <w:rsid w:val="00A56C97"/>
    <w:rsid w:val="00A65B01"/>
    <w:rsid w:val="00A65C10"/>
    <w:rsid w:val="00A66D86"/>
    <w:rsid w:val="00A73E32"/>
    <w:rsid w:val="00A740D5"/>
    <w:rsid w:val="00A76403"/>
    <w:rsid w:val="00A809A7"/>
    <w:rsid w:val="00A810CE"/>
    <w:rsid w:val="00A8534C"/>
    <w:rsid w:val="00A8664E"/>
    <w:rsid w:val="00A875EB"/>
    <w:rsid w:val="00A87B6C"/>
    <w:rsid w:val="00A90671"/>
    <w:rsid w:val="00A97238"/>
    <w:rsid w:val="00AA04A8"/>
    <w:rsid w:val="00AA0CB6"/>
    <w:rsid w:val="00AA4B01"/>
    <w:rsid w:val="00AB0C48"/>
    <w:rsid w:val="00AB0E41"/>
    <w:rsid w:val="00AB2B4A"/>
    <w:rsid w:val="00AB3567"/>
    <w:rsid w:val="00AB3EE2"/>
    <w:rsid w:val="00AC2359"/>
    <w:rsid w:val="00AC4808"/>
    <w:rsid w:val="00AC6FDB"/>
    <w:rsid w:val="00AC724A"/>
    <w:rsid w:val="00AD1D79"/>
    <w:rsid w:val="00AD2101"/>
    <w:rsid w:val="00AD3731"/>
    <w:rsid w:val="00AD4D4D"/>
    <w:rsid w:val="00AD5CC0"/>
    <w:rsid w:val="00AF37DD"/>
    <w:rsid w:val="00AF3C50"/>
    <w:rsid w:val="00AF4C0B"/>
    <w:rsid w:val="00AF789D"/>
    <w:rsid w:val="00B0045F"/>
    <w:rsid w:val="00B009C7"/>
    <w:rsid w:val="00B02928"/>
    <w:rsid w:val="00B02AC4"/>
    <w:rsid w:val="00B0446C"/>
    <w:rsid w:val="00B12C1F"/>
    <w:rsid w:val="00B141EA"/>
    <w:rsid w:val="00B1637B"/>
    <w:rsid w:val="00B17E6A"/>
    <w:rsid w:val="00B204CC"/>
    <w:rsid w:val="00B20E5B"/>
    <w:rsid w:val="00B219A8"/>
    <w:rsid w:val="00B25B34"/>
    <w:rsid w:val="00B2697A"/>
    <w:rsid w:val="00B3610D"/>
    <w:rsid w:val="00B412CD"/>
    <w:rsid w:val="00B4180D"/>
    <w:rsid w:val="00B44207"/>
    <w:rsid w:val="00B44468"/>
    <w:rsid w:val="00B4547D"/>
    <w:rsid w:val="00B4680B"/>
    <w:rsid w:val="00B50FA6"/>
    <w:rsid w:val="00B510DB"/>
    <w:rsid w:val="00B5438F"/>
    <w:rsid w:val="00B55DBC"/>
    <w:rsid w:val="00B61F49"/>
    <w:rsid w:val="00B62F1D"/>
    <w:rsid w:val="00B63FD8"/>
    <w:rsid w:val="00B66352"/>
    <w:rsid w:val="00B67133"/>
    <w:rsid w:val="00B67CD7"/>
    <w:rsid w:val="00B708CD"/>
    <w:rsid w:val="00B76DCC"/>
    <w:rsid w:val="00B800CC"/>
    <w:rsid w:val="00B801F2"/>
    <w:rsid w:val="00B806A8"/>
    <w:rsid w:val="00B9045A"/>
    <w:rsid w:val="00B92D4C"/>
    <w:rsid w:val="00B93092"/>
    <w:rsid w:val="00B941D7"/>
    <w:rsid w:val="00BA1D39"/>
    <w:rsid w:val="00BA2A1D"/>
    <w:rsid w:val="00BA58C8"/>
    <w:rsid w:val="00BA6C8F"/>
    <w:rsid w:val="00BB0585"/>
    <w:rsid w:val="00BB2401"/>
    <w:rsid w:val="00BB3CA7"/>
    <w:rsid w:val="00BB435B"/>
    <w:rsid w:val="00BB6061"/>
    <w:rsid w:val="00BC208A"/>
    <w:rsid w:val="00BC72A0"/>
    <w:rsid w:val="00BD082E"/>
    <w:rsid w:val="00BD4EAF"/>
    <w:rsid w:val="00BD521A"/>
    <w:rsid w:val="00BE16EE"/>
    <w:rsid w:val="00BE5C24"/>
    <w:rsid w:val="00BF17D2"/>
    <w:rsid w:val="00BF3568"/>
    <w:rsid w:val="00BF4BD7"/>
    <w:rsid w:val="00BF4EE0"/>
    <w:rsid w:val="00BF5215"/>
    <w:rsid w:val="00C007FA"/>
    <w:rsid w:val="00C014C5"/>
    <w:rsid w:val="00C02C4F"/>
    <w:rsid w:val="00C115B4"/>
    <w:rsid w:val="00C14B91"/>
    <w:rsid w:val="00C15ADD"/>
    <w:rsid w:val="00C2119D"/>
    <w:rsid w:val="00C21D21"/>
    <w:rsid w:val="00C223C8"/>
    <w:rsid w:val="00C226C6"/>
    <w:rsid w:val="00C23A0B"/>
    <w:rsid w:val="00C30E6E"/>
    <w:rsid w:val="00C34C77"/>
    <w:rsid w:val="00C36512"/>
    <w:rsid w:val="00C467B5"/>
    <w:rsid w:val="00C47170"/>
    <w:rsid w:val="00C53C39"/>
    <w:rsid w:val="00C53E85"/>
    <w:rsid w:val="00C606F8"/>
    <w:rsid w:val="00C62031"/>
    <w:rsid w:val="00C6357A"/>
    <w:rsid w:val="00C64D59"/>
    <w:rsid w:val="00C729CC"/>
    <w:rsid w:val="00C73D4F"/>
    <w:rsid w:val="00C7462F"/>
    <w:rsid w:val="00C75FD6"/>
    <w:rsid w:val="00C80947"/>
    <w:rsid w:val="00C821E7"/>
    <w:rsid w:val="00C86148"/>
    <w:rsid w:val="00C91A34"/>
    <w:rsid w:val="00C9249E"/>
    <w:rsid w:val="00C92D9F"/>
    <w:rsid w:val="00C94646"/>
    <w:rsid w:val="00C953F3"/>
    <w:rsid w:val="00CA20B4"/>
    <w:rsid w:val="00CA31B6"/>
    <w:rsid w:val="00CB47AD"/>
    <w:rsid w:val="00CC20C2"/>
    <w:rsid w:val="00CC516F"/>
    <w:rsid w:val="00CC5A32"/>
    <w:rsid w:val="00CC636C"/>
    <w:rsid w:val="00CC6923"/>
    <w:rsid w:val="00CC731D"/>
    <w:rsid w:val="00CD138C"/>
    <w:rsid w:val="00CD2837"/>
    <w:rsid w:val="00CD5053"/>
    <w:rsid w:val="00CD536B"/>
    <w:rsid w:val="00CD5675"/>
    <w:rsid w:val="00CD686E"/>
    <w:rsid w:val="00CE206B"/>
    <w:rsid w:val="00CF16FB"/>
    <w:rsid w:val="00CF3DC9"/>
    <w:rsid w:val="00D01FF6"/>
    <w:rsid w:val="00D04201"/>
    <w:rsid w:val="00D04D97"/>
    <w:rsid w:val="00D05CD3"/>
    <w:rsid w:val="00D07488"/>
    <w:rsid w:val="00D124FC"/>
    <w:rsid w:val="00D131D2"/>
    <w:rsid w:val="00D13268"/>
    <w:rsid w:val="00D17C0E"/>
    <w:rsid w:val="00D20A7F"/>
    <w:rsid w:val="00D21F8E"/>
    <w:rsid w:val="00D2267E"/>
    <w:rsid w:val="00D31B56"/>
    <w:rsid w:val="00D31D43"/>
    <w:rsid w:val="00D45176"/>
    <w:rsid w:val="00D45D6B"/>
    <w:rsid w:val="00D45F5C"/>
    <w:rsid w:val="00D47FFD"/>
    <w:rsid w:val="00D5297D"/>
    <w:rsid w:val="00D55695"/>
    <w:rsid w:val="00D62EDE"/>
    <w:rsid w:val="00D6405B"/>
    <w:rsid w:val="00D66E3F"/>
    <w:rsid w:val="00D75775"/>
    <w:rsid w:val="00D81C9E"/>
    <w:rsid w:val="00D82D0F"/>
    <w:rsid w:val="00D865AF"/>
    <w:rsid w:val="00D913A5"/>
    <w:rsid w:val="00D942AA"/>
    <w:rsid w:val="00DA6DE4"/>
    <w:rsid w:val="00DB1CCD"/>
    <w:rsid w:val="00DB23A0"/>
    <w:rsid w:val="00DB311D"/>
    <w:rsid w:val="00DB34C8"/>
    <w:rsid w:val="00DB7B0A"/>
    <w:rsid w:val="00DC57DB"/>
    <w:rsid w:val="00DD0008"/>
    <w:rsid w:val="00DD5FE0"/>
    <w:rsid w:val="00DE0B72"/>
    <w:rsid w:val="00DE10E4"/>
    <w:rsid w:val="00DE4675"/>
    <w:rsid w:val="00DE4DF0"/>
    <w:rsid w:val="00DE61FD"/>
    <w:rsid w:val="00DE6BA7"/>
    <w:rsid w:val="00DF3A98"/>
    <w:rsid w:val="00DF5BB2"/>
    <w:rsid w:val="00DF5D53"/>
    <w:rsid w:val="00DF67C9"/>
    <w:rsid w:val="00E00F01"/>
    <w:rsid w:val="00E01BA6"/>
    <w:rsid w:val="00E04A27"/>
    <w:rsid w:val="00E06FD1"/>
    <w:rsid w:val="00E1114F"/>
    <w:rsid w:val="00E13E45"/>
    <w:rsid w:val="00E146FC"/>
    <w:rsid w:val="00E163E5"/>
    <w:rsid w:val="00E16A39"/>
    <w:rsid w:val="00E18A5B"/>
    <w:rsid w:val="00E269A0"/>
    <w:rsid w:val="00E26A89"/>
    <w:rsid w:val="00E275E5"/>
    <w:rsid w:val="00E308AD"/>
    <w:rsid w:val="00E33EEA"/>
    <w:rsid w:val="00E34A14"/>
    <w:rsid w:val="00E36F28"/>
    <w:rsid w:val="00E430A4"/>
    <w:rsid w:val="00E52567"/>
    <w:rsid w:val="00E55DE9"/>
    <w:rsid w:val="00E63390"/>
    <w:rsid w:val="00E70307"/>
    <w:rsid w:val="00E72644"/>
    <w:rsid w:val="00E73E55"/>
    <w:rsid w:val="00E74C05"/>
    <w:rsid w:val="00E75B8A"/>
    <w:rsid w:val="00E82C0C"/>
    <w:rsid w:val="00E85641"/>
    <w:rsid w:val="00E86024"/>
    <w:rsid w:val="00E8737E"/>
    <w:rsid w:val="00E87A8A"/>
    <w:rsid w:val="00E9022E"/>
    <w:rsid w:val="00E93659"/>
    <w:rsid w:val="00E93BBE"/>
    <w:rsid w:val="00E96BBC"/>
    <w:rsid w:val="00EA031A"/>
    <w:rsid w:val="00EA187C"/>
    <w:rsid w:val="00EB0ABA"/>
    <w:rsid w:val="00EB2462"/>
    <w:rsid w:val="00EB34E4"/>
    <w:rsid w:val="00EB45AE"/>
    <w:rsid w:val="00EB4651"/>
    <w:rsid w:val="00EB4978"/>
    <w:rsid w:val="00EC0738"/>
    <w:rsid w:val="00EC14EC"/>
    <w:rsid w:val="00EC5C01"/>
    <w:rsid w:val="00ED369F"/>
    <w:rsid w:val="00ED7B40"/>
    <w:rsid w:val="00ED7F32"/>
    <w:rsid w:val="00EE37FD"/>
    <w:rsid w:val="00EE4B69"/>
    <w:rsid w:val="00EE4F87"/>
    <w:rsid w:val="00EE4F9F"/>
    <w:rsid w:val="00EF0BE1"/>
    <w:rsid w:val="00EF1BBE"/>
    <w:rsid w:val="00EF65A6"/>
    <w:rsid w:val="00F01564"/>
    <w:rsid w:val="00F018C9"/>
    <w:rsid w:val="00F025F0"/>
    <w:rsid w:val="00F02994"/>
    <w:rsid w:val="00F03FDC"/>
    <w:rsid w:val="00F05598"/>
    <w:rsid w:val="00F056BD"/>
    <w:rsid w:val="00F12E2E"/>
    <w:rsid w:val="00F14233"/>
    <w:rsid w:val="00F22E15"/>
    <w:rsid w:val="00F253BA"/>
    <w:rsid w:val="00F30D16"/>
    <w:rsid w:val="00F3101A"/>
    <w:rsid w:val="00F316B0"/>
    <w:rsid w:val="00F3474A"/>
    <w:rsid w:val="00F37D12"/>
    <w:rsid w:val="00F41FB4"/>
    <w:rsid w:val="00F42F14"/>
    <w:rsid w:val="00F4689E"/>
    <w:rsid w:val="00F50179"/>
    <w:rsid w:val="00F5066D"/>
    <w:rsid w:val="00F530E1"/>
    <w:rsid w:val="00F57BA0"/>
    <w:rsid w:val="00F60730"/>
    <w:rsid w:val="00F62AE3"/>
    <w:rsid w:val="00F7419E"/>
    <w:rsid w:val="00F7700C"/>
    <w:rsid w:val="00F8240D"/>
    <w:rsid w:val="00F83466"/>
    <w:rsid w:val="00F846D0"/>
    <w:rsid w:val="00F84D9A"/>
    <w:rsid w:val="00F85B15"/>
    <w:rsid w:val="00F91EEC"/>
    <w:rsid w:val="00F9216A"/>
    <w:rsid w:val="00F94149"/>
    <w:rsid w:val="00F9609D"/>
    <w:rsid w:val="00FA14B5"/>
    <w:rsid w:val="00FA14CB"/>
    <w:rsid w:val="00FA1B72"/>
    <w:rsid w:val="00FA34AE"/>
    <w:rsid w:val="00FB12D5"/>
    <w:rsid w:val="00FB48AF"/>
    <w:rsid w:val="00FC0863"/>
    <w:rsid w:val="00FC0C86"/>
    <w:rsid w:val="00FC70FD"/>
    <w:rsid w:val="00FC76B8"/>
    <w:rsid w:val="00FC7F5A"/>
    <w:rsid w:val="00FD3B03"/>
    <w:rsid w:val="00FE7AF9"/>
    <w:rsid w:val="00FE7DEB"/>
    <w:rsid w:val="00FE7E29"/>
    <w:rsid w:val="00FF0F26"/>
    <w:rsid w:val="00FF323E"/>
    <w:rsid w:val="00FF440E"/>
    <w:rsid w:val="00FF446D"/>
    <w:rsid w:val="00FF4AB9"/>
    <w:rsid w:val="0117AC62"/>
    <w:rsid w:val="015EA6DC"/>
    <w:rsid w:val="0165F1EF"/>
    <w:rsid w:val="01926A5A"/>
    <w:rsid w:val="01DCFCE0"/>
    <w:rsid w:val="020F6C01"/>
    <w:rsid w:val="02429EB8"/>
    <w:rsid w:val="0266C8D4"/>
    <w:rsid w:val="026F3CD5"/>
    <w:rsid w:val="027FF582"/>
    <w:rsid w:val="02A389B1"/>
    <w:rsid w:val="02C262C1"/>
    <w:rsid w:val="02D32629"/>
    <w:rsid w:val="03042E5D"/>
    <w:rsid w:val="03330AEB"/>
    <w:rsid w:val="0336D552"/>
    <w:rsid w:val="0347A602"/>
    <w:rsid w:val="0392EFBD"/>
    <w:rsid w:val="03E9556D"/>
    <w:rsid w:val="04198334"/>
    <w:rsid w:val="04A39DE1"/>
    <w:rsid w:val="04ACFC61"/>
    <w:rsid w:val="050E577E"/>
    <w:rsid w:val="052DB913"/>
    <w:rsid w:val="057273F9"/>
    <w:rsid w:val="059282B0"/>
    <w:rsid w:val="05BC8D33"/>
    <w:rsid w:val="05C8538E"/>
    <w:rsid w:val="06305238"/>
    <w:rsid w:val="065E23B7"/>
    <w:rsid w:val="06AB29E0"/>
    <w:rsid w:val="06AD9CE6"/>
    <w:rsid w:val="06FA2EB1"/>
    <w:rsid w:val="070F87D3"/>
    <w:rsid w:val="07340EEA"/>
    <w:rsid w:val="0746E918"/>
    <w:rsid w:val="0766A79F"/>
    <w:rsid w:val="07754612"/>
    <w:rsid w:val="077E6ED5"/>
    <w:rsid w:val="07915515"/>
    <w:rsid w:val="07AC8793"/>
    <w:rsid w:val="082337D0"/>
    <w:rsid w:val="083AF7FC"/>
    <w:rsid w:val="083D93E0"/>
    <w:rsid w:val="0870A0EC"/>
    <w:rsid w:val="0887065A"/>
    <w:rsid w:val="08A4FA64"/>
    <w:rsid w:val="08DBE497"/>
    <w:rsid w:val="08E62C43"/>
    <w:rsid w:val="090384B4"/>
    <w:rsid w:val="098D0A63"/>
    <w:rsid w:val="09A35527"/>
    <w:rsid w:val="09B555F1"/>
    <w:rsid w:val="09DFA81A"/>
    <w:rsid w:val="0A03E989"/>
    <w:rsid w:val="0A164CFD"/>
    <w:rsid w:val="0A572CA1"/>
    <w:rsid w:val="0A5D8AC8"/>
    <w:rsid w:val="0A9C7FB5"/>
    <w:rsid w:val="0AC0C2BC"/>
    <w:rsid w:val="0AF0FEE7"/>
    <w:rsid w:val="0B0021B9"/>
    <w:rsid w:val="0B20B8A3"/>
    <w:rsid w:val="0B3F23FA"/>
    <w:rsid w:val="0B4D63DD"/>
    <w:rsid w:val="0B4E0E73"/>
    <w:rsid w:val="0B88F423"/>
    <w:rsid w:val="0BEA349B"/>
    <w:rsid w:val="0BF72D9B"/>
    <w:rsid w:val="0C17F416"/>
    <w:rsid w:val="0C74299B"/>
    <w:rsid w:val="0C8532C6"/>
    <w:rsid w:val="0C903C32"/>
    <w:rsid w:val="0CF83FC1"/>
    <w:rsid w:val="0CFED961"/>
    <w:rsid w:val="0D2693AD"/>
    <w:rsid w:val="0D4949A4"/>
    <w:rsid w:val="0DA1311C"/>
    <w:rsid w:val="0E2483F1"/>
    <w:rsid w:val="0E3BA2AB"/>
    <w:rsid w:val="0E5598CA"/>
    <w:rsid w:val="0E92AC47"/>
    <w:rsid w:val="0E941C83"/>
    <w:rsid w:val="0EB8975C"/>
    <w:rsid w:val="0EED6D51"/>
    <w:rsid w:val="0F994594"/>
    <w:rsid w:val="0FD7546F"/>
    <w:rsid w:val="0FF3D81E"/>
    <w:rsid w:val="1051FF6B"/>
    <w:rsid w:val="106A5B2F"/>
    <w:rsid w:val="111F2E76"/>
    <w:rsid w:val="1174F547"/>
    <w:rsid w:val="1196175F"/>
    <w:rsid w:val="11C8C7D2"/>
    <w:rsid w:val="126DAAAC"/>
    <w:rsid w:val="1270DD07"/>
    <w:rsid w:val="12993638"/>
    <w:rsid w:val="12A7D85A"/>
    <w:rsid w:val="12C4B301"/>
    <w:rsid w:val="1317ECDE"/>
    <w:rsid w:val="13264301"/>
    <w:rsid w:val="13B5D9C3"/>
    <w:rsid w:val="13BAA4D3"/>
    <w:rsid w:val="13DAE781"/>
    <w:rsid w:val="1433858A"/>
    <w:rsid w:val="14338F08"/>
    <w:rsid w:val="14613720"/>
    <w:rsid w:val="1475426F"/>
    <w:rsid w:val="148E2E26"/>
    <w:rsid w:val="14AC0549"/>
    <w:rsid w:val="14D78CE8"/>
    <w:rsid w:val="15498840"/>
    <w:rsid w:val="158D3B36"/>
    <w:rsid w:val="159643D7"/>
    <w:rsid w:val="15ECB8D6"/>
    <w:rsid w:val="1653B69F"/>
    <w:rsid w:val="1657DCB3"/>
    <w:rsid w:val="16FEA5EA"/>
    <w:rsid w:val="17289FFD"/>
    <w:rsid w:val="1742F3E1"/>
    <w:rsid w:val="1766969A"/>
    <w:rsid w:val="17760060"/>
    <w:rsid w:val="178E7F8C"/>
    <w:rsid w:val="180D4064"/>
    <w:rsid w:val="181875F2"/>
    <w:rsid w:val="1859B643"/>
    <w:rsid w:val="18703BC1"/>
    <w:rsid w:val="18801955"/>
    <w:rsid w:val="189C394E"/>
    <w:rsid w:val="19183296"/>
    <w:rsid w:val="19260CAB"/>
    <w:rsid w:val="195E6421"/>
    <w:rsid w:val="198F4F90"/>
    <w:rsid w:val="19C76E17"/>
    <w:rsid w:val="19FDDB99"/>
    <w:rsid w:val="1ABE6075"/>
    <w:rsid w:val="1ACE0854"/>
    <w:rsid w:val="1AD8AF9A"/>
    <w:rsid w:val="1AF3B91A"/>
    <w:rsid w:val="1B33D2BB"/>
    <w:rsid w:val="1BA2DF88"/>
    <w:rsid w:val="1BDC1059"/>
    <w:rsid w:val="1BE05ECA"/>
    <w:rsid w:val="1BF9283B"/>
    <w:rsid w:val="1C0C15F5"/>
    <w:rsid w:val="1C2F6B06"/>
    <w:rsid w:val="1C571511"/>
    <w:rsid w:val="1C686097"/>
    <w:rsid w:val="1C706FF6"/>
    <w:rsid w:val="1C720497"/>
    <w:rsid w:val="1CA3D126"/>
    <w:rsid w:val="1CB6EF3E"/>
    <w:rsid w:val="1CBB439A"/>
    <w:rsid w:val="1CC97FC7"/>
    <w:rsid w:val="1D227FBE"/>
    <w:rsid w:val="1D9FD943"/>
    <w:rsid w:val="1DCEBF44"/>
    <w:rsid w:val="1E0155AC"/>
    <w:rsid w:val="1E8ECA66"/>
    <w:rsid w:val="1EDD9A01"/>
    <w:rsid w:val="1EE121DC"/>
    <w:rsid w:val="1EE2E445"/>
    <w:rsid w:val="1EF17124"/>
    <w:rsid w:val="1EF4A589"/>
    <w:rsid w:val="1F430481"/>
    <w:rsid w:val="1F7A50EE"/>
    <w:rsid w:val="1FBB7F0A"/>
    <w:rsid w:val="1FC9BC35"/>
    <w:rsid w:val="200BD3BA"/>
    <w:rsid w:val="2028F618"/>
    <w:rsid w:val="205D2790"/>
    <w:rsid w:val="208055D7"/>
    <w:rsid w:val="20B74E53"/>
    <w:rsid w:val="20F4262B"/>
    <w:rsid w:val="210AEA44"/>
    <w:rsid w:val="2147F515"/>
    <w:rsid w:val="215EDEA5"/>
    <w:rsid w:val="2192F358"/>
    <w:rsid w:val="21DE1FDF"/>
    <w:rsid w:val="2203C548"/>
    <w:rsid w:val="22197C6A"/>
    <w:rsid w:val="2252BB6D"/>
    <w:rsid w:val="22B66B67"/>
    <w:rsid w:val="22DFDF1E"/>
    <w:rsid w:val="23389C6A"/>
    <w:rsid w:val="235E2B2F"/>
    <w:rsid w:val="236BC4D2"/>
    <w:rsid w:val="2450CFF5"/>
    <w:rsid w:val="245C4707"/>
    <w:rsid w:val="249FFA3A"/>
    <w:rsid w:val="24A83945"/>
    <w:rsid w:val="24B88564"/>
    <w:rsid w:val="24EC38A0"/>
    <w:rsid w:val="251F2F15"/>
    <w:rsid w:val="256F07FA"/>
    <w:rsid w:val="25D48ECC"/>
    <w:rsid w:val="25F2884B"/>
    <w:rsid w:val="25FD7BEF"/>
    <w:rsid w:val="26158849"/>
    <w:rsid w:val="265F09FA"/>
    <w:rsid w:val="26913918"/>
    <w:rsid w:val="26AF991C"/>
    <w:rsid w:val="26CF9D24"/>
    <w:rsid w:val="26D7D1B1"/>
    <w:rsid w:val="26FD7D80"/>
    <w:rsid w:val="27350569"/>
    <w:rsid w:val="27F92517"/>
    <w:rsid w:val="28121E41"/>
    <w:rsid w:val="2814CD72"/>
    <w:rsid w:val="282459CD"/>
    <w:rsid w:val="2856F54F"/>
    <w:rsid w:val="29100E68"/>
    <w:rsid w:val="2926935A"/>
    <w:rsid w:val="293549FF"/>
    <w:rsid w:val="2993B543"/>
    <w:rsid w:val="299BE71C"/>
    <w:rsid w:val="29E37567"/>
    <w:rsid w:val="2A64E76B"/>
    <w:rsid w:val="2A871FE3"/>
    <w:rsid w:val="2AA80B74"/>
    <w:rsid w:val="2AFF0CA8"/>
    <w:rsid w:val="2B20A7B0"/>
    <w:rsid w:val="2B381E3D"/>
    <w:rsid w:val="2B3FBA05"/>
    <w:rsid w:val="2B609F11"/>
    <w:rsid w:val="2B7C58BD"/>
    <w:rsid w:val="2BF26662"/>
    <w:rsid w:val="2C1895FE"/>
    <w:rsid w:val="2CEF634A"/>
    <w:rsid w:val="2D0508AE"/>
    <w:rsid w:val="2D25772D"/>
    <w:rsid w:val="2D63FD16"/>
    <w:rsid w:val="2D65823E"/>
    <w:rsid w:val="2DB4D7A9"/>
    <w:rsid w:val="2DD57D75"/>
    <w:rsid w:val="2DE431A7"/>
    <w:rsid w:val="2E4A2D35"/>
    <w:rsid w:val="2E5F4164"/>
    <w:rsid w:val="2E7A6352"/>
    <w:rsid w:val="2E96D6C6"/>
    <w:rsid w:val="2E980D27"/>
    <w:rsid w:val="2EC30B42"/>
    <w:rsid w:val="2EEC565A"/>
    <w:rsid w:val="2F0E038A"/>
    <w:rsid w:val="2F143BAB"/>
    <w:rsid w:val="2F2AF96A"/>
    <w:rsid w:val="2F33D0C9"/>
    <w:rsid w:val="2F5C21C3"/>
    <w:rsid w:val="2F830CF2"/>
    <w:rsid w:val="2F96C6DD"/>
    <w:rsid w:val="2FBAD056"/>
    <w:rsid w:val="2FBC5B2A"/>
    <w:rsid w:val="2FC6534D"/>
    <w:rsid w:val="2FCC66FD"/>
    <w:rsid w:val="2FEFCAD9"/>
    <w:rsid w:val="30AD9CB2"/>
    <w:rsid w:val="30D6772E"/>
    <w:rsid w:val="311B877A"/>
    <w:rsid w:val="3133EFEA"/>
    <w:rsid w:val="3161BF29"/>
    <w:rsid w:val="3162A81A"/>
    <w:rsid w:val="31958FF1"/>
    <w:rsid w:val="31A65B05"/>
    <w:rsid w:val="31AAFA1C"/>
    <w:rsid w:val="31E35716"/>
    <w:rsid w:val="3201E0AC"/>
    <w:rsid w:val="32762337"/>
    <w:rsid w:val="32B8F5C9"/>
    <w:rsid w:val="32BC2895"/>
    <w:rsid w:val="32C2E528"/>
    <w:rsid w:val="32FEBFAC"/>
    <w:rsid w:val="3350A018"/>
    <w:rsid w:val="33C85DF2"/>
    <w:rsid w:val="33CDE4D6"/>
    <w:rsid w:val="34372187"/>
    <w:rsid w:val="346E71EC"/>
    <w:rsid w:val="347AB2B8"/>
    <w:rsid w:val="34CAD0FC"/>
    <w:rsid w:val="34ED3376"/>
    <w:rsid w:val="35097CFB"/>
    <w:rsid w:val="353189E0"/>
    <w:rsid w:val="354DEE24"/>
    <w:rsid w:val="35719428"/>
    <w:rsid w:val="358C7BD6"/>
    <w:rsid w:val="359D4388"/>
    <w:rsid w:val="35DF7F57"/>
    <w:rsid w:val="3607B885"/>
    <w:rsid w:val="36213917"/>
    <w:rsid w:val="363F88B7"/>
    <w:rsid w:val="3660420F"/>
    <w:rsid w:val="36ADCCD0"/>
    <w:rsid w:val="36B31686"/>
    <w:rsid w:val="36C83573"/>
    <w:rsid w:val="37355C31"/>
    <w:rsid w:val="37598391"/>
    <w:rsid w:val="375F6EF2"/>
    <w:rsid w:val="37A64F0A"/>
    <w:rsid w:val="37DF245E"/>
    <w:rsid w:val="381C272B"/>
    <w:rsid w:val="38366245"/>
    <w:rsid w:val="3859B56F"/>
    <w:rsid w:val="387FEB6F"/>
    <w:rsid w:val="38BB1DE5"/>
    <w:rsid w:val="38C3EBAC"/>
    <w:rsid w:val="390382A6"/>
    <w:rsid w:val="39178F89"/>
    <w:rsid w:val="39449679"/>
    <w:rsid w:val="3946E81C"/>
    <w:rsid w:val="39951A97"/>
    <w:rsid w:val="39C927E7"/>
    <w:rsid w:val="3A4CE1F2"/>
    <w:rsid w:val="3A54BF58"/>
    <w:rsid w:val="3A56365D"/>
    <w:rsid w:val="3A617986"/>
    <w:rsid w:val="3A62D7A4"/>
    <w:rsid w:val="3A7FFE8F"/>
    <w:rsid w:val="3A914C8D"/>
    <w:rsid w:val="3AB0FA85"/>
    <w:rsid w:val="3AEF9DA1"/>
    <w:rsid w:val="3AF64A38"/>
    <w:rsid w:val="3B17BCF9"/>
    <w:rsid w:val="3B271BFB"/>
    <w:rsid w:val="3B3F1D21"/>
    <w:rsid w:val="3B9EB053"/>
    <w:rsid w:val="3BB5F5F9"/>
    <w:rsid w:val="3BE87A13"/>
    <w:rsid w:val="3C6DDC26"/>
    <w:rsid w:val="3C967D09"/>
    <w:rsid w:val="3C9A8AB6"/>
    <w:rsid w:val="3CD36BF1"/>
    <w:rsid w:val="3D09E35E"/>
    <w:rsid w:val="3D4EDE4F"/>
    <w:rsid w:val="3D5B2D63"/>
    <w:rsid w:val="3DAB3DD0"/>
    <w:rsid w:val="3DB853DC"/>
    <w:rsid w:val="3DD9520C"/>
    <w:rsid w:val="3DDBA1F7"/>
    <w:rsid w:val="3EA86D33"/>
    <w:rsid w:val="3EA8E096"/>
    <w:rsid w:val="3EAF5E47"/>
    <w:rsid w:val="3EDD48C5"/>
    <w:rsid w:val="3F630FCF"/>
    <w:rsid w:val="3F8450CD"/>
    <w:rsid w:val="3F9FBF88"/>
    <w:rsid w:val="3FA49D1D"/>
    <w:rsid w:val="3FAAF912"/>
    <w:rsid w:val="3FAC6661"/>
    <w:rsid w:val="3FB1BACC"/>
    <w:rsid w:val="3FF1F010"/>
    <w:rsid w:val="3FFB28D1"/>
    <w:rsid w:val="4051AC27"/>
    <w:rsid w:val="40533074"/>
    <w:rsid w:val="40D40C11"/>
    <w:rsid w:val="40F11D64"/>
    <w:rsid w:val="413391B4"/>
    <w:rsid w:val="4204D9EB"/>
    <w:rsid w:val="4242F0A7"/>
    <w:rsid w:val="4272BC9F"/>
    <w:rsid w:val="42D3B877"/>
    <w:rsid w:val="42D4E50C"/>
    <w:rsid w:val="42DAFEA7"/>
    <w:rsid w:val="42F40872"/>
    <w:rsid w:val="438066B6"/>
    <w:rsid w:val="43EE3336"/>
    <w:rsid w:val="442F85E2"/>
    <w:rsid w:val="444CB87D"/>
    <w:rsid w:val="44AD6942"/>
    <w:rsid w:val="44C34701"/>
    <w:rsid w:val="44F2410E"/>
    <w:rsid w:val="45211718"/>
    <w:rsid w:val="45448366"/>
    <w:rsid w:val="45672B93"/>
    <w:rsid w:val="45691278"/>
    <w:rsid w:val="4570F20C"/>
    <w:rsid w:val="45DBF9C8"/>
    <w:rsid w:val="45E52B25"/>
    <w:rsid w:val="45FB28A7"/>
    <w:rsid w:val="462D2F00"/>
    <w:rsid w:val="46473081"/>
    <w:rsid w:val="468F2E39"/>
    <w:rsid w:val="46B53140"/>
    <w:rsid w:val="46EE6C44"/>
    <w:rsid w:val="4797E420"/>
    <w:rsid w:val="479D8C44"/>
    <w:rsid w:val="47B657F3"/>
    <w:rsid w:val="47BF9A05"/>
    <w:rsid w:val="47E13CB6"/>
    <w:rsid w:val="47E417DA"/>
    <w:rsid w:val="47F28437"/>
    <w:rsid w:val="482AAE02"/>
    <w:rsid w:val="485555B2"/>
    <w:rsid w:val="48B38141"/>
    <w:rsid w:val="48CC8356"/>
    <w:rsid w:val="48D3A809"/>
    <w:rsid w:val="4924AFA6"/>
    <w:rsid w:val="49B145BB"/>
    <w:rsid w:val="49D8126A"/>
    <w:rsid w:val="49D98738"/>
    <w:rsid w:val="49F8375A"/>
    <w:rsid w:val="49F9C00A"/>
    <w:rsid w:val="49FF5EFF"/>
    <w:rsid w:val="4A1F67FE"/>
    <w:rsid w:val="4B358C12"/>
    <w:rsid w:val="4B76EED3"/>
    <w:rsid w:val="4BC6CA46"/>
    <w:rsid w:val="4C1EA80A"/>
    <w:rsid w:val="4C4C1A5B"/>
    <w:rsid w:val="4CFBA7AA"/>
    <w:rsid w:val="4D02E9EF"/>
    <w:rsid w:val="4D1D9855"/>
    <w:rsid w:val="4D2167DD"/>
    <w:rsid w:val="4D6B2226"/>
    <w:rsid w:val="4D93266E"/>
    <w:rsid w:val="4DC59365"/>
    <w:rsid w:val="4E25D184"/>
    <w:rsid w:val="4E2D8BD9"/>
    <w:rsid w:val="4E2DD9BA"/>
    <w:rsid w:val="4E3E298E"/>
    <w:rsid w:val="4E7426D2"/>
    <w:rsid w:val="4EEB3D58"/>
    <w:rsid w:val="4EF725F7"/>
    <w:rsid w:val="4F0A7968"/>
    <w:rsid w:val="4F54101A"/>
    <w:rsid w:val="4FBF2381"/>
    <w:rsid w:val="4FF66E24"/>
    <w:rsid w:val="500EC4E8"/>
    <w:rsid w:val="5063C524"/>
    <w:rsid w:val="50AF7471"/>
    <w:rsid w:val="50B55354"/>
    <w:rsid w:val="50B6BB06"/>
    <w:rsid w:val="50CA48A6"/>
    <w:rsid w:val="50CD4CB5"/>
    <w:rsid w:val="50EAC5F3"/>
    <w:rsid w:val="510DB7DB"/>
    <w:rsid w:val="51586306"/>
    <w:rsid w:val="51AD7692"/>
    <w:rsid w:val="520D8E98"/>
    <w:rsid w:val="529448EF"/>
    <w:rsid w:val="532CBB2F"/>
    <w:rsid w:val="532E169F"/>
    <w:rsid w:val="533E4832"/>
    <w:rsid w:val="5369C1F9"/>
    <w:rsid w:val="539788D0"/>
    <w:rsid w:val="5457AB61"/>
    <w:rsid w:val="54FBC903"/>
    <w:rsid w:val="55F10D05"/>
    <w:rsid w:val="56219239"/>
    <w:rsid w:val="56259B90"/>
    <w:rsid w:val="56DA7DE2"/>
    <w:rsid w:val="56F30FC9"/>
    <w:rsid w:val="57083654"/>
    <w:rsid w:val="5736DB19"/>
    <w:rsid w:val="579B07CB"/>
    <w:rsid w:val="57CC6915"/>
    <w:rsid w:val="5897CE27"/>
    <w:rsid w:val="58AD8352"/>
    <w:rsid w:val="58CC3412"/>
    <w:rsid w:val="590058D0"/>
    <w:rsid w:val="5912A46D"/>
    <w:rsid w:val="59C0CF0A"/>
    <w:rsid w:val="59DCAE9E"/>
    <w:rsid w:val="59EF5457"/>
    <w:rsid w:val="59F2B734"/>
    <w:rsid w:val="5A612F70"/>
    <w:rsid w:val="5A82E216"/>
    <w:rsid w:val="5A8E8277"/>
    <w:rsid w:val="5A9002C1"/>
    <w:rsid w:val="5AD3F2DC"/>
    <w:rsid w:val="5AF6743C"/>
    <w:rsid w:val="5B2D681D"/>
    <w:rsid w:val="5B8A6D87"/>
    <w:rsid w:val="5BD953A5"/>
    <w:rsid w:val="5C793ED0"/>
    <w:rsid w:val="5CCEAFEF"/>
    <w:rsid w:val="5CD8C27D"/>
    <w:rsid w:val="5CF74004"/>
    <w:rsid w:val="5D0F8507"/>
    <w:rsid w:val="5D5572C8"/>
    <w:rsid w:val="5E085151"/>
    <w:rsid w:val="5E171B07"/>
    <w:rsid w:val="5E260C79"/>
    <w:rsid w:val="5E36B485"/>
    <w:rsid w:val="5E6F7844"/>
    <w:rsid w:val="5E7E5884"/>
    <w:rsid w:val="5ECA9F56"/>
    <w:rsid w:val="5F4B130E"/>
    <w:rsid w:val="5F5C9307"/>
    <w:rsid w:val="5F65342D"/>
    <w:rsid w:val="5F6ACF37"/>
    <w:rsid w:val="5F8918EF"/>
    <w:rsid w:val="5FC1C87A"/>
    <w:rsid w:val="5FD1A3D1"/>
    <w:rsid w:val="5FE16113"/>
    <w:rsid w:val="5FF7C16E"/>
    <w:rsid w:val="600C84ED"/>
    <w:rsid w:val="60D24926"/>
    <w:rsid w:val="61268340"/>
    <w:rsid w:val="61308C59"/>
    <w:rsid w:val="6154BAB9"/>
    <w:rsid w:val="616A23F2"/>
    <w:rsid w:val="61923201"/>
    <w:rsid w:val="627C70E3"/>
    <w:rsid w:val="6285CEBF"/>
    <w:rsid w:val="6314B8BF"/>
    <w:rsid w:val="6325F29E"/>
    <w:rsid w:val="6333F492"/>
    <w:rsid w:val="639DEEA3"/>
    <w:rsid w:val="63D3A597"/>
    <w:rsid w:val="6434801E"/>
    <w:rsid w:val="648B40DB"/>
    <w:rsid w:val="64BF6CF0"/>
    <w:rsid w:val="64F1066C"/>
    <w:rsid w:val="654D8F26"/>
    <w:rsid w:val="65634971"/>
    <w:rsid w:val="65657888"/>
    <w:rsid w:val="6592EABF"/>
    <w:rsid w:val="65A3F022"/>
    <w:rsid w:val="65E43AD5"/>
    <w:rsid w:val="663A2777"/>
    <w:rsid w:val="6653F59F"/>
    <w:rsid w:val="667DFDF7"/>
    <w:rsid w:val="669C950A"/>
    <w:rsid w:val="66A0078D"/>
    <w:rsid w:val="66AC5703"/>
    <w:rsid w:val="66FE71AD"/>
    <w:rsid w:val="674FD8E1"/>
    <w:rsid w:val="675E76DA"/>
    <w:rsid w:val="67D37173"/>
    <w:rsid w:val="67EA5D65"/>
    <w:rsid w:val="67EAE1A8"/>
    <w:rsid w:val="67F02854"/>
    <w:rsid w:val="681C20AF"/>
    <w:rsid w:val="6848BEC9"/>
    <w:rsid w:val="6858F7B8"/>
    <w:rsid w:val="6868F521"/>
    <w:rsid w:val="686E26F8"/>
    <w:rsid w:val="68EF51C9"/>
    <w:rsid w:val="693E8D25"/>
    <w:rsid w:val="69771609"/>
    <w:rsid w:val="6993C5DD"/>
    <w:rsid w:val="69AA0C3C"/>
    <w:rsid w:val="69B5651A"/>
    <w:rsid w:val="69CBACE2"/>
    <w:rsid w:val="69DBB998"/>
    <w:rsid w:val="69E3BAB8"/>
    <w:rsid w:val="6A0E7F6A"/>
    <w:rsid w:val="6A2CE692"/>
    <w:rsid w:val="6A2F473A"/>
    <w:rsid w:val="6A9821F0"/>
    <w:rsid w:val="6AD7F677"/>
    <w:rsid w:val="6B3604E7"/>
    <w:rsid w:val="6B464FCE"/>
    <w:rsid w:val="6C1CCEAC"/>
    <w:rsid w:val="6C40158B"/>
    <w:rsid w:val="6CBC905E"/>
    <w:rsid w:val="6D2D73E1"/>
    <w:rsid w:val="6DE9EC89"/>
    <w:rsid w:val="6DECAE1A"/>
    <w:rsid w:val="6DF1F5EA"/>
    <w:rsid w:val="6E1287A4"/>
    <w:rsid w:val="6E144272"/>
    <w:rsid w:val="6E44EEA8"/>
    <w:rsid w:val="6E784B7F"/>
    <w:rsid w:val="6E7954DA"/>
    <w:rsid w:val="6EB047AF"/>
    <w:rsid w:val="6EB22989"/>
    <w:rsid w:val="6EFB7E6C"/>
    <w:rsid w:val="6F17884B"/>
    <w:rsid w:val="6F2748BE"/>
    <w:rsid w:val="6F5C72F4"/>
    <w:rsid w:val="6FB62B7F"/>
    <w:rsid w:val="6FCE66A6"/>
    <w:rsid w:val="6FD2C671"/>
    <w:rsid w:val="70008B3E"/>
    <w:rsid w:val="70142A3F"/>
    <w:rsid w:val="7057B0C6"/>
    <w:rsid w:val="70695030"/>
    <w:rsid w:val="706C5DFB"/>
    <w:rsid w:val="70C6311B"/>
    <w:rsid w:val="70E2D40E"/>
    <w:rsid w:val="71378569"/>
    <w:rsid w:val="7158F0CC"/>
    <w:rsid w:val="71A59ED8"/>
    <w:rsid w:val="71A9BE5B"/>
    <w:rsid w:val="71B2E8E4"/>
    <w:rsid w:val="71D20C8A"/>
    <w:rsid w:val="72247AF8"/>
    <w:rsid w:val="72582390"/>
    <w:rsid w:val="725BEE35"/>
    <w:rsid w:val="7264F17C"/>
    <w:rsid w:val="727B64D2"/>
    <w:rsid w:val="727F30FF"/>
    <w:rsid w:val="7355DFE6"/>
    <w:rsid w:val="735BB6DA"/>
    <w:rsid w:val="73B23FB6"/>
    <w:rsid w:val="73B36096"/>
    <w:rsid w:val="740A1C9E"/>
    <w:rsid w:val="7414FB46"/>
    <w:rsid w:val="7418081B"/>
    <w:rsid w:val="74419190"/>
    <w:rsid w:val="744F2C1A"/>
    <w:rsid w:val="7450F8B2"/>
    <w:rsid w:val="747EF57C"/>
    <w:rsid w:val="748763B9"/>
    <w:rsid w:val="74C78062"/>
    <w:rsid w:val="74DEF989"/>
    <w:rsid w:val="751057F2"/>
    <w:rsid w:val="754ADF3C"/>
    <w:rsid w:val="75661644"/>
    <w:rsid w:val="756D4606"/>
    <w:rsid w:val="7581A202"/>
    <w:rsid w:val="75BBC44C"/>
    <w:rsid w:val="75C0162B"/>
    <w:rsid w:val="75C86B8C"/>
    <w:rsid w:val="75E1753B"/>
    <w:rsid w:val="762C146B"/>
    <w:rsid w:val="764F898F"/>
    <w:rsid w:val="76690C55"/>
    <w:rsid w:val="76B6E8C0"/>
    <w:rsid w:val="76D9026E"/>
    <w:rsid w:val="76FD1798"/>
    <w:rsid w:val="778DFBAB"/>
    <w:rsid w:val="77A66B9E"/>
    <w:rsid w:val="77ADF857"/>
    <w:rsid w:val="77E0684C"/>
    <w:rsid w:val="782000F2"/>
    <w:rsid w:val="7822EDDE"/>
    <w:rsid w:val="784A34D4"/>
    <w:rsid w:val="78682493"/>
    <w:rsid w:val="786DFE37"/>
    <w:rsid w:val="7873AB11"/>
    <w:rsid w:val="787ECC7D"/>
    <w:rsid w:val="791D493D"/>
    <w:rsid w:val="79459F0F"/>
    <w:rsid w:val="794CCFEE"/>
    <w:rsid w:val="79516830"/>
    <w:rsid w:val="7998B720"/>
    <w:rsid w:val="79C8C8A2"/>
    <w:rsid w:val="79D4BC26"/>
    <w:rsid w:val="7A227E5C"/>
    <w:rsid w:val="7A4BE66D"/>
    <w:rsid w:val="7A6D4F62"/>
    <w:rsid w:val="7A7389F8"/>
    <w:rsid w:val="7A77BF3E"/>
    <w:rsid w:val="7ACC8BEC"/>
    <w:rsid w:val="7ACE701F"/>
    <w:rsid w:val="7AF17D07"/>
    <w:rsid w:val="7B2C53E4"/>
    <w:rsid w:val="7B579556"/>
    <w:rsid w:val="7B7EE124"/>
    <w:rsid w:val="7C05C6BD"/>
    <w:rsid w:val="7C0B1A0C"/>
    <w:rsid w:val="7C371008"/>
    <w:rsid w:val="7C435B60"/>
    <w:rsid w:val="7C6E0CA9"/>
    <w:rsid w:val="7C8D3C3E"/>
    <w:rsid w:val="7C95C55B"/>
    <w:rsid w:val="7D3A9B06"/>
    <w:rsid w:val="7D429483"/>
    <w:rsid w:val="7D4C8688"/>
    <w:rsid w:val="7D5131A1"/>
    <w:rsid w:val="7D6DB614"/>
    <w:rsid w:val="7D7AD799"/>
    <w:rsid w:val="7D847686"/>
    <w:rsid w:val="7D91782F"/>
    <w:rsid w:val="7D9E5E22"/>
    <w:rsid w:val="7DB5E0D4"/>
    <w:rsid w:val="7DB785DE"/>
    <w:rsid w:val="7DD1EB7D"/>
    <w:rsid w:val="7DD9E9AD"/>
    <w:rsid w:val="7DF03D4E"/>
    <w:rsid w:val="7E014B6C"/>
    <w:rsid w:val="7E1A8A95"/>
    <w:rsid w:val="7E2674EC"/>
    <w:rsid w:val="7E2B0D7D"/>
    <w:rsid w:val="7E32DF3D"/>
    <w:rsid w:val="7E69E64C"/>
    <w:rsid w:val="7E729E7E"/>
    <w:rsid w:val="7E7D7FAC"/>
    <w:rsid w:val="7E975552"/>
    <w:rsid w:val="7F20B940"/>
    <w:rsid w:val="7F4B2E43"/>
    <w:rsid w:val="7F84D6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59307937-1B6E-4862-9E02-09ED4016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 w:type="character" w:styleId="PlaceholderText">
    <w:name w:val="Placeholder Text"/>
    <w:basedOn w:val="DefaultParagraphFont"/>
    <w:uiPriority w:val="99"/>
    <w:semiHidden/>
    <w:rsid w:val="001128BB"/>
    <w:rPr>
      <w:color w:val="808080"/>
    </w:rPr>
  </w:style>
  <w:style w:type="paragraph" w:styleId="NormalWeb">
    <w:name w:val="Normal (Web)"/>
    <w:basedOn w:val="Normal"/>
    <w:uiPriority w:val="99"/>
    <w:unhideWhenUsed/>
    <w:rsid w:val="00B2697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05130">
      <w:bodyDiv w:val="1"/>
      <w:marLeft w:val="0"/>
      <w:marRight w:val="0"/>
      <w:marTop w:val="0"/>
      <w:marBottom w:val="0"/>
      <w:divBdr>
        <w:top w:val="none" w:sz="0" w:space="0" w:color="auto"/>
        <w:left w:val="none" w:sz="0" w:space="0" w:color="auto"/>
        <w:bottom w:val="none" w:sz="0" w:space="0" w:color="auto"/>
        <w:right w:val="none" w:sz="0" w:space="0" w:color="auto"/>
      </w:divBdr>
      <w:divsChild>
        <w:div w:id="506213808">
          <w:marLeft w:val="0"/>
          <w:marRight w:val="0"/>
          <w:marTop w:val="0"/>
          <w:marBottom w:val="0"/>
          <w:divBdr>
            <w:top w:val="none" w:sz="0" w:space="0" w:color="auto"/>
            <w:left w:val="none" w:sz="0" w:space="0" w:color="auto"/>
            <w:bottom w:val="none" w:sz="0" w:space="0" w:color="auto"/>
            <w:right w:val="none" w:sz="0" w:space="0" w:color="auto"/>
          </w:divBdr>
        </w:div>
        <w:div w:id="573663993">
          <w:marLeft w:val="0"/>
          <w:marRight w:val="0"/>
          <w:marTop w:val="0"/>
          <w:marBottom w:val="0"/>
          <w:divBdr>
            <w:top w:val="none" w:sz="0" w:space="0" w:color="auto"/>
            <w:left w:val="none" w:sz="0" w:space="0" w:color="auto"/>
            <w:bottom w:val="none" w:sz="0" w:space="0" w:color="auto"/>
            <w:right w:val="none" w:sz="0" w:space="0" w:color="auto"/>
          </w:divBdr>
        </w:div>
        <w:div w:id="1173301155">
          <w:marLeft w:val="0"/>
          <w:marRight w:val="0"/>
          <w:marTop w:val="0"/>
          <w:marBottom w:val="0"/>
          <w:divBdr>
            <w:top w:val="none" w:sz="0" w:space="0" w:color="auto"/>
            <w:left w:val="none" w:sz="0" w:space="0" w:color="auto"/>
            <w:bottom w:val="none" w:sz="0" w:space="0" w:color="auto"/>
            <w:right w:val="none" w:sz="0" w:space="0" w:color="auto"/>
          </w:divBdr>
        </w:div>
      </w:divsChild>
    </w:div>
    <w:div w:id="158421859">
      <w:bodyDiv w:val="1"/>
      <w:marLeft w:val="0"/>
      <w:marRight w:val="0"/>
      <w:marTop w:val="0"/>
      <w:marBottom w:val="0"/>
      <w:divBdr>
        <w:top w:val="none" w:sz="0" w:space="0" w:color="auto"/>
        <w:left w:val="none" w:sz="0" w:space="0" w:color="auto"/>
        <w:bottom w:val="none" w:sz="0" w:space="0" w:color="auto"/>
        <w:right w:val="none" w:sz="0" w:space="0" w:color="auto"/>
      </w:divBdr>
      <w:divsChild>
        <w:div w:id="204953732">
          <w:marLeft w:val="0"/>
          <w:marRight w:val="0"/>
          <w:marTop w:val="0"/>
          <w:marBottom w:val="0"/>
          <w:divBdr>
            <w:top w:val="none" w:sz="0" w:space="0" w:color="auto"/>
            <w:left w:val="none" w:sz="0" w:space="0" w:color="auto"/>
            <w:bottom w:val="none" w:sz="0" w:space="0" w:color="auto"/>
            <w:right w:val="none" w:sz="0" w:space="0" w:color="auto"/>
          </w:divBdr>
        </w:div>
        <w:div w:id="1925531666">
          <w:marLeft w:val="0"/>
          <w:marRight w:val="0"/>
          <w:marTop w:val="0"/>
          <w:marBottom w:val="0"/>
          <w:divBdr>
            <w:top w:val="none" w:sz="0" w:space="0" w:color="auto"/>
            <w:left w:val="none" w:sz="0" w:space="0" w:color="auto"/>
            <w:bottom w:val="none" w:sz="0" w:space="0" w:color="auto"/>
            <w:right w:val="none" w:sz="0" w:space="0" w:color="auto"/>
          </w:divBdr>
        </w:div>
      </w:divsChild>
    </w:div>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217518354">
      <w:bodyDiv w:val="1"/>
      <w:marLeft w:val="0"/>
      <w:marRight w:val="0"/>
      <w:marTop w:val="0"/>
      <w:marBottom w:val="0"/>
      <w:divBdr>
        <w:top w:val="none" w:sz="0" w:space="0" w:color="auto"/>
        <w:left w:val="none" w:sz="0" w:space="0" w:color="auto"/>
        <w:bottom w:val="none" w:sz="0" w:space="0" w:color="auto"/>
        <w:right w:val="none" w:sz="0" w:space="0" w:color="auto"/>
      </w:divBdr>
    </w:div>
    <w:div w:id="242837863">
      <w:bodyDiv w:val="1"/>
      <w:marLeft w:val="0"/>
      <w:marRight w:val="0"/>
      <w:marTop w:val="0"/>
      <w:marBottom w:val="0"/>
      <w:divBdr>
        <w:top w:val="none" w:sz="0" w:space="0" w:color="auto"/>
        <w:left w:val="none" w:sz="0" w:space="0" w:color="auto"/>
        <w:bottom w:val="none" w:sz="0" w:space="0" w:color="auto"/>
        <w:right w:val="none" w:sz="0" w:space="0" w:color="auto"/>
      </w:divBdr>
    </w:div>
    <w:div w:id="331758957">
      <w:bodyDiv w:val="1"/>
      <w:marLeft w:val="0"/>
      <w:marRight w:val="0"/>
      <w:marTop w:val="0"/>
      <w:marBottom w:val="0"/>
      <w:divBdr>
        <w:top w:val="none" w:sz="0" w:space="0" w:color="auto"/>
        <w:left w:val="none" w:sz="0" w:space="0" w:color="auto"/>
        <w:bottom w:val="none" w:sz="0" w:space="0" w:color="auto"/>
        <w:right w:val="none" w:sz="0" w:space="0" w:color="auto"/>
      </w:divBdr>
      <w:divsChild>
        <w:div w:id="870148994">
          <w:marLeft w:val="0"/>
          <w:marRight w:val="0"/>
          <w:marTop w:val="0"/>
          <w:marBottom w:val="0"/>
          <w:divBdr>
            <w:top w:val="none" w:sz="0" w:space="0" w:color="auto"/>
            <w:left w:val="none" w:sz="0" w:space="0" w:color="auto"/>
            <w:bottom w:val="none" w:sz="0" w:space="0" w:color="auto"/>
            <w:right w:val="none" w:sz="0" w:space="0" w:color="auto"/>
          </w:divBdr>
        </w:div>
        <w:div w:id="1047146229">
          <w:marLeft w:val="0"/>
          <w:marRight w:val="0"/>
          <w:marTop w:val="0"/>
          <w:marBottom w:val="0"/>
          <w:divBdr>
            <w:top w:val="none" w:sz="0" w:space="0" w:color="auto"/>
            <w:left w:val="none" w:sz="0" w:space="0" w:color="auto"/>
            <w:bottom w:val="none" w:sz="0" w:space="0" w:color="auto"/>
            <w:right w:val="none" w:sz="0" w:space="0" w:color="auto"/>
          </w:divBdr>
        </w:div>
        <w:div w:id="2119256020">
          <w:marLeft w:val="0"/>
          <w:marRight w:val="0"/>
          <w:marTop w:val="0"/>
          <w:marBottom w:val="0"/>
          <w:divBdr>
            <w:top w:val="none" w:sz="0" w:space="0" w:color="auto"/>
            <w:left w:val="none" w:sz="0" w:space="0" w:color="auto"/>
            <w:bottom w:val="none" w:sz="0" w:space="0" w:color="auto"/>
            <w:right w:val="none" w:sz="0" w:space="0" w:color="auto"/>
          </w:divBdr>
        </w:div>
      </w:divsChild>
    </w:div>
    <w:div w:id="486479114">
      <w:bodyDiv w:val="1"/>
      <w:marLeft w:val="0"/>
      <w:marRight w:val="0"/>
      <w:marTop w:val="0"/>
      <w:marBottom w:val="0"/>
      <w:divBdr>
        <w:top w:val="none" w:sz="0" w:space="0" w:color="auto"/>
        <w:left w:val="none" w:sz="0" w:space="0" w:color="auto"/>
        <w:bottom w:val="none" w:sz="0" w:space="0" w:color="auto"/>
        <w:right w:val="none" w:sz="0" w:space="0" w:color="auto"/>
      </w:divBdr>
    </w:div>
    <w:div w:id="509103952">
      <w:bodyDiv w:val="1"/>
      <w:marLeft w:val="0"/>
      <w:marRight w:val="0"/>
      <w:marTop w:val="0"/>
      <w:marBottom w:val="0"/>
      <w:divBdr>
        <w:top w:val="none" w:sz="0" w:space="0" w:color="auto"/>
        <w:left w:val="none" w:sz="0" w:space="0" w:color="auto"/>
        <w:bottom w:val="none" w:sz="0" w:space="0" w:color="auto"/>
        <w:right w:val="none" w:sz="0" w:space="0" w:color="auto"/>
      </w:divBdr>
    </w:div>
    <w:div w:id="765804385">
      <w:bodyDiv w:val="1"/>
      <w:marLeft w:val="0"/>
      <w:marRight w:val="0"/>
      <w:marTop w:val="0"/>
      <w:marBottom w:val="0"/>
      <w:divBdr>
        <w:top w:val="none" w:sz="0" w:space="0" w:color="auto"/>
        <w:left w:val="none" w:sz="0" w:space="0" w:color="auto"/>
        <w:bottom w:val="none" w:sz="0" w:space="0" w:color="auto"/>
        <w:right w:val="none" w:sz="0" w:space="0" w:color="auto"/>
      </w:divBdr>
    </w:div>
    <w:div w:id="805391641">
      <w:bodyDiv w:val="1"/>
      <w:marLeft w:val="0"/>
      <w:marRight w:val="0"/>
      <w:marTop w:val="0"/>
      <w:marBottom w:val="0"/>
      <w:divBdr>
        <w:top w:val="none" w:sz="0" w:space="0" w:color="auto"/>
        <w:left w:val="none" w:sz="0" w:space="0" w:color="auto"/>
        <w:bottom w:val="none" w:sz="0" w:space="0" w:color="auto"/>
        <w:right w:val="none" w:sz="0" w:space="0" w:color="auto"/>
      </w:divBdr>
      <w:divsChild>
        <w:div w:id="813520515">
          <w:marLeft w:val="0"/>
          <w:marRight w:val="0"/>
          <w:marTop w:val="0"/>
          <w:marBottom w:val="0"/>
          <w:divBdr>
            <w:top w:val="none" w:sz="0" w:space="0" w:color="auto"/>
            <w:left w:val="none" w:sz="0" w:space="0" w:color="auto"/>
            <w:bottom w:val="none" w:sz="0" w:space="0" w:color="auto"/>
            <w:right w:val="none" w:sz="0" w:space="0" w:color="auto"/>
          </w:divBdr>
        </w:div>
        <w:div w:id="2119443935">
          <w:marLeft w:val="0"/>
          <w:marRight w:val="0"/>
          <w:marTop w:val="0"/>
          <w:marBottom w:val="0"/>
          <w:divBdr>
            <w:top w:val="none" w:sz="0" w:space="0" w:color="auto"/>
            <w:left w:val="none" w:sz="0" w:space="0" w:color="auto"/>
            <w:bottom w:val="none" w:sz="0" w:space="0" w:color="auto"/>
            <w:right w:val="none" w:sz="0" w:space="0" w:color="auto"/>
          </w:divBdr>
        </w:div>
        <w:div w:id="2119720010">
          <w:marLeft w:val="0"/>
          <w:marRight w:val="0"/>
          <w:marTop w:val="0"/>
          <w:marBottom w:val="0"/>
          <w:divBdr>
            <w:top w:val="none" w:sz="0" w:space="0" w:color="auto"/>
            <w:left w:val="none" w:sz="0" w:space="0" w:color="auto"/>
            <w:bottom w:val="none" w:sz="0" w:space="0" w:color="auto"/>
            <w:right w:val="none" w:sz="0" w:space="0" w:color="auto"/>
          </w:divBdr>
        </w:div>
      </w:divsChild>
    </w:div>
    <w:div w:id="842158685">
      <w:bodyDiv w:val="1"/>
      <w:marLeft w:val="0"/>
      <w:marRight w:val="0"/>
      <w:marTop w:val="0"/>
      <w:marBottom w:val="0"/>
      <w:divBdr>
        <w:top w:val="none" w:sz="0" w:space="0" w:color="auto"/>
        <w:left w:val="none" w:sz="0" w:space="0" w:color="auto"/>
        <w:bottom w:val="none" w:sz="0" w:space="0" w:color="auto"/>
        <w:right w:val="none" w:sz="0" w:space="0" w:color="auto"/>
      </w:divBdr>
      <w:divsChild>
        <w:div w:id="261182538">
          <w:marLeft w:val="0"/>
          <w:marRight w:val="0"/>
          <w:marTop w:val="0"/>
          <w:marBottom w:val="0"/>
          <w:divBdr>
            <w:top w:val="none" w:sz="0" w:space="0" w:color="auto"/>
            <w:left w:val="none" w:sz="0" w:space="0" w:color="auto"/>
            <w:bottom w:val="none" w:sz="0" w:space="0" w:color="auto"/>
            <w:right w:val="none" w:sz="0" w:space="0" w:color="auto"/>
          </w:divBdr>
        </w:div>
        <w:div w:id="715741048">
          <w:marLeft w:val="0"/>
          <w:marRight w:val="0"/>
          <w:marTop w:val="0"/>
          <w:marBottom w:val="0"/>
          <w:divBdr>
            <w:top w:val="none" w:sz="0" w:space="0" w:color="auto"/>
            <w:left w:val="none" w:sz="0" w:space="0" w:color="auto"/>
            <w:bottom w:val="none" w:sz="0" w:space="0" w:color="auto"/>
            <w:right w:val="none" w:sz="0" w:space="0" w:color="auto"/>
          </w:divBdr>
        </w:div>
        <w:div w:id="1052457720">
          <w:marLeft w:val="0"/>
          <w:marRight w:val="0"/>
          <w:marTop w:val="0"/>
          <w:marBottom w:val="0"/>
          <w:divBdr>
            <w:top w:val="none" w:sz="0" w:space="0" w:color="auto"/>
            <w:left w:val="none" w:sz="0" w:space="0" w:color="auto"/>
            <w:bottom w:val="none" w:sz="0" w:space="0" w:color="auto"/>
            <w:right w:val="none" w:sz="0" w:space="0" w:color="auto"/>
          </w:divBdr>
        </w:div>
        <w:div w:id="1235046036">
          <w:marLeft w:val="0"/>
          <w:marRight w:val="0"/>
          <w:marTop w:val="0"/>
          <w:marBottom w:val="0"/>
          <w:divBdr>
            <w:top w:val="none" w:sz="0" w:space="0" w:color="auto"/>
            <w:left w:val="none" w:sz="0" w:space="0" w:color="auto"/>
            <w:bottom w:val="none" w:sz="0" w:space="0" w:color="auto"/>
            <w:right w:val="none" w:sz="0" w:space="0" w:color="auto"/>
          </w:divBdr>
        </w:div>
        <w:div w:id="1395353146">
          <w:marLeft w:val="0"/>
          <w:marRight w:val="0"/>
          <w:marTop w:val="0"/>
          <w:marBottom w:val="0"/>
          <w:divBdr>
            <w:top w:val="none" w:sz="0" w:space="0" w:color="auto"/>
            <w:left w:val="none" w:sz="0" w:space="0" w:color="auto"/>
            <w:bottom w:val="none" w:sz="0" w:space="0" w:color="auto"/>
            <w:right w:val="none" w:sz="0" w:space="0" w:color="auto"/>
          </w:divBdr>
        </w:div>
        <w:div w:id="1768844683">
          <w:marLeft w:val="0"/>
          <w:marRight w:val="0"/>
          <w:marTop w:val="0"/>
          <w:marBottom w:val="0"/>
          <w:divBdr>
            <w:top w:val="none" w:sz="0" w:space="0" w:color="auto"/>
            <w:left w:val="none" w:sz="0" w:space="0" w:color="auto"/>
            <w:bottom w:val="none" w:sz="0" w:space="0" w:color="auto"/>
            <w:right w:val="none" w:sz="0" w:space="0" w:color="auto"/>
          </w:divBdr>
        </w:div>
        <w:div w:id="1840459372">
          <w:marLeft w:val="0"/>
          <w:marRight w:val="0"/>
          <w:marTop w:val="0"/>
          <w:marBottom w:val="0"/>
          <w:divBdr>
            <w:top w:val="none" w:sz="0" w:space="0" w:color="auto"/>
            <w:left w:val="none" w:sz="0" w:space="0" w:color="auto"/>
            <w:bottom w:val="none" w:sz="0" w:space="0" w:color="auto"/>
            <w:right w:val="none" w:sz="0" w:space="0" w:color="auto"/>
          </w:divBdr>
        </w:div>
      </w:divsChild>
    </w:div>
    <w:div w:id="1045449988">
      <w:bodyDiv w:val="1"/>
      <w:marLeft w:val="0"/>
      <w:marRight w:val="0"/>
      <w:marTop w:val="0"/>
      <w:marBottom w:val="0"/>
      <w:divBdr>
        <w:top w:val="none" w:sz="0" w:space="0" w:color="auto"/>
        <w:left w:val="none" w:sz="0" w:space="0" w:color="auto"/>
        <w:bottom w:val="none" w:sz="0" w:space="0" w:color="auto"/>
        <w:right w:val="none" w:sz="0" w:space="0" w:color="auto"/>
      </w:divBdr>
    </w:div>
    <w:div w:id="1129663812">
      <w:bodyDiv w:val="1"/>
      <w:marLeft w:val="0"/>
      <w:marRight w:val="0"/>
      <w:marTop w:val="0"/>
      <w:marBottom w:val="0"/>
      <w:divBdr>
        <w:top w:val="none" w:sz="0" w:space="0" w:color="auto"/>
        <w:left w:val="none" w:sz="0" w:space="0" w:color="auto"/>
        <w:bottom w:val="none" w:sz="0" w:space="0" w:color="auto"/>
        <w:right w:val="none" w:sz="0" w:space="0" w:color="auto"/>
      </w:divBdr>
      <w:divsChild>
        <w:div w:id="702095190">
          <w:marLeft w:val="0"/>
          <w:marRight w:val="0"/>
          <w:marTop w:val="0"/>
          <w:marBottom w:val="0"/>
          <w:divBdr>
            <w:top w:val="none" w:sz="0" w:space="0" w:color="auto"/>
            <w:left w:val="none" w:sz="0" w:space="0" w:color="auto"/>
            <w:bottom w:val="none" w:sz="0" w:space="0" w:color="auto"/>
            <w:right w:val="none" w:sz="0" w:space="0" w:color="auto"/>
          </w:divBdr>
        </w:div>
        <w:div w:id="742024374">
          <w:marLeft w:val="0"/>
          <w:marRight w:val="0"/>
          <w:marTop w:val="0"/>
          <w:marBottom w:val="0"/>
          <w:divBdr>
            <w:top w:val="none" w:sz="0" w:space="0" w:color="auto"/>
            <w:left w:val="none" w:sz="0" w:space="0" w:color="auto"/>
            <w:bottom w:val="none" w:sz="0" w:space="0" w:color="auto"/>
            <w:right w:val="none" w:sz="0" w:space="0" w:color="auto"/>
          </w:divBdr>
        </w:div>
      </w:divsChild>
    </w:div>
    <w:div w:id="1249345021">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323006312">
      <w:bodyDiv w:val="1"/>
      <w:marLeft w:val="0"/>
      <w:marRight w:val="0"/>
      <w:marTop w:val="0"/>
      <w:marBottom w:val="0"/>
      <w:divBdr>
        <w:top w:val="none" w:sz="0" w:space="0" w:color="auto"/>
        <w:left w:val="none" w:sz="0" w:space="0" w:color="auto"/>
        <w:bottom w:val="none" w:sz="0" w:space="0" w:color="auto"/>
        <w:right w:val="none" w:sz="0" w:space="0" w:color="auto"/>
      </w:divBdr>
    </w:div>
    <w:div w:id="1342928897">
      <w:bodyDiv w:val="1"/>
      <w:marLeft w:val="0"/>
      <w:marRight w:val="0"/>
      <w:marTop w:val="0"/>
      <w:marBottom w:val="0"/>
      <w:divBdr>
        <w:top w:val="none" w:sz="0" w:space="0" w:color="auto"/>
        <w:left w:val="none" w:sz="0" w:space="0" w:color="auto"/>
        <w:bottom w:val="none" w:sz="0" w:space="0" w:color="auto"/>
        <w:right w:val="none" w:sz="0" w:space="0" w:color="auto"/>
      </w:divBdr>
    </w:div>
    <w:div w:id="1432387127">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609116716">
      <w:bodyDiv w:val="1"/>
      <w:marLeft w:val="0"/>
      <w:marRight w:val="0"/>
      <w:marTop w:val="0"/>
      <w:marBottom w:val="0"/>
      <w:divBdr>
        <w:top w:val="none" w:sz="0" w:space="0" w:color="auto"/>
        <w:left w:val="none" w:sz="0" w:space="0" w:color="auto"/>
        <w:bottom w:val="none" w:sz="0" w:space="0" w:color="auto"/>
        <w:right w:val="none" w:sz="0" w:space="0" w:color="auto"/>
      </w:divBdr>
    </w:div>
    <w:div w:id="1660378039">
      <w:bodyDiv w:val="1"/>
      <w:marLeft w:val="0"/>
      <w:marRight w:val="0"/>
      <w:marTop w:val="0"/>
      <w:marBottom w:val="0"/>
      <w:divBdr>
        <w:top w:val="none" w:sz="0" w:space="0" w:color="auto"/>
        <w:left w:val="none" w:sz="0" w:space="0" w:color="auto"/>
        <w:bottom w:val="none" w:sz="0" w:space="0" w:color="auto"/>
        <w:right w:val="none" w:sz="0" w:space="0" w:color="auto"/>
      </w:divBdr>
    </w:div>
    <w:div w:id="1708600781">
      <w:bodyDiv w:val="1"/>
      <w:marLeft w:val="0"/>
      <w:marRight w:val="0"/>
      <w:marTop w:val="0"/>
      <w:marBottom w:val="0"/>
      <w:divBdr>
        <w:top w:val="none" w:sz="0" w:space="0" w:color="auto"/>
        <w:left w:val="none" w:sz="0" w:space="0" w:color="auto"/>
        <w:bottom w:val="none" w:sz="0" w:space="0" w:color="auto"/>
        <w:right w:val="none" w:sz="0" w:space="0" w:color="auto"/>
      </w:divBdr>
      <w:divsChild>
        <w:div w:id="1090470509">
          <w:marLeft w:val="0"/>
          <w:marRight w:val="0"/>
          <w:marTop w:val="0"/>
          <w:marBottom w:val="0"/>
          <w:divBdr>
            <w:top w:val="none" w:sz="0" w:space="0" w:color="auto"/>
            <w:left w:val="none" w:sz="0" w:space="0" w:color="auto"/>
            <w:bottom w:val="none" w:sz="0" w:space="0" w:color="auto"/>
            <w:right w:val="none" w:sz="0" w:space="0" w:color="auto"/>
          </w:divBdr>
        </w:div>
        <w:div w:id="1371373345">
          <w:marLeft w:val="0"/>
          <w:marRight w:val="0"/>
          <w:marTop w:val="0"/>
          <w:marBottom w:val="0"/>
          <w:divBdr>
            <w:top w:val="none" w:sz="0" w:space="0" w:color="auto"/>
            <w:left w:val="none" w:sz="0" w:space="0" w:color="auto"/>
            <w:bottom w:val="none" w:sz="0" w:space="0" w:color="auto"/>
            <w:right w:val="none" w:sz="0" w:space="0" w:color="auto"/>
          </w:divBdr>
        </w:div>
        <w:div w:id="1755854220">
          <w:marLeft w:val="0"/>
          <w:marRight w:val="0"/>
          <w:marTop w:val="0"/>
          <w:marBottom w:val="0"/>
          <w:divBdr>
            <w:top w:val="none" w:sz="0" w:space="0" w:color="auto"/>
            <w:left w:val="none" w:sz="0" w:space="0" w:color="auto"/>
            <w:bottom w:val="none" w:sz="0" w:space="0" w:color="auto"/>
            <w:right w:val="none" w:sz="0" w:space="0" w:color="auto"/>
          </w:divBdr>
        </w:div>
      </w:divsChild>
    </w:div>
    <w:div w:id="1755587121">
      <w:bodyDiv w:val="1"/>
      <w:marLeft w:val="0"/>
      <w:marRight w:val="0"/>
      <w:marTop w:val="0"/>
      <w:marBottom w:val="0"/>
      <w:divBdr>
        <w:top w:val="none" w:sz="0" w:space="0" w:color="auto"/>
        <w:left w:val="none" w:sz="0" w:space="0" w:color="auto"/>
        <w:bottom w:val="none" w:sz="0" w:space="0" w:color="auto"/>
        <w:right w:val="none" w:sz="0" w:space="0" w:color="auto"/>
      </w:divBdr>
      <w:divsChild>
        <w:div w:id="418062301">
          <w:marLeft w:val="0"/>
          <w:marRight w:val="0"/>
          <w:marTop w:val="0"/>
          <w:marBottom w:val="0"/>
          <w:divBdr>
            <w:top w:val="none" w:sz="0" w:space="0" w:color="auto"/>
            <w:left w:val="none" w:sz="0" w:space="0" w:color="auto"/>
            <w:bottom w:val="none" w:sz="0" w:space="0" w:color="auto"/>
            <w:right w:val="none" w:sz="0" w:space="0" w:color="auto"/>
          </w:divBdr>
        </w:div>
        <w:div w:id="1323045495">
          <w:marLeft w:val="0"/>
          <w:marRight w:val="0"/>
          <w:marTop w:val="0"/>
          <w:marBottom w:val="0"/>
          <w:divBdr>
            <w:top w:val="none" w:sz="0" w:space="0" w:color="auto"/>
            <w:left w:val="none" w:sz="0" w:space="0" w:color="auto"/>
            <w:bottom w:val="none" w:sz="0" w:space="0" w:color="auto"/>
            <w:right w:val="none" w:sz="0" w:space="0" w:color="auto"/>
          </w:divBdr>
        </w:div>
        <w:div w:id="2055734847">
          <w:marLeft w:val="0"/>
          <w:marRight w:val="0"/>
          <w:marTop w:val="0"/>
          <w:marBottom w:val="0"/>
          <w:divBdr>
            <w:top w:val="none" w:sz="0" w:space="0" w:color="auto"/>
            <w:left w:val="none" w:sz="0" w:space="0" w:color="auto"/>
            <w:bottom w:val="none" w:sz="0" w:space="0" w:color="auto"/>
            <w:right w:val="none" w:sz="0" w:space="0" w:color="auto"/>
          </w:divBdr>
        </w:div>
      </w:divsChild>
    </w:div>
    <w:div w:id="1759983582">
      <w:bodyDiv w:val="1"/>
      <w:marLeft w:val="0"/>
      <w:marRight w:val="0"/>
      <w:marTop w:val="0"/>
      <w:marBottom w:val="0"/>
      <w:divBdr>
        <w:top w:val="none" w:sz="0" w:space="0" w:color="auto"/>
        <w:left w:val="none" w:sz="0" w:space="0" w:color="auto"/>
        <w:bottom w:val="none" w:sz="0" w:space="0" w:color="auto"/>
        <w:right w:val="none" w:sz="0" w:space="0" w:color="auto"/>
      </w:divBdr>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1798720766">
      <w:bodyDiv w:val="1"/>
      <w:marLeft w:val="0"/>
      <w:marRight w:val="0"/>
      <w:marTop w:val="0"/>
      <w:marBottom w:val="0"/>
      <w:divBdr>
        <w:top w:val="none" w:sz="0" w:space="0" w:color="auto"/>
        <w:left w:val="none" w:sz="0" w:space="0" w:color="auto"/>
        <w:bottom w:val="none" w:sz="0" w:space="0" w:color="auto"/>
        <w:right w:val="none" w:sz="0" w:space="0" w:color="auto"/>
      </w:divBdr>
    </w:div>
    <w:div w:id="1852601839">
      <w:bodyDiv w:val="1"/>
      <w:marLeft w:val="0"/>
      <w:marRight w:val="0"/>
      <w:marTop w:val="0"/>
      <w:marBottom w:val="0"/>
      <w:divBdr>
        <w:top w:val="none" w:sz="0" w:space="0" w:color="auto"/>
        <w:left w:val="none" w:sz="0" w:space="0" w:color="auto"/>
        <w:bottom w:val="none" w:sz="0" w:space="0" w:color="auto"/>
        <w:right w:val="none" w:sz="0" w:space="0" w:color="auto"/>
      </w:divBdr>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064283967">
      <w:bodyDiv w:val="1"/>
      <w:marLeft w:val="0"/>
      <w:marRight w:val="0"/>
      <w:marTop w:val="0"/>
      <w:marBottom w:val="0"/>
      <w:divBdr>
        <w:top w:val="none" w:sz="0" w:space="0" w:color="auto"/>
        <w:left w:val="none" w:sz="0" w:space="0" w:color="auto"/>
        <w:bottom w:val="none" w:sz="0" w:space="0" w:color="auto"/>
        <w:right w:val="none" w:sz="0" w:space="0" w:color="auto"/>
      </w:divBdr>
      <w:divsChild>
        <w:div w:id="1019620594">
          <w:marLeft w:val="0"/>
          <w:marRight w:val="0"/>
          <w:marTop w:val="0"/>
          <w:marBottom w:val="0"/>
          <w:divBdr>
            <w:top w:val="none" w:sz="0" w:space="0" w:color="auto"/>
            <w:left w:val="none" w:sz="0" w:space="0" w:color="auto"/>
            <w:bottom w:val="none" w:sz="0" w:space="0" w:color="auto"/>
            <w:right w:val="none" w:sz="0" w:space="0" w:color="auto"/>
          </w:divBdr>
        </w:div>
        <w:div w:id="1144279632">
          <w:marLeft w:val="0"/>
          <w:marRight w:val="0"/>
          <w:marTop w:val="0"/>
          <w:marBottom w:val="0"/>
          <w:divBdr>
            <w:top w:val="none" w:sz="0" w:space="0" w:color="auto"/>
            <w:left w:val="none" w:sz="0" w:space="0" w:color="auto"/>
            <w:bottom w:val="none" w:sz="0" w:space="0" w:color="auto"/>
            <w:right w:val="none" w:sz="0" w:space="0" w:color="auto"/>
          </w:divBdr>
        </w:div>
        <w:div w:id="1308514632">
          <w:marLeft w:val="0"/>
          <w:marRight w:val="0"/>
          <w:marTop w:val="0"/>
          <w:marBottom w:val="0"/>
          <w:divBdr>
            <w:top w:val="none" w:sz="0" w:space="0" w:color="auto"/>
            <w:left w:val="none" w:sz="0" w:space="0" w:color="auto"/>
            <w:bottom w:val="none" w:sz="0" w:space="0" w:color="auto"/>
            <w:right w:val="none" w:sz="0" w:space="0" w:color="auto"/>
          </w:divBdr>
        </w:div>
        <w:div w:id="1398432012">
          <w:marLeft w:val="0"/>
          <w:marRight w:val="0"/>
          <w:marTop w:val="0"/>
          <w:marBottom w:val="0"/>
          <w:divBdr>
            <w:top w:val="none" w:sz="0" w:space="0" w:color="auto"/>
            <w:left w:val="none" w:sz="0" w:space="0" w:color="auto"/>
            <w:bottom w:val="none" w:sz="0" w:space="0" w:color="auto"/>
            <w:right w:val="none" w:sz="0" w:space="0" w:color="auto"/>
          </w:divBdr>
        </w:div>
        <w:div w:id="1649047480">
          <w:marLeft w:val="0"/>
          <w:marRight w:val="0"/>
          <w:marTop w:val="0"/>
          <w:marBottom w:val="0"/>
          <w:divBdr>
            <w:top w:val="none" w:sz="0" w:space="0" w:color="auto"/>
            <w:left w:val="none" w:sz="0" w:space="0" w:color="auto"/>
            <w:bottom w:val="none" w:sz="0" w:space="0" w:color="auto"/>
            <w:right w:val="none" w:sz="0" w:space="0" w:color="auto"/>
          </w:divBdr>
        </w:div>
        <w:div w:id="1999652588">
          <w:marLeft w:val="0"/>
          <w:marRight w:val="0"/>
          <w:marTop w:val="0"/>
          <w:marBottom w:val="0"/>
          <w:divBdr>
            <w:top w:val="none" w:sz="0" w:space="0" w:color="auto"/>
            <w:left w:val="none" w:sz="0" w:space="0" w:color="auto"/>
            <w:bottom w:val="none" w:sz="0" w:space="0" w:color="auto"/>
            <w:right w:val="none" w:sz="0" w:space="0" w:color="auto"/>
          </w:divBdr>
        </w:div>
        <w:div w:id="2013484811">
          <w:marLeft w:val="0"/>
          <w:marRight w:val="0"/>
          <w:marTop w:val="0"/>
          <w:marBottom w:val="0"/>
          <w:divBdr>
            <w:top w:val="none" w:sz="0" w:space="0" w:color="auto"/>
            <w:left w:val="none" w:sz="0" w:space="0" w:color="auto"/>
            <w:bottom w:val="none" w:sz="0" w:space="0" w:color="auto"/>
            <w:right w:val="none" w:sz="0" w:space="0" w:color="auto"/>
          </w:divBdr>
        </w:div>
      </w:divsChild>
    </w:div>
    <w:div w:id="2073458859">
      <w:bodyDiv w:val="1"/>
      <w:marLeft w:val="0"/>
      <w:marRight w:val="0"/>
      <w:marTop w:val="0"/>
      <w:marBottom w:val="0"/>
      <w:divBdr>
        <w:top w:val="none" w:sz="0" w:space="0" w:color="auto"/>
        <w:left w:val="none" w:sz="0" w:space="0" w:color="auto"/>
        <w:bottom w:val="none" w:sz="0" w:space="0" w:color="auto"/>
        <w:right w:val="none" w:sz="0" w:space="0" w:color="auto"/>
      </w:divBdr>
    </w:div>
    <w:div w:id="2128768168">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lumni.state.gov/list-exchange-programs" TargetMode="External"/><Relationship Id="rId18" Type="http://schemas.openxmlformats.org/officeDocument/2006/relationships/hyperlink" Target="https://www.state.gov/m/a/ope/index.htm%20and%202CFR200" TargetMode="External"/><Relationship Id="rId26" Type="http://schemas.openxmlformats.org/officeDocument/2006/relationships/hyperlink" Target="mailto:alumniindia@state.gov%22%20\t%20%22_blank" TargetMode="External"/><Relationship Id="rId39" Type="http://schemas.openxmlformats.org/officeDocument/2006/relationships/hyperlink" Target="https://travel.state.gov/content/travel.html" TargetMode="External"/><Relationship Id="rId3" Type="http://schemas.openxmlformats.org/officeDocument/2006/relationships/customXml" Target="../customXml/item3.xml"/><Relationship Id="rId21" Type="http://schemas.openxmlformats.org/officeDocument/2006/relationships/hyperlink" Target="https://www.ecfr.gov/current/title-2/subtitle-A/chapter-I/part-25/subpart-A/section-25.110" TargetMode="External"/><Relationship Id="rId34" Type="http://schemas.openxmlformats.org/officeDocument/2006/relationships/hyperlink" Target="https://www.ecfr.gov/cgi-bin/text-idx?SID=81a5f41de81c46a9844617d93a9db081&amp;mc=true&amp;tpl=/ecfrbrowse/Title02/2chapterVI.tpl" TargetMode="External"/><Relationship Id="rId42" Type="http://schemas.openxmlformats.org/officeDocument/2006/relationships/hyperlink" Target="mailto:PAS-Proposals@state.gov" TargetMode="External"/><Relationship Id="rId47"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mailto:alumniindia@state.gov" TargetMode="External"/><Relationship Id="rId17" Type="http://schemas.openxmlformats.org/officeDocument/2006/relationships/hyperlink" Target="https://mygrants.servicenowservices.com/mygrants" TargetMode="External"/><Relationship Id="rId25" Type="http://schemas.openxmlformats.org/officeDocument/2006/relationships/hyperlink" Target="https://mygrants.servicenowservices.com/mygrants" TargetMode="External"/><Relationship Id="rId33" Type="http://schemas.openxmlformats.org/officeDocument/2006/relationships/hyperlink" Target="https://www.ecfr.gov/cgi-bin/text-idx?SID=81a5f41de81c46a9844617d93a9db081&amp;mc=true&amp;node=pt2.1.183&amp;rgn=div5" TargetMode="External"/><Relationship Id="rId38" Type="http://schemas.openxmlformats.org/officeDocument/2006/relationships/hyperlink" Target="http://travel.state.gov/"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grants.servicenowservices.com/mygrants" TargetMode="External"/><Relationship Id="rId20" Type="http://schemas.openxmlformats.org/officeDocument/2006/relationships/hyperlink" Target="mailto:alumniindia@state.gov" TargetMode="External"/><Relationship Id="rId29" Type="http://schemas.openxmlformats.org/officeDocument/2006/relationships/hyperlink" Target="https://www.ecfr.gov/cgi-bin/text-idx?SID=81a5f41de81c46a9844617d93a9db081&amp;mc=true&amp;node=pt2.1.25&amp;rgn=div5" TargetMode="External"/><Relationship Id="rId41" Type="http://schemas.openxmlformats.org/officeDocument/2006/relationships/hyperlink" Target="https://travel.state.gov/content/passports/en/alertswarning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grants.servicenowservices.com/mygrants" TargetMode="External"/><Relationship Id="rId32" Type="http://schemas.openxmlformats.org/officeDocument/2006/relationships/hyperlink" Target="https://www.ecfr.gov/cgi-bin/text-idx?SID=81a5f41de81c46a9844617d93a9db081&amp;mc=true&amp;node=pt2.1.182&amp;rgn=div5" TargetMode="External"/><Relationship Id="rId37" Type="http://schemas.openxmlformats.org/officeDocument/2006/relationships/hyperlink" Target="https://www.ecfr.gov/current/title-2/part-200/section-200.1" TargetMode="External"/><Relationship Id="rId40" Type="http://schemas.openxmlformats.org/officeDocument/2006/relationships/hyperlink" Target="http://www.grants.gov/web/grants/forms.html"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mygrants.servicenowservices.com/mygrants" TargetMode="External"/><Relationship Id="rId23" Type="http://schemas.openxmlformats.org/officeDocument/2006/relationships/hyperlink" Target="https://mygrants.servicenowservices.com/mygrants" TargetMode="External"/><Relationship Id="rId28" Type="http://schemas.openxmlformats.org/officeDocument/2006/relationships/hyperlink" Target="https://www.ecfr.gov/cgi-bin/text-idx?SID=81a5f41de81c46a9844617d93a9db081&amp;mc=true&amp;node=pt2.1.200&amp;rgn=div5" TargetMode="External"/><Relationship Id="rId36" Type="http://schemas.openxmlformats.org/officeDocument/2006/relationships/hyperlink" Target="https://www.whitehouse.gov/briefing-room/presidential-actions/2021/01/20/executive-order-advancing-racial-equity-and-support-for-underserved-communities-through-the-federal-government/" TargetMode="External"/><Relationship Id="rId49"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yperlink" Target="https://mygrants.servicenowservices.com/mygrants" TargetMode="External"/><Relationship Id="rId31" Type="http://schemas.openxmlformats.org/officeDocument/2006/relationships/hyperlink" Target="https://www.ecfr.gov/cgi-bin/text-idx?SID=81a5f41de81c46a9844617d93a9db081&amp;mc=true&amp;node=pt2.1.175&amp;rgn=div5"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cfr.gov/current/title-2/section-200.331" TargetMode="External"/><Relationship Id="rId22" Type="http://schemas.openxmlformats.org/officeDocument/2006/relationships/hyperlink" Target="https://mygrants.servicenowservices.com/mygrants" TargetMode="External"/><Relationship Id="rId27" Type="http://schemas.openxmlformats.org/officeDocument/2006/relationships/hyperlink" Target="mailto:alumniindia@state.gov" TargetMode="External"/><Relationship Id="rId30" Type="http://schemas.openxmlformats.org/officeDocument/2006/relationships/hyperlink" Target="https://www.ecfr.gov/cgi-bin/text-idx?SID=81a5f41de81c46a9844617d93a9db081&amp;mc=true&amp;node=pt2.1.170&amp;rgn=div5" TargetMode="External"/><Relationship Id="rId35" Type="http://schemas.openxmlformats.org/officeDocument/2006/relationships/hyperlink" Target="https://www.state.gov/about-us-office-of-the-procurement-executive/" TargetMode="External"/><Relationship Id="rId43" Type="http://schemas.openxmlformats.org/officeDocument/2006/relationships/hyperlink" Target="https://gcc02.safelinks.protection.outlook.com/" TargetMode="External"/><Relationship Id="rId48" Type="http://schemas.openxmlformats.org/officeDocument/2006/relationships/theme" Target="theme/theme1.xml"/><Relationship Id="rId8" Type="http://schemas.openxmlformats.org/officeDocument/2006/relationships/settings" Target="settings.xml"/></Relationships>
</file>

<file path=word/documenttasks/documenttasks1.xml><?xml version="1.0" encoding="utf-8"?>
<t:Tasks xmlns:t="http://schemas.microsoft.com/office/tasks/2019/documenttasks" xmlns:oel="http://schemas.microsoft.com/office/2019/extlst">
  <t:Task id="{638CADB4-D482-4A8F-8051-1A4D609DAB8E}">
    <t:Anchor>
      <t:Comment id="1349299935"/>
    </t:Anchor>
    <t:History>
      <t:Event id="{BE13586B-D863-44B1-BEC7-27A34D456735}" time="2024-11-22T11:25:41.135Z">
        <t:Attribution userId="S::MaiER@state.gov::86230c51-eb8b-412e-af50-1c48abc8f89e" userProvider="AD" userName="Mai Jarrett, Erin R (New Delhi)"/>
        <t:Anchor>
          <t:Comment id="1349299935"/>
        </t:Anchor>
        <t:Create/>
      </t:Event>
      <t:Event id="{DEB4893C-BCD1-450D-94F1-7D9B28BD8D16}" time="2024-11-22T11:25:41.135Z">
        <t:Attribution userId="S::MaiER@state.gov::86230c51-eb8b-412e-af50-1c48abc8f89e" userProvider="AD" userName="Mai Jarrett, Erin R (New Delhi)"/>
        <t:Anchor>
          <t:Comment id="1349299935"/>
        </t:Anchor>
        <t:Assign userId="S::Khatrips@state.gov::ad1b21fc-c583-47bf-8486-b87be7a2f4a7" userProvider="AD" userName="Khatri, Prakash Singh (New Delhi)"/>
      </t:Event>
      <t:Event id="{B5A7D369-F5DB-40DB-A1D3-6350987CEB90}" time="2024-11-22T11:25:41.135Z">
        <t:Attribution userId="S::MaiER@state.gov::86230c51-eb8b-412e-af50-1c48abc8f89e" userProvider="AD" userName="Mai Jarrett, Erin R (New Delhi)"/>
        <t:Anchor>
          <t:Comment id="1349299935"/>
        </t:Anchor>
        <t:SetTitle title="@Khatri, Prakash Singh (New Delhi) do we have updated language about submitting through MyGrants? I think we want to drive folks there instead of grants.gov."/>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B333C61332E4898B883FDE7DBC27328"/>
        <w:category>
          <w:name w:val="General"/>
          <w:gallery w:val="placeholder"/>
        </w:category>
        <w:types>
          <w:type w:val="bbPlcHdr"/>
        </w:types>
        <w:behaviors>
          <w:behavior w:val="content"/>
        </w:behaviors>
        <w:guid w:val="{5DEFD699-37CA-4840-BCE7-D8E484420B7E}"/>
      </w:docPartPr>
      <w:docPartBody>
        <w:p w:rsidR="00663929" w:rsidRDefault="00663929">
          <w:pPr>
            <w:pStyle w:val="CB333C61332E4898B883FDE7DBC27328"/>
          </w:pPr>
          <w:r w:rsidRPr="00926234">
            <w:rPr>
              <w:rStyle w:val="PlaceholderText"/>
            </w:rPr>
            <w:t>Choose an item.</w:t>
          </w:r>
        </w:p>
      </w:docPartBody>
    </w:docPart>
    <w:docPart>
      <w:docPartPr>
        <w:name w:val="1CE805228FEA411E9D22D2D108227C5D"/>
        <w:category>
          <w:name w:val="General"/>
          <w:gallery w:val="placeholder"/>
        </w:category>
        <w:types>
          <w:type w:val="bbPlcHdr"/>
        </w:types>
        <w:behaviors>
          <w:behavior w:val="content"/>
        </w:behaviors>
        <w:guid w:val="{534D7085-2418-4976-BDF2-E37D3856124D}"/>
      </w:docPartPr>
      <w:docPartBody>
        <w:p w:rsidR="00663929" w:rsidRDefault="00663929">
          <w:pPr>
            <w:pStyle w:val="1CE805228FEA411E9D22D2D108227C5D"/>
          </w:pPr>
          <w:r w:rsidRPr="0092623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ExtraBold">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9F3"/>
    <w:rsid w:val="00026EE1"/>
    <w:rsid w:val="0005028D"/>
    <w:rsid w:val="000619F3"/>
    <w:rsid w:val="001A421E"/>
    <w:rsid w:val="001F4D7A"/>
    <w:rsid w:val="0020200C"/>
    <w:rsid w:val="00222B46"/>
    <w:rsid w:val="002962C8"/>
    <w:rsid w:val="00405D5A"/>
    <w:rsid w:val="00663929"/>
    <w:rsid w:val="006A7DFB"/>
    <w:rsid w:val="00765091"/>
    <w:rsid w:val="00874E1B"/>
    <w:rsid w:val="00A25618"/>
    <w:rsid w:val="00A340AA"/>
    <w:rsid w:val="00BA6C8F"/>
    <w:rsid w:val="00BB0585"/>
    <w:rsid w:val="00D21795"/>
    <w:rsid w:val="00E75B8A"/>
    <w:rsid w:val="00EE7297"/>
    <w:rsid w:val="00F834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333C61332E4898B883FDE7DBC27328">
    <w:name w:val="CB333C61332E4898B883FDE7DBC27328"/>
  </w:style>
  <w:style w:type="paragraph" w:customStyle="1" w:styleId="1CE805228FEA411E9D22D2D108227C5D">
    <w:name w:val="1CE805228FEA411E9D22D2D108227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7322F25366004A853BB3606DECDBC9" ma:contentTypeVersion="17" ma:contentTypeDescription="Create a new document." ma:contentTypeScope="" ma:versionID="22a2bfd146ffe74afec9955dd6963b84">
  <xsd:schema xmlns:xsd="http://www.w3.org/2001/XMLSchema" xmlns:xs="http://www.w3.org/2001/XMLSchema" xmlns:p="http://schemas.microsoft.com/office/2006/metadata/properties" xmlns:ns2="d2686a3f-f5fe-4e7f-a545-ca8472b22637" xmlns:ns3="6096f89b-bdae-452d-b9f6-35fc2c36341f" targetNamespace="http://schemas.microsoft.com/office/2006/metadata/properties" ma:root="true" ma:fieldsID="0d68722396fc7b181312ea31f76a66e2" ns2:_="" ns3:_="">
    <xsd:import namespace="d2686a3f-f5fe-4e7f-a545-ca8472b22637"/>
    <xsd:import namespace="6096f89b-bdae-452d-b9f6-35fc2c363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3:_dlc_DocId" minOccurs="0"/>
                <xsd:element ref="ns3:_dlc_DocIdUrl" minOccurs="0"/>
                <xsd:element ref="ns3:_dlc_DocIdPersistId" minOccurs="0"/>
                <xsd:element ref="ns2:Remark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6a3f-f5fe-4e7f-a545-ca8472b2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marks" ma:index="26" nillable="true" ma:displayName="Remarks" ma:format="Dropdown" ma:internalName="Remarks">
      <xsd:simpleType>
        <xsd:restriction base="dms:Text">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2c73f9-4473-4200-ad69-db8a25f13bb1}" ma:internalName="TaxCatchAll" ma:showField="CatchAllData" ma:web="6096f89b-bdae-452d-b9f6-35fc2c363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6096f89b-bdae-452d-b9f6-35fc2c36341f">A5AX2J3A6EQQ-949234682-40893</_dlc_DocId>
    <_dlc_DocIdUrl xmlns="6096f89b-bdae-452d-b9f6-35fc2c36341f">
      <Url>https://usdos.sharepoint.com/sites/NewDelhi/Internal/_layouts/15/DocIdRedir.aspx?ID=A5AX2J3A6EQQ-949234682-40893</Url>
      <Description>A5AX2J3A6EQQ-949234682-40893</Description>
    </_dlc_DocIdUrl>
    <lcf76f155ced4ddcb4097134ff3c332f xmlns="d2686a3f-f5fe-4e7f-a545-ca8472b22637">
      <Terms xmlns="http://schemas.microsoft.com/office/infopath/2007/PartnerControls"/>
    </lcf76f155ced4ddcb4097134ff3c332f>
    <TaxCatchAll xmlns="6096f89b-bdae-452d-b9f6-35fc2c36341f" xsi:nil="true"/>
    <Remarks xmlns="d2686a3f-f5fe-4e7f-a545-ca8472b22637" xsi:nil="true"/>
  </documentManagement>
</p:properties>
</file>

<file path=customXml/itemProps1.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2.xml><?xml version="1.0" encoding="utf-8"?>
<ds:datastoreItem xmlns:ds="http://schemas.openxmlformats.org/officeDocument/2006/customXml" ds:itemID="{9191111F-A5B2-4532-92B7-79E7B7DDF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86a3f-f5fe-4e7f-a545-ca8472b22637"/>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4.xml><?xml version="1.0" encoding="utf-8"?>
<ds:datastoreItem xmlns:ds="http://schemas.openxmlformats.org/officeDocument/2006/customXml" ds:itemID="{38D3E3B8-B329-470D-B254-CAF90CA46DF2}">
  <ds:schemaRefs>
    <ds:schemaRef ds:uri="http://schemas.microsoft.com/sharepoint/events"/>
  </ds:schemaRefs>
</ds:datastoreItem>
</file>

<file path=customXml/itemProps5.xml><?xml version="1.0" encoding="utf-8"?>
<ds:datastoreItem xmlns:ds="http://schemas.openxmlformats.org/officeDocument/2006/customXml" ds:itemID="{2A958C74-2C16-4CBC-A560-51E9FEDE661D}">
  <ds:schemaRefs>
    <ds:schemaRef ds:uri="efb37d22-a067-4ddc-9a54-2f53837a669e"/>
    <ds:schemaRef ds:uri="http://purl.org/dc/terms/"/>
    <ds:schemaRef ds:uri="http://purl.org/dc/dcmitype/"/>
    <ds:schemaRef ds:uri="http://schemas.microsoft.com/office/2006/documentManagement/types"/>
    <ds:schemaRef ds:uri="http://purl.org/dc/elements/1.1/"/>
    <ds:schemaRef ds:uri="http://schemas.microsoft.com/office/2006/metadata/properties"/>
    <ds:schemaRef ds:uri="6096f89b-bdae-452d-b9f6-35fc2c36341f"/>
    <ds:schemaRef ds:uri="http://schemas.microsoft.com/office/infopath/2007/PartnerControls"/>
    <ds:schemaRef ds:uri="http://schemas.openxmlformats.org/package/2006/metadata/core-properties"/>
    <ds:schemaRef ds:uri="http://www.w3.org/XML/1998/namespace"/>
    <ds:schemaRef ds:uri="d2686a3f-f5fe-4e7f-a545-ca8472b2263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6339</Words>
  <Characters>36133</Characters>
  <Application>Microsoft Office Word</Application>
  <DocSecurity>0</DocSecurity>
  <Lines>301</Lines>
  <Paragraphs>84</Paragraphs>
  <ScaleCrop>false</ScaleCrop>
  <Company>Department of State</Company>
  <LinksUpToDate>false</LinksUpToDate>
  <CharactersWithSpaces>42388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2025/PK/EJ/SCA/EJ</dc:title>
  <dc:subject/>
  <dc:creator>Andrew Parker</dc:creator>
  <cp:keywords/>
  <dc:description/>
  <cp:lastModifiedBy>Khatri, Prakash Singh (New Delhi)</cp:lastModifiedBy>
  <cp:revision>3</cp:revision>
  <dcterms:created xsi:type="dcterms:W3CDTF">2024-12-06T06:48:00Z</dcterms:created>
  <dcterms:modified xsi:type="dcterms:W3CDTF">2024-12-06T07:12:00Z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0x010100477322F25366004A853BB3606DECDBC9</vt:lpwstr>
  </property>
  <property fmtid="{D5CDD505-2E9C-101B-9397-08002B2CF9AE}" pid="10" name="MediaServiceImageTags">
    <vt:lpwstr/>
  </property>
  <property fmtid="{D5CDD505-2E9C-101B-9397-08002B2CF9AE}" pid="11" name="_dlc_DocIdItemGuid">
    <vt:lpwstr>24181196-bf80-4be8-81f4-48bb0d8810d1</vt:lpwstr>
  </property>
</Properties>
</file>