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Department of State</w:t>
      </w:r>
    </w:p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Bureau of Counterterrorism (CT)</w:t>
      </w:r>
    </w:p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NOFO </w:t>
      </w:r>
      <w:r w:rsidR="00AB0239" w:rsidRPr="00AB0239">
        <w:rPr>
          <w:rFonts w:asciiTheme="minorHAnsi" w:hAnsiTheme="minorHAnsi" w:cstheme="minorHAnsi"/>
          <w:b/>
          <w:u w:val="single"/>
        </w:rPr>
        <w:t>SFOP0005</w:t>
      </w:r>
      <w:r w:rsidR="00DF68CD">
        <w:rPr>
          <w:rFonts w:asciiTheme="minorHAnsi" w:hAnsiTheme="minorHAnsi" w:cstheme="minorHAnsi"/>
          <w:b/>
          <w:u w:val="single"/>
        </w:rPr>
        <w:t>952</w:t>
      </w:r>
    </w:p>
    <w:p w:rsidR="00DD02AA" w:rsidRDefault="006E7F98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July </w:t>
      </w:r>
      <w:r w:rsidR="00CF157B">
        <w:rPr>
          <w:rFonts w:asciiTheme="minorHAnsi" w:hAnsiTheme="minorHAnsi" w:cstheme="minorHAnsi"/>
          <w:b/>
          <w:u w:val="single"/>
        </w:rPr>
        <w:t>10</w:t>
      </w:r>
      <w:bookmarkStart w:id="0" w:name="_GoBack"/>
      <w:bookmarkEnd w:id="0"/>
      <w:r w:rsidR="00AB0239">
        <w:rPr>
          <w:rFonts w:asciiTheme="minorHAnsi" w:hAnsiTheme="minorHAnsi" w:cstheme="minorHAnsi"/>
          <w:b/>
          <w:u w:val="single"/>
        </w:rPr>
        <w:t>, 2019</w:t>
      </w:r>
    </w:p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</w:p>
    <w:p w:rsidR="00DD02AA" w:rsidRDefault="00DF68CD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 w:rsidRPr="00DF68CD">
        <w:rPr>
          <w:rFonts w:asciiTheme="minorHAnsi" w:hAnsiTheme="minorHAnsi" w:cstheme="minorHAnsi"/>
          <w:b/>
          <w:u w:val="single"/>
        </w:rPr>
        <w:t>PROACT: Community-Based Intervention Program</w:t>
      </w:r>
      <w:r>
        <w:rPr>
          <w:rFonts w:asciiTheme="minorHAnsi" w:hAnsiTheme="minorHAnsi" w:cstheme="minorHAnsi"/>
          <w:b/>
          <w:u w:val="single"/>
        </w:rPr>
        <w:t xml:space="preserve"> –</w:t>
      </w:r>
      <w:r w:rsidR="00DD02AA">
        <w:rPr>
          <w:rFonts w:asciiTheme="minorHAnsi" w:hAnsiTheme="minorHAnsi" w:cstheme="minorHAnsi"/>
          <w:b/>
          <w:u w:val="single"/>
        </w:rPr>
        <w:t xml:space="preserve"> Q</w:t>
      </w:r>
      <w:r w:rsidR="00AB0239">
        <w:rPr>
          <w:rFonts w:asciiTheme="minorHAnsi" w:hAnsiTheme="minorHAnsi" w:cstheme="minorHAnsi"/>
          <w:b/>
          <w:u w:val="single"/>
        </w:rPr>
        <w:t>uestions</w:t>
      </w:r>
      <w:r w:rsidR="00DD02AA">
        <w:rPr>
          <w:rFonts w:asciiTheme="minorHAnsi" w:hAnsiTheme="minorHAnsi" w:cstheme="minorHAnsi"/>
          <w:b/>
          <w:u w:val="single"/>
        </w:rPr>
        <w:t xml:space="preserve"> and A</w:t>
      </w:r>
      <w:r w:rsidR="00AB0239">
        <w:rPr>
          <w:rFonts w:asciiTheme="minorHAnsi" w:hAnsiTheme="minorHAnsi" w:cstheme="minorHAnsi"/>
          <w:b/>
          <w:u w:val="single"/>
        </w:rPr>
        <w:t>nswers</w:t>
      </w:r>
    </w:p>
    <w:p w:rsidR="00DD02AA" w:rsidRPr="00636500" w:rsidRDefault="00DD02AA" w:rsidP="00DD02AA">
      <w:pPr>
        <w:tabs>
          <w:tab w:val="left" w:pos="360"/>
        </w:tabs>
        <w:ind w:right="299"/>
        <w:jc w:val="center"/>
        <w:rPr>
          <w:rFonts w:asciiTheme="minorHAnsi" w:hAnsiTheme="minorHAnsi" w:cstheme="minorHAnsi"/>
          <w:color w:val="000000" w:themeColor="text1"/>
        </w:rPr>
      </w:pPr>
    </w:p>
    <w:p w:rsidR="00AC12DF" w:rsidRPr="00AC12DF" w:rsidRDefault="00636500" w:rsidP="00AC12DF">
      <w:pPr>
        <w:tabs>
          <w:tab w:val="left" w:pos="720"/>
        </w:tabs>
        <w:rPr>
          <w:rFonts w:asciiTheme="minorHAnsi" w:hAnsiTheme="minorHAnsi" w:cstheme="minorHAnsi"/>
          <w:i/>
          <w:color w:val="000000" w:themeColor="text1"/>
        </w:rPr>
      </w:pPr>
      <w:r w:rsidRPr="00636500">
        <w:rPr>
          <w:rFonts w:asciiTheme="minorHAnsi" w:hAnsiTheme="minorHAnsi" w:cstheme="minorHAnsi"/>
          <w:i/>
          <w:color w:val="000000" w:themeColor="text1"/>
        </w:rPr>
        <w:t>Q</w:t>
      </w:r>
      <w:r>
        <w:rPr>
          <w:rFonts w:asciiTheme="minorHAnsi" w:hAnsiTheme="minorHAnsi" w:cstheme="minorHAnsi"/>
          <w:i/>
          <w:color w:val="000000" w:themeColor="text1"/>
        </w:rPr>
        <w:t>1</w:t>
      </w:r>
      <w:r w:rsidR="00AC12DF">
        <w:rPr>
          <w:rFonts w:asciiTheme="minorHAnsi" w:hAnsiTheme="minorHAnsi" w:cstheme="minorHAnsi"/>
          <w:i/>
          <w:color w:val="000000" w:themeColor="text1"/>
        </w:rPr>
        <w:t>.</w:t>
      </w:r>
      <w:r w:rsidR="00AB0239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AC12DF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DF68CD">
        <w:rPr>
          <w:rFonts w:asciiTheme="minorHAnsi" w:hAnsiTheme="minorHAnsi" w:cstheme="minorHAnsi"/>
          <w:i/>
          <w:color w:val="000000" w:themeColor="text1"/>
        </w:rPr>
        <w:t xml:space="preserve">Is </w:t>
      </w:r>
      <w:r w:rsidR="006E7F98">
        <w:rPr>
          <w:rFonts w:asciiTheme="minorHAnsi" w:hAnsiTheme="minorHAnsi" w:cstheme="minorHAnsi"/>
          <w:i/>
          <w:color w:val="000000" w:themeColor="text1"/>
        </w:rPr>
        <w:t>the "M&amp;E plan" referenced in the NOFO the same as the "project monitoring plan" referenced in the proposal submission instructions</w:t>
      </w:r>
      <w:r w:rsidR="00DF68CD">
        <w:rPr>
          <w:rFonts w:asciiTheme="minorHAnsi" w:hAnsiTheme="minorHAnsi" w:cstheme="minorHAnsi"/>
          <w:i/>
          <w:color w:val="000000" w:themeColor="text1"/>
        </w:rPr>
        <w:t>?</w:t>
      </w:r>
    </w:p>
    <w:p w:rsidR="00AC7271" w:rsidRDefault="00AC7271" w:rsidP="00F90E3D">
      <w:pPr>
        <w:autoSpaceDE w:val="0"/>
        <w:autoSpaceDN w:val="0"/>
        <w:rPr>
          <w:rFonts w:asciiTheme="minorHAnsi" w:hAnsiTheme="minorHAnsi" w:cstheme="minorHAnsi"/>
          <w:b/>
          <w:color w:val="000000" w:themeColor="text1"/>
        </w:rPr>
      </w:pPr>
    </w:p>
    <w:p w:rsidR="00AB0239" w:rsidRDefault="00AC12DF" w:rsidP="00DF68CD">
      <w:pPr>
        <w:autoSpaceDE w:val="0"/>
        <w:autoSpaceDN w:val="0"/>
        <w:rPr>
          <w:b/>
          <w:bCs/>
          <w:color w:val="000000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Response: </w:t>
      </w:r>
      <w:r w:rsidR="00AB0239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6E7F98">
        <w:rPr>
          <w:b/>
          <w:bCs/>
          <w:color w:val="000000"/>
        </w:rPr>
        <w:t>Yes, the "M&amp;E plan" and "project monitoring plan" are the same document.</w:t>
      </w:r>
    </w:p>
    <w:p w:rsidR="006E7F98" w:rsidRDefault="006E7F98" w:rsidP="00DF68CD">
      <w:pPr>
        <w:autoSpaceDE w:val="0"/>
        <w:autoSpaceDN w:val="0"/>
        <w:rPr>
          <w:b/>
          <w:bCs/>
          <w:color w:val="000000"/>
        </w:rPr>
      </w:pPr>
    </w:p>
    <w:p w:rsidR="006E7F98" w:rsidRDefault="006E7F98" w:rsidP="00DF68CD">
      <w:pPr>
        <w:autoSpaceDE w:val="0"/>
        <w:autoSpaceDN w:val="0"/>
        <w:rPr>
          <w:bCs/>
          <w:color w:val="000000"/>
        </w:rPr>
      </w:pPr>
      <w:r>
        <w:rPr>
          <w:bCs/>
          <w:i/>
          <w:color w:val="000000"/>
        </w:rPr>
        <w:t>Q2.  Are letters of support from project partners an allowable attachment for this proposal?</w:t>
      </w:r>
    </w:p>
    <w:p w:rsidR="006E7F98" w:rsidRDefault="006E7F98" w:rsidP="00DF68CD">
      <w:pPr>
        <w:autoSpaceDE w:val="0"/>
        <w:autoSpaceDN w:val="0"/>
        <w:rPr>
          <w:bCs/>
          <w:color w:val="000000"/>
        </w:rPr>
      </w:pPr>
    </w:p>
    <w:p w:rsidR="006E7F98" w:rsidRPr="006E7F98" w:rsidRDefault="006E7F98" w:rsidP="00DF68CD">
      <w:pPr>
        <w:autoSpaceDE w:val="0"/>
        <w:autoSpaceDN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Response:  </w:t>
      </w:r>
      <w:r w:rsidR="008E4DDB">
        <w:rPr>
          <w:b/>
          <w:bCs/>
          <w:color w:val="000000"/>
        </w:rPr>
        <w:t>Yes, applicants may submit l</w:t>
      </w:r>
      <w:r>
        <w:rPr>
          <w:b/>
          <w:bCs/>
          <w:color w:val="000000"/>
        </w:rPr>
        <w:t>etters of support from prospective partners, but</w:t>
      </w:r>
      <w:r w:rsidR="008E4DDB">
        <w:rPr>
          <w:b/>
          <w:bCs/>
          <w:color w:val="000000"/>
        </w:rPr>
        <w:t xml:space="preserve"> this is</w:t>
      </w:r>
      <w:r>
        <w:rPr>
          <w:b/>
          <w:bCs/>
          <w:color w:val="000000"/>
        </w:rPr>
        <w:t xml:space="preserve"> not </w:t>
      </w:r>
      <w:r w:rsidR="008E4DDB">
        <w:rPr>
          <w:b/>
          <w:bCs/>
          <w:color w:val="000000"/>
        </w:rPr>
        <w:t>a submission requirement.</w:t>
      </w:r>
    </w:p>
    <w:sectPr w:rsidR="006E7F98" w:rsidRPr="006E7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A68" w:rsidRDefault="00477A68" w:rsidP="00477A68">
      <w:r>
        <w:separator/>
      </w:r>
    </w:p>
  </w:endnote>
  <w:endnote w:type="continuationSeparator" w:id="0">
    <w:p w:rsidR="00477A68" w:rsidRDefault="00477A68" w:rsidP="00477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A68" w:rsidRDefault="00477A68" w:rsidP="00477A68">
      <w:r>
        <w:separator/>
      </w:r>
    </w:p>
  </w:footnote>
  <w:footnote w:type="continuationSeparator" w:id="0">
    <w:p w:rsidR="00477A68" w:rsidRDefault="00477A68" w:rsidP="00477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4393"/>
    <w:multiLevelType w:val="hybridMultilevel"/>
    <w:tmpl w:val="496889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90094"/>
    <w:multiLevelType w:val="hybridMultilevel"/>
    <w:tmpl w:val="D92E7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E6F3B"/>
    <w:multiLevelType w:val="hybridMultilevel"/>
    <w:tmpl w:val="190EA6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A37A1"/>
    <w:multiLevelType w:val="hybridMultilevel"/>
    <w:tmpl w:val="9A90FC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C15BD"/>
    <w:multiLevelType w:val="hybridMultilevel"/>
    <w:tmpl w:val="40DA3D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A1446"/>
    <w:multiLevelType w:val="hybridMultilevel"/>
    <w:tmpl w:val="0DF007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F4DA1"/>
    <w:multiLevelType w:val="hybridMultilevel"/>
    <w:tmpl w:val="12C8C030"/>
    <w:lvl w:ilvl="0" w:tplc="C3D2DB2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6268C1"/>
    <w:multiLevelType w:val="hybridMultilevel"/>
    <w:tmpl w:val="7BA865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C62D4"/>
    <w:multiLevelType w:val="hybridMultilevel"/>
    <w:tmpl w:val="BF746A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948A5"/>
    <w:multiLevelType w:val="hybridMultilevel"/>
    <w:tmpl w:val="9B56A9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00F70"/>
    <w:multiLevelType w:val="hybridMultilevel"/>
    <w:tmpl w:val="B55C24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560544"/>
    <w:multiLevelType w:val="hybridMultilevel"/>
    <w:tmpl w:val="9B70BCB8"/>
    <w:lvl w:ilvl="0" w:tplc="79E49408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9219F"/>
    <w:multiLevelType w:val="hybridMultilevel"/>
    <w:tmpl w:val="CA047B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063BA5"/>
    <w:multiLevelType w:val="hybridMultilevel"/>
    <w:tmpl w:val="DB3AD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E10D2"/>
    <w:multiLevelType w:val="hybridMultilevel"/>
    <w:tmpl w:val="9304AD6E"/>
    <w:lvl w:ilvl="0" w:tplc="EEF601A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91313"/>
    <w:multiLevelType w:val="hybridMultilevel"/>
    <w:tmpl w:val="A27286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D3495"/>
    <w:multiLevelType w:val="hybridMultilevel"/>
    <w:tmpl w:val="58EE24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13"/>
  </w:num>
  <w:num w:numId="4">
    <w:abstractNumId w:val="0"/>
  </w:num>
  <w:num w:numId="5">
    <w:abstractNumId w:val="11"/>
  </w:num>
  <w:num w:numId="6">
    <w:abstractNumId w:val="15"/>
  </w:num>
  <w:num w:numId="7">
    <w:abstractNumId w:val="16"/>
  </w:num>
  <w:num w:numId="8">
    <w:abstractNumId w:val="7"/>
  </w:num>
  <w:num w:numId="9">
    <w:abstractNumId w:val="10"/>
  </w:num>
  <w:num w:numId="10">
    <w:abstractNumId w:val="2"/>
  </w:num>
  <w:num w:numId="11">
    <w:abstractNumId w:val="8"/>
  </w:num>
  <w:num w:numId="12">
    <w:abstractNumId w:val="3"/>
  </w:num>
  <w:num w:numId="13">
    <w:abstractNumId w:val="12"/>
  </w:num>
  <w:num w:numId="14">
    <w:abstractNumId w:val="9"/>
  </w:num>
  <w:num w:numId="15">
    <w:abstractNumId w:val="5"/>
  </w:num>
  <w:num w:numId="16">
    <w:abstractNumId w:val="4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2AA"/>
    <w:rsid w:val="0001711B"/>
    <w:rsid w:val="00017318"/>
    <w:rsid w:val="00042959"/>
    <w:rsid w:val="00087393"/>
    <w:rsid w:val="000C2DB7"/>
    <w:rsid w:val="000D0E2B"/>
    <w:rsid w:val="001505D9"/>
    <w:rsid w:val="00191C3C"/>
    <w:rsid w:val="00197C64"/>
    <w:rsid w:val="001A22DB"/>
    <w:rsid w:val="001C3CB0"/>
    <w:rsid w:val="002042AE"/>
    <w:rsid w:val="00293570"/>
    <w:rsid w:val="002B4477"/>
    <w:rsid w:val="002C51C2"/>
    <w:rsid w:val="002F55F9"/>
    <w:rsid w:val="00301A20"/>
    <w:rsid w:val="00425F61"/>
    <w:rsid w:val="00477A68"/>
    <w:rsid w:val="004A1094"/>
    <w:rsid w:val="00502A53"/>
    <w:rsid w:val="00626C81"/>
    <w:rsid w:val="00636500"/>
    <w:rsid w:val="006E7F98"/>
    <w:rsid w:val="007A349B"/>
    <w:rsid w:val="007B7A67"/>
    <w:rsid w:val="00806FB3"/>
    <w:rsid w:val="008E4DDB"/>
    <w:rsid w:val="009A7CEB"/>
    <w:rsid w:val="009F4D85"/>
    <w:rsid w:val="00A02E46"/>
    <w:rsid w:val="00AB0239"/>
    <w:rsid w:val="00AC12DF"/>
    <w:rsid w:val="00AC7271"/>
    <w:rsid w:val="00B357E6"/>
    <w:rsid w:val="00CA792C"/>
    <w:rsid w:val="00CF157B"/>
    <w:rsid w:val="00DD02AA"/>
    <w:rsid w:val="00DF68CD"/>
    <w:rsid w:val="00F90E3D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6AB35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2AA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5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7A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A68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7A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A68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6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EED41-82E5-4004-8322-08766A3CE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2019-07-08T15:43:00Z</dcterms:created>
  <dcterms:modified xsi:type="dcterms:W3CDTF">2019-07-10T13:53:00Z</dcterms:modified>
</cp:coreProperties>
</file>