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1AC177CC"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053CE0" w:rsidRPr="00FF718E">
        <w:rPr>
          <w:rFonts w:ascii="Times New Roman" w:eastAsia="Times New Roman" w:hAnsi="Times New Roman" w:cs="Times New Roman"/>
          <w:sz w:val="24"/>
          <w:szCs w:val="24"/>
        </w:rPr>
        <w:t>DRL Evaluation Innovation Fund—Developing Tools to Map Social Movements</w:t>
      </w:r>
    </w:p>
    <w:p w14:paraId="7ED66348" w14:textId="77777777" w:rsidR="00290D8C" w:rsidRDefault="00290D8C">
      <w:pPr>
        <w:spacing w:after="0" w:line="240" w:lineRule="auto"/>
        <w:jc w:val="center"/>
      </w:pPr>
    </w:p>
    <w:p w14:paraId="01ABC376" w14:textId="7844A6B3"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053CE0" w:rsidRPr="00EC0946">
        <w:rPr>
          <w:rFonts w:ascii="Times New Roman" w:eastAsia="Times New Roman" w:hAnsi="Times New Roman" w:cs="Times New Roman"/>
          <w:sz w:val="24"/>
          <w:szCs w:val="24"/>
        </w:rPr>
        <w:t>SFOP0005574</w:t>
      </w:r>
    </w:p>
    <w:p w14:paraId="3576348C" w14:textId="77777777" w:rsidR="00290D8C" w:rsidRDefault="00290D8C">
      <w:pPr>
        <w:spacing w:after="0" w:line="240" w:lineRule="auto"/>
        <w:jc w:val="center"/>
      </w:pPr>
    </w:p>
    <w:p w14:paraId="12CABEEC"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70B28F9" w14:textId="77777777" w:rsidR="00290D8C" w:rsidRDefault="00290D8C">
      <w:pPr>
        <w:spacing w:after="0" w:line="240" w:lineRule="auto"/>
      </w:pPr>
    </w:p>
    <w:p w14:paraId="522F85A3" w14:textId="3F73C0F7"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sidR="00053CE0">
        <w:rPr>
          <w:rFonts w:ascii="Times New Roman" w:eastAsia="Times New Roman" w:hAnsi="Times New Roman" w:cs="Times New Roman"/>
          <w:sz w:val="24"/>
          <w:szCs w:val="24"/>
        </w:rPr>
        <w:t>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7553C8DD"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3E292B">
        <w:rPr>
          <w:rFonts w:ascii="Times New Roman" w:eastAsia="Times New Roman" w:hAnsi="Times New Roman" w:cs="Times New Roman"/>
          <w:sz w:val="24"/>
          <w:szCs w:val="24"/>
        </w:rPr>
        <w:t>Mon</w:t>
      </w:r>
      <w:r w:rsidR="00053CE0">
        <w:rPr>
          <w:rFonts w:ascii="Times New Roman" w:eastAsia="Times New Roman" w:hAnsi="Times New Roman" w:cs="Times New Roman"/>
          <w:sz w:val="24"/>
          <w:szCs w:val="24"/>
        </w:rPr>
        <w:t xml:space="preserve">day, </w:t>
      </w:r>
      <w:r w:rsidR="003E292B">
        <w:rPr>
          <w:rFonts w:ascii="Times New Roman" w:eastAsia="Times New Roman" w:hAnsi="Times New Roman" w:cs="Times New Roman"/>
          <w:sz w:val="24"/>
          <w:szCs w:val="24"/>
        </w:rPr>
        <w:t>April 29</w:t>
      </w:r>
      <w:r w:rsidR="00053CE0">
        <w:rPr>
          <w:rFonts w:ascii="Times New Roman" w:eastAsia="Times New Roman" w:hAnsi="Times New Roman" w:cs="Times New Roman"/>
          <w:sz w:val="24"/>
          <w:szCs w:val="24"/>
        </w:rPr>
        <w:t>, 2019</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1637B671"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443D30">
        <w:rPr>
          <w:rFonts w:ascii="Times New Roman" w:eastAsia="Times New Roman" w:hAnsi="Times New Roman" w:cs="Times New Roman"/>
          <w:b/>
          <w:sz w:val="24"/>
          <w:szCs w:val="24"/>
        </w:rPr>
        <w:t xml:space="preserve"> (lowest $$ </w:t>
      </w:r>
      <w:r w:rsidR="00443D30" w:rsidRPr="00053CE0">
        <w:rPr>
          <w:rFonts w:ascii="Times New Roman" w:eastAsia="Times New Roman" w:hAnsi="Times New Roman" w:cs="Times New Roman"/>
          <w:b/>
          <w:sz w:val="24"/>
          <w:szCs w:val="24"/>
        </w:rPr>
        <w:t>value)</w:t>
      </w:r>
      <w:r w:rsidR="003221AC" w:rsidRPr="00053CE0">
        <w:rPr>
          <w:rFonts w:ascii="Times New Roman" w:eastAsia="Times New Roman" w:hAnsi="Times New Roman" w:cs="Times New Roman"/>
          <w:sz w:val="24"/>
          <w:szCs w:val="24"/>
        </w:rPr>
        <w:t>:</w:t>
      </w:r>
      <w:r w:rsidR="003221AC" w:rsidRPr="00053CE0">
        <w:rPr>
          <w:rFonts w:ascii="Times New Roman" w:eastAsia="Times New Roman" w:hAnsi="Times New Roman" w:cs="Times New Roman"/>
          <w:b/>
          <w:sz w:val="24"/>
          <w:szCs w:val="24"/>
        </w:rPr>
        <w:t xml:space="preserve"> </w:t>
      </w:r>
      <w:r w:rsidR="00053CE0" w:rsidRPr="00053CE0">
        <w:rPr>
          <w:rFonts w:ascii="Times New Roman" w:eastAsia="Times New Roman" w:hAnsi="Times New Roman" w:cs="Times New Roman"/>
          <w:sz w:val="24"/>
          <w:szCs w:val="24"/>
        </w:rPr>
        <w:t>$150</w:t>
      </w:r>
      <w:r w:rsidR="00053CE0" w:rsidRPr="0053709E">
        <w:rPr>
          <w:rFonts w:ascii="Times New Roman" w:eastAsia="Times New Roman" w:hAnsi="Times New Roman" w:cs="Times New Roman"/>
          <w:sz w:val="24"/>
          <w:szCs w:val="24"/>
        </w:rPr>
        <w:t>,000</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4C21781F" w:rsidR="009B305D" w:rsidRDefault="009B305D">
      <w:pPr>
        <w:spacing w:after="0" w:line="240" w:lineRule="auto"/>
        <w:rPr>
          <w:rFonts w:ascii="Times New Roman" w:eastAsia="Times New Roman" w:hAnsi="Times New Roman" w:cs="Times New Roman"/>
          <w:b/>
          <w:sz w:val="24"/>
          <w:szCs w:val="24"/>
        </w:rPr>
      </w:pPr>
      <w:r w:rsidRPr="00053CE0">
        <w:rPr>
          <w:rFonts w:ascii="Times New Roman" w:eastAsia="Times New Roman" w:hAnsi="Times New Roman" w:cs="Times New Roman"/>
          <w:b/>
          <w:sz w:val="24"/>
          <w:szCs w:val="24"/>
        </w:rPr>
        <w:t>Funding Ceiling</w:t>
      </w:r>
      <w:r w:rsidR="00443D30" w:rsidRPr="00053CE0">
        <w:rPr>
          <w:rFonts w:ascii="Times New Roman" w:eastAsia="Times New Roman" w:hAnsi="Times New Roman" w:cs="Times New Roman"/>
          <w:b/>
          <w:sz w:val="24"/>
          <w:szCs w:val="24"/>
        </w:rPr>
        <w:t xml:space="preserve"> (highest $$ value)</w:t>
      </w:r>
      <w:r w:rsidRPr="00053CE0">
        <w:rPr>
          <w:rFonts w:ascii="Times New Roman" w:eastAsia="Times New Roman" w:hAnsi="Times New Roman" w:cs="Times New Roman"/>
          <w:sz w:val="24"/>
          <w:szCs w:val="24"/>
        </w:rPr>
        <w:t>:</w:t>
      </w:r>
      <w:r w:rsidR="002640C3" w:rsidRPr="00053CE0">
        <w:rPr>
          <w:rFonts w:ascii="Times New Roman" w:eastAsia="Times New Roman" w:hAnsi="Times New Roman" w:cs="Times New Roman"/>
          <w:b/>
          <w:sz w:val="24"/>
          <w:szCs w:val="24"/>
        </w:rPr>
        <w:t xml:space="preserve"> </w:t>
      </w:r>
      <w:r w:rsidR="00053CE0" w:rsidRPr="00053CE0">
        <w:rPr>
          <w:rFonts w:ascii="Times New Roman" w:eastAsia="Times New Roman" w:hAnsi="Times New Roman" w:cs="Times New Roman"/>
          <w:sz w:val="24"/>
          <w:szCs w:val="24"/>
        </w:rPr>
        <w:t>$450,000</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078A8F77"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00053CE0" w:rsidRPr="00053CE0">
        <w:rPr>
          <w:rFonts w:ascii="Times New Roman" w:eastAsia="Times New Roman" w:hAnsi="Times New Roman" w:cs="Times New Roman"/>
          <w:sz w:val="24"/>
          <w:szCs w:val="24"/>
        </w:rPr>
        <w:t>1-2</w:t>
      </w:r>
    </w:p>
    <w:p w14:paraId="73D17870" w14:textId="77777777" w:rsidR="003221AC" w:rsidRDefault="003221AC" w:rsidP="003221AC">
      <w:pPr>
        <w:spacing w:after="0" w:line="240" w:lineRule="auto"/>
        <w:rPr>
          <w:rFonts w:ascii="Times New Roman" w:hAnsi="Times New Roman" w:cs="Times New Roman"/>
        </w:rPr>
      </w:pPr>
    </w:p>
    <w:p w14:paraId="46065859" w14:textId="2434C02D" w:rsidR="003221AC" w:rsidRPr="003221AC" w:rsidRDefault="003221AC" w:rsidP="003221AC">
      <w:pPr>
        <w:spacing w:after="0" w:line="240" w:lineRule="auto"/>
        <w:rPr>
          <w:rFonts w:ascii="Times New Roman" w:hAnsi="Times New Roman" w:cs="Times New Roman"/>
        </w:rPr>
      </w:pPr>
      <w:r w:rsidRPr="003221AC">
        <w:rPr>
          <w:rFonts w:ascii="Times New Roman" w:hAnsi="Times New Roman" w:cs="Times New Roman"/>
          <w:b/>
        </w:rPr>
        <w:t>Type of Award</w:t>
      </w:r>
      <w:r w:rsidRPr="003221AC">
        <w:rPr>
          <w:rFonts w:ascii="Times New Roman" w:hAnsi="Times New Roman" w:cs="Times New Roman"/>
        </w:rPr>
        <w:t xml:space="preserve">: </w:t>
      </w:r>
      <w:r w:rsidR="00053CE0">
        <w:rPr>
          <w:rFonts w:ascii="Times New Roman" w:hAnsi="Times New Roman" w:cs="Times New Roman"/>
        </w:rPr>
        <w:t>Grant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668F8334"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Pr="00053CE0">
        <w:rPr>
          <w:rFonts w:ascii="Times New Roman" w:eastAsia="Times New Roman" w:hAnsi="Times New Roman" w:cs="Times New Roman"/>
          <w:sz w:val="24"/>
          <w:szCs w:val="24"/>
        </w:rPr>
        <w:t>:</w:t>
      </w:r>
      <w:r w:rsidR="002640C3" w:rsidRPr="00053CE0">
        <w:rPr>
          <w:rFonts w:ascii="Times New Roman" w:eastAsia="Times New Roman" w:hAnsi="Times New Roman" w:cs="Times New Roman"/>
          <w:sz w:val="24"/>
          <w:szCs w:val="24"/>
        </w:rPr>
        <w:t xml:space="preserve"> </w:t>
      </w:r>
      <w:r w:rsidR="00053CE0" w:rsidRPr="00053CE0">
        <w:rPr>
          <w:rFonts w:ascii="Times New Roman" w:eastAsia="Times New Roman" w:hAnsi="Times New Roman" w:cs="Times New Roman"/>
          <w:sz w:val="24"/>
          <w:szCs w:val="24"/>
        </w:rPr>
        <w:t>2-4 years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41C57A12"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Pr="003221AC">
        <w:rPr>
          <w:rFonts w:ascii="Times New Roman" w:eastAsia="Times New Roman" w:hAnsi="Times New Roman" w:cs="Times New Roman"/>
          <w:sz w:val="24"/>
          <w:szCs w:val="24"/>
        </w:rPr>
        <w:t>:</w:t>
      </w:r>
      <w:r w:rsidR="00443D30" w:rsidRPr="003221AC">
        <w:rPr>
          <w:rFonts w:ascii="Times New Roman" w:eastAsia="Times New Roman" w:hAnsi="Times New Roman" w:cs="Times New Roman"/>
          <w:sz w:val="24"/>
          <w:szCs w:val="24"/>
        </w:rPr>
        <w:t xml:space="preserve"> </w:t>
      </w:r>
      <w:r w:rsidR="00053CE0" w:rsidRPr="00053CE0">
        <w:rPr>
          <w:rFonts w:ascii="Times New Roman" w:eastAsia="Times New Roman" w:hAnsi="Times New Roman" w:cs="Times New Roman"/>
          <w:sz w:val="24"/>
          <w:szCs w:val="24"/>
        </w:rPr>
        <w:t>5-9 months</w:t>
      </w: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51CDE6CD" w14:textId="77777777" w:rsidR="00053CE0" w:rsidRPr="007E4A59" w:rsidRDefault="00053CE0" w:rsidP="00053C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projects focusing on the development of applied research tools to assess the health of social movements. </w:t>
      </w:r>
    </w:p>
    <w:p w14:paraId="631C1AC4" w14:textId="77777777" w:rsidR="00053CE0" w:rsidRDefault="00053CE0" w:rsidP="00053CE0">
      <w:pPr>
        <w:spacing w:after="0" w:line="240" w:lineRule="auto"/>
      </w:pPr>
    </w:p>
    <w:p w14:paraId="483BB84E" w14:textId="77777777" w:rsidR="00053CE0" w:rsidRDefault="00053CE0" w:rsidP="00053CE0">
      <w:pPr>
        <w:spacing w:after="0" w:line="240" w:lineRule="auto"/>
        <w:rPr>
          <w:rFonts w:ascii="Times New Roman" w:eastAsia="Times New Roman" w:hAnsi="Times New Roman" w:cs="Times New Roman"/>
          <w:sz w:val="24"/>
          <w:szCs w:val="24"/>
        </w:rPr>
      </w:pPr>
      <w:r w:rsidRPr="0078676A">
        <w:rPr>
          <w:rFonts w:ascii="Times New Roman" w:eastAsia="Times New Roman" w:hAnsi="Times New Roman" w:cs="Times New Roman"/>
          <w:sz w:val="24"/>
          <w:szCs w:val="24"/>
        </w:rPr>
        <w:t xml:space="preserve">DRL’s goal is to </w:t>
      </w:r>
      <w:r>
        <w:rPr>
          <w:rFonts w:ascii="Times New Roman" w:eastAsia="Times New Roman" w:hAnsi="Times New Roman" w:cs="Times New Roman"/>
          <w:sz w:val="24"/>
          <w:szCs w:val="24"/>
        </w:rPr>
        <w:t xml:space="preserve">ensure that democracy and human rights foreign assistance policies and programs are informed by systematic evaluation and evidence, ensuring accountability to stakeholders and improving the relevance and impact for beneficiaries. </w:t>
      </w:r>
    </w:p>
    <w:p w14:paraId="361A5FC7" w14:textId="77777777" w:rsidR="00053CE0" w:rsidRDefault="00053CE0" w:rsidP="00053CE0">
      <w:pPr>
        <w:spacing w:after="0" w:line="240" w:lineRule="auto"/>
        <w:rPr>
          <w:rFonts w:ascii="Times New Roman" w:eastAsia="Times New Roman" w:hAnsi="Times New Roman" w:cs="Times New Roman"/>
          <w:sz w:val="24"/>
          <w:szCs w:val="24"/>
        </w:rPr>
      </w:pPr>
    </w:p>
    <w:p w14:paraId="2CD92E29" w14:textId="77777777" w:rsidR="00053CE0" w:rsidRPr="00A054F3" w:rsidRDefault="00053CE0" w:rsidP="00053C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DRL’s objective is to support a methodology that funders and implementing organizations can apply to assess the health of pro-democracy and human rights movements. Within the proposal, the applicant should outline their assessment methodology (development), as well as how they will use the tool to assess the health of movements participating in actual programs (testing)</w:t>
      </w:r>
      <w:r w:rsidRPr="00A054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By definition, the health of pro-democracy and rights movements includes topics such as operational structure, membership base, constituent coordination, strategic planning, communications, coordination plans, and leadership structures. After development and testing, the assessment methodology and tool should be publicly available, so the broader democracy and human rights community can apply it to understand how they can improve strategies and funding allocation decisions.</w:t>
      </w:r>
    </w:p>
    <w:p w14:paraId="22CC9EB5" w14:textId="77777777" w:rsidR="00053CE0" w:rsidRDefault="00053CE0" w:rsidP="00053CE0">
      <w:pPr>
        <w:spacing w:after="0" w:line="240" w:lineRule="auto"/>
        <w:rPr>
          <w:rFonts w:ascii="Times New Roman" w:eastAsia="Times New Roman" w:hAnsi="Times New Roman" w:cs="Times New Roman"/>
          <w:sz w:val="24"/>
          <w:szCs w:val="24"/>
        </w:rPr>
      </w:pPr>
    </w:p>
    <w:p w14:paraId="1EF147FE" w14:textId="77777777" w:rsidR="00053CE0" w:rsidRDefault="00053CE0" w:rsidP="00053C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Since the inception of </w:t>
      </w:r>
      <w:r w:rsidRPr="00A6093B">
        <w:rPr>
          <w:rFonts w:ascii="Times New Roman" w:eastAsia="Times New Roman" w:hAnsi="Times New Roman" w:cs="Times New Roman"/>
          <w:sz w:val="24"/>
          <w:szCs w:val="24"/>
        </w:rPr>
        <w:t xml:space="preserve">DRL’s Evaluation Innovation Fund </w:t>
      </w:r>
      <w:r>
        <w:rPr>
          <w:rFonts w:ascii="Times New Roman" w:eastAsia="Times New Roman" w:hAnsi="Times New Roman" w:cs="Times New Roman"/>
          <w:sz w:val="24"/>
          <w:szCs w:val="24"/>
        </w:rPr>
        <w:t xml:space="preserve">in 2017, </w:t>
      </w:r>
      <w:r w:rsidRPr="00A6093B">
        <w:rPr>
          <w:rFonts w:ascii="Times New Roman" w:eastAsia="Times New Roman" w:hAnsi="Times New Roman" w:cs="Times New Roman"/>
          <w:sz w:val="24"/>
          <w:szCs w:val="24"/>
        </w:rPr>
        <w:t xml:space="preserve">we have piloted activities that contribute to our office’s ongoing mission—promoting democracy, protecting human rights and international religious freedom, and advancing labor rights globally—by supporting applied research and evaluation to improve projects overseas. As an </w:t>
      </w:r>
      <w:r>
        <w:rPr>
          <w:rFonts w:ascii="Times New Roman" w:eastAsia="Times New Roman" w:hAnsi="Times New Roman" w:cs="Times New Roman"/>
          <w:sz w:val="24"/>
          <w:szCs w:val="24"/>
        </w:rPr>
        <w:t>overview for current applicants,</w:t>
      </w:r>
      <w:r w:rsidRPr="00A6093B">
        <w:rPr>
          <w:rFonts w:ascii="Times New Roman" w:eastAsia="Times New Roman" w:hAnsi="Times New Roman" w:cs="Times New Roman"/>
          <w:sz w:val="24"/>
          <w:szCs w:val="24"/>
        </w:rPr>
        <w:t xml:space="preserve"> previously funded projects have focused on: (i) understanding how local evaluators have contextualized approaches to </w:t>
      </w:r>
      <w:r>
        <w:rPr>
          <w:rFonts w:ascii="Times New Roman" w:eastAsia="Times New Roman" w:hAnsi="Times New Roman" w:cs="Times New Roman"/>
          <w:sz w:val="24"/>
          <w:szCs w:val="24"/>
        </w:rPr>
        <w:t xml:space="preserve">evaluate </w:t>
      </w:r>
      <w:r w:rsidRPr="00A6093B">
        <w:rPr>
          <w:rFonts w:ascii="Times New Roman" w:eastAsia="Times New Roman" w:hAnsi="Times New Roman" w:cs="Times New Roman"/>
          <w:sz w:val="24"/>
          <w:szCs w:val="24"/>
        </w:rPr>
        <w:t xml:space="preserve">democracy, human rights, and governance projects in </w:t>
      </w:r>
      <w:r>
        <w:rPr>
          <w:rFonts w:ascii="Times New Roman" w:eastAsia="Times New Roman" w:hAnsi="Times New Roman" w:cs="Times New Roman"/>
          <w:sz w:val="24"/>
          <w:szCs w:val="24"/>
        </w:rPr>
        <w:t>conflict-affected and fragile areas</w:t>
      </w:r>
      <w:r w:rsidRPr="00A6093B">
        <w:rPr>
          <w:rFonts w:ascii="Times New Roman" w:eastAsia="Times New Roman" w:hAnsi="Times New Roman" w:cs="Times New Roman"/>
          <w:sz w:val="24"/>
          <w:szCs w:val="24"/>
        </w:rPr>
        <w:t xml:space="preserve">; (ii) working with human rights defenders to identify the </w:t>
      </w:r>
      <w:r>
        <w:rPr>
          <w:rFonts w:ascii="Times New Roman" w:eastAsia="Times New Roman" w:hAnsi="Times New Roman" w:cs="Times New Roman"/>
          <w:sz w:val="24"/>
          <w:szCs w:val="24"/>
        </w:rPr>
        <w:t>approaches</w:t>
      </w:r>
      <w:r w:rsidRPr="00A6093B">
        <w:rPr>
          <w:rFonts w:ascii="Times New Roman" w:eastAsia="Times New Roman" w:hAnsi="Times New Roman" w:cs="Times New Roman"/>
          <w:sz w:val="24"/>
          <w:szCs w:val="24"/>
        </w:rPr>
        <w:t xml:space="preserve"> that they find </w:t>
      </w:r>
      <w:r>
        <w:rPr>
          <w:rFonts w:ascii="Times New Roman" w:eastAsia="Times New Roman" w:hAnsi="Times New Roman" w:cs="Times New Roman"/>
          <w:sz w:val="24"/>
          <w:szCs w:val="24"/>
        </w:rPr>
        <w:t xml:space="preserve">applicable and </w:t>
      </w:r>
      <w:r w:rsidRPr="00A6093B">
        <w:rPr>
          <w:rFonts w:ascii="Times New Roman" w:eastAsia="Times New Roman" w:hAnsi="Times New Roman" w:cs="Times New Roman"/>
          <w:sz w:val="24"/>
          <w:szCs w:val="24"/>
        </w:rPr>
        <w:t xml:space="preserve">valuable for </w:t>
      </w:r>
      <w:r>
        <w:rPr>
          <w:rFonts w:ascii="Times New Roman" w:eastAsia="Times New Roman" w:hAnsi="Times New Roman" w:cs="Times New Roman"/>
          <w:sz w:val="24"/>
          <w:szCs w:val="24"/>
        </w:rPr>
        <w:t>evaluating</w:t>
      </w:r>
      <w:r w:rsidRPr="00A6093B">
        <w:rPr>
          <w:rFonts w:ascii="Times New Roman" w:eastAsia="Times New Roman" w:hAnsi="Times New Roman" w:cs="Times New Roman"/>
          <w:sz w:val="24"/>
          <w:szCs w:val="24"/>
        </w:rPr>
        <w:t xml:space="preserve"> advocacy initiatives; (iii) testing theories of change and hypotheses in democracy, human rights, and labor rights programming.</w:t>
      </w:r>
    </w:p>
    <w:p w14:paraId="2963A4A1" w14:textId="77777777" w:rsidR="00053CE0" w:rsidRDefault="00053CE0" w:rsidP="00053CE0">
      <w:pPr>
        <w:spacing w:after="0" w:line="240" w:lineRule="auto"/>
        <w:rPr>
          <w:rFonts w:ascii="Times New Roman" w:eastAsia="Times New Roman" w:hAnsi="Times New Roman" w:cs="Times New Roman"/>
          <w:sz w:val="24"/>
          <w:szCs w:val="24"/>
        </w:rPr>
      </w:pPr>
    </w:p>
    <w:p w14:paraId="6EAF87A8" w14:textId="77777777" w:rsidR="00053CE0" w:rsidRDefault="00053CE0" w:rsidP="00053CE0">
      <w:pPr>
        <w:spacing w:after="0" w:line="240" w:lineRule="auto"/>
        <w:rPr>
          <w:rFonts w:ascii="Times New Roman" w:eastAsia="Times New Roman" w:hAnsi="Times New Roman" w:cs="Times New Roman"/>
          <w:sz w:val="24"/>
          <w:szCs w:val="24"/>
        </w:rPr>
      </w:pPr>
      <w:r>
        <w:rPr>
          <w:rFonts w:ascii="Times New Roman" w:hAnsi="Times New Roman"/>
          <w:b/>
          <w:szCs w:val="24"/>
        </w:rPr>
        <w:t>Objectives</w:t>
      </w:r>
      <w:r>
        <w:rPr>
          <w:rFonts w:ascii="Times New Roman" w:eastAsia="Times New Roman" w:hAnsi="Times New Roman" w:cs="Times New Roman"/>
          <w:sz w:val="24"/>
          <w:szCs w:val="24"/>
        </w:rPr>
        <w:t xml:space="preserve">: </w:t>
      </w:r>
    </w:p>
    <w:p w14:paraId="5EF429B2" w14:textId="77777777" w:rsidR="00053CE0" w:rsidRDefault="00053CE0" w:rsidP="00053CE0">
      <w:pPr>
        <w:spacing w:after="0" w:line="240" w:lineRule="auto"/>
        <w:rPr>
          <w:rFonts w:ascii="Times New Roman" w:eastAsia="Times New Roman" w:hAnsi="Times New Roman" w:cs="Times New Roman"/>
          <w:sz w:val="24"/>
          <w:szCs w:val="24"/>
        </w:rPr>
      </w:pPr>
    </w:p>
    <w:p w14:paraId="57F080A2" w14:textId="77777777" w:rsidR="00053CE0" w:rsidRPr="002145A8" w:rsidRDefault="00053CE0" w:rsidP="00053C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Assessing the Health of Social Movements</w:t>
      </w:r>
      <w:r w:rsidRPr="002145A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building an understanding of the operational health of social movements to support the broader democracy and human rights community.</w:t>
      </w:r>
    </w:p>
    <w:p w14:paraId="4083A111" w14:textId="77777777" w:rsidR="00053CE0" w:rsidRDefault="00053CE0" w:rsidP="00053CE0">
      <w:pPr>
        <w:spacing w:after="0" w:line="240" w:lineRule="auto"/>
        <w:rPr>
          <w:rFonts w:ascii="Times New Roman" w:eastAsia="Times New Roman" w:hAnsi="Times New Roman" w:cs="Times New Roman"/>
          <w:sz w:val="24"/>
          <w:szCs w:val="24"/>
        </w:rPr>
      </w:pPr>
    </w:p>
    <w:p w14:paraId="14C6D754" w14:textId="77777777" w:rsidR="00053CE0" w:rsidRPr="0092319B" w:rsidRDefault="00053CE0" w:rsidP="00053CE0">
      <w:pPr>
        <w:rPr>
          <w:rFonts w:ascii="Times New Roman" w:eastAsia="Times New Roman" w:hAnsi="Times New Roman" w:cs="Times New Roman"/>
          <w:sz w:val="24"/>
          <w:szCs w:val="24"/>
        </w:rPr>
      </w:pPr>
      <w:r>
        <w:rPr>
          <w:rFonts w:ascii="Times New Roman" w:eastAsia="Times New Roman" w:hAnsi="Times New Roman" w:cs="Times New Roman"/>
          <w:sz w:val="24"/>
          <w:szCs w:val="24"/>
        </w:rPr>
        <w:t>For this</w:t>
      </w:r>
      <w:r w:rsidRPr="009157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second </w:t>
      </w:r>
      <w:r w:rsidRPr="00915700">
        <w:rPr>
          <w:rFonts w:ascii="Times New Roman" w:eastAsia="Times New Roman" w:hAnsi="Times New Roman" w:cs="Times New Roman"/>
          <w:sz w:val="24"/>
          <w:szCs w:val="24"/>
        </w:rPr>
        <w:t xml:space="preserve">round of this fiscal year’s Evaluation Innovation Fund, projects </w:t>
      </w:r>
      <w:r>
        <w:rPr>
          <w:rFonts w:ascii="Times New Roman" w:eastAsia="Times New Roman" w:hAnsi="Times New Roman" w:cs="Times New Roman"/>
          <w:sz w:val="24"/>
          <w:szCs w:val="24"/>
        </w:rPr>
        <w:t>may</w:t>
      </w:r>
      <w:r w:rsidRPr="00915700">
        <w:rPr>
          <w:rFonts w:ascii="Times New Roman" w:eastAsia="Times New Roman" w:hAnsi="Times New Roman" w:cs="Times New Roman"/>
          <w:sz w:val="24"/>
          <w:szCs w:val="24"/>
        </w:rPr>
        <w:t xml:space="preserve"> focus on one or more areas including, but not limited to:</w:t>
      </w:r>
      <w:r w:rsidRPr="0092319B">
        <w:rPr>
          <w:rFonts w:ascii="Times New Roman" w:eastAsia="Times New Roman" w:hAnsi="Times New Roman" w:cs="Times New Roman"/>
          <w:sz w:val="24"/>
          <w:szCs w:val="24"/>
        </w:rPr>
        <w:t xml:space="preserve"> </w:t>
      </w:r>
    </w:p>
    <w:p w14:paraId="2B3F764D" w14:textId="77777777" w:rsidR="00053CE0" w:rsidRPr="00B24049" w:rsidRDefault="00053CE0" w:rsidP="00053CE0">
      <w:pPr>
        <w:pStyle w:val="ListParagraph"/>
        <w:numPr>
          <w:ilvl w:val="0"/>
          <w:numId w:val="27"/>
        </w:numPr>
        <w:rPr>
          <w:rFonts w:ascii="Times New Roman" w:eastAsia="Times New Roman" w:hAnsi="Times New Roman" w:cs="Times New Roman"/>
          <w:sz w:val="24"/>
          <w:szCs w:val="24"/>
        </w:rPr>
      </w:pPr>
      <w:r w:rsidRPr="00B24049">
        <w:rPr>
          <w:rFonts w:ascii="Times New Roman" w:eastAsia="Times New Roman" w:hAnsi="Times New Roman" w:cs="Times New Roman"/>
          <w:b/>
          <w:sz w:val="24"/>
          <w:szCs w:val="24"/>
        </w:rPr>
        <w:t>Developing toolkits and manuals</w:t>
      </w:r>
      <w:r w:rsidRPr="00B24049">
        <w:rPr>
          <w:rFonts w:ascii="Times New Roman" w:eastAsia="Times New Roman" w:hAnsi="Times New Roman" w:cs="Times New Roman"/>
          <w:sz w:val="24"/>
          <w:szCs w:val="24"/>
        </w:rPr>
        <w:t xml:space="preserve"> illustrating approaches and methods that </w:t>
      </w:r>
      <w:r>
        <w:rPr>
          <w:rFonts w:ascii="Times New Roman" w:eastAsia="Times New Roman" w:hAnsi="Times New Roman" w:cs="Times New Roman"/>
          <w:sz w:val="24"/>
          <w:szCs w:val="24"/>
        </w:rPr>
        <w:t xml:space="preserve">funders and implementing partners can use to assess the health of </w:t>
      </w:r>
      <w:r w:rsidRPr="00B24049">
        <w:rPr>
          <w:rFonts w:ascii="Times New Roman" w:eastAsia="Times New Roman" w:hAnsi="Times New Roman" w:cs="Times New Roman"/>
          <w:sz w:val="24"/>
          <w:szCs w:val="24"/>
        </w:rPr>
        <w:t>social movements</w:t>
      </w:r>
      <w:r>
        <w:rPr>
          <w:rFonts w:ascii="Times New Roman" w:eastAsia="Times New Roman" w:hAnsi="Times New Roman" w:cs="Times New Roman"/>
          <w:sz w:val="24"/>
          <w:szCs w:val="24"/>
        </w:rPr>
        <w:t>, in order to inform program strategies and investment</w:t>
      </w:r>
      <w:r w:rsidRPr="00B24049">
        <w:rPr>
          <w:rFonts w:ascii="Times New Roman" w:eastAsia="Times New Roman" w:hAnsi="Times New Roman" w:cs="Times New Roman"/>
          <w:sz w:val="24"/>
          <w:szCs w:val="24"/>
        </w:rPr>
        <w:t xml:space="preserve">. </w:t>
      </w:r>
    </w:p>
    <w:p w14:paraId="3CAA3812" w14:textId="77777777" w:rsidR="00053CE0" w:rsidRPr="0092319B" w:rsidRDefault="00053CE0" w:rsidP="00053CE0">
      <w:pPr>
        <w:pStyle w:val="ListParagraph"/>
        <w:numPr>
          <w:ilvl w:val="0"/>
          <w:numId w:val="27"/>
        </w:numPr>
        <w:spacing w:after="0" w:line="240" w:lineRule="auto"/>
        <w:rPr>
          <w:rFonts w:ascii="Times New Roman" w:eastAsia="Times New Roman" w:hAnsi="Times New Roman" w:cs="Times New Roman"/>
          <w:sz w:val="24"/>
          <w:szCs w:val="24"/>
        </w:rPr>
      </w:pPr>
      <w:r w:rsidRPr="0092319B">
        <w:rPr>
          <w:rFonts w:ascii="Times New Roman" w:eastAsia="Times New Roman" w:hAnsi="Times New Roman" w:cs="Times New Roman"/>
          <w:b/>
          <w:sz w:val="24"/>
          <w:szCs w:val="24"/>
        </w:rPr>
        <w:t>Organization of peer learning or exchanges</w:t>
      </w:r>
      <w:r w:rsidRPr="0092319B">
        <w:rPr>
          <w:rFonts w:ascii="Times New Roman" w:eastAsia="Times New Roman" w:hAnsi="Times New Roman" w:cs="Times New Roman"/>
          <w:sz w:val="24"/>
          <w:szCs w:val="24"/>
        </w:rPr>
        <w:t xml:space="preserve"> to share and </w:t>
      </w:r>
      <w:r>
        <w:rPr>
          <w:rFonts w:ascii="Times New Roman" w:eastAsia="Times New Roman" w:hAnsi="Times New Roman" w:cs="Times New Roman"/>
          <w:sz w:val="24"/>
          <w:szCs w:val="24"/>
        </w:rPr>
        <w:t>validate approaches to assessing the health of social movements</w:t>
      </w:r>
      <w:r w:rsidRPr="0092319B">
        <w:rPr>
          <w:rFonts w:ascii="Times New Roman" w:eastAsia="Times New Roman" w:hAnsi="Times New Roman" w:cs="Times New Roman"/>
          <w:sz w:val="24"/>
          <w:szCs w:val="24"/>
        </w:rPr>
        <w:t>. Activities may include, but are not limited</w:t>
      </w:r>
      <w:r>
        <w:rPr>
          <w:rFonts w:ascii="Times New Roman" w:eastAsia="Times New Roman" w:hAnsi="Times New Roman" w:cs="Times New Roman"/>
          <w:sz w:val="24"/>
          <w:szCs w:val="24"/>
        </w:rPr>
        <w:t>,</w:t>
      </w:r>
      <w:r w:rsidRPr="0092319B">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workshops</w:t>
      </w:r>
      <w:r w:rsidRPr="009231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or conferences </w:t>
      </w:r>
      <w:r w:rsidRPr="0092319B">
        <w:rPr>
          <w:rFonts w:ascii="Times New Roman" w:eastAsia="Times New Roman" w:hAnsi="Times New Roman" w:cs="Times New Roman"/>
          <w:sz w:val="24"/>
          <w:szCs w:val="24"/>
        </w:rPr>
        <w:t xml:space="preserve">to support interaction among </w:t>
      </w:r>
      <w:r>
        <w:rPr>
          <w:rFonts w:ascii="Times New Roman" w:eastAsia="Times New Roman" w:hAnsi="Times New Roman" w:cs="Times New Roman"/>
          <w:sz w:val="24"/>
          <w:szCs w:val="24"/>
        </w:rPr>
        <w:t>democracy and human rights practitioners</w:t>
      </w:r>
      <w:r w:rsidRPr="0092319B">
        <w:rPr>
          <w:rFonts w:ascii="Times New Roman" w:eastAsia="Times New Roman" w:hAnsi="Times New Roman" w:cs="Times New Roman"/>
          <w:sz w:val="24"/>
          <w:szCs w:val="24"/>
        </w:rPr>
        <w:t>; developing or improving in-person or virtual communities of practice</w:t>
      </w:r>
      <w:r>
        <w:rPr>
          <w:rFonts w:ascii="Times New Roman" w:eastAsia="Times New Roman" w:hAnsi="Times New Roman" w:cs="Times New Roman"/>
          <w:sz w:val="24"/>
          <w:szCs w:val="24"/>
        </w:rPr>
        <w:t>.</w:t>
      </w:r>
    </w:p>
    <w:p w14:paraId="6935EB0B" w14:textId="77777777" w:rsidR="00053CE0" w:rsidRDefault="00053CE0" w:rsidP="00053CE0">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Awareness raising or i</w:t>
      </w:r>
      <w:r w:rsidRPr="0092319B">
        <w:rPr>
          <w:rFonts w:ascii="Times New Roman" w:eastAsia="Times New Roman" w:hAnsi="Times New Roman" w:cs="Times New Roman"/>
          <w:b/>
          <w:sz w:val="24"/>
          <w:szCs w:val="24"/>
        </w:rPr>
        <w:t>nformation dissemination</w:t>
      </w:r>
      <w:r w:rsidRPr="0092319B">
        <w:rPr>
          <w:rFonts w:ascii="Times New Roman" w:eastAsia="Times New Roman" w:hAnsi="Times New Roman" w:cs="Times New Roman"/>
          <w:sz w:val="24"/>
          <w:szCs w:val="24"/>
        </w:rPr>
        <w:t xml:space="preserve"> highlighting how organizations can </w:t>
      </w:r>
      <w:r>
        <w:rPr>
          <w:rFonts w:ascii="Times New Roman" w:eastAsia="Times New Roman" w:hAnsi="Times New Roman" w:cs="Times New Roman"/>
          <w:sz w:val="24"/>
          <w:szCs w:val="24"/>
        </w:rPr>
        <w:t xml:space="preserve">use the tool to better assess the health of social movements, in order </w:t>
      </w:r>
      <w:r w:rsidRPr="0092319B">
        <w:rPr>
          <w:rFonts w:ascii="Times New Roman" w:eastAsia="Times New Roman" w:hAnsi="Times New Roman" w:cs="Times New Roman"/>
          <w:sz w:val="24"/>
          <w:szCs w:val="24"/>
        </w:rPr>
        <w:t xml:space="preserve">to inform </w:t>
      </w:r>
      <w:r>
        <w:rPr>
          <w:rFonts w:ascii="Times New Roman" w:eastAsia="Times New Roman" w:hAnsi="Times New Roman" w:cs="Times New Roman"/>
          <w:sz w:val="24"/>
          <w:szCs w:val="24"/>
        </w:rPr>
        <w:t>discussions on their efficiency and effectiveness</w:t>
      </w:r>
      <w:r w:rsidRPr="0092319B">
        <w:rPr>
          <w:rFonts w:ascii="Times New Roman" w:eastAsia="Times New Roman" w:hAnsi="Times New Roman" w:cs="Times New Roman"/>
          <w:sz w:val="24"/>
          <w:szCs w:val="24"/>
        </w:rPr>
        <w:t xml:space="preserve">. Activities may include, but are not limited to, researching </w:t>
      </w:r>
      <w:r>
        <w:rPr>
          <w:rFonts w:ascii="Times New Roman" w:eastAsia="Times New Roman" w:hAnsi="Times New Roman" w:cs="Times New Roman"/>
          <w:sz w:val="24"/>
          <w:szCs w:val="24"/>
        </w:rPr>
        <w:t xml:space="preserve">literature on social movement operations; </w:t>
      </w:r>
      <w:r w:rsidRPr="0092319B">
        <w:rPr>
          <w:rFonts w:ascii="Times New Roman" w:eastAsia="Times New Roman" w:hAnsi="Times New Roman" w:cs="Times New Roman"/>
          <w:sz w:val="24"/>
          <w:szCs w:val="24"/>
        </w:rPr>
        <w:t xml:space="preserve">documenting effective </w:t>
      </w:r>
      <w:r>
        <w:rPr>
          <w:rFonts w:ascii="Times New Roman" w:eastAsia="Times New Roman" w:hAnsi="Times New Roman" w:cs="Times New Roman"/>
          <w:sz w:val="24"/>
          <w:szCs w:val="24"/>
        </w:rPr>
        <w:t xml:space="preserve">methods to assess social movement health </w:t>
      </w:r>
      <w:r w:rsidRPr="0092319B">
        <w:rPr>
          <w:rFonts w:ascii="Times New Roman" w:eastAsia="Times New Roman" w:hAnsi="Times New Roman" w:cs="Times New Roman"/>
          <w:sz w:val="24"/>
          <w:szCs w:val="24"/>
        </w:rPr>
        <w:t>and disseminating these findings through in-person or virtual meetings, conferences or briefings</w:t>
      </w:r>
      <w:r>
        <w:rPr>
          <w:rFonts w:ascii="Times New Roman" w:eastAsia="Times New Roman" w:hAnsi="Times New Roman" w:cs="Times New Roman"/>
          <w:sz w:val="24"/>
          <w:szCs w:val="24"/>
        </w:rPr>
        <w:t>, and/or publications.</w:t>
      </w:r>
    </w:p>
    <w:p w14:paraId="54870366" w14:textId="77777777" w:rsidR="00053CE0" w:rsidRDefault="00053CE0" w:rsidP="00053CE0">
      <w:pPr>
        <w:spacing w:after="0" w:line="240" w:lineRule="auto"/>
        <w:rPr>
          <w:rFonts w:ascii="Times New Roman" w:eastAsia="Times New Roman" w:hAnsi="Times New Roman" w:cs="Times New Roman"/>
          <w:sz w:val="24"/>
          <w:szCs w:val="24"/>
        </w:rPr>
      </w:pPr>
    </w:p>
    <w:p w14:paraId="5A9A4A4D" w14:textId="77777777" w:rsidR="00053CE0" w:rsidRPr="002C20AA" w:rsidRDefault="00053CE0" w:rsidP="00053CE0">
      <w:pPr>
        <w:spacing w:after="0" w:line="240" w:lineRule="auto"/>
        <w:rPr>
          <w:rFonts w:ascii="Times New Roman" w:eastAsia="Times New Roman" w:hAnsi="Times New Roman" w:cs="Times New Roman"/>
          <w:sz w:val="24"/>
          <w:szCs w:val="24"/>
        </w:rPr>
      </w:pPr>
      <w:r w:rsidRPr="002C20AA">
        <w:rPr>
          <w:rFonts w:ascii="Times New Roman" w:eastAsia="Times New Roman" w:hAnsi="Times New Roman" w:cs="Times New Roman"/>
          <w:sz w:val="24"/>
          <w:szCs w:val="24"/>
        </w:rPr>
        <w:t xml:space="preserve">Proposals led by, or </w:t>
      </w:r>
      <w:r>
        <w:rPr>
          <w:rFonts w:ascii="Times New Roman" w:eastAsia="Times New Roman" w:hAnsi="Times New Roman" w:cs="Times New Roman"/>
          <w:sz w:val="24"/>
          <w:szCs w:val="24"/>
        </w:rPr>
        <w:t xml:space="preserve">that </w:t>
      </w:r>
      <w:r w:rsidRPr="002C20AA">
        <w:rPr>
          <w:rFonts w:ascii="Times New Roman" w:eastAsia="Times New Roman" w:hAnsi="Times New Roman" w:cs="Times New Roman"/>
          <w:sz w:val="24"/>
          <w:szCs w:val="24"/>
        </w:rPr>
        <w:t>have strong support and p</w:t>
      </w:r>
      <w:r>
        <w:rPr>
          <w:rFonts w:ascii="Times New Roman" w:eastAsia="Times New Roman" w:hAnsi="Times New Roman" w:cs="Times New Roman"/>
          <w:sz w:val="24"/>
          <w:szCs w:val="24"/>
        </w:rPr>
        <w:t>articipation from civil society and</w:t>
      </w:r>
      <w:r w:rsidRPr="002C20AA">
        <w:rPr>
          <w:rFonts w:ascii="Times New Roman" w:eastAsia="Times New Roman" w:hAnsi="Times New Roman" w:cs="Times New Roman"/>
          <w:sz w:val="24"/>
          <w:szCs w:val="24"/>
        </w:rPr>
        <w:t xml:space="preserve"> local organizations in the target countries or regions where activities are to be conducted will be deemed more competitive. Proposals sh</w:t>
      </w:r>
      <w:r>
        <w:rPr>
          <w:rFonts w:ascii="Times New Roman" w:eastAsia="Times New Roman" w:hAnsi="Times New Roman" w:cs="Times New Roman"/>
          <w:sz w:val="24"/>
          <w:szCs w:val="24"/>
        </w:rPr>
        <w:t xml:space="preserve">ould explain how civil society and </w:t>
      </w:r>
      <w:r w:rsidRPr="002C20AA">
        <w:rPr>
          <w:rFonts w:ascii="Times New Roman" w:eastAsia="Times New Roman" w:hAnsi="Times New Roman" w:cs="Times New Roman"/>
          <w:sz w:val="24"/>
          <w:szCs w:val="24"/>
        </w:rPr>
        <w:t>local organizations have been involved in the proposal development process.</w:t>
      </w:r>
      <w:r>
        <w:rPr>
          <w:rFonts w:ascii="Times New Roman" w:eastAsia="Times New Roman" w:hAnsi="Times New Roman" w:cs="Times New Roman"/>
          <w:sz w:val="24"/>
          <w:szCs w:val="24"/>
        </w:rPr>
        <w:t xml:space="preserve"> </w:t>
      </w:r>
      <w:r w:rsidRPr="002C20AA">
        <w:rPr>
          <w:rFonts w:ascii="Times New Roman" w:eastAsia="Times New Roman" w:hAnsi="Times New Roman" w:cs="Times New Roman"/>
          <w:sz w:val="24"/>
          <w:szCs w:val="24"/>
        </w:rPr>
        <w:t xml:space="preserve">Successful applicants will outline how project deliverables will be disseminated to the public, and how these documents will make a significant difference in </w:t>
      </w:r>
      <w:r>
        <w:rPr>
          <w:rFonts w:ascii="Times New Roman" w:eastAsia="Times New Roman" w:hAnsi="Times New Roman" w:cs="Times New Roman"/>
          <w:sz w:val="24"/>
          <w:szCs w:val="24"/>
        </w:rPr>
        <w:t>strengthening the evaluation ecosystem and creating opportunities for contextualized approaches</w:t>
      </w:r>
      <w:r w:rsidRPr="002C20AA">
        <w:rPr>
          <w:rFonts w:ascii="Times New Roman" w:eastAsia="Times New Roman" w:hAnsi="Times New Roman" w:cs="Times New Roman"/>
          <w:sz w:val="24"/>
          <w:szCs w:val="24"/>
        </w:rPr>
        <w:t>.</w:t>
      </w:r>
      <w:r w:rsidRPr="00337D11">
        <w:rPr>
          <w:rFonts w:ascii="Times New Roman" w:eastAsia="Times New Roman" w:hAnsi="Times New Roman" w:cs="Times New Roman"/>
          <w:sz w:val="24"/>
          <w:szCs w:val="24"/>
        </w:rPr>
        <w:t xml:space="preserve"> </w:t>
      </w:r>
    </w:p>
    <w:p w14:paraId="6C215B8A" w14:textId="77777777" w:rsidR="00053CE0" w:rsidRDefault="00053CE0" w:rsidP="00053CE0">
      <w:pPr>
        <w:spacing w:after="0" w:line="240" w:lineRule="auto"/>
        <w:rPr>
          <w:rFonts w:ascii="Times New Roman" w:eastAsia="Times New Roman" w:hAnsi="Times New Roman" w:cs="Times New Roman"/>
          <w:sz w:val="24"/>
          <w:szCs w:val="24"/>
        </w:rPr>
      </w:pPr>
    </w:p>
    <w:p w14:paraId="56C1A8BB" w14:textId="77777777" w:rsidR="00053CE0" w:rsidRDefault="00053CE0" w:rsidP="00053CE0">
      <w:pPr>
        <w:spacing w:after="0" w:line="240" w:lineRule="auto"/>
        <w:rPr>
          <w:rFonts w:ascii="Times New Roman" w:eastAsia="Times New Roman" w:hAnsi="Times New Roman" w:cs="Times New Roman"/>
          <w:sz w:val="24"/>
          <w:szCs w:val="24"/>
        </w:rPr>
      </w:pPr>
      <w:r w:rsidRPr="009F2E6F">
        <w:rPr>
          <w:rFonts w:ascii="Times New Roman" w:eastAsia="Times New Roman" w:hAnsi="Times New Roman" w:cs="Times New Roman"/>
          <w:sz w:val="24"/>
          <w:szCs w:val="24"/>
        </w:rPr>
        <w:t xml:space="preserve">The aforementioned objectives and activities are illustrative; </w:t>
      </w:r>
      <w:r>
        <w:rPr>
          <w:rFonts w:ascii="Times New Roman" w:eastAsia="Times New Roman" w:hAnsi="Times New Roman" w:cs="Times New Roman"/>
          <w:sz w:val="24"/>
          <w:szCs w:val="24"/>
        </w:rPr>
        <w:t>applicants</w:t>
      </w:r>
      <w:r w:rsidRPr="009F2E6F">
        <w:rPr>
          <w:rFonts w:ascii="Times New Roman" w:eastAsia="Times New Roman" w:hAnsi="Times New Roman" w:cs="Times New Roman"/>
          <w:sz w:val="24"/>
          <w:szCs w:val="24"/>
        </w:rPr>
        <w:t xml:space="preserve"> do not need to </w:t>
      </w:r>
      <w:r>
        <w:rPr>
          <w:rFonts w:ascii="Times New Roman" w:eastAsia="Times New Roman" w:hAnsi="Times New Roman" w:cs="Times New Roman"/>
          <w:sz w:val="24"/>
          <w:szCs w:val="24"/>
        </w:rPr>
        <w:t>copy the language of the listed objectives or include all aforementioned activities</w:t>
      </w:r>
      <w:r w:rsidRPr="009F2E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Focus areas are </w:t>
      </w:r>
      <w:r w:rsidRPr="009F2E6F">
        <w:rPr>
          <w:rFonts w:ascii="Times New Roman" w:eastAsia="Times New Roman" w:hAnsi="Times New Roman" w:cs="Times New Roman"/>
          <w:sz w:val="24"/>
          <w:szCs w:val="24"/>
        </w:rPr>
        <w:t xml:space="preserve">provided solely to indicate a subset of areas of interest for consideration. DRL would like to </w:t>
      </w:r>
      <w:r>
        <w:rPr>
          <w:rFonts w:ascii="Times New Roman" w:eastAsia="Times New Roman" w:hAnsi="Times New Roman" w:cs="Times New Roman"/>
          <w:sz w:val="24"/>
          <w:szCs w:val="24"/>
        </w:rPr>
        <w:t>challenge power asymmetries in the global funding landscape by encouraging</w:t>
      </w:r>
      <w:r w:rsidRPr="009F2E6F">
        <w:rPr>
          <w:rFonts w:ascii="Times New Roman" w:eastAsia="Times New Roman" w:hAnsi="Times New Roman" w:cs="Times New Roman"/>
          <w:sz w:val="24"/>
          <w:szCs w:val="24"/>
        </w:rPr>
        <w:t xml:space="preserve"> innovative</w:t>
      </w:r>
      <w:r>
        <w:rPr>
          <w:rFonts w:ascii="Times New Roman" w:eastAsia="Times New Roman" w:hAnsi="Times New Roman" w:cs="Times New Roman"/>
          <w:sz w:val="24"/>
          <w:szCs w:val="24"/>
        </w:rPr>
        <w:t>, contextualized, and locally-driven concepts; thus, applicants</w:t>
      </w:r>
      <w:r w:rsidRPr="009F2E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who </w:t>
      </w:r>
      <w:r w:rsidRPr="009F2E6F">
        <w:rPr>
          <w:rFonts w:ascii="Times New Roman" w:eastAsia="Times New Roman" w:hAnsi="Times New Roman" w:cs="Times New Roman"/>
          <w:sz w:val="24"/>
          <w:szCs w:val="24"/>
        </w:rPr>
        <w:t xml:space="preserve">do not address </w:t>
      </w:r>
      <w:r>
        <w:rPr>
          <w:rFonts w:ascii="Times New Roman" w:eastAsia="Times New Roman" w:hAnsi="Times New Roman" w:cs="Times New Roman"/>
          <w:sz w:val="24"/>
          <w:szCs w:val="24"/>
        </w:rPr>
        <w:t>the aforementioned focus areas</w:t>
      </w:r>
      <w:r w:rsidRPr="009F2E6F">
        <w:rPr>
          <w:rFonts w:ascii="Times New Roman" w:eastAsia="Times New Roman" w:hAnsi="Times New Roman" w:cs="Times New Roman"/>
          <w:sz w:val="24"/>
          <w:szCs w:val="24"/>
        </w:rPr>
        <w:t xml:space="preserve"> will not be penalized nor disqualified from the competitive process.</w:t>
      </w:r>
    </w:p>
    <w:p w14:paraId="1842FD0A" w14:textId="77777777" w:rsidR="00290D8C" w:rsidRPr="00AA661A" w:rsidRDefault="00290D8C">
      <w:pPr>
        <w:spacing w:after="0" w:line="240" w:lineRule="auto"/>
        <w:rPr>
          <w:color w:val="auto"/>
        </w:rPr>
      </w:pPr>
    </w:p>
    <w:p w14:paraId="5CF21DC1" w14:textId="5FB12409" w:rsidR="00AA3639" w:rsidRDefault="00AA3639" w:rsidP="00AA3639">
      <w:pPr>
        <w:rPr>
          <w:rFonts w:ascii="Times New Roman" w:hAnsi="Times New Roman" w:cs="Times New Roman"/>
          <w:sz w:val="24"/>
          <w:szCs w:val="24"/>
        </w:rPr>
      </w:pPr>
      <w:r>
        <w:rPr>
          <w:rFonts w:ascii="Times New Roman" w:hAnsi="Times New Roman" w:cs="Times New Roman"/>
          <w:sz w:val="24"/>
          <w:szCs w:val="24"/>
        </w:rPr>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10808C9C" w14:textId="77777777" w:rsidR="00AA3639" w:rsidRDefault="00AA3639" w:rsidP="00AA3639">
      <w:pPr>
        <w:pStyle w:val="NormalWeb"/>
        <w:shd w:val="clear" w:color="auto" w:fill="FFFFFF"/>
        <w:spacing w:before="0" w:beforeAutospacing="0" w:after="0" w:afterAutospacing="0"/>
        <w:ind w:firstLine="0"/>
      </w:pPr>
      <w:r>
        <w:t xml:space="preserve">Where appropriate, competitive proposals may include: </w:t>
      </w:r>
    </w:p>
    <w:p w14:paraId="2E9F07AD" w14:textId="77777777" w:rsidR="00AA3639" w:rsidRDefault="00AA3639" w:rsidP="00AA3639">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p>
    <w:p w14:paraId="25F64ADF" w14:textId="77777777" w:rsidR="00AA3639" w:rsidRDefault="00AA3639" w:rsidP="00AA3639">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74A30A60" w14:textId="77777777" w:rsidR="00AA3639" w:rsidRDefault="00AA3639" w:rsidP="00AA3639">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2DD1FC03" w14:textId="77777777" w:rsidR="00AA3639" w:rsidRDefault="00AA3639" w:rsidP="00AA3639">
      <w:pPr>
        <w:pStyle w:val="NormalWeb"/>
        <w:numPr>
          <w:ilvl w:val="0"/>
          <w:numId w:val="26"/>
        </w:numPr>
        <w:shd w:val="clear" w:color="auto" w:fill="FFFFFF"/>
        <w:spacing w:before="0" w:beforeAutospacing="0" w:after="0" w:afterAutospacing="0"/>
      </w:pPr>
      <w:r>
        <w:t>Inclusion of vulnerable populations.  </w:t>
      </w:r>
    </w:p>
    <w:p w14:paraId="6BBDD1BC" w14:textId="77777777" w:rsidR="00AA3639" w:rsidRDefault="00AA3639" w:rsidP="00AA3639">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p>
    <w:p w14:paraId="6C24008C" w14:textId="77777777" w:rsidR="00AA3639" w:rsidRDefault="00AA3639" w:rsidP="00AA3639">
      <w:pPr>
        <w:pStyle w:val="NormalWeb"/>
        <w:numPr>
          <w:ilvl w:val="0"/>
          <w:numId w:val="26"/>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3C35E063" w14:textId="77777777" w:rsidR="00D002E3" w:rsidRPr="00102A2C" w:rsidRDefault="00D002E3">
      <w:pPr>
        <w:spacing w:after="0" w:line="240" w:lineRule="auto"/>
        <w:rPr>
          <w:rFonts w:ascii="Times New Roman" w:hAnsi="Times New Roman" w:cs="Times New Roman"/>
          <w:sz w:val="24"/>
          <w:szCs w:val="24"/>
        </w:rPr>
      </w:pPr>
    </w:p>
    <w:p w14:paraId="79EE1499" w14:textId="0CEF80F5"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161ABFD"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78197859"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77777777" w:rsidR="00B27A20"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03D93612"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pPr>
        <w:spacing w:after="0" w:line="240" w:lineRule="auto"/>
      </w:pPr>
    </w:p>
    <w:p w14:paraId="645868F4" w14:textId="1F4D700D" w:rsidR="00290D8C" w:rsidRDefault="005D0A7F">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w:t>
      </w:r>
      <w:r w:rsidR="00401EC8" w:rsidRPr="00053CE0">
        <w:rPr>
          <w:rFonts w:ascii="Times New Roman" w:eastAsia="Times New Roman" w:hAnsi="Times New Roman" w:cs="Times New Roman"/>
          <w:sz w:val="24"/>
          <w:szCs w:val="24"/>
        </w:rPr>
        <w:t>submit</w:t>
      </w:r>
      <w:r w:rsidR="00053CE0" w:rsidRPr="00053CE0">
        <w:rPr>
          <w:rFonts w:ascii="Times New Roman" w:eastAsia="Times New Roman" w:hAnsi="Times New Roman" w:cs="Times New Roman"/>
          <w:sz w:val="24"/>
          <w:szCs w:val="24"/>
        </w:rPr>
        <w:t xml:space="preserve"> 2</w:t>
      </w:r>
      <w:r w:rsidR="00401EC8" w:rsidRPr="00053CE0">
        <w:rPr>
          <w:rFonts w:ascii="Times New Roman" w:eastAsia="Times New Roman" w:hAnsi="Times New Roman" w:cs="Times New Roman"/>
          <w:sz w:val="24"/>
          <w:szCs w:val="24"/>
        </w:rPr>
        <w:t xml:space="preserve"> applications</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901D07">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Default="00290D8C">
      <w:pPr>
        <w:spacing w:after="0" w:line="240" w:lineRule="auto"/>
      </w:pPr>
    </w:p>
    <w:p w14:paraId="78E0A044"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pPr>
        <w:spacing w:after="0" w:line="240" w:lineRule="auto"/>
        <w:ind w:right="470"/>
        <w:rPr>
          <w:rFonts w:ascii="Times New Roman" w:eastAsia="Times New Roman" w:hAnsi="Times New Roman" w:cs="Times New Roman"/>
          <w:sz w:val="24"/>
          <w:szCs w:val="24"/>
        </w:rPr>
      </w:pPr>
    </w:p>
    <w:p w14:paraId="7FFABFE4"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pPr>
        <w:spacing w:after="0" w:line="240" w:lineRule="auto"/>
      </w:pPr>
    </w:p>
    <w:p w14:paraId="1578D19F"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pPr>
        <w:spacing w:after="0" w:line="240" w:lineRule="auto"/>
      </w:pPr>
    </w:p>
    <w:p w14:paraId="62A7A1A5"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39831180"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1B04B1A6" w14:textId="77777777" w:rsidR="00053CE0" w:rsidRDefault="00053CE0" w:rsidP="001B7BFA">
      <w:pPr>
        <w:spacing w:after="0" w:line="240" w:lineRule="auto"/>
        <w:contextualSpacing/>
        <w:rPr>
          <w:rFonts w:ascii="Times New Roman" w:hAnsi="Times New Roman" w:cs="Times New Roman"/>
          <w:color w:val="auto"/>
          <w:sz w:val="24"/>
          <w:highlight w:val="yellow"/>
        </w:rPr>
      </w:pPr>
    </w:p>
    <w:p w14:paraId="52874F16" w14:textId="363559D0" w:rsidR="00AF5711" w:rsidRPr="0030529F" w:rsidRDefault="0098622E" w:rsidP="001B7BFA">
      <w:pPr>
        <w:spacing w:after="0" w:line="240" w:lineRule="auto"/>
        <w:contextualSpacing/>
        <w:rPr>
          <w:rFonts w:ascii="Times New Roman" w:hAnsi="Times New Roman" w:cs="Times New Roman"/>
          <w:color w:val="auto"/>
          <w:sz w:val="24"/>
        </w:rPr>
      </w:pPr>
      <w:r w:rsidRPr="00053CE0">
        <w:rPr>
          <w:rFonts w:ascii="Times New Roman" w:hAnsi="Times New Roman" w:cs="Times New Roman"/>
          <w:color w:val="auto"/>
          <w:sz w:val="24"/>
        </w:rPr>
        <w:t xml:space="preserve">For projects </w:t>
      </w:r>
      <w:r w:rsidR="003B5053" w:rsidRPr="00053CE0">
        <w:rPr>
          <w:rFonts w:ascii="Times New Roman" w:hAnsi="Times New Roman" w:cs="Times New Roman"/>
          <w:color w:val="auto"/>
          <w:sz w:val="24"/>
        </w:rPr>
        <w:t xml:space="preserve">of </w:t>
      </w:r>
      <w:r w:rsidRPr="00053CE0">
        <w:rPr>
          <w:rFonts w:ascii="Times New Roman" w:hAnsi="Times New Roman" w:cs="Times New Roman"/>
          <w:color w:val="auto"/>
          <w:sz w:val="24"/>
        </w:rPr>
        <w:t>$15</w:t>
      </w:r>
      <w:r w:rsidR="00AF5711" w:rsidRPr="00053CE0">
        <w:rPr>
          <w:rFonts w:ascii="Times New Roman" w:hAnsi="Times New Roman" w:cs="Times New Roman"/>
          <w:color w:val="auto"/>
          <w:sz w:val="24"/>
        </w:rPr>
        <w:t>0,000, DRL expects to provide a fixed amount (fixed price) award</w:t>
      </w:r>
      <w:r w:rsidR="00D7136E" w:rsidRPr="00053CE0">
        <w:rPr>
          <w:rFonts w:ascii="Times New Roman" w:hAnsi="Times New Roman" w:cs="Times New Roman"/>
          <w:color w:val="auto"/>
          <w:sz w:val="24"/>
        </w:rPr>
        <w:t xml:space="preserve">.  </w:t>
      </w:r>
      <w:r w:rsidR="00AF5711" w:rsidRPr="00053CE0">
        <w:rPr>
          <w:rFonts w:ascii="Times New Roman" w:hAnsi="Times New Roman" w:cs="Times New Roman"/>
          <w:color w:val="auto"/>
          <w:sz w:val="24"/>
        </w:rPr>
        <w:t>Fixed amount awards are generally used when the work to be performed can be priced with a reasonable degree of certainty, the grantee can reliably predict costs based on similar types of work, or the grantee can easily obtain bids or quotes</w:t>
      </w:r>
      <w:r w:rsidR="00D7136E" w:rsidRPr="00053CE0">
        <w:rPr>
          <w:rFonts w:ascii="Times New Roman" w:hAnsi="Times New Roman" w:cs="Times New Roman"/>
          <w:color w:val="auto"/>
          <w:sz w:val="24"/>
        </w:rPr>
        <w:t xml:space="preserve">.  </w:t>
      </w:r>
      <w:r w:rsidR="00AF5711" w:rsidRPr="00053CE0">
        <w:rPr>
          <w:rFonts w:ascii="Times New Roman" w:hAnsi="Times New Roman" w:cs="Times New Roman"/>
          <w:color w:val="auto"/>
          <w:sz w:val="24"/>
        </w:rPr>
        <w:t xml:space="preserve">Appropriate activities for fixed amount awards generally include, but are not limited to: conferences, workshops, surveys, studies, </w:t>
      </w:r>
      <w:r w:rsidR="00971169" w:rsidRPr="00053CE0">
        <w:rPr>
          <w:rFonts w:ascii="Times New Roman" w:hAnsi="Times New Roman" w:cs="Times New Roman"/>
          <w:color w:val="auto"/>
          <w:sz w:val="24"/>
        </w:rPr>
        <w:t xml:space="preserve">and </w:t>
      </w:r>
      <w:r w:rsidR="00AF5711" w:rsidRPr="00053CE0">
        <w:rPr>
          <w:rFonts w:ascii="Times New Roman" w:hAnsi="Times New Roman" w:cs="Times New Roman"/>
          <w:color w:val="auto"/>
          <w:sz w:val="24"/>
        </w:rPr>
        <w:t>technical assistance when costs can be separated by milestone</w:t>
      </w:r>
      <w:r w:rsidR="00D7136E" w:rsidRPr="00053CE0">
        <w:rPr>
          <w:rFonts w:ascii="Times New Roman" w:hAnsi="Times New Roman" w:cs="Times New Roman"/>
          <w:color w:val="auto"/>
          <w:sz w:val="24"/>
        </w:rPr>
        <w:t xml:space="preserve">.  </w:t>
      </w:r>
      <w:r w:rsidR="00AF5711" w:rsidRPr="00053CE0">
        <w:rPr>
          <w:rFonts w:ascii="Times New Roman" w:hAnsi="Times New Roman" w:cs="Times New Roman"/>
          <w:color w:val="auto"/>
          <w:sz w:val="24"/>
        </w:rPr>
        <w:t xml:space="preserve">Fixed amount awards should be based upon </w:t>
      </w:r>
      <w:r w:rsidR="00AF5711" w:rsidRPr="00053CE0">
        <w:rPr>
          <w:rFonts w:ascii="Times New Roman" w:hAnsi="Times New Roman" w:cs="Times New Roman"/>
          <w:sz w:val="24"/>
        </w:rPr>
        <w:t>milestones, which outline a verifiable product, task, deliverable, or goal</w:t>
      </w:r>
      <w:r w:rsidR="00D7136E" w:rsidRPr="00053CE0">
        <w:rPr>
          <w:rFonts w:ascii="Times New Roman" w:hAnsi="Times New Roman" w:cs="Times New Roman"/>
          <w:sz w:val="24"/>
        </w:rPr>
        <w:t xml:space="preserve">.  </w:t>
      </w:r>
      <w:r w:rsidR="00AF5711" w:rsidRPr="00053CE0">
        <w:rPr>
          <w:rFonts w:ascii="Times New Roman" w:hAnsi="Times New Roman" w:cs="Times New Roman"/>
          <w:sz w:val="24"/>
        </w:rPr>
        <w:t>Milestones generally include three components: (1) a description of the product, task, deliverable, or goal to be accomplished; (2) a description of how the recipient will document the completion of the product, task, deliverable, or goal (e.g. survey submission, submitting training materials, toolkits or reports); and (3) the amount that DRL will pay the recipient for the deliverable</w:t>
      </w:r>
      <w:r w:rsidR="00D7136E" w:rsidRPr="00053CE0">
        <w:rPr>
          <w:rFonts w:ascii="Times New Roman" w:hAnsi="Times New Roman" w:cs="Times New Roman"/>
          <w:sz w:val="24"/>
        </w:rPr>
        <w:t xml:space="preserve">.  </w:t>
      </w:r>
      <w:r w:rsidR="00AF5711" w:rsidRPr="00053CE0">
        <w:rPr>
          <w:rFonts w:ascii="Times New Roman" w:hAnsi="Times New Roman" w:cs="Times New Roman"/>
          <w:sz w:val="24"/>
        </w:rPr>
        <w:t>Accountability is based primarily on performance and meeting milestones</w:t>
      </w:r>
      <w:r w:rsidR="00E25DBC" w:rsidRPr="00053CE0">
        <w:rPr>
          <w:rFonts w:ascii="Times New Roman" w:hAnsi="Times New Roman" w:cs="Times New Roman"/>
          <w:sz w:val="24"/>
        </w:rPr>
        <w:t xml:space="preserve">. </w:t>
      </w:r>
    </w:p>
    <w:p w14:paraId="2BF1DA08" w14:textId="77777777" w:rsidR="00290D8C" w:rsidRDefault="00290D8C">
      <w:pPr>
        <w:spacing w:after="0" w:line="240" w:lineRule="auto"/>
      </w:pPr>
    </w:p>
    <w:p w14:paraId="784632FA"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pPr>
        <w:spacing w:after="0" w:line="240" w:lineRule="auto"/>
        <w:rPr>
          <w:rFonts w:ascii="Times New Roman" w:eastAsia="Times New Roman" w:hAnsi="Times New Roman" w:cs="Times New Roman"/>
          <w:sz w:val="24"/>
          <w:szCs w:val="24"/>
        </w:rPr>
      </w:pPr>
    </w:p>
    <w:p w14:paraId="0BA0E315" w14:textId="77777777" w:rsidR="00E25DBC" w:rsidRDefault="00E25DBC" w:rsidP="00E25DBC">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36345D5E" w14:textId="77777777" w:rsidR="005219E9" w:rsidRDefault="005219E9" w:rsidP="005E4AB4">
      <w:pPr>
        <w:rPr>
          <w:rFonts w:ascii="Times New Roman" w:hAnsi="Times New Roman" w:cs="Times New Roman"/>
          <w:sz w:val="24"/>
          <w:szCs w:val="24"/>
          <w:highlight w:val="yellow"/>
        </w:rPr>
      </w:pPr>
    </w:p>
    <w:p w14:paraId="11EEB698"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pPr>
        <w:spacing w:after="0" w:line="240" w:lineRule="auto"/>
      </w:pPr>
    </w:p>
    <w:p w14:paraId="28F8BE75"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pPr>
        <w:spacing w:after="0" w:line="240" w:lineRule="auto"/>
      </w:pPr>
    </w:p>
    <w:p w14:paraId="0945A984"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pPr>
        <w:spacing w:after="0" w:line="240" w:lineRule="auto"/>
        <w:rPr>
          <w:rFonts w:ascii="Times New Roman" w:eastAsia="Times New Roman" w:hAnsi="Times New Roman" w:cs="Times New Roman"/>
          <w:b/>
          <w:i/>
          <w:sz w:val="24"/>
          <w:szCs w:val="24"/>
        </w:rPr>
      </w:pPr>
    </w:p>
    <w:p w14:paraId="13F35586"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pPr>
        <w:spacing w:after="0" w:line="240" w:lineRule="auto"/>
      </w:pPr>
    </w:p>
    <w:p w14:paraId="11967162"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pPr>
        <w:spacing w:after="0" w:line="240" w:lineRule="auto"/>
      </w:pPr>
    </w:p>
    <w:p w14:paraId="3599716B" w14:textId="77777777" w:rsidR="00290D8C" w:rsidRDefault="002607E8">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pPr>
        <w:spacing w:after="0" w:line="240" w:lineRule="auto"/>
      </w:pPr>
    </w:p>
    <w:p w14:paraId="6BA8A452"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13D0FBE5"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title </w:t>
      </w:r>
      <w:r w:rsidR="00053CE0">
        <w:rPr>
          <w:rFonts w:ascii="Times New Roman" w:eastAsia="Times New Roman" w:hAnsi="Times New Roman" w:cs="Times New Roman"/>
          <w:sz w:val="24"/>
          <w:szCs w:val="24"/>
        </w:rPr>
        <w:t>“</w:t>
      </w:r>
      <w:r w:rsidR="00053CE0" w:rsidRPr="00FF718E">
        <w:rPr>
          <w:rFonts w:ascii="Times New Roman" w:eastAsia="Times New Roman" w:hAnsi="Times New Roman" w:cs="Times New Roman"/>
          <w:sz w:val="24"/>
          <w:szCs w:val="24"/>
        </w:rPr>
        <w:t>DRL Evaluation Innovation Fund—Developing Tools to Map Social Movements</w:t>
      </w:r>
      <w:r w:rsidR="00053CE0">
        <w:rPr>
          <w:rFonts w:ascii="Times New Roman" w:eastAsia="Times New Roman" w:hAnsi="Times New Roman" w:cs="Times New Roman"/>
          <w:sz w:val="24"/>
          <w:szCs w:val="24"/>
        </w:rPr>
        <w:t xml:space="preserve">” funding opportunity number SFOP0005574.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777777" w:rsidR="00CF1A66" w:rsidRPr="004F69EC" w:rsidRDefault="00B12CD2" w:rsidP="00EE4891">
      <w:pPr>
        <w:pStyle w:val="ListParagraph"/>
        <w:numPr>
          <w:ilvl w:val="0"/>
          <w:numId w:val="23"/>
        </w:numPr>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5FBBEFDD"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706C29">
        <w:rPr>
          <w:rFonts w:ascii="Times New Roman" w:eastAsia="Times New Roman" w:hAnsi="Times New Roman" w:cs="Times New Roman"/>
          <w:sz w:val="24"/>
          <w:szCs w:val="24"/>
        </w:rPr>
        <w:t>G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115681">
      <w:pPr>
        <w:pStyle w:val="ListParagraph"/>
        <w:numPr>
          <w:ilvl w:val="0"/>
          <w:numId w:val="24"/>
        </w:numPr>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798775ED" w14:textId="24BEF1A4" w:rsidR="006448FC" w:rsidRPr="00053CE0" w:rsidRDefault="00CF1A66" w:rsidP="00053CE0">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r w:rsidR="00053CE0" w:rsidRPr="00053CE0">
        <w:rPr>
          <w:rFonts w:ascii="Times New Roman" w:eastAsia="Times New Roman" w:hAnsi="Times New Roman" w:cs="Times New Roman"/>
          <w:sz w:val="24"/>
          <w:szCs w:val="24"/>
          <w:highlight w:val="yellow"/>
        </w:rPr>
        <w:br/>
      </w:r>
    </w:p>
    <w:p w14:paraId="5CC3FD22" w14:textId="6C57FA2D" w:rsidR="006448FC" w:rsidRPr="00F77180" w:rsidRDefault="006448FC" w:rsidP="00F77180">
      <w:pPr>
        <w:pStyle w:val="NoSpacing"/>
        <w:numPr>
          <w:ilvl w:val="0"/>
          <w:numId w:val="17"/>
        </w:numPr>
        <w:rPr>
          <w:rFonts w:ascii="Times New Roman" w:eastAsia="Times New Roman" w:hAnsi="Times New Roman" w:cs="Times New Roman"/>
          <w:b/>
          <w:sz w:val="24"/>
          <w:szCs w:val="24"/>
        </w:rPr>
      </w:pPr>
      <w:r w:rsidRPr="00053CE0">
        <w:rPr>
          <w:rFonts w:ascii="Times New Roman" w:eastAsia="Times New Roman" w:hAnsi="Times New Roman" w:cs="Times New Roman"/>
          <w:b/>
          <w:sz w:val="24"/>
          <w:szCs w:val="24"/>
        </w:rPr>
        <w:t>Burma Due Diligence Assessment</w:t>
      </w:r>
      <w:r w:rsidRPr="00053CE0">
        <w:rPr>
          <w:rFonts w:ascii="Times New Roman" w:eastAsia="Times New Roman" w:hAnsi="Times New Roman" w:cs="Times New Roman"/>
          <w:sz w:val="24"/>
          <w:szCs w:val="24"/>
        </w:rPr>
        <w:t xml:space="preserve"> (not to exceed one [1] page, preferably </w:t>
      </w:r>
      <w:r w:rsidR="000B5C07" w:rsidRPr="00053CE0">
        <w:rPr>
          <w:rFonts w:ascii="Times New Roman" w:eastAsia="Times New Roman" w:hAnsi="Times New Roman" w:cs="Times New Roman"/>
          <w:sz w:val="24"/>
          <w:szCs w:val="24"/>
        </w:rPr>
        <w:t>as a Word Document</w:t>
      </w:r>
      <w:r w:rsidRPr="00053CE0">
        <w:rPr>
          <w:rFonts w:ascii="Times New Roman" w:eastAsia="Times New Roman" w:hAnsi="Times New Roman" w:cs="Times New Roman"/>
          <w:sz w:val="24"/>
          <w:szCs w:val="24"/>
        </w:rPr>
        <w:t>) that outlines existing organizational practices for vetting program beneficiaries and capacity to conduct due diligence vetting as outlined in the NOFO.</w:t>
      </w:r>
      <w:r w:rsidR="00E03771" w:rsidRPr="00053CE0">
        <w:rPr>
          <w:rFonts w:ascii="Times New Roman" w:eastAsia="Times New Roman" w:hAnsi="Times New Roman" w:cs="Times New Roman"/>
          <w:sz w:val="24"/>
          <w:szCs w:val="24"/>
        </w:rPr>
        <w:t xml:space="preserve"> </w:t>
      </w:r>
      <w:r w:rsidR="000B5C07" w:rsidRPr="00053CE0">
        <w:rPr>
          <w:rFonts w:ascii="Times New Roman" w:eastAsia="Times New Roman" w:hAnsi="Times New Roman" w:cs="Times New Roman"/>
          <w:sz w:val="24"/>
          <w:szCs w:val="24"/>
        </w:rPr>
        <w:t xml:space="preserve"> </w:t>
      </w:r>
      <w:r w:rsidR="009C52FE">
        <w:rPr>
          <w:rFonts w:ascii="Times New Roman" w:eastAsia="Times New Roman" w:hAnsi="Times New Roman" w:cs="Times New Roman"/>
          <w:b/>
          <w:sz w:val="24"/>
          <w:szCs w:val="24"/>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77777777"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501FFE59"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pPr>
        <w:spacing w:after="0" w:line="240" w:lineRule="auto"/>
      </w:pPr>
    </w:p>
    <w:p w14:paraId="2DFECE19"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Default="00290D8C">
      <w:pPr>
        <w:spacing w:after="0" w:line="240" w:lineRule="auto"/>
      </w:pPr>
    </w:p>
    <w:p w14:paraId="23BCF9F6"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23CE17FA" w14:textId="77777777" w:rsidR="00290D8C" w:rsidRDefault="00290D8C">
      <w:pPr>
        <w:spacing w:after="0" w:line="240" w:lineRule="auto"/>
      </w:pPr>
    </w:p>
    <w:p w14:paraId="347AA1D8" w14:textId="77777777" w:rsidR="00C1352F"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10DD3D56" w14:textId="5C24E7B0" w:rsidR="00C1352F" w:rsidRDefault="002607E8">
      <w:pPr>
        <w:spacing w:after="0" w:line="240" w:lineRule="auto"/>
        <w:rPr>
          <w:rFonts w:ascii="Times New Roman" w:eastAsia="Times New Roman" w:hAnsi="Times New Roman" w:cs="Times New Roman"/>
          <w:b/>
          <w:sz w:val="24"/>
          <w:szCs w:val="24"/>
        </w:rPr>
      </w:pPr>
      <w:r w:rsidRPr="00053CE0">
        <w:rPr>
          <w:rFonts w:ascii="Times New Roman" w:eastAsia="Times New Roman" w:hAnsi="Times New Roman" w:cs="Times New Roman"/>
          <w:b/>
          <w:sz w:val="24"/>
          <w:szCs w:val="24"/>
        </w:rPr>
        <w:t>Applications are due no later than</w:t>
      </w:r>
      <w:r w:rsidR="00872EE7" w:rsidRPr="00053CE0">
        <w:rPr>
          <w:rFonts w:ascii="Times New Roman" w:eastAsia="Times New Roman" w:hAnsi="Times New Roman" w:cs="Times New Roman"/>
          <w:b/>
          <w:sz w:val="24"/>
          <w:szCs w:val="24"/>
          <w:u w:val="single"/>
        </w:rPr>
        <w:t xml:space="preserve"> 11:59</w:t>
      </w:r>
      <w:r w:rsidR="00C1352F" w:rsidRPr="00053CE0">
        <w:rPr>
          <w:rFonts w:ascii="Times New Roman" w:eastAsia="Times New Roman" w:hAnsi="Times New Roman" w:cs="Times New Roman"/>
          <w:b/>
          <w:sz w:val="24"/>
          <w:szCs w:val="24"/>
          <w:u w:val="single"/>
        </w:rPr>
        <w:t xml:space="preserve"> p.m</w:t>
      </w:r>
      <w:r w:rsidRPr="00053CE0">
        <w:rPr>
          <w:rFonts w:ascii="Times New Roman" w:eastAsia="Times New Roman" w:hAnsi="Times New Roman" w:cs="Times New Roman"/>
          <w:b/>
          <w:sz w:val="24"/>
          <w:szCs w:val="24"/>
        </w:rPr>
        <w:t>.</w:t>
      </w:r>
      <w:r w:rsidR="00D43BE9" w:rsidRPr="00053CE0">
        <w:rPr>
          <w:rFonts w:ascii="Times New Roman" w:eastAsia="Times New Roman" w:hAnsi="Times New Roman" w:cs="Times New Roman"/>
          <w:b/>
          <w:sz w:val="24"/>
          <w:szCs w:val="24"/>
        </w:rPr>
        <w:t xml:space="preserve"> </w:t>
      </w:r>
      <w:r w:rsidRPr="00053CE0">
        <w:rPr>
          <w:rFonts w:ascii="Times New Roman" w:eastAsia="Times New Roman" w:hAnsi="Times New Roman" w:cs="Times New Roman"/>
          <w:b/>
          <w:sz w:val="24"/>
          <w:szCs w:val="24"/>
        </w:rPr>
        <w:t xml:space="preserve">Eastern Standard Time (EST), on </w:t>
      </w:r>
      <w:r w:rsidR="003E292B">
        <w:rPr>
          <w:rFonts w:ascii="Times New Roman" w:eastAsia="Times New Roman" w:hAnsi="Times New Roman" w:cs="Times New Roman"/>
          <w:b/>
          <w:sz w:val="24"/>
          <w:szCs w:val="24"/>
        </w:rPr>
        <w:t>Mon</w:t>
      </w:r>
      <w:r w:rsidR="00053CE0" w:rsidRPr="00053CE0">
        <w:rPr>
          <w:rFonts w:ascii="Times New Roman" w:eastAsia="Times New Roman" w:hAnsi="Times New Roman" w:cs="Times New Roman"/>
          <w:b/>
          <w:sz w:val="24"/>
          <w:szCs w:val="24"/>
        </w:rPr>
        <w:t>day</w:t>
      </w:r>
      <w:r w:rsidRPr="00053CE0">
        <w:rPr>
          <w:rFonts w:ascii="Times New Roman" w:eastAsia="Times New Roman" w:hAnsi="Times New Roman" w:cs="Times New Roman"/>
          <w:b/>
          <w:sz w:val="24"/>
          <w:szCs w:val="24"/>
        </w:rPr>
        <w:t xml:space="preserve">, </w:t>
      </w:r>
      <w:r w:rsidR="003E292B">
        <w:rPr>
          <w:rFonts w:ascii="Times New Roman" w:eastAsia="Times New Roman" w:hAnsi="Times New Roman" w:cs="Times New Roman"/>
          <w:b/>
          <w:sz w:val="24"/>
          <w:szCs w:val="24"/>
        </w:rPr>
        <w:t>April 29</w:t>
      </w:r>
      <w:r w:rsidRPr="00053CE0">
        <w:rPr>
          <w:rFonts w:ascii="Times New Roman" w:eastAsia="Times New Roman" w:hAnsi="Times New Roman" w:cs="Times New Roman"/>
          <w:b/>
          <w:sz w:val="24"/>
          <w:szCs w:val="24"/>
        </w:rPr>
        <w:t>, 20</w:t>
      </w:r>
      <w:r w:rsidR="00053CE0" w:rsidRPr="00053CE0">
        <w:rPr>
          <w:rFonts w:ascii="Times New Roman" w:eastAsia="Times New Roman" w:hAnsi="Times New Roman" w:cs="Times New Roman"/>
          <w:b/>
          <w:sz w:val="24"/>
          <w:szCs w:val="24"/>
        </w:rPr>
        <w:t>19</w:t>
      </w:r>
      <w:r w:rsidRPr="00053CE0">
        <w:rPr>
          <w:rFonts w:ascii="Times New Roman" w:eastAsia="Times New Roman" w:hAnsi="Times New Roman" w:cs="Times New Roman"/>
          <w:b/>
          <w:sz w:val="24"/>
          <w:szCs w:val="24"/>
        </w:rPr>
        <w:t xml:space="preserve"> on</w:t>
      </w:r>
      <w:r>
        <w:rPr>
          <w:rFonts w:ascii="Times New Roman" w:eastAsia="Times New Roman" w:hAnsi="Times New Roman" w:cs="Times New Roman"/>
          <w:b/>
          <w:sz w:val="24"/>
          <w:szCs w:val="24"/>
        </w:rPr>
        <w:t xml:space="preserve">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hyperlink r:id="rId16"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53CE0" w:rsidRPr="00053CE0">
        <w:rPr>
          <w:rFonts w:ascii="Times New Roman" w:eastAsia="Times New Roman" w:hAnsi="Times New Roman" w:cs="Times New Roman"/>
          <w:b/>
          <w:sz w:val="24"/>
          <w:szCs w:val="24"/>
        </w:rPr>
        <w:t>“DRL Evaluation Innovation Fund—Developing Tools to Map Social Movements” funding opportunity number SFOP0005574</w:t>
      </w:r>
      <w:r w:rsidR="00053CE0">
        <w:rPr>
          <w:rFonts w:ascii="Times New Roman" w:eastAsia="Times New Roman" w:hAnsi="Times New Roman" w:cs="Times New Roman"/>
          <w:b/>
          <w:sz w:val="24"/>
          <w:szCs w:val="24"/>
        </w:rPr>
        <w:t>.</w:t>
      </w:r>
    </w:p>
    <w:p w14:paraId="650392A3" w14:textId="77777777" w:rsidR="00053CE0" w:rsidRDefault="00053CE0">
      <w:pPr>
        <w:spacing w:after="0" w:line="240" w:lineRule="auto"/>
      </w:pPr>
    </w:p>
    <w:p w14:paraId="1286BFB9"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pPr>
        <w:spacing w:after="0" w:line="240" w:lineRule="auto"/>
      </w:pPr>
    </w:p>
    <w:p w14:paraId="35877704" w14:textId="77777777" w:rsidR="00681E2C" w:rsidRPr="00681E2C" w:rsidRDefault="00681E2C" w:rsidP="00681E2C">
      <w:pPr>
        <w:spacing w:after="0" w:line="240" w:lineRule="auto"/>
        <w:rPr>
          <w:rFonts w:ascii="Times New Roman" w:eastAsia="Times New Roman" w:hAnsi="Times New Roman" w:cs="Times New Roman"/>
          <w:b/>
          <w:sz w:val="24"/>
          <w:szCs w:val="24"/>
        </w:rPr>
      </w:pPr>
      <w:r w:rsidRPr="00053CE0">
        <w:rPr>
          <w:rFonts w:ascii="Times New Roman" w:eastAsia="Times New Roman" w:hAnsi="Times New Roman" w:cs="Times New Roman"/>
          <w:sz w:val="24"/>
          <w:szCs w:val="24"/>
        </w:rPr>
        <w:t xml:space="preserve">DRL requires U.S. </w:t>
      </w:r>
      <w:r w:rsidR="00265AFB" w:rsidRPr="00053CE0">
        <w:rPr>
          <w:rFonts w:ascii="Times New Roman" w:eastAsia="Times New Roman" w:hAnsi="Times New Roman" w:cs="Times New Roman"/>
          <w:sz w:val="24"/>
          <w:szCs w:val="24"/>
        </w:rPr>
        <w:t>g</w:t>
      </w:r>
      <w:r w:rsidRPr="00053CE0">
        <w:rPr>
          <w:rFonts w:ascii="Times New Roman" w:eastAsia="Times New Roman" w:hAnsi="Times New Roman" w:cs="Times New Roman"/>
          <w:sz w:val="24"/>
          <w:szCs w:val="24"/>
        </w:rPr>
        <w:t>overnment Risk Analysis Management</w:t>
      </w:r>
      <w:r w:rsidR="003D35A8" w:rsidRPr="00053CE0">
        <w:rPr>
          <w:rFonts w:ascii="Times New Roman" w:eastAsia="Times New Roman" w:hAnsi="Times New Roman" w:cs="Times New Roman"/>
          <w:sz w:val="24"/>
          <w:szCs w:val="24"/>
        </w:rPr>
        <w:t xml:space="preserve"> (RAM)</w:t>
      </w:r>
      <w:r w:rsidRPr="00053CE0">
        <w:rPr>
          <w:rFonts w:ascii="Times New Roman" w:eastAsia="Times New Roman" w:hAnsi="Times New Roman" w:cs="Times New Roman"/>
          <w:sz w:val="24"/>
          <w:szCs w:val="24"/>
        </w:rPr>
        <w:t xml:space="preserve"> vetting of all </w:t>
      </w:r>
      <w:r w:rsidR="00AE2C4F" w:rsidRPr="00053CE0">
        <w:rPr>
          <w:rFonts w:ascii="Times New Roman" w:eastAsia="Times New Roman" w:hAnsi="Times New Roman" w:cs="Times New Roman"/>
          <w:sz w:val="24"/>
          <w:szCs w:val="24"/>
        </w:rPr>
        <w:t xml:space="preserve">organizations and </w:t>
      </w:r>
      <w:r w:rsidRPr="00053CE0">
        <w:rPr>
          <w:rFonts w:ascii="Times New Roman" w:eastAsia="Times New Roman" w:hAnsi="Times New Roman" w:cs="Times New Roman"/>
          <w:sz w:val="24"/>
          <w:szCs w:val="24"/>
        </w:rPr>
        <w:t xml:space="preserve">individuals programming in </w:t>
      </w:r>
      <w:r w:rsidR="00AC4A76" w:rsidRPr="00053CE0">
        <w:rPr>
          <w:rFonts w:ascii="Times New Roman" w:eastAsia="Times New Roman" w:hAnsi="Times New Roman" w:cs="Times New Roman"/>
          <w:sz w:val="24"/>
          <w:szCs w:val="24"/>
        </w:rPr>
        <w:t>{</w:t>
      </w:r>
      <w:r w:rsidR="00732C31" w:rsidRPr="00053CE0">
        <w:rPr>
          <w:rFonts w:ascii="Times New Roman" w:eastAsia="Times New Roman" w:hAnsi="Times New Roman" w:cs="Times New Roman"/>
          <w:sz w:val="24"/>
          <w:szCs w:val="24"/>
        </w:rPr>
        <w:t>Afghanistan, Near East Democracy (NERD), Pakistan or Syria</w:t>
      </w:r>
      <w:r w:rsidR="00AC4A76" w:rsidRPr="00053CE0">
        <w:rPr>
          <w:rFonts w:ascii="Times New Roman" w:eastAsia="Times New Roman" w:hAnsi="Times New Roman" w:cs="Times New Roman"/>
          <w:sz w:val="24"/>
          <w:szCs w:val="24"/>
        </w:rPr>
        <w:t>}</w:t>
      </w:r>
      <w:r w:rsidRPr="00053CE0">
        <w:rPr>
          <w:rFonts w:ascii="Times New Roman" w:eastAsia="Times New Roman" w:hAnsi="Times New Roman" w:cs="Times New Roman"/>
          <w:sz w:val="24"/>
          <w:szCs w:val="24"/>
        </w:rPr>
        <w:t>,</w:t>
      </w:r>
      <w:r w:rsidR="00732C31" w:rsidRPr="00053CE0">
        <w:rPr>
          <w:rFonts w:ascii="Times New Roman" w:eastAsia="Times New Roman" w:hAnsi="Times New Roman" w:cs="Times New Roman"/>
          <w:sz w:val="24"/>
          <w:szCs w:val="24"/>
        </w:rPr>
        <w:t xml:space="preserve"> which may include </w:t>
      </w:r>
      <w:r w:rsidRPr="00053CE0">
        <w:rPr>
          <w:rFonts w:ascii="Times New Roman" w:eastAsia="Times New Roman" w:hAnsi="Times New Roman" w:cs="Times New Roman"/>
          <w:sz w:val="24"/>
          <w:szCs w:val="24"/>
        </w:rPr>
        <w:t xml:space="preserve">the board of directors from grantee and sub-award organizations, program staff, and any program participants receiving direct assistance through grant funds.  </w:t>
      </w:r>
      <w:r w:rsidR="003D35A8" w:rsidRPr="00053CE0">
        <w:rPr>
          <w:rFonts w:ascii="Times New Roman" w:eastAsia="Times New Roman" w:hAnsi="Times New Roman" w:cs="Times New Roman"/>
          <w:sz w:val="24"/>
          <w:szCs w:val="24"/>
        </w:rPr>
        <w:t xml:space="preserve">Prime recipients may be required to perform vetting through the RAM portal on subrecipients.  The purpose of such vetting is to mitigate the risk that U.S. </w:t>
      </w:r>
      <w:r w:rsidR="00265AFB" w:rsidRPr="00053CE0">
        <w:rPr>
          <w:rFonts w:ascii="Times New Roman" w:eastAsia="Times New Roman" w:hAnsi="Times New Roman" w:cs="Times New Roman"/>
          <w:sz w:val="24"/>
          <w:szCs w:val="24"/>
        </w:rPr>
        <w:t>g</w:t>
      </w:r>
      <w:r w:rsidR="003D35A8" w:rsidRPr="00053CE0">
        <w:rPr>
          <w:rFonts w:ascii="Times New Roman" w:eastAsia="Times New Roman" w:hAnsi="Times New Roman" w:cs="Times New Roman"/>
          <w:sz w:val="24"/>
          <w:szCs w:val="24"/>
        </w:rPr>
        <w:t xml:space="preserve">overnment funding is provided to terrorists or their supporters.  </w:t>
      </w:r>
      <w:r w:rsidRPr="00053CE0">
        <w:rPr>
          <w:rFonts w:ascii="Times New Roman" w:eastAsia="Times New Roman" w:hAnsi="Times New Roman" w:cs="Times New Roman"/>
          <w:sz w:val="24"/>
          <w:szCs w:val="24"/>
        </w:rPr>
        <w:t xml:space="preserve">Depending on the type of vetting, the required information requested may include for each individual: </w:t>
      </w:r>
      <w:r w:rsidR="00020597" w:rsidRPr="00053CE0">
        <w:rPr>
          <w:rFonts w:ascii="Times New Roman" w:eastAsia="Times New Roman" w:hAnsi="Times New Roman" w:cs="Times New Roman"/>
          <w:sz w:val="24"/>
          <w:szCs w:val="24"/>
        </w:rPr>
        <w:t xml:space="preserve"> </w:t>
      </w:r>
      <w:r w:rsidRPr="00053CE0">
        <w:rPr>
          <w:rFonts w:ascii="Times New Roman" w:eastAsia="Times New Roman" w:hAnsi="Times New Roman" w:cs="Times New Roman"/>
          <w:sz w:val="24"/>
          <w:szCs w:val="24"/>
        </w:rPr>
        <w:t xml:space="preserve">full name, date of birth, place of birth, nationality, a government issued ID number (drivers licenses are not accepted for any country; if the individual is a U.S. </w:t>
      </w:r>
      <w:r w:rsidR="005E5C5D" w:rsidRPr="00053CE0">
        <w:rPr>
          <w:rFonts w:ascii="Times New Roman" w:eastAsia="Times New Roman" w:hAnsi="Times New Roman" w:cs="Times New Roman"/>
          <w:sz w:val="24"/>
          <w:szCs w:val="24"/>
        </w:rPr>
        <w:t>citizen</w:t>
      </w:r>
      <w:r w:rsidR="007D658D" w:rsidRPr="00053CE0">
        <w:rPr>
          <w:rFonts w:ascii="Times New Roman" w:eastAsia="Times New Roman" w:hAnsi="Times New Roman" w:cs="Times New Roman"/>
          <w:sz w:val="24"/>
          <w:szCs w:val="24"/>
        </w:rPr>
        <w:t>/</w:t>
      </w:r>
      <w:r w:rsidR="00661BA3" w:rsidRPr="00053CE0">
        <w:rPr>
          <w:rFonts w:ascii="Times New Roman" w:eastAsia="Times New Roman" w:hAnsi="Times New Roman" w:cs="Times New Roman"/>
          <w:sz w:val="24"/>
          <w:szCs w:val="24"/>
        </w:rPr>
        <w:t>p</w:t>
      </w:r>
      <w:r w:rsidR="007D658D" w:rsidRPr="00053CE0">
        <w:rPr>
          <w:rFonts w:ascii="Times New Roman" w:eastAsia="Times New Roman" w:hAnsi="Times New Roman" w:cs="Times New Roman"/>
          <w:sz w:val="24"/>
          <w:szCs w:val="24"/>
        </w:rPr>
        <w:t>ermanent residents</w:t>
      </w:r>
      <w:r w:rsidR="00122A1E" w:rsidRPr="00053CE0">
        <w:rPr>
          <w:rFonts w:ascii="Times New Roman" w:eastAsia="Times New Roman" w:hAnsi="Times New Roman" w:cs="Times New Roman"/>
          <w:sz w:val="24"/>
          <w:szCs w:val="24"/>
        </w:rPr>
        <w:t>, a SSN is required), and</w:t>
      </w:r>
      <w:r w:rsidRPr="00053CE0">
        <w:rPr>
          <w:rFonts w:ascii="Times New Roman" w:eastAsia="Times New Roman" w:hAnsi="Times New Roman" w:cs="Times New Roman"/>
          <w:sz w:val="24"/>
          <w:szCs w:val="24"/>
        </w:rPr>
        <w:t xml:space="preserve"> contact information (phone number, email address, or Skype account (if Skype is submitted an email must accompany it))</w:t>
      </w:r>
      <w:r w:rsidR="00D7136E" w:rsidRPr="00053CE0">
        <w:rPr>
          <w:rFonts w:ascii="Times New Roman" w:eastAsia="Times New Roman" w:hAnsi="Times New Roman" w:cs="Times New Roman"/>
          <w:sz w:val="24"/>
          <w:szCs w:val="24"/>
        </w:rPr>
        <w:t xml:space="preserve">.  </w:t>
      </w:r>
      <w:r w:rsidR="003D35A8" w:rsidRPr="00053CE0">
        <w:rPr>
          <w:rFonts w:ascii="Times New Roman" w:eastAsia="Times New Roman" w:hAnsi="Times New Roman" w:cs="Times New Roman"/>
          <w:sz w:val="24"/>
          <w:szCs w:val="24"/>
        </w:rPr>
        <w:t xml:space="preserve">If the vetting procedure results in the discovery of derogatory information, the Grants Officer will use this information in making a final determination of award as part of the risk assessment. </w:t>
      </w:r>
      <w:r w:rsidR="00020597" w:rsidRPr="00053CE0">
        <w:rPr>
          <w:rFonts w:ascii="Times New Roman" w:eastAsia="Times New Roman" w:hAnsi="Times New Roman" w:cs="Times New Roman"/>
          <w:sz w:val="24"/>
          <w:szCs w:val="24"/>
        </w:rPr>
        <w:t xml:space="preserve"> </w:t>
      </w:r>
      <w:r w:rsidRPr="00053CE0">
        <w:rPr>
          <w:rFonts w:ascii="Times New Roman" w:eastAsia="Times New Roman" w:hAnsi="Times New Roman" w:cs="Times New Roman"/>
          <w:sz w:val="24"/>
          <w:szCs w:val="24"/>
        </w:rPr>
        <w:t xml:space="preserve"> </w:t>
      </w:r>
      <w:r w:rsidRPr="00053CE0">
        <w:rPr>
          <w:rFonts w:ascii="Times New Roman" w:eastAsia="Times New Roman" w:hAnsi="Times New Roman" w:cs="Times New Roman"/>
          <w:b/>
          <w:sz w:val="24"/>
          <w:szCs w:val="24"/>
        </w:rPr>
        <w:t>Please keep these vetting requirements in mind when designing each program.</w:t>
      </w:r>
    </w:p>
    <w:p w14:paraId="28ED9B69" w14:textId="77777777" w:rsidR="00681E2C" w:rsidRDefault="00681E2C">
      <w:pPr>
        <w:spacing w:after="0" w:line="240" w:lineRule="auto"/>
        <w:rPr>
          <w:rFonts w:ascii="Times New Roman" w:eastAsia="Times New Roman" w:hAnsi="Times New Roman" w:cs="Times New Roman"/>
          <w:sz w:val="24"/>
          <w:szCs w:val="24"/>
        </w:rPr>
      </w:pPr>
    </w:p>
    <w:p w14:paraId="3E6FE582" w14:textId="77777777" w:rsidR="001B436C" w:rsidRDefault="00E37084" w:rsidP="00A87EF2">
      <w:pPr>
        <w:spacing w:after="0" w:line="240" w:lineRule="auto"/>
        <w:rPr>
          <w:rFonts w:ascii="Times New Roman" w:eastAsia="Times New Roman" w:hAnsi="Times New Roman" w:cs="Times New Roman"/>
          <w:sz w:val="24"/>
          <w:szCs w:val="24"/>
        </w:rPr>
      </w:pPr>
      <w:r w:rsidRPr="001B436C">
        <w:rPr>
          <w:rFonts w:ascii="Times New Roman" w:hAnsi="Times New Roman" w:cs="Times New Roman"/>
        </w:rPr>
        <w:t>The Leahy Law prohibits Department foreign assistance funds from supporting foreign security force units if the Secretary of State has credible information that the unit has committed a gross violation of human rights</w:t>
      </w:r>
      <w:r w:rsidR="00D7136E" w:rsidRPr="001B436C">
        <w:rPr>
          <w:rFonts w:ascii="Times New Roman" w:hAnsi="Times New Roman" w:cs="Times New Roman"/>
        </w:rPr>
        <w:t xml:space="preserve">.  </w:t>
      </w:r>
      <w:r w:rsidRPr="001B436C">
        <w:rPr>
          <w:rFonts w:ascii="Times New Roman" w:hAnsi="Times New Roman" w:cs="Times New Roman"/>
        </w:rPr>
        <w:t xml:space="preserve">Per </w:t>
      </w:r>
      <w:hyperlink r:id="rId19" w:history="1">
        <w:r w:rsidRPr="001B436C">
          <w:rPr>
            <w:rStyle w:val="Hyperlink"/>
            <w:rFonts w:ascii="Times New Roman" w:hAnsi="Times New Roman" w:cs="Times New Roman"/>
            <w:sz w:val="24"/>
            <w:szCs w:val="24"/>
          </w:rPr>
          <w:t>22 USC §2378d(a) (2015),</w:t>
        </w:r>
      </w:hyperlink>
      <w:r w:rsidRPr="001B436C">
        <w:rPr>
          <w:rFonts w:ascii="Times New Roman" w:hAnsi="Times New Roman" w:cs="Times New Roman"/>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1B436C">
        <w:rPr>
          <w:rFonts w:ascii="Times New Roman" w:hAnsi="Times New Roman" w:cs="Times New Roman"/>
        </w:rPr>
        <w:t xml:space="preserve"> </w:t>
      </w:r>
      <w:r w:rsidR="002607E8" w:rsidRPr="001B436C">
        <w:rPr>
          <w:rFonts w:ascii="Times New Roman" w:eastAsia="Times New Roman" w:hAnsi="Times New Roman" w:cs="Times New Roman"/>
        </w:rPr>
        <w:t>Restrictions may apply to any proposed assistance to police or other law enforcement.  Among these, pursuant to section 620M of the Foreign Assistance Act of 1961, as amended</w:t>
      </w:r>
      <w:r w:rsidRPr="001B436C">
        <w:rPr>
          <w:rFonts w:ascii="Times New Roman" w:eastAsia="Times New Roman" w:hAnsi="Times New Roman" w:cs="Times New Roman"/>
          <w:sz w:val="24"/>
          <w:szCs w:val="24"/>
        </w:rPr>
        <w:t xml:space="preserve"> </w:t>
      </w:r>
      <w:r w:rsidR="002607E8" w:rsidRPr="001B436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1B436C">
        <w:rPr>
          <w:rFonts w:ascii="Times New Roman" w:eastAsia="Times New Roman" w:hAnsi="Times New Roman" w:cs="Times New Roman"/>
          <w:sz w:val="24"/>
          <w:szCs w:val="24"/>
        </w:rPr>
        <w:t xml:space="preserve"> </w:t>
      </w:r>
      <w:r w:rsidR="00020597" w:rsidRPr="001B436C">
        <w:rPr>
          <w:rFonts w:ascii="Times New Roman" w:eastAsia="Times New Roman" w:hAnsi="Times New Roman" w:cs="Times New Roman"/>
          <w:sz w:val="24"/>
          <w:szCs w:val="24"/>
        </w:rPr>
        <w:t xml:space="preserve"> </w:t>
      </w:r>
      <w:r w:rsidR="00581E19" w:rsidRPr="001B436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1B436C">
        <w:rPr>
          <w:rFonts w:ascii="Times New Roman" w:hAnsi="Times New Roman" w:cs="Times New Roman"/>
          <w:sz w:val="24"/>
          <w:szCs w:val="24"/>
        </w:rPr>
        <w:t>.</w:t>
      </w:r>
      <w:r w:rsidR="00D7136E" w:rsidRPr="001B436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1C0BC5F2" w14:textId="77777777" w:rsidR="00A87EF2" w:rsidRPr="00053CE0" w:rsidRDefault="00A87EF2" w:rsidP="00DF521F">
      <w:pPr>
        <w:pStyle w:val="Default"/>
        <w:rPr>
          <w:rFonts w:eastAsia="Times New Roman"/>
        </w:rPr>
      </w:pPr>
      <w:r w:rsidRPr="00053CE0">
        <w:rPr>
          <w:rFonts w:eastAsia="Times New Roman"/>
        </w:rPr>
        <w:t xml:space="preserve">U.S. foreign assistance for Burma or Burmese beneficiaries is subject to restrictions.  This includes restrictions, pursuant to section 7043(a)(1)(B) of the Department of State, Foreign Operations, and Related Programs Appropriations Act, 2018 (Div. K, P.L. 115-141)(SFOAA), on funds appropriated under title III of the act for assistance for Burma.  Section 7043(a)(1)(B) provides that such funds “may not be made available to any individual or organization if the Secretary of State has credible information that such individual or </w:t>
      </w:r>
      <w:r w:rsidRPr="00053CE0">
        <w:t>organization</w:t>
      </w:r>
      <w:r w:rsidRPr="00053CE0">
        <w:rPr>
          <w:rFonts w:eastAsia="Times New Roman"/>
        </w:rPr>
        <w:t xml:space="preserve">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AB58805" w14:textId="77777777" w:rsidR="00DF521F" w:rsidRPr="00053CE0" w:rsidRDefault="00DF521F" w:rsidP="00DF521F">
      <w:pPr>
        <w:pStyle w:val="Default"/>
        <w:rPr>
          <w:rFonts w:eastAsia="Times New Roman"/>
        </w:rPr>
      </w:pPr>
    </w:p>
    <w:p w14:paraId="712FD6A5" w14:textId="77777777" w:rsidR="00A87EF2" w:rsidRDefault="00A87EF2" w:rsidP="00DF521F">
      <w:pPr>
        <w:pStyle w:val="Default"/>
        <w:rPr>
          <w:rFonts w:eastAsia="Times New Roman"/>
        </w:rPr>
      </w:pPr>
      <w:r w:rsidRPr="00053CE0">
        <w:rPr>
          <w:rFonts w:eastAsia="Times New Roman"/>
        </w:rPr>
        <w:t xml:space="preserve">Organizations should be cognizant of these restrictions when developing project proposals as these restrictions will appropriate due diligence of program beneficiaries and collaboration with DRL to ensure compliance with these restrictions.  Program beneficiaries subject to GVHR due diligence vetting will include any individuals who are part of or were formerly </w:t>
      </w:r>
      <w:r w:rsidRPr="00053CE0">
        <w:t xml:space="preserve">part of the government, military, or nongovernmental armed groups.  Program beneficiaries subject to advocating violence due diligence vetting will include any individuals or entities that are beneficiaries of foreign assistance funding or support.  Due diligence vetting will </w:t>
      </w:r>
      <w:r w:rsidRPr="00053CE0">
        <w:rPr>
          <w:rFonts w:eastAsia="Times New Roman"/>
        </w:rPr>
        <w:t>include a review of open source materials, as well as U.S. government vetting of all individuals or entities subject to GVHR due diligence.</w:t>
      </w:r>
      <w:r w:rsidRPr="005B1B41">
        <w:rPr>
          <w:rFonts w:eastAsia="Times New Roman"/>
        </w:rPr>
        <w:t xml:space="preserve"> </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79D0C12"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pPr>
        <w:spacing w:after="0" w:line="240" w:lineRule="auto"/>
        <w:rPr>
          <w:rFonts w:ascii="Times New Roman" w:eastAsia="Times New Roman" w:hAnsi="Times New Roman" w:cs="Times New Roman"/>
          <w:b/>
          <w:sz w:val="24"/>
          <w:szCs w:val="24"/>
        </w:rPr>
      </w:pPr>
    </w:p>
    <w:p w14:paraId="09DA95FC"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pPr>
        <w:spacing w:after="0" w:line="240" w:lineRule="auto"/>
        <w:rPr>
          <w:rFonts w:ascii="Times New Roman" w:eastAsia="Times New Roman" w:hAnsi="Times New Roman" w:cs="Times New Roman"/>
          <w:b/>
          <w:sz w:val="24"/>
          <w:szCs w:val="24"/>
        </w:rPr>
      </w:pP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pPr>
        <w:spacing w:after="0" w:line="240" w:lineRule="auto"/>
      </w:pPr>
    </w:p>
    <w:p w14:paraId="7C9A6B73"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3" w:name="h.1fob9te" w:colFirst="0" w:colLast="0"/>
      <w:bookmarkEnd w:id="3"/>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6BE96BE8" w14:textId="7E661042" w:rsidR="0057151D" w:rsidRPr="00053CE0" w:rsidRDefault="0057151D" w:rsidP="00DF259E">
      <w:pPr>
        <w:spacing w:after="0" w:line="240" w:lineRule="auto"/>
        <w:rPr>
          <w:rFonts w:ascii="Times New Roman" w:hAnsi="Times New Roman" w:cs="Times New Roman"/>
          <w:color w:val="auto"/>
          <w:sz w:val="24"/>
          <w:szCs w:val="24"/>
        </w:rPr>
      </w:pPr>
      <w:r w:rsidRPr="0057151D">
        <w:rPr>
          <w:rFonts w:ascii="Times New Roman" w:hAnsi="Times New Roman" w:cs="Times New Roman"/>
          <w:color w:val="auto"/>
          <w:sz w:val="24"/>
          <w:szCs w:val="24"/>
        </w:rPr>
        <w:t xml:space="preserve">Due to the determination made under the Trafficking Victims Protection Act (TVPA) for FY 2019, certain assistance that benefits the following countries may be subject </w:t>
      </w:r>
      <w:r w:rsidR="00053CE0">
        <w:rPr>
          <w:rFonts w:ascii="Times New Roman" w:hAnsi="Times New Roman" w:cs="Times New Roman"/>
          <w:color w:val="auto"/>
          <w:sz w:val="24"/>
          <w:szCs w:val="24"/>
        </w:rPr>
        <w:t xml:space="preserve">to a restriction under </w:t>
      </w:r>
      <w:r w:rsidR="00053CE0" w:rsidRPr="00053CE0">
        <w:rPr>
          <w:rFonts w:ascii="Times New Roman" w:hAnsi="Times New Roman" w:cs="Times New Roman"/>
          <w:color w:val="auto"/>
          <w:sz w:val="24"/>
          <w:szCs w:val="24"/>
        </w:rPr>
        <w:t>the TVPA</w:t>
      </w:r>
      <w:r w:rsidRPr="00053CE0">
        <w:rPr>
          <w:rFonts w:ascii="Times New Roman" w:hAnsi="Times New Roman" w:cs="Times New Roman"/>
          <w:color w:val="auto"/>
          <w:sz w:val="24"/>
          <w:szCs w:val="24"/>
        </w:rPr>
        <w:t>.  Because the TVPA restriction applies only to assistance to governments, activities proposed for these countries should not include government beneficiaries.</w:t>
      </w:r>
    </w:p>
    <w:p w14:paraId="028B8256" w14:textId="77777777" w:rsidR="00DF259E" w:rsidRPr="00053CE0" w:rsidRDefault="00DF259E" w:rsidP="00DF259E">
      <w:pPr>
        <w:spacing w:after="0" w:line="240" w:lineRule="auto"/>
        <w:rPr>
          <w:rFonts w:ascii="Times New Roman" w:hAnsi="Times New Roman" w:cs="Times New Roman"/>
          <w:color w:val="auto"/>
          <w:sz w:val="24"/>
          <w:szCs w:val="24"/>
        </w:rPr>
      </w:pPr>
    </w:p>
    <w:p w14:paraId="74DD8E47" w14:textId="77777777" w:rsidR="0057151D" w:rsidRPr="00053CE0" w:rsidRDefault="0057151D" w:rsidP="00DF259E">
      <w:pPr>
        <w:spacing w:after="0" w:line="240" w:lineRule="auto"/>
        <w:rPr>
          <w:rFonts w:ascii="Times New Roman" w:hAnsi="Times New Roman" w:cs="Times New Roman"/>
          <w:b/>
          <w:bCs/>
          <w:color w:val="auto"/>
          <w:sz w:val="24"/>
          <w:szCs w:val="24"/>
        </w:rPr>
      </w:pPr>
      <w:r w:rsidRPr="00053CE0">
        <w:rPr>
          <w:rFonts w:ascii="Times New Roman" w:hAnsi="Times New Roman" w:cs="Times New Roman"/>
          <w:b/>
          <w:bCs/>
          <w:color w:val="auto"/>
          <w:sz w:val="24"/>
          <w:szCs w:val="24"/>
          <w:u w:val="single"/>
        </w:rPr>
        <w:t>Tier 3 List</w:t>
      </w:r>
      <w:r w:rsidRPr="00053CE0">
        <w:rPr>
          <w:rFonts w:ascii="Times New Roman" w:hAnsi="Times New Roman" w:cs="Times New Roman"/>
          <w:b/>
          <w:bCs/>
          <w:color w:val="auto"/>
          <w:sz w:val="24"/>
          <w:szCs w:val="24"/>
        </w:rPr>
        <w:t>:</w:t>
      </w:r>
    </w:p>
    <w:p w14:paraId="72A82251" w14:textId="77777777" w:rsidR="0057151D" w:rsidRPr="00053CE0" w:rsidRDefault="0057151D" w:rsidP="00DF259E">
      <w:pPr>
        <w:spacing w:after="0" w:line="240" w:lineRule="auto"/>
        <w:rPr>
          <w:rFonts w:ascii="Times New Roman" w:hAnsi="Times New Roman" w:cs="Times New Roman"/>
          <w:color w:val="auto"/>
          <w:sz w:val="24"/>
          <w:szCs w:val="24"/>
        </w:rPr>
      </w:pPr>
      <w:r w:rsidRPr="00053CE0">
        <w:rPr>
          <w:rFonts w:ascii="Times New Roman" w:hAnsi="Times New Roman" w:cs="Times New Roman"/>
          <w:b/>
          <w:bCs/>
          <w:color w:val="auto"/>
          <w:sz w:val="24"/>
          <w:szCs w:val="24"/>
        </w:rPr>
        <w:t>AF</w:t>
      </w:r>
      <w:r w:rsidRPr="00053CE0">
        <w:rPr>
          <w:rFonts w:ascii="Times New Roman" w:hAnsi="Times New Roman" w:cs="Times New Roman"/>
          <w:color w:val="auto"/>
          <w:sz w:val="24"/>
          <w:szCs w:val="24"/>
        </w:rPr>
        <w:t>: Burundi, Comoros, DRC, Equatorial Guinea, Gabon, Mauritania, South Sudan, Republic of Congo</w:t>
      </w:r>
    </w:p>
    <w:p w14:paraId="37396640" w14:textId="77777777" w:rsidR="0057151D" w:rsidRPr="00053CE0" w:rsidRDefault="0057151D" w:rsidP="00DF259E">
      <w:pPr>
        <w:spacing w:after="0" w:line="240" w:lineRule="auto"/>
        <w:rPr>
          <w:rFonts w:ascii="Times New Roman" w:hAnsi="Times New Roman" w:cs="Times New Roman"/>
          <w:color w:val="auto"/>
          <w:sz w:val="24"/>
          <w:szCs w:val="24"/>
        </w:rPr>
      </w:pPr>
      <w:r w:rsidRPr="00053CE0">
        <w:rPr>
          <w:rFonts w:ascii="Times New Roman" w:hAnsi="Times New Roman" w:cs="Times New Roman"/>
          <w:b/>
          <w:bCs/>
          <w:color w:val="auto"/>
          <w:sz w:val="24"/>
          <w:szCs w:val="24"/>
        </w:rPr>
        <w:t xml:space="preserve">EAP: </w:t>
      </w:r>
      <w:r w:rsidRPr="00053CE0">
        <w:rPr>
          <w:rFonts w:ascii="Times New Roman" w:hAnsi="Times New Roman" w:cs="Times New Roman"/>
          <w:color w:val="auto"/>
          <w:sz w:val="24"/>
          <w:szCs w:val="24"/>
        </w:rPr>
        <w:t>Burma, China, Laos, DPRK</w:t>
      </w:r>
    </w:p>
    <w:p w14:paraId="30148396" w14:textId="77777777" w:rsidR="0057151D" w:rsidRPr="00053CE0" w:rsidRDefault="0057151D" w:rsidP="00DF259E">
      <w:pPr>
        <w:spacing w:after="0" w:line="240" w:lineRule="auto"/>
        <w:rPr>
          <w:rFonts w:ascii="Times New Roman" w:hAnsi="Times New Roman" w:cs="Times New Roman"/>
          <w:color w:val="auto"/>
          <w:sz w:val="24"/>
          <w:szCs w:val="24"/>
        </w:rPr>
      </w:pPr>
      <w:r w:rsidRPr="00053CE0">
        <w:rPr>
          <w:rFonts w:ascii="Times New Roman" w:hAnsi="Times New Roman" w:cs="Times New Roman"/>
          <w:b/>
          <w:bCs/>
          <w:color w:val="auto"/>
          <w:sz w:val="24"/>
          <w:szCs w:val="24"/>
        </w:rPr>
        <w:t xml:space="preserve">EUR: </w:t>
      </w:r>
      <w:r w:rsidRPr="00053CE0">
        <w:rPr>
          <w:rFonts w:ascii="Times New Roman" w:hAnsi="Times New Roman" w:cs="Times New Roman"/>
          <w:color w:val="auto"/>
          <w:sz w:val="24"/>
          <w:szCs w:val="24"/>
        </w:rPr>
        <w:t xml:space="preserve">Russia </w:t>
      </w:r>
    </w:p>
    <w:p w14:paraId="1E08DF45" w14:textId="77777777" w:rsidR="0057151D" w:rsidRPr="00053CE0" w:rsidRDefault="0057151D" w:rsidP="00DF259E">
      <w:pPr>
        <w:spacing w:after="0" w:line="240" w:lineRule="auto"/>
        <w:rPr>
          <w:rFonts w:ascii="Times New Roman" w:hAnsi="Times New Roman" w:cs="Times New Roman"/>
          <w:color w:val="auto"/>
          <w:sz w:val="24"/>
          <w:szCs w:val="24"/>
        </w:rPr>
      </w:pPr>
      <w:r w:rsidRPr="00053CE0">
        <w:rPr>
          <w:rFonts w:ascii="Times New Roman" w:hAnsi="Times New Roman" w:cs="Times New Roman"/>
          <w:b/>
          <w:bCs/>
          <w:color w:val="auto"/>
          <w:sz w:val="24"/>
          <w:szCs w:val="24"/>
        </w:rPr>
        <w:t xml:space="preserve">NEA: </w:t>
      </w:r>
      <w:r w:rsidRPr="00053CE0">
        <w:rPr>
          <w:rFonts w:ascii="Times New Roman" w:hAnsi="Times New Roman" w:cs="Times New Roman"/>
          <w:color w:val="auto"/>
          <w:sz w:val="24"/>
          <w:szCs w:val="24"/>
        </w:rPr>
        <w:t>Iran, Syria</w:t>
      </w:r>
    </w:p>
    <w:p w14:paraId="556A225F" w14:textId="77777777" w:rsidR="0057151D" w:rsidRPr="00DF259E" w:rsidRDefault="0057151D" w:rsidP="00DF259E">
      <w:pPr>
        <w:spacing w:after="0" w:line="240" w:lineRule="auto"/>
        <w:rPr>
          <w:rFonts w:ascii="Times New Roman" w:hAnsi="Times New Roman" w:cs="Times New Roman"/>
          <w:color w:val="auto"/>
          <w:sz w:val="24"/>
          <w:szCs w:val="24"/>
        </w:rPr>
      </w:pPr>
      <w:r w:rsidRPr="00053CE0">
        <w:rPr>
          <w:rFonts w:ascii="Times New Roman" w:hAnsi="Times New Roman" w:cs="Times New Roman"/>
          <w:b/>
          <w:bCs/>
          <w:color w:val="auto"/>
          <w:sz w:val="24"/>
          <w:szCs w:val="24"/>
        </w:rPr>
        <w:t>WHA:</w:t>
      </w:r>
      <w:r w:rsidRPr="00053CE0">
        <w:rPr>
          <w:rFonts w:ascii="Times New Roman" w:hAnsi="Times New Roman" w:cs="Times New Roman"/>
          <w:color w:val="auto"/>
          <w:sz w:val="24"/>
          <w:szCs w:val="24"/>
        </w:rPr>
        <w:t xml:space="preserve"> Bolivia, Venezuela</w:t>
      </w:r>
    </w:p>
    <w:p w14:paraId="63B57B37" w14:textId="77777777" w:rsidR="0057151D"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1D678998"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1" w:history="1">
        <w:r w:rsidR="00EB5996" w:rsidRPr="001846AF">
          <w:rPr>
            <w:rStyle w:val="Hyperlink"/>
            <w:rFonts w:ascii="Times New Roman" w:eastAsia="Times New Roman" w:hAnsi="Times New Roman" w:cs="Times New Roman"/>
            <w:sz w:val="24"/>
            <w:szCs w:val="24"/>
          </w:rPr>
          <w:t>DRL-GP-ME@state.gov</w:t>
        </w:r>
      </w:hyperlink>
      <w:r w:rsidR="00EB5996">
        <w:rPr>
          <w:rFonts w:ascii="Times New Roman" w:eastAsia="Times New Roman" w:hAnsi="Times New Roman" w:cs="Times New Roman"/>
          <w:sz w:val="24"/>
          <w:szCs w:val="24"/>
        </w:rPr>
        <w:t xml:space="preserve">. </w:t>
      </w:r>
    </w:p>
    <w:p w14:paraId="795FA0C3" w14:textId="77777777" w:rsidR="00754E7B" w:rsidRPr="00754E7B" w:rsidRDefault="00754E7B" w:rsidP="00DA36CE">
      <w:pPr>
        <w:pStyle w:val="NoSpacing"/>
      </w:pPr>
    </w:p>
    <w:p w14:paraId="64A7554C"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2"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49369A" w:rsidP="00DA36CE">
      <w:pPr>
        <w:pStyle w:val="NoSpacing"/>
      </w:pPr>
      <w:hyperlink r:id="rId33">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4"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5"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6">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37">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59C66176"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49369A">
          <w:rPr>
            <w:rFonts w:ascii="Times New Roman" w:hAnsi="Times New Roman" w:cs="Times New Roman"/>
            <w:noProof/>
            <w:sz w:val="24"/>
          </w:rPr>
          <w:t>3</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1A1E71"/>
    <w:multiLevelType w:val="hybridMultilevel"/>
    <w:tmpl w:val="31BA3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4"/>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 w:numId="26">
    <w:abstractNumId w:val="9"/>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131078" w:nlCheck="1" w:checkStyle="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3CE0"/>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D1E2D"/>
    <w:rsid w:val="001E1561"/>
    <w:rsid w:val="00200BA4"/>
    <w:rsid w:val="002052A7"/>
    <w:rsid w:val="002078EA"/>
    <w:rsid w:val="002349F8"/>
    <w:rsid w:val="00235399"/>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92B"/>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9369A"/>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435F"/>
    <w:rsid w:val="007D658D"/>
    <w:rsid w:val="007D6F18"/>
    <w:rsid w:val="007E106C"/>
    <w:rsid w:val="007E33F8"/>
    <w:rsid w:val="007E454F"/>
    <w:rsid w:val="007E68A4"/>
    <w:rsid w:val="007F0A30"/>
    <w:rsid w:val="007F1096"/>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D0240"/>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B5996"/>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file:///C:\Users\OKellyCA\AppData\Local\Microsoft\Windows\INetCache\Content.Outlook\ZN6WSCL2\www.grants.gov"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https://www.opm.gov/policy-data-oversight/snow-dismissal-procedures/federal-holidays/"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afsitsm.service-now.com/ilms/home" TargetMode="External"/><Relationship Id="rId37" Type="http://schemas.openxmlformats.org/officeDocument/2006/relationships/hyperlink" Target="http://www.state.gov/j/dr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p/c12302.htm"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mailto:DRL-GP-ME@state.gov"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s://mygrants.service-n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077E5-260C-4B35-9F72-5C76DBDA4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9584</Words>
  <Characters>54635</Characters>
  <Application>Microsoft Office Word</Application>
  <DocSecurity>4</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Bailey, Tyra R</cp:lastModifiedBy>
  <cp:revision>2</cp:revision>
  <cp:lastPrinted>2018-11-19T16:01:00Z</cp:lastPrinted>
  <dcterms:created xsi:type="dcterms:W3CDTF">2019-02-27T14:50:00Z</dcterms:created>
  <dcterms:modified xsi:type="dcterms:W3CDTF">2019-02-27T14:50:00Z</dcterms:modified>
</cp:coreProperties>
</file>