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DBD" w:rsidRPr="005732D2" w:rsidRDefault="00E70DBD" w:rsidP="00E70DBD">
      <w:pPr>
        <w:ind w:right="299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5732D2">
        <w:rPr>
          <w:rFonts w:asciiTheme="minorHAnsi" w:hAnsiTheme="minorHAnsi" w:cstheme="minorHAnsi"/>
          <w:b/>
          <w:sz w:val="24"/>
          <w:szCs w:val="24"/>
          <w:u w:val="single"/>
        </w:rPr>
        <w:t>Department of State</w:t>
      </w:r>
    </w:p>
    <w:p w:rsidR="00E70DBD" w:rsidRPr="005732D2" w:rsidRDefault="00E70DBD" w:rsidP="00E70DBD">
      <w:pPr>
        <w:ind w:right="299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5732D2">
        <w:rPr>
          <w:rFonts w:asciiTheme="minorHAnsi" w:hAnsiTheme="minorHAnsi" w:cstheme="minorHAnsi"/>
          <w:b/>
          <w:sz w:val="24"/>
          <w:szCs w:val="24"/>
          <w:u w:val="single"/>
        </w:rPr>
        <w:t>Bureau of Counterterrorism (CT)</w:t>
      </w:r>
    </w:p>
    <w:p w:rsidR="00E70DBD" w:rsidRPr="005732D2" w:rsidRDefault="00E70DBD" w:rsidP="00E70DBD">
      <w:pPr>
        <w:ind w:right="299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5732D2">
        <w:rPr>
          <w:rFonts w:asciiTheme="minorHAnsi" w:hAnsiTheme="minorHAnsi" w:cstheme="minorHAnsi"/>
          <w:b/>
          <w:sz w:val="24"/>
          <w:szCs w:val="24"/>
          <w:u w:val="single"/>
        </w:rPr>
        <w:t xml:space="preserve">NOFO </w:t>
      </w:r>
      <w:r w:rsidR="005732D2" w:rsidRPr="005732D2">
        <w:rPr>
          <w:rFonts w:asciiTheme="minorHAnsi" w:hAnsiTheme="minorHAnsi" w:cstheme="minorHAnsi"/>
          <w:b/>
          <w:sz w:val="24"/>
          <w:szCs w:val="24"/>
          <w:u w:val="single"/>
          <w:lang w:val="en-IN"/>
        </w:rPr>
        <w:t>SFOP0005091</w:t>
      </w:r>
    </w:p>
    <w:p w:rsidR="00E70DBD" w:rsidRPr="005732D2" w:rsidRDefault="00697310" w:rsidP="00E70DBD">
      <w:pPr>
        <w:ind w:right="299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>May 31</w:t>
      </w:r>
      <w:r w:rsidR="005732D2" w:rsidRPr="005732D2">
        <w:rPr>
          <w:rFonts w:asciiTheme="minorHAnsi" w:hAnsiTheme="minorHAnsi" w:cstheme="minorHAnsi"/>
          <w:b/>
          <w:sz w:val="24"/>
          <w:szCs w:val="24"/>
          <w:u w:val="single"/>
        </w:rPr>
        <w:t>, 2018</w:t>
      </w:r>
    </w:p>
    <w:p w:rsidR="00E70DBD" w:rsidRPr="005732D2" w:rsidRDefault="00E70DBD" w:rsidP="00E70DBD">
      <w:pPr>
        <w:ind w:right="299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E70DBD" w:rsidRDefault="005732D2" w:rsidP="00E70DBD">
      <w:pPr>
        <w:ind w:right="299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5732D2">
        <w:rPr>
          <w:rFonts w:asciiTheme="minorHAnsi" w:hAnsiTheme="minorHAnsi" w:cstheme="minorHAnsi"/>
          <w:b/>
          <w:sz w:val="24"/>
          <w:szCs w:val="24"/>
          <w:u w:val="single"/>
          <w:lang w:val="en-IN"/>
        </w:rPr>
        <w:t>“Preventing Terrorism Through Community Based Interventions</w:t>
      </w:r>
      <w:r w:rsidR="00A050CD" w:rsidRPr="005732D2">
        <w:rPr>
          <w:rFonts w:asciiTheme="minorHAnsi" w:hAnsiTheme="minorHAnsi" w:cstheme="minorHAnsi"/>
          <w:b/>
          <w:sz w:val="24"/>
          <w:szCs w:val="24"/>
          <w:u w:val="single"/>
        </w:rPr>
        <w:t xml:space="preserve">: </w:t>
      </w:r>
      <w:r w:rsidR="00E70DBD" w:rsidRPr="005732D2">
        <w:rPr>
          <w:rFonts w:asciiTheme="minorHAnsi" w:hAnsiTheme="minorHAnsi" w:cstheme="minorHAnsi"/>
          <w:b/>
          <w:sz w:val="24"/>
          <w:szCs w:val="24"/>
          <w:u w:val="single"/>
        </w:rPr>
        <w:t xml:space="preserve"> Q and A</w:t>
      </w:r>
    </w:p>
    <w:p w:rsidR="00C9306C" w:rsidRPr="005732D2" w:rsidRDefault="00C9306C" w:rsidP="00E70DBD">
      <w:pPr>
        <w:ind w:right="299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E70DBD" w:rsidRPr="00B71597" w:rsidRDefault="00E70DBD" w:rsidP="00E70DBD">
      <w:pPr>
        <w:tabs>
          <w:tab w:val="left" w:pos="360"/>
        </w:tabs>
        <w:ind w:right="299"/>
        <w:jc w:val="center"/>
        <w:rPr>
          <w:rFonts w:asciiTheme="minorHAnsi" w:hAnsiTheme="minorHAnsi" w:cstheme="minorHAnsi"/>
        </w:rPr>
      </w:pPr>
    </w:p>
    <w:p w:rsidR="00697310" w:rsidRPr="00B71597" w:rsidRDefault="00E70DBD" w:rsidP="00697310">
      <w:pPr>
        <w:rPr>
          <w:rFonts w:asciiTheme="minorHAnsi" w:eastAsia="Times New Roman" w:hAnsiTheme="minorHAnsi" w:cs="Arial"/>
          <w:i/>
          <w:color w:val="000000"/>
        </w:rPr>
      </w:pPr>
      <w:r w:rsidRPr="00B71597">
        <w:rPr>
          <w:rFonts w:asciiTheme="minorHAnsi" w:hAnsiTheme="minorHAnsi" w:cstheme="minorHAnsi"/>
          <w:i/>
        </w:rPr>
        <w:t>Q</w:t>
      </w:r>
      <w:r w:rsidR="00697310" w:rsidRPr="00B71597">
        <w:rPr>
          <w:rFonts w:asciiTheme="minorHAnsi" w:hAnsiTheme="minorHAnsi" w:cstheme="minorHAnsi"/>
          <w:i/>
        </w:rPr>
        <w:t>1</w:t>
      </w:r>
      <w:r w:rsidRPr="00B71597">
        <w:rPr>
          <w:rFonts w:asciiTheme="minorHAnsi" w:hAnsiTheme="minorHAnsi" w:cstheme="minorHAnsi"/>
          <w:i/>
        </w:rPr>
        <w:t xml:space="preserve">.  </w:t>
      </w:r>
      <w:r w:rsidRPr="00B71597">
        <w:rPr>
          <w:rFonts w:asciiTheme="minorHAnsi" w:hAnsiTheme="minorHAnsi" w:cstheme="minorHAnsi"/>
          <w:i/>
        </w:rPr>
        <w:tab/>
        <w:t xml:space="preserve"> </w:t>
      </w:r>
      <w:r w:rsidR="00697310" w:rsidRPr="00B71597">
        <w:rPr>
          <w:rFonts w:asciiTheme="minorHAnsi" w:eastAsia="Times New Roman" w:hAnsiTheme="minorHAnsi" w:cs="Arial"/>
          <w:i/>
          <w:color w:val="000000"/>
        </w:rPr>
        <w:t>What is a cooperative agreement (as opposed to a grant) in terms</w:t>
      </w:r>
      <w:r w:rsidR="00B71597" w:rsidRPr="00B71597">
        <w:rPr>
          <w:rFonts w:asciiTheme="minorHAnsi" w:eastAsia="Times New Roman" w:hAnsiTheme="minorHAnsi" w:cs="Arial"/>
          <w:i/>
          <w:color w:val="000000"/>
        </w:rPr>
        <w:t xml:space="preserve"> of</w:t>
      </w:r>
      <w:r w:rsidR="00697310" w:rsidRPr="00B71597">
        <w:rPr>
          <w:rFonts w:asciiTheme="minorHAnsi" w:eastAsia="Times New Roman" w:hAnsiTheme="minorHAnsi" w:cs="Arial"/>
          <w:i/>
          <w:color w:val="000000"/>
        </w:rPr>
        <w:t xml:space="preserve"> planning and budget management.  Are there any other differences between a grant and cooperative agreement?  </w:t>
      </w:r>
    </w:p>
    <w:p w:rsidR="00B71597" w:rsidRPr="00B71597" w:rsidRDefault="00B71597" w:rsidP="00B71597">
      <w:pPr>
        <w:shd w:val="clear" w:color="auto" w:fill="FFFFFF"/>
        <w:spacing w:after="240"/>
        <w:rPr>
          <w:rFonts w:asciiTheme="minorHAnsi" w:eastAsia="Times New Roman" w:hAnsiTheme="minorHAnsi" w:cs="Arial"/>
          <w:color w:val="000000"/>
        </w:rPr>
      </w:pPr>
    </w:p>
    <w:p w:rsidR="00C9306C" w:rsidRPr="00C9306C" w:rsidRDefault="00C9306C" w:rsidP="00C9306C">
      <w:pPr>
        <w:shd w:val="clear" w:color="auto" w:fill="FFFFFF"/>
        <w:spacing w:before="100" w:beforeAutospacing="1" w:after="100" w:afterAutospacing="1"/>
        <w:rPr>
          <w:rFonts w:asciiTheme="minorHAnsi" w:eastAsia="Times New Roman" w:hAnsiTheme="minorHAnsi" w:cs="Arial"/>
          <w:b/>
          <w:color w:val="363636"/>
        </w:rPr>
      </w:pPr>
      <w:r>
        <w:rPr>
          <w:rFonts w:asciiTheme="minorHAnsi" w:eastAsia="Times New Roman" w:hAnsiTheme="minorHAnsi" w:cs="Arial"/>
          <w:b/>
          <w:color w:val="363636"/>
        </w:rPr>
        <w:t xml:space="preserve">Answer: </w:t>
      </w:r>
      <w:r w:rsidR="00E04281">
        <w:rPr>
          <w:rFonts w:asciiTheme="minorHAnsi" w:eastAsia="Times New Roman" w:hAnsiTheme="minorHAnsi" w:cs="Arial"/>
          <w:b/>
          <w:color w:val="363636"/>
        </w:rPr>
        <w:t xml:space="preserve"> </w:t>
      </w:r>
      <w:r w:rsidRPr="00C9306C">
        <w:rPr>
          <w:rFonts w:asciiTheme="minorHAnsi" w:eastAsia="Times New Roman" w:hAnsiTheme="minorHAnsi" w:cs="Arial"/>
          <w:b/>
          <w:color w:val="363636"/>
        </w:rPr>
        <w:t xml:space="preserve">It is </w:t>
      </w:r>
      <w:r w:rsidR="00B71597" w:rsidRPr="00C9306C">
        <w:rPr>
          <w:rFonts w:asciiTheme="minorHAnsi" w:eastAsia="Times New Roman" w:hAnsiTheme="minorHAnsi" w:cs="Arial"/>
          <w:b/>
          <w:color w:val="363636"/>
        </w:rPr>
        <w:t xml:space="preserve">distinguished from a grant in that it provides for substantial involvement </w:t>
      </w:r>
      <w:r w:rsidRPr="00C9306C">
        <w:rPr>
          <w:rFonts w:asciiTheme="minorHAnsi" w:eastAsia="Times New Roman" w:hAnsiTheme="minorHAnsi" w:cs="Arial"/>
          <w:b/>
          <w:color w:val="363636"/>
        </w:rPr>
        <w:t>with the awarding agency</w:t>
      </w:r>
      <w:r>
        <w:rPr>
          <w:rFonts w:asciiTheme="minorHAnsi" w:eastAsia="Times New Roman" w:hAnsiTheme="minorHAnsi" w:cs="Arial"/>
          <w:b/>
          <w:color w:val="363636"/>
        </w:rPr>
        <w:t>, such as</w:t>
      </w:r>
      <w:r w:rsidRPr="00C9306C">
        <w:rPr>
          <w:rFonts w:asciiTheme="minorHAnsi" w:eastAsia="Times New Roman" w:hAnsiTheme="minorHAnsi" w:cs="Arial"/>
          <w:b/>
          <w:color w:val="363636"/>
        </w:rPr>
        <w:t xml:space="preserve"> approving every phase of award before moving to the next.  </w:t>
      </w:r>
    </w:p>
    <w:p w:rsidR="00697310" w:rsidRPr="00B71597" w:rsidRDefault="00697310" w:rsidP="00697310">
      <w:pPr>
        <w:rPr>
          <w:rFonts w:asciiTheme="minorHAnsi" w:eastAsia="Times New Roman" w:hAnsiTheme="minorHAnsi" w:cs="Arial"/>
          <w:i/>
          <w:color w:val="000000"/>
        </w:rPr>
      </w:pPr>
      <w:r w:rsidRPr="00B71597">
        <w:rPr>
          <w:rFonts w:asciiTheme="minorHAnsi" w:eastAsia="Times New Roman" w:hAnsiTheme="minorHAnsi" w:cs="Arial"/>
          <w:i/>
          <w:color w:val="000000"/>
        </w:rPr>
        <w:t>Q2.</w:t>
      </w:r>
      <w:r w:rsidRPr="00B71597">
        <w:rPr>
          <w:rFonts w:asciiTheme="minorHAnsi" w:eastAsia="Times New Roman" w:hAnsiTheme="minorHAnsi" w:cs="Arial"/>
          <w:i/>
          <w:color w:val="000000"/>
        </w:rPr>
        <w:tab/>
        <w:t xml:space="preserve">Are public international organizations eligible to apply? </w:t>
      </w:r>
    </w:p>
    <w:p w:rsidR="005732D2" w:rsidRPr="00B71597" w:rsidRDefault="005732D2" w:rsidP="00697310">
      <w:pPr>
        <w:rPr>
          <w:rFonts w:asciiTheme="minorHAnsi" w:hAnsiTheme="minorHAnsi"/>
        </w:rPr>
      </w:pPr>
    </w:p>
    <w:p w:rsidR="00E70DBD" w:rsidRPr="00B71597" w:rsidRDefault="00697310" w:rsidP="00697310">
      <w:pPr>
        <w:pStyle w:val="ListParagraph"/>
        <w:numPr>
          <w:ilvl w:val="0"/>
          <w:numId w:val="3"/>
        </w:numPr>
        <w:tabs>
          <w:tab w:val="left" w:pos="720"/>
        </w:tabs>
        <w:rPr>
          <w:rFonts w:asciiTheme="minorHAnsi" w:hAnsiTheme="minorHAnsi"/>
        </w:rPr>
      </w:pPr>
      <w:r w:rsidRPr="00B71597">
        <w:rPr>
          <w:rFonts w:asciiTheme="minorHAnsi" w:hAnsiTheme="minorHAnsi"/>
        </w:rPr>
        <w:t>Yes, public international org</w:t>
      </w:r>
      <w:r w:rsidR="00C9306C">
        <w:rPr>
          <w:rFonts w:asciiTheme="minorHAnsi" w:hAnsiTheme="minorHAnsi"/>
        </w:rPr>
        <w:t xml:space="preserve">anizations (PIOs) are eligible, </w:t>
      </w:r>
      <w:r w:rsidR="00E04281">
        <w:rPr>
          <w:rFonts w:asciiTheme="minorHAnsi" w:hAnsiTheme="minorHAnsi"/>
        </w:rPr>
        <w:t xml:space="preserve"> </w:t>
      </w:r>
      <w:bookmarkStart w:id="0" w:name="_GoBack"/>
      <w:bookmarkEnd w:id="0"/>
      <w:r w:rsidR="00C9306C">
        <w:rPr>
          <w:rFonts w:asciiTheme="minorHAnsi" w:hAnsiTheme="minorHAnsi"/>
        </w:rPr>
        <w:t xml:space="preserve">please review the NOFO, Eligibility Requirements. </w:t>
      </w:r>
    </w:p>
    <w:sectPr w:rsidR="00E70DBD" w:rsidRPr="00B715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750E0"/>
    <w:multiLevelType w:val="multilevel"/>
    <w:tmpl w:val="BD087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565E02"/>
    <w:multiLevelType w:val="multilevel"/>
    <w:tmpl w:val="91EA30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784494"/>
    <w:multiLevelType w:val="hybridMultilevel"/>
    <w:tmpl w:val="A8A439A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14568D"/>
    <w:multiLevelType w:val="multilevel"/>
    <w:tmpl w:val="66A89D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E9299F"/>
    <w:multiLevelType w:val="hybridMultilevel"/>
    <w:tmpl w:val="30B05340"/>
    <w:lvl w:ilvl="0" w:tplc="26366BF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6B42C29"/>
    <w:multiLevelType w:val="hybridMultilevel"/>
    <w:tmpl w:val="BF280B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7AC07D56"/>
    <w:multiLevelType w:val="hybridMultilevel"/>
    <w:tmpl w:val="F986171C"/>
    <w:lvl w:ilvl="0" w:tplc="C83418E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B275B1C"/>
    <w:multiLevelType w:val="hybridMultilevel"/>
    <w:tmpl w:val="18F6E2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DA0"/>
    <w:rsid w:val="00087393"/>
    <w:rsid w:val="001A7AD1"/>
    <w:rsid w:val="005732D2"/>
    <w:rsid w:val="00697310"/>
    <w:rsid w:val="006977B4"/>
    <w:rsid w:val="007A349B"/>
    <w:rsid w:val="00A050CD"/>
    <w:rsid w:val="00B71597"/>
    <w:rsid w:val="00C9306C"/>
    <w:rsid w:val="00E04281"/>
    <w:rsid w:val="00E33E83"/>
    <w:rsid w:val="00E70DBD"/>
    <w:rsid w:val="00F5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B5B7C"/>
  <w15:chartTrackingRefBased/>
  <w15:docId w15:val="{B10CEACA-B131-4E4A-AF08-B58A957D0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DB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0DBD"/>
    <w:pPr>
      <w:spacing w:after="200" w:line="276" w:lineRule="auto"/>
      <w:ind w:left="720"/>
    </w:pPr>
  </w:style>
  <w:style w:type="paragraph" w:styleId="NoSpacing">
    <w:name w:val="No Spacing"/>
    <w:uiPriority w:val="1"/>
    <w:qFormat/>
    <w:rsid w:val="005732D2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B715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4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SheikhN</dc:creator>
  <cp:keywords/>
  <dc:description/>
  <cp:lastModifiedBy>Chagnon, Ruta</cp:lastModifiedBy>
  <cp:revision>3</cp:revision>
  <dcterms:created xsi:type="dcterms:W3CDTF">2018-05-31T15:13:00Z</dcterms:created>
  <dcterms:modified xsi:type="dcterms:W3CDTF">2018-05-31T15:14:00Z</dcterms:modified>
</cp:coreProperties>
</file>