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0374" w:rsidRDefault="00847040">
      <w:r>
        <w:t>,</w:t>
      </w:r>
      <w:r w:rsidR="00746F72">
        <w:rPr>
          <w:noProof/>
        </w:rPr>
        <w:drawing>
          <wp:inline distT="0" distB="0" distL="0" distR="0">
            <wp:extent cx="1602105" cy="587375"/>
            <wp:effectExtent l="0" t="0" r="0" b="3175"/>
            <wp:docPr id="1" name="Picture 1" descr="US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GS"/>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602105" cy="587375"/>
                    </a:xfrm>
                    <a:prstGeom prst="rect">
                      <a:avLst/>
                    </a:prstGeom>
                    <a:noFill/>
                    <a:ln>
                      <a:noFill/>
                    </a:ln>
                  </pic:spPr>
                </pic:pic>
              </a:graphicData>
            </a:graphic>
          </wp:inline>
        </w:drawing>
      </w:r>
    </w:p>
    <w:p w:rsidR="00CE744E" w:rsidRDefault="00CE744E" w:rsidP="00EA0374">
      <w:pPr>
        <w:jc w:val="center"/>
        <w:rPr>
          <w:b/>
          <w:sz w:val="32"/>
          <w:szCs w:val="32"/>
        </w:rPr>
      </w:pPr>
    </w:p>
    <w:p w:rsidR="00EA0374" w:rsidRDefault="00EA0374" w:rsidP="00EA0374">
      <w:pPr>
        <w:jc w:val="center"/>
        <w:rPr>
          <w:b/>
          <w:sz w:val="32"/>
          <w:szCs w:val="32"/>
        </w:rPr>
      </w:pPr>
      <w:r w:rsidRPr="003A7E67">
        <w:rPr>
          <w:b/>
          <w:sz w:val="32"/>
          <w:szCs w:val="32"/>
        </w:rPr>
        <w:t>NOTICE OF INTENT TO AWARD</w:t>
      </w:r>
    </w:p>
    <w:p w:rsidR="00EA0374" w:rsidRDefault="00EA0374" w:rsidP="00EA0374">
      <w:pPr>
        <w:jc w:val="center"/>
        <w:rPr>
          <w:b/>
          <w:sz w:val="32"/>
          <w:szCs w:val="32"/>
        </w:rPr>
      </w:pPr>
    </w:p>
    <w:p w:rsidR="00EA0374" w:rsidRDefault="00EA0374" w:rsidP="00EA0374">
      <w:r>
        <w:t xml:space="preserve">This Funding Announcement is not a request for applications.  This announcement is to provide public notice of </w:t>
      </w:r>
      <w:r w:rsidR="00CF6541">
        <w:t xml:space="preserve">the </w:t>
      </w:r>
      <w:r w:rsidR="00986A08">
        <w:t>U.S. Geological Survey’s</w:t>
      </w:r>
      <w:r>
        <w:t xml:space="preserve"> intention to fund the following project activities without full and open competition.</w:t>
      </w:r>
    </w:p>
    <w:p w:rsidR="00EA0374" w:rsidRDefault="00EA0374" w:rsidP="00EA0374"/>
    <w:tbl>
      <w:tblPr>
        <w:tblW w:w="5000" w:type="pct"/>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tblLook w:val="01E0" w:firstRow="1" w:lastRow="1" w:firstColumn="1" w:lastColumn="1" w:noHBand="0" w:noVBand="0"/>
      </w:tblPr>
      <w:tblGrid>
        <w:gridCol w:w="2281"/>
        <w:gridCol w:w="7295"/>
      </w:tblGrid>
      <w:tr w:rsidR="00EA0374" w:rsidRPr="00683645" w:rsidTr="005F7B58">
        <w:tc>
          <w:tcPr>
            <w:tcW w:w="5000" w:type="pct"/>
            <w:gridSpan w:val="2"/>
            <w:tcBorders>
              <w:top w:val="nil"/>
              <w:bottom w:val="double" w:sz="4" w:space="0" w:color="auto"/>
            </w:tcBorders>
            <w:shd w:val="clear" w:color="auto" w:fill="C2D69B"/>
          </w:tcPr>
          <w:p w:rsidR="00EA0374" w:rsidRPr="00CE744E" w:rsidRDefault="00EA0374" w:rsidP="00D349E2">
            <w:pPr>
              <w:jc w:val="center"/>
              <w:rPr>
                <w:b/>
                <w:sz w:val="28"/>
                <w:szCs w:val="28"/>
              </w:rPr>
            </w:pPr>
            <w:r w:rsidRPr="00CE744E">
              <w:rPr>
                <w:b/>
                <w:sz w:val="28"/>
                <w:szCs w:val="28"/>
              </w:rPr>
              <w:t>ABSTRACT</w:t>
            </w:r>
          </w:p>
        </w:tc>
      </w:tr>
      <w:tr w:rsidR="00EA0374" w:rsidRPr="00683645" w:rsidTr="00D349E2">
        <w:tc>
          <w:tcPr>
            <w:tcW w:w="1191" w:type="pct"/>
            <w:tcBorders>
              <w:top w:val="double" w:sz="4" w:space="0" w:color="auto"/>
            </w:tcBorders>
          </w:tcPr>
          <w:p w:rsidR="00EA0374" w:rsidRPr="00D349E2" w:rsidRDefault="00EA0374" w:rsidP="009220D5">
            <w:pPr>
              <w:rPr>
                <w:b/>
              </w:rPr>
            </w:pPr>
            <w:r w:rsidRPr="00D349E2">
              <w:rPr>
                <w:b/>
              </w:rPr>
              <w:t>Funding Announcement</w:t>
            </w:r>
          </w:p>
        </w:tc>
        <w:tc>
          <w:tcPr>
            <w:tcW w:w="3809" w:type="pct"/>
            <w:tcBorders>
              <w:top w:val="double" w:sz="4" w:space="0" w:color="auto"/>
            </w:tcBorders>
            <w:vAlign w:val="center"/>
          </w:tcPr>
          <w:p w:rsidR="00EA0374" w:rsidRPr="00D04D8B" w:rsidRDefault="00633C37" w:rsidP="009220D5">
            <w:r w:rsidRPr="00633C37">
              <w:t>G15AS00054</w:t>
            </w:r>
          </w:p>
        </w:tc>
      </w:tr>
      <w:tr w:rsidR="00EA0374" w:rsidRPr="00683645" w:rsidTr="00D349E2">
        <w:tc>
          <w:tcPr>
            <w:tcW w:w="1191" w:type="pct"/>
          </w:tcPr>
          <w:p w:rsidR="00EA0374" w:rsidRPr="00D349E2" w:rsidRDefault="00EA0374" w:rsidP="009220D5">
            <w:pPr>
              <w:rPr>
                <w:b/>
              </w:rPr>
            </w:pPr>
            <w:r w:rsidRPr="00D349E2">
              <w:rPr>
                <w:b/>
              </w:rPr>
              <w:t>Project Title</w:t>
            </w:r>
          </w:p>
        </w:tc>
        <w:tc>
          <w:tcPr>
            <w:tcW w:w="3809" w:type="pct"/>
          </w:tcPr>
          <w:p w:rsidR="00633C37" w:rsidRDefault="00633C37" w:rsidP="00633C37">
            <w:r>
              <w:t xml:space="preserve">Support of Transitioning ShakeAlert into a </w:t>
            </w:r>
          </w:p>
          <w:p w:rsidR="00EA0374" w:rsidRPr="00D04D8B" w:rsidRDefault="00633C37" w:rsidP="00633C37">
            <w:r>
              <w:t>Production Earthquake Early Warning System for the West Coast</w:t>
            </w:r>
          </w:p>
        </w:tc>
      </w:tr>
      <w:tr w:rsidR="00EA0374" w:rsidRPr="00683645" w:rsidTr="00D349E2">
        <w:tc>
          <w:tcPr>
            <w:tcW w:w="1191" w:type="pct"/>
          </w:tcPr>
          <w:p w:rsidR="00EA0374" w:rsidRPr="00D349E2" w:rsidRDefault="00EA0374" w:rsidP="009220D5">
            <w:pPr>
              <w:rPr>
                <w:b/>
              </w:rPr>
            </w:pPr>
            <w:r w:rsidRPr="00D349E2">
              <w:rPr>
                <w:b/>
              </w:rPr>
              <w:t>Recipient</w:t>
            </w:r>
          </w:p>
        </w:tc>
        <w:tc>
          <w:tcPr>
            <w:tcW w:w="3809" w:type="pct"/>
          </w:tcPr>
          <w:p w:rsidR="00EA0374" w:rsidRPr="00F05303" w:rsidRDefault="00633C37" w:rsidP="002F3956">
            <w:r>
              <w:t>4 Institutions noted below*</w:t>
            </w:r>
          </w:p>
        </w:tc>
      </w:tr>
      <w:tr w:rsidR="00EA0374" w:rsidRPr="00683645" w:rsidTr="00D349E2">
        <w:tc>
          <w:tcPr>
            <w:tcW w:w="1191" w:type="pct"/>
          </w:tcPr>
          <w:p w:rsidR="00EA0374" w:rsidRPr="00D349E2" w:rsidRDefault="00EA0374" w:rsidP="009220D5">
            <w:pPr>
              <w:rPr>
                <w:b/>
              </w:rPr>
            </w:pPr>
            <w:r w:rsidRPr="00D349E2">
              <w:rPr>
                <w:b/>
              </w:rPr>
              <w:t>Princip</w:t>
            </w:r>
            <w:r w:rsidR="007005CA" w:rsidRPr="00D349E2">
              <w:rPr>
                <w:b/>
              </w:rPr>
              <w:t>al</w:t>
            </w:r>
            <w:r w:rsidRPr="00D349E2">
              <w:rPr>
                <w:b/>
              </w:rPr>
              <w:t xml:space="preserve"> Investigator </w:t>
            </w:r>
            <w:r w:rsidR="00D04D8B" w:rsidRPr="00D349E2">
              <w:rPr>
                <w:b/>
              </w:rPr>
              <w:t>/ Program Manager</w:t>
            </w:r>
          </w:p>
        </w:tc>
        <w:tc>
          <w:tcPr>
            <w:tcW w:w="3809" w:type="pct"/>
          </w:tcPr>
          <w:p w:rsidR="00EA0374" w:rsidRPr="00F05303" w:rsidRDefault="00EA0374" w:rsidP="009220D5"/>
          <w:p w:rsidR="00CC65AA" w:rsidRPr="00F05303" w:rsidRDefault="00CC65AA" w:rsidP="00633C37">
            <w:r w:rsidRPr="00F05303">
              <w:t xml:space="preserve">Specific to each </w:t>
            </w:r>
            <w:r w:rsidR="00633C37">
              <w:t>Institution noted below</w:t>
            </w:r>
            <w:r w:rsidRPr="00F05303">
              <w:t>*</w:t>
            </w:r>
          </w:p>
        </w:tc>
      </w:tr>
      <w:tr w:rsidR="00EA0374" w:rsidRPr="00683645" w:rsidTr="00D349E2">
        <w:tc>
          <w:tcPr>
            <w:tcW w:w="1191" w:type="pct"/>
          </w:tcPr>
          <w:p w:rsidR="00EA0374" w:rsidRPr="00D349E2" w:rsidRDefault="00EA0374" w:rsidP="009220D5">
            <w:pPr>
              <w:rPr>
                <w:b/>
              </w:rPr>
            </w:pPr>
            <w:r w:rsidRPr="00D349E2">
              <w:rPr>
                <w:b/>
              </w:rPr>
              <w:t xml:space="preserve">Anticipated </w:t>
            </w:r>
            <w:r w:rsidR="00E2500D" w:rsidRPr="00D349E2">
              <w:rPr>
                <w:b/>
              </w:rPr>
              <w:t xml:space="preserve">Federal </w:t>
            </w:r>
            <w:r w:rsidRPr="00D349E2">
              <w:rPr>
                <w:b/>
              </w:rPr>
              <w:t>Amount</w:t>
            </w:r>
          </w:p>
        </w:tc>
        <w:tc>
          <w:tcPr>
            <w:tcW w:w="3809" w:type="pct"/>
            <w:vAlign w:val="center"/>
          </w:tcPr>
          <w:p w:rsidR="00EA0374" w:rsidRPr="00D04D8B" w:rsidRDefault="00633C37" w:rsidP="009220D5">
            <w:r w:rsidRPr="00633C37">
              <w:t>Specific to each Institution noted below</w:t>
            </w:r>
            <w:r w:rsidR="007A7759">
              <w:t>*</w:t>
            </w:r>
          </w:p>
        </w:tc>
      </w:tr>
      <w:tr w:rsidR="00EA0374" w:rsidRPr="00683645" w:rsidTr="00D349E2">
        <w:trPr>
          <w:trHeight w:val="377"/>
        </w:trPr>
        <w:tc>
          <w:tcPr>
            <w:tcW w:w="1191" w:type="pct"/>
            <w:vAlign w:val="center"/>
          </w:tcPr>
          <w:p w:rsidR="00EA0374" w:rsidRPr="00D349E2" w:rsidRDefault="00EA0374" w:rsidP="009220D5">
            <w:pPr>
              <w:rPr>
                <w:b/>
              </w:rPr>
            </w:pPr>
            <w:r w:rsidRPr="00D349E2">
              <w:rPr>
                <w:b/>
              </w:rPr>
              <w:t>Cost Share</w:t>
            </w:r>
          </w:p>
        </w:tc>
        <w:tc>
          <w:tcPr>
            <w:tcW w:w="3809" w:type="pct"/>
            <w:vAlign w:val="center"/>
          </w:tcPr>
          <w:p w:rsidR="00EA0374" w:rsidRPr="00D04D8B" w:rsidRDefault="002A54A8" w:rsidP="009220D5">
            <w:r>
              <w:t>$0</w:t>
            </w:r>
          </w:p>
        </w:tc>
      </w:tr>
      <w:tr w:rsidR="00E2500D" w:rsidRPr="00683645" w:rsidTr="00D349E2">
        <w:trPr>
          <w:trHeight w:val="377"/>
        </w:trPr>
        <w:tc>
          <w:tcPr>
            <w:tcW w:w="1191" w:type="pct"/>
            <w:vAlign w:val="center"/>
          </w:tcPr>
          <w:p w:rsidR="00E2500D" w:rsidRPr="00D349E2" w:rsidRDefault="00E2500D" w:rsidP="009220D5">
            <w:pPr>
              <w:rPr>
                <w:b/>
              </w:rPr>
            </w:pPr>
            <w:r w:rsidRPr="00110630">
              <w:rPr>
                <w:b/>
              </w:rPr>
              <w:t>Total Antic</w:t>
            </w:r>
            <w:r w:rsidR="002B6017" w:rsidRPr="00110630">
              <w:rPr>
                <w:b/>
              </w:rPr>
              <w:t>i</w:t>
            </w:r>
            <w:r w:rsidRPr="00110630">
              <w:rPr>
                <w:b/>
              </w:rPr>
              <w:t>pated Award Amount</w:t>
            </w:r>
          </w:p>
        </w:tc>
        <w:tc>
          <w:tcPr>
            <w:tcW w:w="3809" w:type="pct"/>
            <w:vAlign w:val="center"/>
          </w:tcPr>
          <w:p w:rsidR="00E2500D" w:rsidRPr="00D04D8B" w:rsidRDefault="00110630" w:rsidP="00847040">
            <w:r>
              <w:t>$4,046</w:t>
            </w:r>
            <w:r w:rsidR="00847040">
              <w:t>,</w:t>
            </w:r>
            <w:r>
              <w:t>964.00 (Individual amounts to each Institution noted below*)</w:t>
            </w:r>
          </w:p>
        </w:tc>
      </w:tr>
      <w:tr w:rsidR="00EA0374" w:rsidRPr="00683645" w:rsidTr="00D349E2">
        <w:tc>
          <w:tcPr>
            <w:tcW w:w="1191" w:type="pct"/>
          </w:tcPr>
          <w:p w:rsidR="00EA0374" w:rsidRPr="00D349E2" w:rsidRDefault="00EA0374" w:rsidP="009220D5">
            <w:pPr>
              <w:rPr>
                <w:b/>
              </w:rPr>
            </w:pPr>
            <w:r w:rsidRPr="00D349E2">
              <w:rPr>
                <w:b/>
              </w:rPr>
              <w:t>New Award or Continuation?</w:t>
            </w:r>
          </w:p>
        </w:tc>
        <w:tc>
          <w:tcPr>
            <w:tcW w:w="3809" w:type="pct"/>
            <w:vAlign w:val="center"/>
          </w:tcPr>
          <w:p w:rsidR="00EA0374" w:rsidRPr="00D04D8B" w:rsidRDefault="00633C37" w:rsidP="009220D5">
            <w:r>
              <w:t>Continuation</w:t>
            </w:r>
          </w:p>
        </w:tc>
      </w:tr>
      <w:tr w:rsidR="00EA0374" w:rsidRPr="00683645" w:rsidTr="00D349E2">
        <w:tc>
          <w:tcPr>
            <w:tcW w:w="1191" w:type="pct"/>
          </w:tcPr>
          <w:p w:rsidR="00EA0374" w:rsidRPr="00D349E2" w:rsidRDefault="00EA0374" w:rsidP="009220D5">
            <w:pPr>
              <w:rPr>
                <w:b/>
              </w:rPr>
            </w:pPr>
            <w:r w:rsidRPr="00D349E2">
              <w:rPr>
                <w:b/>
              </w:rPr>
              <w:t>Anticipated Period of Performance</w:t>
            </w:r>
          </w:p>
        </w:tc>
        <w:tc>
          <w:tcPr>
            <w:tcW w:w="3809" w:type="pct"/>
            <w:vAlign w:val="center"/>
          </w:tcPr>
          <w:p w:rsidR="00EA0374" w:rsidRPr="00D04D8B" w:rsidRDefault="00633C37" w:rsidP="009220D5">
            <w:r>
              <w:t>24</w:t>
            </w:r>
            <w:r w:rsidR="00CC65AA">
              <w:t xml:space="preserve"> month period of performance</w:t>
            </w:r>
          </w:p>
        </w:tc>
      </w:tr>
      <w:tr w:rsidR="00EA0374" w:rsidRPr="00683645" w:rsidTr="00D349E2">
        <w:tc>
          <w:tcPr>
            <w:tcW w:w="1191" w:type="pct"/>
          </w:tcPr>
          <w:p w:rsidR="00EA0374" w:rsidRPr="00D349E2" w:rsidRDefault="00EA0374" w:rsidP="009220D5">
            <w:pPr>
              <w:rPr>
                <w:b/>
              </w:rPr>
            </w:pPr>
            <w:r w:rsidRPr="00D349E2">
              <w:rPr>
                <w:b/>
              </w:rPr>
              <w:t>Award Instrument</w:t>
            </w:r>
          </w:p>
        </w:tc>
        <w:tc>
          <w:tcPr>
            <w:tcW w:w="3809" w:type="pct"/>
          </w:tcPr>
          <w:p w:rsidR="00EA0374" w:rsidRPr="00D04D8B" w:rsidRDefault="002A54A8" w:rsidP="009220D5">
            <w:r>
              <w:t>Cooperative Agreement</w:t>
            </w:r>
          </w:p>
        </w:tc>
      </w:tr>
      <w:tr w:rsidR="00AF645E" w:rsidRPr="00683645" w:rsidTr="00D349E2">
        <w:tc>
          <w:tcPr>
            <w:tcW w:w="1191" w:type="pct"/>
          </w:tcPr>
          <w:p w:rsidR="00AF645E" w:rsidRPr="00D349E2" w:rsidRDefault="00AF645E" w:rsidP="009220D5">
            <w:pPr>
              <w:rPr>
                <w:b/>
              </w:rPr>
            </w:pPr>
            <w:r w:rsidRPr="00D349E2">
              <w:rPr>
                <w:b/>
              </w:rPr>
              <w:t>CFDA #</w:t>
            </w:r>
            <w:r w:rsidR="00C37CC7" w:rsidRPr="00D349E2">
              <w:rPr>
                <w:b/>
              </w:rPr>
              <w:t xml:space="preserve"> and Title</w:t>
            </w:r>
          </w:p>
        </w:tc>
        <w:tc>
          <w:tcPr>
            <w:tcW w:w="3809" w:type="pct"/>
          </w:tcPr>
          <w:p w:rsidR="00AF645E" w:rsidRPr="00D04D8B" w:rsidRDefault="00471A32" w:rsidP="009A358F">
            <w:r>
              <w:t>15.80</w:t>
            </w:r>
            <w:r w:rsidR="009A358F">
              <w:t>7 – Earthquake Hazards Research Grants</w:t>
            </w:r>
            <w:bookmarkStart w:id="0" w:name="_GoBack"/>
            <w:bookmarkEnd w:id="0"/>
          </w:p>
        </w:tc>
      </w:tr>
      <w:tr w:rsidR="00EA0374" w:rsidRPr="00683645" w:rsidTr="00D349E2">
        <w:tc>
          <w:tcPr>
            <w:tcW w:w="1191" w:type="pct"/>
          </w:tcPr>
          <w:p w:rsidR="00EA0374" w:rsidRPr="00D349E2" w:rsidRDefault="000C6EAE" w:rsidP="009220D5">
            <w:pPr>
              <w:rPr>
                <w:b/>
              </w:rPr>
            </w:pPr>
            <w:r>
              <w:rPr>
                <w:b/>
              </w:rPr>
              <w:t xml:space="preserve">USGS </w:t>
            </w:r>
            <w:r w:rsidR="00EA0374" w:rsidRPr="00D349E2">
              <w:rPr>
                <w:b/>
              </w:rPr>
              <w:t>Point of Contact</w:t>
            </w:r>
          </w:p>
        </w:tc>
        <w:tc>
          <w:tcPr>
            <w:tcW w:w="3809" w:type="pct"/>
            <w:vAlign w:val="center"/>
          </w:tcPr>
          <w:p w:rsidR="00EA0374" w:rsidRPr="00D04D8B" w:rsidRDefault="00471A32" w:rsidP="009220D5">
            <w:r>
              <w:t>Elizabeth Lemersal</w:t>
            </w:r>
          </w:p>
        </w:tc>
      </w:tr>
    </w:tbl>
    <w:p w:rsidR="00EA0374" w:rsidRDefault="00EA0374" w:rsidP="00EA0374"/>
    <w:p w:rsidR="00D01012" w:rsidRDefault="00D01012" w:rsidP="00EA0374"/>
    <w:p w:rsidR="00D01012" w:rsidRDefault="00D01012" w:rsidP="00D01012">
      <w:pPr>
        <w:jc w:val="center"/>
        <w:rPr>
          <w:b/>
        </w:rPr>
      </w:pPr>
      <w:r>
        <w:rPr>
          <w:b/>
        </w:rPr>
        <w:t>OVERVIEW</w:t>
      </w:r>
    </w:p>
    <w:p w:rsidR="00FA30BF" w:rsidRPr="00A060FF" w:rsidRDefault="00FA30BF" w:rsidP="00D01012">
      <w:pPr>
        <w:jc w:val="center"/>
        <w:rPr>
          <w:b/>
        </w:rPr>
      </w:pPr>
    </w:p>
    <w:p w:rsidR="007A7759" w:rsidRDefault="007A7759" w:rsidP="007A7759">
      <w:r w:rsidRPr="007A7759">
        <w:t xml:space="preserve">To continue and further the </w:t>
      </w:r>
      <w:r w:rsidR="00334B58">
        <w:t xml:space="preserve">Earthquake Hazards Program’s </w:t>
      </w:r>
      <w:r w:rsidRPr="007A7759">
        <w:t xml:space="preserve">collaborative research project to test and develop the ability of seismic networks in high-risk areas of the U.S. to provide warnings of earthquakes when strong shaking has begun, so that </w:t>
      </w:r>
      <w:r w:rsidRPr="007A7759">
        <w:rPr>
          <w:bCs/>
        </w:rPr>
        <w:t>property damage, injury, and loss of life can be reduced in affected areas</w:t>
      </w:r>
      <w:r>
        <w:t>. Phase 4</w:t>
      </w:r>
      <w:r w:rsidRPr="007A7759">
        <w:t xml:space="preserve"> of the </w:t>
      </w:r>
      <w:r w:rsidRPr="007A7759">
        <w:rPr>
          <w:bCs/>
        </w:rPr>
        <w:t>Earthquake Early Warning (EEW) p</w:t>
      </w:r>
      <w:r>
        <w:rPr>
          <w:bCs/>
        </w:rPr>
        <w:t>roject is designed</w:t>
      </w:r>
      <w:r w:rsidRPr="007A7759">
        <w:rPr>
          <w:bCs/>
        </w:rPr>
        <w:t xml:space="preserve"> </w:t>
      </w:r>
      <w:r w:rsidRPr="007A7759">
        <w:t xml:space="preserve">to transition </w:t>
      </w:r>
      <w:r>
        <w:rPr>
          <w:bCs/>
        </w:rPr>
        <w:t xml:space="preserve">the current </w:t>
      </w:r>
      <w:r w:rsidRPr="007A7759">
        <w:rPr>
          <w:bCs/>
        </w:rPr>
        <w:t xml:space="preserve">production system </w:t>
      </w:r>
      <w:r w:rsidRPr="007A7759">
        <w:t>into an operational capability on the West Coast</w:t>
      </w:r>
      <w:r w:rsidRPr="007A7759">
        <w:rPr>
          <w:bCs/>
        </w:rPr>
        <w:t xml:space="preserve"> to provide actionable warnings based on seismic data collection, with seismic data processed using the seismic processing software</w:t>
      </w:r>
      <w:r w:rsidRPr="007A7759">
        <w:t xml:space="preserve"> </w:t>
      </w:r>
      <w:r w:rsidRPr="007A7759">
        <w:rPr>
          <w:bCs/>
        </w:rPr>
        <w:t xml:space="preserve">Advanced National Seismic System </w:t>
      </w:r>
      <w:r>
        <w:rPr>
          <w:bCs/>
        </w:rPr>
        <w:t xml:space="preserve">(ANSS) </w:t>
      </w:r>
      <w:r w:rsidRPr="007A7759">
        <w:rPr>
          <w:bCs/>
        </w:rPr>
        <w:t>Quake Management System (AQMS), and using the existing ANSS network components</w:t>
      </w:r>
      <w:r>
        <w:rPr>
          <w:bCs/>
        </w:rPr>
        <w:t>.</w:t>
      </w:r>
    </w:p>
    <w:p w:rsidR="00D01012" w:rsidRDefault="00D01012" w:rsidP="00D01012"/>
    <w:p w:rsidR="00D01012" w:rsidRDefault="00D01012" w:rsidP="00D01012">
      <w:pPr>
        <w:jc w:val="center"/>
        <w:rPr>
          <w:b/>
        </w:rPr>
      </w:pPr>
      <w:r>
        <w:rPr>
          <w:b/>
        </w:rPr>
        <w:t>RECIPIENT INVOLVEMENT</w:t>
      </w:r>
    </w:p>
    <w:p w:rsidR="00FA30BF" w:rsidRDefault="00FA30BF" w:rsidP="00FA30BF">
      <w:pPr>
        <w:rPr>
          <w:color w:val="000000"/>
        </w:rPr>
      </w:pPr>
    </w:p>
    <w:p w:rsidR="00334B58" w:rsidRDefault="00334B58" w:rsidP="00FA30BF">
      <w:pPr>
        <w:rPr>
          <w:color w:val="000000"/>
        </w:rPr>
      </w:pPr>
      <w:r>
        <w:rPr>
          <w:color w:val="000000"/>
        </w:rPr>
        <w:t>The four Institutions noted below* will continue to</w:t>
      </w:r>
      <w:r w:rsidRPr="00334B58">
        <w:rPr>
          <w:color w:val="000000"/>
        </w:rPr>
        <w:t xml:space="preserve"> operate the existing earthquake early warning prototype system to improve the quality and availability of warnings</w:t>
      </w:r>
      <w:r w:rsidR="008116E6">
        <w:rPr>
          <w:color w:val="000000"/>
        </w:rPr>
        <w:t>;</w:t>
      </w:r>
      <w:r w:rsidRPr="00334B58">
        <w:rPr>
          <w:color w:val="000000"/>
        </w:rPr>
        <w:t xml:space="preserve"> expand the system on the West Coast within the framework of the USGS’s Advanced National Seismic System (ANSS)</w:t>
      </w:r>
      <w:r w:rsidR="008116E6">
        <w:rPr>
          <w:color w:val="000000"/>
        </w:rPr>
        <w:t xml:space="preserve">; </w:t>
      </w:r>
      <w:r>
        <w:rPr>
          <w:color w:val="000000"/>
        </w:rPr>
        <w:t xml:space="preserve">and </w:t>
      </w:r>
      <w:r w:rsidR="008116E6">
        <w:rPr>
          <w:color w:val="000000"/>
        </w:rPr>
        <w:t xml:space="preserve">carryout evalautions and research in order to </w:t>
      </w:r>
      <w:r>
        <w:rPr>
          <w:color w:val="000000"/>
        </w:rPr>
        <w:t xml:space="preserve">transition the system </w:t>
      </w:r>
      <w:r w:rsidR="008116E6">
        <w:rPr>
          <w:color w:val="000000"/>
        </w:rPr>
        <w:t xml:space="preserve">to produce actionable warnings </w:t>
      </w:r>
      <w:r w:rsidRPr="00334B58">
        <w:rPr>
          <w:color w:val="000000"/>
        </w:rPr>
        <w:t>to users when earthquakes occur.</w:t>
      </w:r>
      <w:r w:rsidR="008116E6" w:rsidRPr="008116E6">
        <w:rPr>
          <w:rFonts w:ascii="CG Times" w:hAnsi="CG Times"/>
          <w:snapToGrid w:val="0"/>
          <w:sz w:val="22"/>
          <w:szCs w:val="22"/>
        </w:rPr>
        <w:t xml:space="preserve"> </w:t>
      </w:r>
      <w:r w:rsidR="008116E6">
        <w:rPr>
          <w:rFonts w:ascii="CG Times" w:hAnsi="CG Times"/>
          <w:snapToGrid w:val="0"/>
          <w:sz w:val="22"/>
          <w:szCs w:val="22"/>
        </w:rPr>
        <w:t xml:space="preserve">The goal for the 24 months is to </w:t>
      </w:r>
      <w:r w:rsidR="008116E6" w:rsidRPr="008116E6">
        <w:rPr>
          <w:color w:val="000000"/>
        </w:rPr>
        <w:t xml:space="preserve">accomplish a limited roll-out of ShakeAlert for specific geographic regions and for specific applications. </w:t>
      </w:r>
      <w:r w:rsidR="008116E6">
        <w:rPr>
          <w:color w:val="000000"/>
        </w:rPr>
        <w:t>Principal Investigators will also</w:t>
      </w:r>
      <w:r w:rsidR="008116E6" w:rsidRPr="008116E6">
        <w:rPr>
          <w:color w:val="000000"/>
        </w:rPr>
        <w:t xml:space="preserve"> coordinate </w:t>
      </w:r>
      <w:r w:rsidR="008116E6">
        <w:rPr>
          <w:color w:val="000000"/>
        </w:rPr>
        <w:t xml:space="preserve">to </w:t>
      </w:r>
      <w:r w:rsidR="008116E6" w:rsidRPr="008116E6">
        <w:rPr>
          <w:color w:val="000000"/>
        </w:rPr>
        <w:t xml:space="preserve">accomplish a strategy of incremental implementation of ShakeAlert in specific real-world applications that are tolerant of the ShakeAlert system’s current state of imperfect quality and reliability. </w:t>
      </w:r>
    </w:p>
    <w:p w:rsidR="00D01012" w:rsidRDefault="00D01012" w:rsidP="00D01012"/>
    <w:p w:rsidR="003D2508" w:rsidRDefault="005C5E43" w:rsidP="00FA30BF">
      <w:pPr>
        <w:jc w:val="center"/>
        <w:rPr>
          <w:b/>
        </w:rPr>
      </w:pPr>
      <w:r>
        <w:rPr>
          <w:b/>
        </w:rPr>
        <w:t xml:space="preserve"> </w:t>
      </w:r>
      <w:r w:rsidR="00CE744E">
        <w:rPr>
          <w:b/>
        </w:rPr>
        <w:t xml:space="preserve">USGS </w:t>
      </w:r>
      <w:r>
        <w:rPr>
          <w:b/>
        </w:rPr>
        <w:t>INVOLVEMENT</w:t>
      </w:r>
    </w:p>
    <w:p w:rsidR="00B0648B" w:rsidRDefault="00B0648B" w:rsidP="003D2508"/>
    <w:p w:rsidR="003D2508" w:rsidRPr="00B0648B" w:rsidRDefault="003D2508" w:rsidP="003D2508">
      <w:r w:rsidRPr="00B0648B">
        <w:t>Substantial invo</w:t>
      </w:r>
      <w:r w:rsidR="00CE744E" w:rsidRPr="00B0648B">
        <w:t xml:space="preserve">lvement on the part USGS </w:t>
      </w:r>
      <w:r w:rsidRPr="00B0648B">
        <w:t>is anticipated for the successful completion of the objectives to be funded by this award.  In parti</w:t>
      </w:r>
      <w:r w:rsidR="00CE744E" w:rsidRPr="00B0648B">
        <w:t xml:space="preserve">cular, USGS </w:t>
      </w:r>
      <w:r w:rsidRPr="00B0648B">
        <w:t>will be responsible for the following:</w:t>
      </w:r>
    </w:p>
    <w:p w:rsidR="00334B58" w:rsidRPr="00334B58" w:rsidRDefault="00334B58" w:rsidP="00334B58">
      <w:r w:rsidRPr="00334B58">
        <w:t>Earthquake Hazards Program project chiefs and staff within the program’s research and seismic monitoring projects will provide awardees with overall collaboration to convey USGS policy and the design and integration of software to eventually mesh with USGS systems that will provide warnings.  They will be primarily responsible for initiating and continuing communications with the cooperators and the State of California and for leading the effort to develop an EEW implementation plan with input from the cooperators.</w:t>
      </w:r>
      <w:r>
        <w:t xml:space="preserve"> </w:t>
      </w:r>
      <w:r w:rsidRPr="00334B58">
        <w:t xml:space="preserve">Dr. Doug Given (Pasadena) will serve as the principal USGS point of contact; he will collaborate to establish policies and objectives for earthquake </w:t>
      </w:r>
      <w:r>
        <w:t xml:space="preserve">alerting within this </w:t>
      </w:r>
      <w:r w:rsidRPr="00334B58">
        <w:t xml:space="preserve">project. He and Dr. Elizabeth Cochran (Pasadena) will assure that the plan of work established by the PIs can be accomplished with regard to USGS input and activities. </w:t>
      </w:r>
      <w:r>
        <w:t>USGS scientists in Menlo Park, CA, will</w:t>
      </w:r>
      <w:r w:rsidRPr="00334B58">
        <w:t xml:space="preserve"> provide technical collaboration related to seismic monitoring and will assist in assessing software needs for implementation of rapid earthquake alerting within CISN, which has both u</w:t>
      </w:r>
      <w:r>
        <w:t xml:space="preserve">niversity and USGS components. USGS scientists in Golden, CO, </w:t>
      </w:r>
      <w:r w:rsidRPr="00334B58">
        <w:t xml:space="preserve">will collaborate regarding </w:t>
      </w:r>
      <w:r>
        <w:t xml:space="preserve">the </w:t>
      </w:r>
      <w:r w:rsidRPr="00334B58">
        <w:t>National Eart</w:t>
      </w:r>
      <w:r>
        <w:t>hquake Information Center’s c</w:t>
      </w:r>
      <w:r w:rsidRPr="00334B58">
        <w:t xml:space="preserve">apabilities and related appropriate alert message content, design, and testing to facilitate eventual integration into existing network software systems.  </w:t>
      </w:r>
    </w:p>
    <w:p w:rsidR="00D01012" w:rsidRDefault="00D01012" w:rsidP="00D01012"/>
    <w:p w:rsidR="00D01012" w:rsidRDefault="00D01012" w:rsidP="00D01012">
      <w:pPr>
        <w:jc w:val="center"/>
        <w:rPr>
          <w:b/>
        </w:rPr>
      </w:pPr>
      <w:r>
        <w:rPr>
          <w:b/>
        </w:rPr>
        <w:t>SINGLE-SOURCE JUSTIFICATION</w:t>
      </w:r>
    </w:p>
    <w:p w:rsidR="00D01012" w:rsidRDefault="00D01012" w:rsidP="00D01012"/>
    <w:tbl>
      <w:tblPr>
        <w:tblW w:w="0" w:type="auto"/>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tblLook w:val="01E0" w:firstRow="1" w:lastRow="1" w:firstColumn="1" w:lastColumn="1" w:noHBand="0" w:noVBand="0"/>
      </w:tblPr>
      <w:tblGrid>
        <w:gridCol w:w="9288"/>
      </w:tblGrid>
      <w:tr w:rsidR="00D01012" w:rsidTr="005F7B58">
        <w:trPr>
          <w:trHeight w:val="762"/>
        </w:trPr>
        <w:tc>
          <w:tcPr>
            <w:tcW w:w="9288" w:type="dxa"/>
            <w:tcBorders>
              <w:top w:val="double" w:sz="4" w:space="0" w:color="auto"/>
              <w:bottom w:val="double" w:sz="4" w:space="0" w:color="auto"/>
            </w:tcBorders>
            <w:shd w:val="clear" w:color="auto" w:fill="C2D69B"/>
            <w:vAlign w:val="center"/>
          </w:tcPr>
          <w:p w:rsidR="00D01012" w:rsidRPr="00D349E2" w:rsidRDefault="00D01012" w:rsidP="00D349E2">
            <w:pPr>
              <w:jc w:val="center"/>
              <w:rPr>
                <w:b/>
              </w:rPr>
            </w:pPr>
            <w:r w:rsidRPr="00D349E2">
              <w:rPr>
                <w:b/>
              </w:rPr>
              <w:t>DEPARTMENT OF THE INTERIOR</w:t>
            </w:r>
          </w:p>
          <w:p w:rsidR="00D01012" w:rsidRPr="00D349E2" w:rsidRDefault="00D01012" w:rsidP="00D349E2">
            <w:pPr>
              <w:jc w:val="center"/>
              <w:rPr>
                <w:b/>
              </w:rPr>
            </w:pPr>
            <w:r w:rsidRPr="00D349E2">
              <w:rPr>
                <w:b/>
              </w:rPr>
              <w:t>SINGLE SOURCE POLICY REQUIREMENTS</w:t>
            </w:r>
          </w:p>
        </w:tc>
      </w:tr>
      <w:tr w:rsidR="00D01012" w:rsidTr="00D349E2">
        <w:tc>
          <w:tcPr>
            <w:tcW w:w="9288" w:type="dxa"/>
            <w:tcBorders>
              <w:top w:val="double" w:sz="4" w:space="0" w:color="auto"/>
            </w:tcBorders>
          </w:tcPr>
          <w:p w:rsidR="00D01012" w:rsidRDefault="00D01012" w:rsidP="009220D5"/>
          <w:p w:rsidR="00D01012" w:rsidRDefault="00D01012" w:rsidP="009220D5">
            <w:r>
              <w:t xml:space="preserve">Department of </w:t>
            </w:r>
            <w:r w:rsidR="00A12E34">
              <w:t xml:space="preserve">the </w:t>
            </w:r>
            <w:r>
              <w:t xml:space="preserve">Interior </w:t>
            </w:r>
            <w:r w:rsidR="00A12E34">
              <w:t>P</w:t>
            </w:r>
            <w:r>
              <w:t>olicy (505 DM 2) requires a written justification which explains why competition is not practicable for each single-source award.  The justification must address one or more of the following criteria as well as discussion of the program legislative history, unique capabilities of the proposed recipient, and cost-sharing contribution offered by the proposed recipient, as applicable.</w:t>
            </w:r>
          </w:p>
          <w:p w:rsidR="00D01012" w:rsidRDefault="00D01012" w:rsidP="009220D5"/>
        </w:tc>
      </w:tr>
      <w:tr w:rsidR="00D01012" w:rsidTr="00D349E2">
        <w:tc>
          <w:tcPr>
            <w:tcW w:w="9288" w:type="dxa"/>
          </w:tcPr>
          <w:p w:rsidR="00D01012" w:rsidRDefault="00D01012" w:rsidP="009220D5"/>
          <w:p w:rsidR="00D01012" w:rsidRDefault="00D01012" w:rsidP="009220D5">
            <w:r>
              <w:t>In order for an assistance award to be made without competition, the award must satisfy one or more of the following criteria:</w:t>
            </w:r>
          </w:p>
          <w:p w:rsidR="00D01012" w:rsidRDefault="00D01012" w:rsidP="009220D5"/>
          <w:p w:rsidR="00D01012" w:rsidRDefault="00D01012" w:rsidP="009220D5">
            <w:pPr>
              <w:numPr>
                <w:ilvl w:val="0"/>
                <w:numId w:val="2"/>
              </w:numPr>
              <w:tabs>
                <w:tab w:val="num" w:pos="720"/>
              </w:tabs>
              <w:ind w:left="720"/>
            </w:pPr>
            <w:r>
              <w:t>Unsolicited Proposal – The proposed award is the result of an unsolicited assistance application which represents a unique or innovative idea, method, or approach which is not the subject of a current or planned contract or assistance award, but which is deemed advantageous to the program objectives;</w:t>
            </w:r>
          </w:p>
          <w:p w:rsidR="00D01012" w:rsidRDefault="00D01012" w:rsidP="009220D5">
            <w:pPr>
              <w:numPr>
                <w:ilvl w:val="0"/>
                <w:numId w:val="2"/>
              </w:numPr>
              <w:tabs>
                <w:tab w:val="num" w:pos="720"/>
              </w:tabs>
              <w:ind w:left="720"/>
            </w:pPr>
            <w:r>
              <w:t>Continuation – The activity to be funded is necessary to the satisfactory completion of, or is a continuation of an activity presently being funded, and for which competition would have a significant adverse effect on the continuity or completion of the activity;</w:t>
            </w:r>
          </w:p>
          <w:p w:rsidR="00D01012" w:rsidRDefault="00D01012" w:rsidP="009220D5">
            <w:pPr>
              <w:numPr>
                <w:ilvl w:val="0"/>
                <w:numId w:val="2"/>
              </w:numPr>
              <w:tabs>
                <w:tab w:val="num" w:pos="720"/>
              </w:tabs>
              <w:ind w:left="720"/>
            </w:pPr>
            <w:r>
              <w:t>Legislative intent – The language in the applicable authorizing legislation or legislative history clearly indicates Congress’ intent to restrict the award to a particular recipient of purpose;</w:t>
            </w:r>
          </w:p>
          <w:p w:rsidR="00D01012" w:rsidRDefault="00D01012" w:rsidP="009220D5">
            <w:pPr>
              <w:numPr>
                <w:ilvl w:val="0"/>
                <w:numId w:val="2"/>
              </w:numPr>
              <w:tabs>
                <w:tab w:val="num" w:pos="720"/>
              </w:tabs>
              <w:ind w:left="720"/>
            </w:pPr>
            <w:r>
              <w:t>Unique Qualifications – The applicant is uniquely qualified to perform the activity based upon a variety of demonstrable factors such as location, property ownership, voluntary support capacity, cost-sharing ability if applicable, technical expertise, or other such unique qualifications;</w:t>
            </w:r>
          </w:p>
          <w:p w:rsidR="00EE67D9" w:rsidRDefault="00D01012" w:rsidP="00334B58">
            <w:pPr>
              <w:numPr>
                <w:ilvl w:val="0"/>
                <w:numId w:val="2"/>
              </w:numPr>
              <w:tabs>
                <w:tab w:val="num" w:pos="720"/>
              </w:tabs>
              <w:ind w:left="720"/>
            </w:pPr>
            <w:r>
              <w:t>Emergencies – Program/award where there is insufficient time available (due to a compelling and unusual urgency, or substantial danger to health or safety) for adequate competitive procedures to be followed.</w:t>
            </w:r>
          </w:p>
          <w:p w:rsidR="00EE67D9" w:rsidRDefault="00EE67D9" w:rsidP="00EE67D9">
            <w:pPr>
              <w:numPr>
                <w:ilvl w:val="0"/>
                <w:numId w:val="2"/>
              </w:numPr>
              <w:tabs>
                <w:tab w:val="num" w:pos="720"/>
              </w:tabs>
              <w:ind w:left="720"/>
            </w:pPr>
            <w:r>
              <w:t xml:space="preserve">Cooperative Agreements - </w:t>
            </w:r>
            <w:r w:rsidRPr="00EE67D9">
              <w:t>USGS Unique Authority cited at 43 U.S.C. 36d (Federal, State, and academic partners) or DOI Authority cited at 43 U.S.C. 1457b (not-for-profit organizations).</w:t>
            </w:r>
          </w:p>
          <w:p w:rsidR="00D01012" w:rsidRDefault="00D01012" w:rsidP="009220D5"/>
        </w:tc>
      </w:tr>
    </w:tbl>
    <w:p w:rsidR="00D01012" w:rsidRDefault="00D01012" w:rsidP="00D01012"/>
    <w:p w:rsidR="00D01012" w:rsidRDefault="00763E63" w:rsidP="00D01012">
      <w:r>
        <w:t>USGS did n</w:t>
      </w:r>
      <w:r w:rsidR="00D01012">
        <w:t>ot solicit full and open competition for this award based the following criteria:</w:t>
      </w:r>
    </w:p>
    <w:p w:rsidR="00D01012" w:rsidRDefault="00D01012" w:rsidP="00D01012"/>
    <w:p w:rsidR="008116E6" w:rsidRDefault="008116E6" w:rsidP="00FA30BF">
      <w:pPr>
        <w:pStyle w:val="NormalWeb"/>
        <w:tabs>
          <w:tab w:val="left" w:pos="0"/>
        </w:tabs>
        <w:suppressAutoHyphens/>
        <w:spacing w:before="0" w:beforeAutospacing="0" w:after="0" w:afterAutospacing="0"/>
      </w:pPr>
      <w:r>
        <w:t>(2</w:t>
      </w:r>
      <w:r w:rsidR="002F3956">
        <w:t xml:space="preserve">) </w:t>
      </w:r>
      <w:r w:rsidR="00334B58" w:rsidRPr="00334B58">
        <w:t>Continuation – The activity to be funded is necessary to the satisfactory completion of, or is a continuation of an activity presently being funded, and for which competition would have a significant adverse effect on the continuity or completion of the activity</w:t>
      </w:r>
      <w:r w:rsidR="00334B58">
        <w:t xml:space="preserve">, </w:t>
      </w:r>
    </w:p>
    <w:p w:rsidR="00334B58" w:rsidRDefault="008116E6" w:rsidP="00FA30BF">
      <w:pPr>
        <w:pStyle w:val="NormalWeb"/>
        <w:tabs>
          <w:tab w:val="left" w:pos="0"/>
        </w:tabs>
        <w:suppressAutoHyphens/>
        <w:spacing w:before="0" w:beforeAutospacing="0" w:after="0" w:afterAutospacing="0"/>
      </w:pPr>
      <w:r>
        <w:t>(4)</w:t>
      </w:r>
      <w:r w:rsidRPr="008116E6">
        <w:t xml:space="preserve"> Unique Qualifications – The applicant is uniquely qualified to perform the activity based upon a variety of demonstrable factors such as location, property ownership, voluntary support capacity, cost-sharing ability if applicable, technical expertise, or other such unique qualifications;</w:t>
      </w:r>
      <w:r>
        <w:t xml:space="preserve"> </w:t>
      </w:r>
      <w:r w:rsidR="00334B58">
        <w:t xml:space="preserve">and </w:t>
      </w:r>
    </w:p>
    <w:p w:rsidR="002F3956" w:rsidRPr="00B66926" w:rsidRDefault="00334B58" w:rsidP="00334B58">
      <w:pPr>
        <w:pStyle w:val="NormalWeb"/>
        <w:tabs>
          <w:tab w:val="left" w:pos="0"/>
        </w:tabs>
        <w:suppressAutoHyphens/>
        <w:spacing w:before="0" w:beforeAutospacing="0" w:after="0" w:afterAutospacing="0"/>
      </w:pPr>
      <w:r>
        <w:t xml:space="preserve">(6) </w:t>
      </w:r>
      <w:r w:rsidRPr="00334B58">
        <w:t>Cooperative Agreements - USGS Unique Authority cited at 43 U.S.C. 36d (Federal, State, and academic partners)</w:t>
      </w:r>
      <w:r>
        <w:t>.</w:t>
      </w:r>
    </w:p>
    <w:p w:rsidR="00AC651F" w:rsidRDefault="00AC651F" w:rsidP="00272B32"/>
    <w:p w:rsidR="00AC651F" w:rsidRDefault="00AC651F" w:rsidP="00AC651F">
      <w:pPr>
        <w:jc w:val="center"/>
        <w:rPr>
          <w:b/>
        </w:rPr>
      </w:pPr>
      <w:r>
        <w:rPr>
          <w:b/>
        </w:rPr>
        <w:t>Single Source Justification Description:</w:t>
      </w:r>
    </w:p>
    <w:p w:rsidR="00272B32" w:rsidRDefault="00272B32" w:rsidP="00272B32">
      <w:r w:rsidRPr="00C7289A">
        <w:t xml:space="preserve"> </w:t>
      </w:r>
    </w:p>
    <w:p w:rsidR="00D01012" w:rsidRPr="008116E6" w:rsidRDefault="008116E6" w:rsidP="008116E6">
      <w:pPr>
        <w:shd w:val="clear" w:color="auto" w:fill="FFFFFF"/>
        <w:rPr>
          <w:color w:val="222222"/>
          <w:sz w:val="22"/>
          <w:szCs w:val="22"/>
        </w:rPr>
      </w:pPr>
      <w:r>
        <w:rPr>
          <w:color w:val="222222"/>
          <w:sz w:val="22"/>
          <w:szCs w:val="22"/>
        </w:rPr>
        <w:t>The four Institutions operate the ANSS networks included in the prototype system</w:t>
      </w:r>
      <w:r w:rsidR="00665145">
        <w:rPr>
          <w:color w:val="222222"/>
          <w:sz w:val="22"/>
          <w:szCs w:val="22"/>
        </w:rPr>
        <w:t xml:space="preserve"> on the West Coast</w:t>
      </w:r>
      <w:r>
        <w:rPr>
          <w:color w:val="222222"/>
          <w:sz w:val="22"/>
          <w:szCs w:val="22"/>
        </w:rPr>
        <w:t>, have the station density needed for the prototype sy</w:t>
      </w:r>
      <w:r w:rsidR="00665145">
        <w:rPr>
          <w:color w:val="222222"/>
          <w:sz w:val="22"/>
          <w:szCs w:val="22"/>
        </w:rPr>
        <w:t>s</w:t>
      </w:r>
      <w:r>
        <w:rPr>
          <w:color w:val="222222"/>
          <w:sz w:val="22"/>
          <w:szCs w:val="22"/>
        </w:rPr>
        <w:t xml:space="preserve">tem, and have demonstrated their abitilites to operate the prototype system and </w:t>
      </w:r>
      <w:r w:rsidR="00665145">
        <w:rPr>
          <w:color w:val="222222"/>
          <w:sz w:val="22"/>
          <w:szCs w:val="22"/>
        </w:rPr>
        <w:t xml:space="preserve">carry out and apply </w:t>
      </w:r>
      <w:r>
        <w:rPr>
          <w:color w:val="222222"/>
          <w:sz w:val="22"/>
          <w:szCs w:val="22"/>
        </w:rPr>
        <w:t>re</w:t>
      </w:r>
      <w:r w:rsidR="00665145">
        <w:rPr>
          <w:color w:val="222222"/>
          <w:sz w:val="22"/>
          <w:szCs w:val="22"/>
        </w:rPr>
        <w:t>lated</w:t>
      </w:r>
      <w:r>
        <w:rPr>
          <w:color w:val="222222"/>
          <w:sz w:val="22"/>
          <w:szCs w:val="22"/>
        </w:rPr>
        <w:t xml:space="preserve"> research and development during the previous  three phases of early warning development.</w:t>
      </w:r>
    </w:p>
    <w:p w:rsidR="002F3956" w:rsidRDefault="002F3956" w:rsidP="00D01012">
      <w:pPr>
        <w:jc w:val="center"/>
        <w:rPr>
          <w:b/>
        </w:rPr>
      </w:pPr>
    </w:p>
    <w:p w:rsidR="00D01012" w:rsidRDefault="00D01012" w:rsidP="00D01012">
      <w:pPr>
        <w:jc w:val="center"/>
        <w:rPr>
          <w:b/>
        </w:rPr>
      </w:pPr>
      <w:r>
        <w:rPr>
          <w:b/>
        </w:rPr>
        <w:t>STATUTORY AUTHORITY</w:t>
      </w:r>
    </w:p>
    <w:p w:rsidR="00FA30BF" w:rsidRPr="00E70EBA" w:rsidRDefault="00FA30BF" w:rsidP="00D01012">
      <w:pPr>
        <w:jc w:val="center"/>
        <w:rPr>
          <w:b/>
        </w:rPr>
      </w:pPr>
    </w:p>
    <w:p w:rsidR="00F05303" w:rsidRDefault="00665145" w:rsidP="00665145">
      <w:r w:rsidRPr="00665145">
        <w:t>The U.S. Geological Survey’s authority to fund Federal, State, and academic cooperators for research and data collection is contained in 43 U.S. Code Chapter 2 § 36d.</w:t>
      </w:r>
    </w:p>
    <w:p w:rsidR="00665145" w:rsidRDefault="00665145"/>
    <w:p w:rsidR="00665145" w:rsidRDefault="00665145"/>
    <w:tbl>
      <w:tblPr>
        <w:tblW w:w="0" w:type="auto"/>
        <w:tblLayout w:type="fixed"/>
        <w:tblCellMar>
          <w:left w:w="30" w:type="dxa"/>
          <w:right w:w="30" w:type="dxa"/>
        </w:tblCellMar>
        <w:tblLook w:val="0000" w:firstRow="0" w:lastRow="0" w:firstColumn="0" w:lastColumn="0" w:noHBand="0" w:noVBand="0"/>
      </w:tblPr>
      <w:tblGrid>
        <w:gridCol w:w="3090"/>
        <w:gridCol w:w="2610"/>
        <w:gridCol w:w="2160"/>
        <w:gridCol w:w="2160"/>
      </w:tblGrid>
      <w:tr w:rsidR="00110630" w:rsidRPr="00633C37" w:rsidTr="00110630">
        <w:trPr>
          <w:trHeight w:val="487"/>
        </w:trPr>
        <w:tc>
          <w:tcPr>
            <w:tcW w:w="5700" w:type="dxa"/>
            <w:gridSpan w:val="2"/>
            <w:tcBorders>
              <w:top w:val="nil"/>
              <w:left w:val="nil"/>
              <w:bottom w:val="single" w:sz="6" w:space="0" w:color="auto"/>
              <w:right w:val="nil"/>
            </w:tcBorders>
          </w:tcPr>
          <w:p w:rsidR="00110630" w:rsidRPr="00633C37" w:rsidRDefault="00110630" w:rsidP="00633C37">
            <w:r>
              <w:lastRenderedPageBreak/>
              <w:t xml:space="preserve">* </w:t>
            </w:r>
            <w:r w:rsidRPr="00633C37">
              <w:t xml:space="preserve">EEW-ShakeAlert Institutions  FY2015 </w:t>
            </w:r>
            <w:r>
              <w:t>Support</w:t>
            </w:r>
          </w:p>
        </w:tc>
        <w:tc>
          <w:tcPr>
            <w:tcW w:w="2160" w:type="dxa"/>
            <w:tcBorders>
              <w:top w:val="nil"/>
              <w:left w:val="nil"/>
              <w:bottom w:val="single" w:sz="6" w:space="0" w:color="auto"/>
              <w:right w:val="nil"/>
            </w:tcBorders>
          </w:tcPr>
          <w:p w:rsidR="00110630" w:rsidRPr="00633C37" w:rsidRDefault="00110630" w:rsidP="00633C37"/>
        </w:tc>
        <w:tc>
          <w:tcPr>
            <w:tcW w:w="2160" w:type="dxa"/>
            <w:tcBorders>
              <w:top w:val="nil"/>
              <w:left w:val="nil"/>
              <w:bottom w:val="single" w:sz="6" w:space="0" w:color="auto"/>
              <w:right w:val="nil"/>
            </w:tcBorders>
          </w:tcPr>
          <w:p w:rsidR="00110630" w:rsidRPr="00633C37" w:rsidRDefault="00110630" w:rsidP="00633C37"/>
        </w:tc>
      </w:tr>
      <w:tr w:rsidR="00110630" w:rsidRPr="00633C37" w:rsidTr="00110630">
        <w:trPr>
          <w:trHeight w:val="427"/>
        </w:trPr>
        <w:tc>
          <w:tcPr>
            <w:tcW w:w="3090" w:type="dxa"/>
            <w:tcBorders>
              <w:top w:val="single" w:sz="6" w:space="0" w:color="auto"/>
              <w:left w:val="single" w:sz="6" w:space="0" w:color="auto"/>
              <w:bottom w:val="single" w:sz="6" w:space="0" w:color="auto"/>
              <w:right w:val="single" w:sz="6" w:space="0" w:color="auto"/>
            </w:tcBorders>
          </w:tcPr>
          <w:p w:rsidR="00110630" w:rsidRPr="00633C37" w:rsidRDefault="00110630" w:rsidP="00633C37">
            <w:pPr>
              <w:rPr>
                <w:b/>
                <w:bCs/>
              </w:rPr>
            </w:pPr>
            <w:r w:rsidRPr="00633C37">
              <w:rPr>
                <w:b/>
                <w:bCs/>
              </w:rPr>
              <w:t>Institution</w:t>
            </w:r>
          </w:p>
        </w:tc>
        <w:tc>
          <w:tcPr>
            <w:tcW w:w="2610" w:type="dxa"/>
            <w:tcBorders>
              <w:top w:val="single" w:sz="6" w:space="0" w:color="auto"/>
              <w:left w:val="single" w:sz="6" w:space="0" w:color="auto"/>
              <w:bottom w:val="single" w:sz="6" w:space="0" w:color="auto"/>
              <w:right w:val="single" w:sz="6" w:space="0" w:color="auto"/>
            </w:tcBorders>
          </w:tcPr>
          <w:p w:rsidR="00110630" w:rsidRPr="00633C37" w:rsidRDefault="00110630" w:rsidP="008116E6">
            <w:pPr>
              <w:rPr>
                <w:b/>
                <w:bCs/>
              </w:rPr>
            </w:pPr>
            <w:r w:rsidRPr="00633C37">
              <w:rPr>
                <w:b/>
                <w:bCs/>
              </w:rPr>
              <w:t>P</w:t>
            </w:r>
            <w:r>
              <w:rPr>
                <w:b/>
                <w:bCs/>
              </w:rPr>
              <w:t>rincipal Investigator</w:t>
            </w:r>
          </w:p>
        </w:tc>
        <w:tc>
          <w:tcPr>
            <w:tcW w:w="2160" w:type="dxa"/>
            <w:tcBorders>
              <w:top w:val="single" w:sz="6" w:space="0" w:color="auto"/>
              <w:left w:val="single" w:sz="6" w:space="0" w:color="auto"/>
              <w:bottom w:val="single" w:sz="6" w:space="0" w:color="auto"/>
              <w:right w:val="single" w:sz="6" w:space="0" w:color="auto"/>
            </w:tcBorders>
          </w:tcPr>
          <w:p w:rsidR="00110630" w:rsidRPr="00633C37" w:rsidRDefault="00110630" w:rsidP="00110630">
            <w:pPr>
              <w:rPr>
                <w:b/>
                <w:bCs/>
              </w:rPr>
            </w:pPr>
            <w:r>
              <w:rPr>
                <w:b/>
                <w:bCs/>
              </w:rPr>
              <w:t>Award Number</w:t>
            </w:r>
          </w:p>
        </w:tc>
        <w:tc>
          <w:tcPr>
            <w:tcW w:w="2160" w:type="dxa"/>
            <w:tcBorders>
              <w:top w:val="single" w:sz="6" w:space="0" w:color="auto"/>
              <w:left w:val="single" w:sz="6" w:space="0" w:color="auto"/>
              <w:bottom w:val="single" w:sz="6" w:space="0" w:color="auto"/>
              <w:right w:val="single" w:sz="6" w:space="0" w:color="auto"/>
            </w:tcBorders>
          </w:tcPr>
          <w:p w:rsidR="00110630" w:rsidRDefault="00110630" w:rsidP="00110630">
            <w:pPr>
              <w:rPr>
                <w:b/>
                <w:bCs/>
              </w:rPr>
            </w:pPr>
            <w:r>
              <w:rPr>
                <w:b/>
                <w:bCs/>
              </w:rPr>
              <w:t>Award Amount</w:t>
            </w:r>
          </w:p>
        </w:tc>
      </w:tr>
      <w:tr w:rsidR="00110630" w:rsidRPr="00633C37" w:rsidTr="00110630">
        <w:trPr>
          <w:trHeight w:val="494"/>
        </w:trPr>
        <w:tc>
          <w:tcPr>
            <w:tcW w:w="3090" w:type="dxa"/>
            <w:tcBorders>
              <w:top w:val="single" w:sz="6" w:space="0" w:color="auto"/>
              <w:left w:val="single" w:sz="6" w:space="0" w:color="auto"/>
              <w:bottom w:val="single" w:sz="6" w:space="0" w:color="auto"/>
              <w:right w:val="single" w:sz="6" w:space="0" w:color="auto"/>
            </w:tcBorders>
          </w:tcPr>
          <w:p w:rsidR="00110630" w:rsidRPr="00633C37" w:rsidRDefault="00110630" w:rsidP="00633C37">
            <w:r w:rsidRPr="00633C37">
              <w:t>University of Washington</w:t>
            </w:r>
          </w:p>
        </w:tc>
        <w:tc>
          <w:tcPr>
            <w:tcW w:w="2610" w:type="dxa"/>
            <w:tcBorders>
              <w:top w:val="single" w:sz="6" w:space="0" w:color="auto"/>
              <w:left w:val="single" w:sz="6" w:space="0" w:color="auto"/>
              <w:bottom w:val="single" w:sz="6" w:space="0" w:color="auto"/>
              <w:right w:val="single" w:sz="6" w:space="0" w:color="auto"/>
            </w:tcBorders>
          </w:tcPr>
          <w:p w:rsidR="00110630" w:rsidRPr="00633C37" w:rsidRDefault="00110630" w:rsidP="00633C37">
            <w:r w:rsidRPr="00633C37">
              <w:t>Paul Bodin</w:t>
            </w:r>
          </w:p>
          <w:p w:rsidR="00110630" w:rsidRPr="00633C37" w:rsidRDefault="00110630" w:rsidP="00633C37">
            <w:r w:rsidRPr="00633C37">
              <w:t>John Vidale</w:t>
            </w:r>
          </w:p>
        </w:tc>
        <w:tc>
          <w:tcPr>
            <w:tcW w:w="2160" w:type="dxa"/>
            <w:tcBorders>
              <w:top w:val="single" w:sz="6" w:space="0" w:color="auto"/>
              <w:left w:val="single" w:sz="6" w:space="0" w:color="auto"/>
              <w:bottom w:val="single" w:sz="6" w:space="0" w:color="auto"/>
              <w:right w:val="single" w:sz="6" w:space="0" w:color="auto"/>
            </w:tcBorders>
          </w:tcPr>
          <w:p w:rsidR="00110630" w:rsidRPr="00633C37" w:rsidRDefault="00110630" w:rsidP="00633C37">
            <w:r>
              <w:t>G15AC00332</w:t>
            </w:r>
          </w:p>
        </w:tc>
        <w:tc>
          <w:tcPr>
            <w:tcW w:w="2160" w:type="dxa"/>
            <w:tcBorders>
              <w:top w:val="single" w:sz="6" w:space="0" w:color="auto"/>
              <w:left w:val="single" w:sz="6" w:space="0" w:color="auto"/>
              <w:bottom w:val="single" w:sz="6" w:space="0" w:color="auto"/>
              <w:right w:val="single" w:sz="6" w:space="0" w:color="auto"/>
            </w:tcBorders>
          </w:tcPr>
          <w:p w:rsidR="00110630" w:rsidRPr="00633C37" w:rsidRDefault="00110630" w:rsidP="00633C37">
            <w:r>
              <w:t>$742,748.00</w:t>
            </w:r>
          </w:p>
        </w:tc>
      </w:tr>
      <w:tr w:rsidR="00110630" w:rsidRPr="00633C37" w:rsidTr="00110630">
        <w:trPr>
          <w:trHeight w:val="494"/>
        </w:trPr>
        <w:tc>
          <w:tcPr>
            <w:tcW w:w="3090" w:type="dxa"/>
            <w:tcBorders>
              <w:top w:val="single" w:sz="6" w:space="0" w:color="auto"/>
              <w:left w:val="single" w:sz="6" w:space="0" w:color="auto"/>
              <w:bottom w:val="single" w:sz="6" w:space="0" w:color="auto"/>
              <w:right w:val="single" w:sz="6" w:space="0" w:color="auto"/>
            </w:tcBorders>
          </w:tcPr>
          <w:p w:rsidR="00110630" w:rsidRPr="00633C37" w:rsidRDefault="00110630" w:rsidP="00633C37">
            <w:r w:rsidRPr="00633C37">
              <w:t>University of Oregon</w:t>
            </w:r>
          </w:p>
        </w:tc>
        <w:tc>
          <w:tcPr>
            <w:tcW w:w="2610" w:type="dxa"/>
            <w:tcBorders>
              <w:top w:val="single" w:sz="6" w:space="0" w:color="auto"/>
              <w:left w:val="single" w:sz="6" w:space="0" w:color="auto"/>
              <w:bottom w:val="single" w:sz="6" w:space="0" w:color="auto"/>
              <w:right w:val="single" w:sz="6" w:space="0" w:color="auto"/>
            </w:tcBorders>
          </w:tcPr>
          <w:p w:rsidR="00110630" w:rsidRPr="00633C37" w:rsidRDefault="00110630" w:rsidP="00633C37">
            <w:r w:rsidRPr="00633C37">
              <w:t>Douglas Toomey</w:t>
            </w:r>
          </w:p>
          <w:p w:rsidR="00110630" w:rsidRPr="00633C37" w:rsidRDefault="00110630" w:rsidP="00633C37">
            <w:r>
              <w:t>Amanda Thomas</w:t>
            </w:r>
          </w:p>
        </w:tc>
        <w:tc>
          <w:tcPr>
            <w:tcW w:w="2160" w:type="dxa"/>
            <w:tcBorders>
              <w:top w:val="single" w:sz="6" w:space="0" w:color="auto"/>
              <w:left w:val="single" w:sz="6" w:space="0" w:color="auto"/>
              <w:bottom w:val="single" w:sz="6" w:space="0" w:color="auto"/>
              <w:right w:val="single" w:sz="6" w:space="0" w:color="auto"/>
            </w:tcBorders>
          </w:tcPr>
          <w:p w:rsidR="00110630" w:rsidRPr="00633C37" w:rsidRDefault="00110630" w:rsidP="00633C37">
            <w:r>
              <w:t>G15AC00333</w:t>
            </w:r>
          </w:p>
        </w:tc>
        <w:tc>
          <w:tcPr>
            <w:tcW w:w="2160" w:type="dxa"/>
            <w:tcBorders>
              <w:top w:val="single" w:sz="6" w:space="0" w:color="auto"/>
              <w:left w:val="single" w:sz="6" w:space="0" w:color="auto"/>
              <w:bottom w:val="single" w:sz="6" w:space="0" w:color="auto"/>
              <w:right w:val="single" w:sz="6" w:space="0" w:color="auto"/>
            </w:tcBorders>
          </w:tcPr>
          <w:p w:rsidR="00110630" w:rsidRPr="00633C37" w:rsidRDefault="00110630" w:rsidP="00633C37">
            <w:r>
              <w:t>$361,416.00</w:t>
            </w:r>
          </w:p>
        </w:tc>
      </w:tr>
      <w:tr w:rsidR="00110630" w:rsidRPr="00633C37" w:rsidTr="00110630">
        <w:trPr>
          <w:trHeight w:val="494"/>
        </w:trPr>
        <w:tc>
          <w:tcPr>
            <w:tcW w:w="3090" w:type="dxa"/>
            <w:tcBorders>
              <w:top w:val="single" w:sz="6" w:space="0" w:color="auto"/>
              <w:left w:val="single" w:sz="6" w:space="0" w:color="auto"/>
              <w:bottom w:val="single" w:sz="6" w:space="0" w:color="auto"/>
              <w:right w:val="single" w:sz="6" w:space="0" w:color="auto"/>
            </w:tcBorders>
          </w:tcPr>
          <w:p w:rsidR="00110630" w:rsidRPr="00633C37" w:rsidRDefault="00110630" w:rsidP="00633C37">
            <w:r w:rsidRPr="00633C37">
              <w:t>California Institute of Technology</w:t>
            </w:r>
          </w:p>
        </w:tc>
        <w:tc>
          <w:tcPr>
            <w:tcW w:w="2610" w:type="dxa"/>
            <w:tcBorders>
              <w:top w:val="single" w:sz="6" w:space="0" w:color="auto"/>
              <w:left w:val="single" w:sz="6" w:space="0" w:color="auto"/>
              <w:bottom w:val="single" w:sz="6" w:space="0" w:color="auto"/>
              <w:right w:val="single" w:sz="6" w:space="0" w:color="auto"/>
            </w:tcBorders>
          </w:tcPr>
          <w:p w:rsidR="00110630" w:rsidRPr="00633C37" w:rsidRDefault="00110630" w:rsidP="00633C37">
            <w:r w:rsidRPr="00633C37">
              <w:t>Robert Clayton</w:t>
            </w:r>
          </w:p>
          <w:p w:rsidR="00110630" w:rsidRPr="00633C37" w:rsidRDefault="00110630" w:rsidP="00633C37">
            <w:r w:rsidRPr="00633C37">
              <w:t>Egill Hauksson</w:t>
            </w:r>
          </w:p>
        </w:tc>
        <w:tc>
          <w:tcPr>
            <w:tcW w:w="2160" w:type="dxa"/>
            <w:tcBorders>
              <w:top w:val="single" w:sz="6" w:space="0" w:color="auto"/>
              <w:left w:val="single" w:sz="6" w:space="0" w:color="auto"/>
              <w:bottom w:val="single" w:sz="6" w:space="0" w:color="auto"/>
              <w:right w:val="single" w:sz="6" w:space="0" w:color="auto"/>
            </w:tcBorders>
          </w:tcPr>
          <w:p w:rsidR="00110630" w:rsidRPr="00633C37" w:rsidRDefault="00110630" w:rsidP="00633C37">
            <w:r>
              <w:t>G15AC00330</w:t>
            </w:r>
          </w:p>
        </w:tc>
        <w:tc>
          <w:tcPr>
            <w:tcW w:w="2160" w:type="dxa"/>
            <w:tcBorders>
              <w:top w:val="single" w:sz="6" w:space="0" w:color="auto"/>
              <w:left w:val="single" w:sz="6" w:space="0" w:color="auto"/>
              <w:bottom w:val="single" w:sz="6" w:space="0" w:color="auto"/>
              <w:right w:val="single" w:sz="6" w:space="0" w:color="auto"/>
            </w:tcBorders>
          </w:tcPr>
          <w:p w:rsidR="00110630" w:rsidRPr="00633C37" w:rsidRDefault="00110630" w:rsidP="00633C37">
            <w:r>
              <w:t>$1,731,700.</w:t>
            </w:r>
          </w:p>
        </w:tc>
      </w:tr>
      <w:tr w:rsidR="00110630" w:rsidRPr="00633C37" w:rsidTr="00110630">
        <w:trPr>
          <w:trHeight w:val="498"/>
        </w:trPr>
        <w:tc>
          <w:tcPr>
            <w:tcW w:w="3090" w:type="dxa"/>
            <w:tcBorders>
              <w:top w:val="single" w:sz="6" w:space="0" w:color="auto"/>
              <w:left w:val="single" w:sz="6" w:space="0" w:color="auto"/>
              <w:bottom w:val="single" w:sz="6" w:space="0" w:color="auto"/>
              <w:right w:val="single" w:sz="6" w:space="0" w:color="auto"/>
            </w:tcBorders>
          </w:tcPr>
          <w:p w:rsidR="00110630" w:rsidRPr="00633C37" w:rsidRDefault="00110630" w:rsidP="00633C37">
            <w:r w:rsidRPr="00633C37">
              <w:t>University of California Berkeley</w:t>
            </w:r>
          </w:p>
        </w:tc>
        <w:tc>
          <w:tcPr>
            <w:tcW w:w="2610" w:type="dxa"/>
            <w:tcBorders>
              <w:top w:val="single" w:sz="6" w:space="0" w:color="auto"/>
              <w:left w:val="single" w:sz="6" w:space="0" w:color="auto"/>
              <w:bottom w:val="single" w:sz="6" w:space="0" w:color="auto"/>
              <w:right w:val="single" w:sz="6" w:space="0" w:color="auto"/>
            </w:tcBorders>
          </w:tcPr>
          <w:p w:rsidR="00110630" w:rsidRPr="00633C37" w:rsidRDefault="00110630" w:rsidP="00633C37">
            <w:r w:rsidRPr="00633C37">
              <w:t>Richard Allen</w:t>
            </w:r>
          </w:p>
          <w:p w:rsidR="00110630" w:rsidRPr="00633C37" w:rsidRDefault="00110630" w:rsidP="00633C37">
            <w:r w:rsidRPr="00633C37">
              <w:t>Margaret Hellweg</w:t>
            </w:r>
          </w:p>
        </w:tc>
        <w:tc>
          <w:tcPr>
            <w:tcW w:w="2160" w:type="dxa"/>
            <w:tcBorders>
              <w:top w:val="single" w:sz="6" w:space="0" w:color="auto"/>
              <w:left w:val="single" w:sz="6" w:space="0" w:color="auto"/>
              <w:bottom w:val="single" w:sz="6" w:space="0" w:color="auto"/>
              <w:right w:val="single" w:sz="6" w:space="0" w:color="auto"/>
            </w:tcBorders>
          </w:tcPr>
          <w:p w:rsidR="00110630" w:rsidRPr="00633C37" w:rsidRDefault="00110630" w:rsidP="00633C37">
            <w:r>
              <w:t>G15AC00331</w:t>
            </w:r>
          </w:p>
        </w:tc>
        <w:tc>
          <w:tcPr>
            <w:tcW w:w="2160" w:type="dxa"/>
            <w:tcBorders>
              <w:top w:val="single" w:sz="6" w:space="0" w:color="auto"/>
              <w:left w:val="single" w:sz="6" w:space="0" w:color="auto"/>
              <w:bottom w:val="single" w:sz="6" w:space="0" w:color="auto"/>
              <w:right w:val="single" w:sz="6" w:space="0" w:color="auto"/>
            </w:tcBorders>
          </w:tcPr>
          <w:p w:rsidR="00110630" w:rsidRPr="00633C37" w:rsidRDefault="00110630" w:rsidP="00633C37">
            <w:r>
              <w:t>$1,211,100.00</w:t>
            </w:r>
          </w:p>
        </w:tc>
      </w:tr>
    </w:tbl>
    <w:p w:rsidR="00CC65AA" w:rsidRPr="00633C37" w:rsidRDefault="00CC65AA" w:rsidP="002F3956"/>
    <w:sectPr w:rsidR="00CC65AA" w:rsidRPr="00633C37" w:rsidSect="004D7E3F">
      <w:headerReference w:type="default" r:id="rId15"/>
      <w:footerReference w:type="even" r:id="rId16"/>
      <w:footerReference w:type="default" r:id="rId17"/>
      <w:headerReference w:type="first" r:id="rId18"/>
      <w:footerReference w:type="first" r:id="rId19"/>
      <w:pgSz w:w="12240" w:h="15840"/>
      <w:pgMar w:top="1440" w:right="1440" w:bottom="90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79D6" w:rsidRDefault="008679D6">
      <w:r>
        <w:separator/>
      </w:r>
    </w:p>
  </w:endnote>
  <w:endnote w:type="continuationSeparator" w:id="0">
    <w:p w:rsidR="008679D6" w:rsidRDefault="008679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6926" w:rsidRDefault="00B66926" w:rsidP="006A615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B66926" w:rsidRDefault="00B66926" w:rsidP="004D7E3F">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6926" w:rsidRDefault="00B66926" w:rsidP="006A615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9A358F">
      <w:rPr>
        <w:rStyle w:val="PageNumber"/>
        <w:noProof/>
      </w:rPr>
      <w:t>4</w:t>
    </w:r>
    <w:r>
      <w:rPr>
        <w:rStyle w:val="PageNumber"/>
      </w:rPr>
      <w:fldChar w:fldCharType="end"/>
    </w:r>
  </w:p>
  <w:p w:rsidR="00B66926" w:rsidRDefault="00B66926" w:rsidP="004D7E3F">
    <w:pPr>
      <w:pStyle w:val="Foote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6926" w:rsidRDefault="00B66926">
    <w:pPr>
      <w:pStyle w:val="Footer"/>
      <w:jc w:val="right"/>
    </w:pPr>
    <w:r>
      <w:fldChar w:fldCharType="begin"/>
    </w:r>
    <w:r>
      <w:instrText xml:space="preserve"> PAGE   \* MERGEFORMAT </w:instrText>
    </w:r>
    <w:r>
      <w:fldChar w:fldCharType="separate"/>
    </w:r>
    <w:r w:rsidR="009A358F">
      <w:rPr>
        <w:noProof/>
      </w:rPr>
      <w:t>1</w:t>
    </w:r>
    <w:r>
      <w:fldChar w:fldCharType="end"/>
    </w:r>
  </w:p>
  <w:p w:rsidR="00B66926" w:rsidRDefault="00B6692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79D6" w:rsidRDefault="008679D6">
      <w:r>
        <w:separator/>
      </w:r>
    </w:p>
  </w:footnote>
  <w:footnote w:type="continuationSeparator" w:id="0">
    <w:p w:rsidR="008679D6" w:rsidRDefault="008679D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6926" w:rsidRDefault="00B6692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6926" w:rsidRDefault="00B6692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380A406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343F21C3"/>
    <w:multiLevelType w:val="hybridMultilevel"/>
    <w:tmpl w:val="D79AF19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44955D21"/>
    <w:multiLevelType w:val="hybridMultilevel"/>
    <w:tmpl w:val="FD461674"/>
    <w:lvl w:ilvl="0" w:tplc="A768CDAC">
      <w:start w:val="1"/>
      <w:numFmt w:val="decimal"/>
      <w:lvlText w:val="(%1)"/>
      <w:lvlJc w:val="left"/>
      <w:pPr>
        <w:tabs>
          <w:tab w:val="num" w:pos="2376"/>
        </w:tabs>
        <w:ind w:left="2376" w:hanging="396"/>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7784549E"/>
    <w:multiLevelType w:val="hybridMultilevel"/>
    <w:tmpl w:val="FD461674"/>
    <w:lvl w:ilvl="0" w:tplc="A768CDAC">
      <w:start w:val="1"/>
      <w:numFmt w:val="decimal"/>
      <w:lvlText w:val="(%1)"/>
      <w:lvlJc w:val="left"/>
      <w:pPr>
        <w:tabs>
          <w:tab w:val="num" w:pos="1476"/>
        </w:tabs>
        <w:ind w:left="1476" w:hanging="396"/>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7"/>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0374"/>
    <w:rsid w:val="000109AB"/>
    <w:rsid w:val="00035E8C"/>
    <w:rsid w:val="000C6EAE"/>
    <w:rsid w:val="00110630"/>
    <w:rsid w:val="001233AC"/>
    <w:rsid w:val="001574CA"/>
    <w:rsid w:val="00211C60"/>
    <w:rsid w:val="0023454A"/>
    <w:rsid w:val="00272B32"/>
    <w:rsid w:val="0029131B"/>
    <w:rsid w:val="00291FB5"/>
    <w:rsid w:val="002A2C2A"/>
    <w:rsid w:val="002A54A8"/>
    <w:rsid w:val="002B6017"/>
    <w:rsid w:val="002D093D"/>
    <w:rsid w:val="002F3956"/>
    <w:rsid w:val="003009B4"/>
    <w:rsid w:val="003131FC"/>
    <w:rsid w:val="00334B58"/>
    <w:rsid w:val="003D2508"/>
    <w:rsid w:val="003D6722"/>
    <w:rsid w:val="00462699"/>
    <w:rsid w:val="00471A32"/>
    <w:rsid w:val="004C39A7"/>
    <w:rsid w:val="004D7E3F"/>
    <w:rsid w:val="005C5E43"/>
    <w:rsid w:val="005D34B0"/>
    <w:rsid w:val="005E3FFF"/>
    <w:rsid w:val="005F7B58"/>
    <w:rsid w:val="00633C37"/>
    <w:rsid w:val="00642CBC"/>
    <w:rsid w:val="00643F81"/>
    <w:rsid w:val="00665145"/>
    <w:rsid w:val="00673C43"/>
    <w:rsid w:val="006A3BA9"/>
    <w:rsid w:val="006A6155"/>
    <w:rsid w:val="006E10A7"/>
    <w:rsid w:val="006E21BA"/>
    <w:rsid w:val="007005CA"/>
    <w:rsid w:val="00722A20"/>
    <w:rsid w:val="00735450"/>
    <w:rsid w:val="00746F72"/>
    <w:rsid w:val="00763E63"/>
    <w:rsid w:val="00793A1A"/>
    <w:rsid w:val="007A22AA"/>
    <w:rsid w:val="007A4AB5"/>
    <w:rsid w:val="007A7759"/>
    <w:rsid w:val="008116E6"/>
    <w:rsid w:val="00847040"/>
    <w:rsid w:val="008679D6"/>
    <w:rsid w:val="00895DC8"/>
    <w:rsid w:val="008B6AB2"/>
    <w:rsid w:val="008D79FF"/>
    <w:rsid w:val="009220D5"/>
    <w:rsid w:val="00986A08"/>
    <w:rsid w:val="00994C50"/>
    <w:rsid w:val="00997B2F"/>
    <w:rsid w:val="009A358F"/>
    <w:rsid w:val="009E422F"/>
    <w:rsid w:val="00A060FF"/>
    <w:rsid w:val="00A12E34"/>
    <w:rsid w:val="00AB3BE7"/>
    <w:rsid w:val="00AC651F"/>
    <w:rsid w:val="00AF645E"/>
    <w:rsid w:val="00B02960"/>
    <w:rsid w:val="00B0648B"/>
    <w:rsid w:val="00B23EF7"/>
    <w:rsid w:val="00B66926"/>
    <w:rsid w:val="00B77A44"/>
    <w:rsid w:val="00B80259"/>
    <w:rsid w:val="00BB102F"/>
    <w:rsid w:val="00C03D44"/>
    <w:rsid w:val="00C05F1C"/>
    <w:rsid w:val="00C37CC7"/>
    <w:rsid w:val="00C92F55"/>
    <w:rsid w:val="00CC65AA"/>
    <w:rsid w:val="00CE09D6"/>
    <w:rsid w:val="00CE744E"/>
    <w:rsid w:val="00CF6541"/>
    <w:rsid w:val="00D01012"/>
    <w:rsid w:val="00D04D8B"/>
    <w:rsid w:val="00D05434"/>
    <w:rsid w:val="00D20238"/>
    <w:rsid w:val="00D349E2"/>
    <w:rsid w:val="00D65C5A"/>
    <w:rsid w:val="00D71227"/>
    <w:rsid w:val="00DB0CC7"/>
    <w:rsid w:val="00DC59FF"/>
    <w:rsid w:val="00E06259"/>
    <w:rsid w:val="00E2500D"/>
    <w:rsid w:val="00E44A80"/>
    <w:rsid w:val="00E75A5E"/>
    <w:rsid w:val="00EA0374"/>
    <w:rsid w:val="00EA5513"/>
    <w:rsid w:val="00EB71BE"/>
    <w:rsid w:val="00ED6A1D"/>
    <w:rsid w:val="00EE67D9"/>
    <w:rsid w:val="00F05303"/>
    <w:rsid w:val="00F55BE1"/>
    <w:rsid w:val="00F87B73"/>
    <w:rsid w:val="00FA30BF"/>
    <w:rsid w:val="00FE04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EA03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EA0374"/>
    <w:rPr>
      <w:color w:val="0000FF"/>
      <w:u w:val="single"/>
    </w:rPr>
  </w:style>
  <w:style w:type="paragraph" w:styleId="Footer">
    <w:name w:val="footer"/>
    <w:basedOn w:val="Normal"/>
    <w:link w:val="FooterChar"/>
    <w:uiPriority w:val="99"/>
    <w:rsid w:val="004D7E3F"/>
    <w:pPr>
      <w:tabs>
        <w:tab w:val="center" w:pos="4320"/>
        <w:tab w:val="right" w:pos="8640"/>
      </w:tabs>
    </w:pPr>
  </w:style>
  <w:style w:type="character" w:styleId="PageNumber">
    <w:name w:val="page number"/>
    <w:basedOn w:val="DefaultParagraphFont"/>
    <w:rsid w:val="004D7E3F"/>
  </w:style>
  <w:style w:type="character" w:styleId="CommentReference">
    <w:name w:val="annotation reference"/>
    <w:semiHidden/>
    <w:rsid w:val="00D04D8B"/>
    <w:rPr>
      <w:sz w:val="16"/>
      <w:szCs w:val="16"/>
    </w:rPr>
  </w:style>
  <w:style w:type="paragraph" w:styleId="CommentText">
    <w:name w:val="annotation text"/>
    <w:basedOn w:val="Normal"/>
    <w:semiHidden/>
    <w:rsid w:val="00D04D8B"/>
    <w:rPr>
      <w:sz w:val="20"/>
      <w:szCs w:val="20"/>
    </w:rPr>
  </w:style>
  <w:style w:type="paragraph" w:styleId="CommentSubject">
    <w:name w:val="annotation subject"/>
    <w:basedOn w:val="CommentText"/>
    <w:next w:val="CommentText"/>
    <w:semiHidden/>
    <w:rsid w:val="00D04D8B"/>
    <w:rPr>
      <w:b/>
      <w:bCs/>
    </w:rPr>
  </w:style>
  <w:style w:type="paragraph" w:styleId="BalloonText">
    <w:name w:val="Balloon Text"/>
    <w:basedOn w:val="Normal"/>
    <w:semiHidden/>
    <w:rsid w:val="00D04D8B"/>
    <w:rPr>
      <w:rFonts w:ascii="Tahoma" w:hAnsi="Tahoma" w:cs="Tahoma"/>
      <w:sz w:val="16"/>
      <w:szCs w:val="16"/>
    </w:rPr>
  </w:style>
  <w:style w:type="paragraph" w:styleId="Header">
    <w:name w:val="header"/>
    <w:basedOn w:val="Normal"/>
    <w:link w:val="HeaderChar"/>
    <w:uiPriority w:val="99"/>
    <w:rsid w:val="00994C50"/>
    <w:pPr>
      <w:tabs>
        <w:tab w:val="center" w:pos="4680"/>
        <w:tab w:val="right" w:pos="9360"/>
      </w:tabs>
    </w:pPr>
  </w:style>
  <w:style w:type="character" w:customStyle="1" w:styleId="HeaderChar">
    <w:name w:val="Header Char"/>
    <w:link w:val="Header"/>
    <w:uiPriority w:val="99"/>
    <w:rsid w:val="00994C50"/>
    <w:rPr>
      <w:sz w:val="24"/>
      <w:szCs w:val="24"/>
    </w:rPr>
  </w:style>
  <w:style w:type="character" w:customStyle="1" w:styleId="FooterChar">
    <w:name w:val="Footer Char"/>
    <w:link w:val="Footer"/>
    <w:uiPriority w:val="99"/>
    <w:rsid w:val="00FE0479"/>
    <w:rPr>
      <w:sz w:val="24"/>
      <w:szCs w:val="24"/>
    </w:rPr>
  </w:style>
  <w:style w:type="paragraph" w:styleId="NormalWeb">
    <w:name w:val="Normal (Web)"/>
    <w:basedOn w:val="Normal"/>
    <w:rsid w:val="00FA30BF"/>
    <w:pPr>
      <w:spacing w:before="100" w:beforeAutospacing="1" w:after="100" w:afterAutospacing="1"/>
    </w:pPr>
  </w:style>
  <w:style w:type="paragraph" w:customStyle="1" w:styleId="NormalTimesNewRoman">
    <w:name w:val="Normal + Times New Roman"/>
    <w:basedOn w:val="Normal"/>
    <w:rsid w:val="00FA30BF"/>
    <w:pPr>
      <w:widowControl w:val="0"/>
    </w:pPr>
    <w:rPr>
      <w:snapToGrid w:val="0"/>
    </w:rPr>
  </w:style>
  <w:style w:type="character" w:customStyle="1" w:styleId="apple-converted-space">
    <w:name w:val="apple-converted-space"/>
    <w:rsid w:val="002F395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EA03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EA0374"/>
    <w:rPr>
      <w:color w:val="0000FF"/>
      <w:u w:val="single"/>
    </w:rPr>
  </w:style>
  <w:style w:type="paragraph" w:styleId="Footer">
    <w:name w:val="footer"/>
    <w:basedOn w:val="Normal"/>
    <w:link w:val="FooterChar"/>
    <w:uiPriority w:val="99"/>
    <w:rsid w:val="004D7E3F"/>
    <w:pPr>
      <w:tabs>
        <w:tab w:val="center" w:pos="4320"/>
        <w:tab w:val="right" w:pos="8640"/>
      </w:tabs>
    </w:pPr>
  </w:style>
  <w:style w:type="character" w:styleId="PageNumber">
    <w:name w:val="page number"/>
    <w:basedOn w:val="DefaultParagraphFont"/>
    <w:rsid w:val="004D7E3F"/>
  </w:style>
  <w:style w:type="character" w:styleId="CommentReference">
    <w:name w:val="annotation reference"/>
    <w:semiHidden/>
    <w:rsid w:val="00D04D8B"/>
    <w:rPr>
      <w:sz w:val="16"/>
      <w:szCs w:val="16"/>
    </w:rPr>
  </w:style>
  <w:style w:type="paragraph" w:styleId="CommentText">
    <w:name w:val="annotation text"/>
    <w:basedOn w:val="Normal"/>
    <w:semiHidden/>
    <w:rsid w:val="00D04D8B"/>
    <w:rPr>
      <w:sz w:val="20"/>
      <w:szCs w:val="20"/>
    </w:rPr>
  </w:style>
  <w:style w:type="paragraph" w:styleId="CommentSubject">
    <w:name w:val="annotation subject"/>
    <w:basedOn w:val="CommentText"/>
    <w:next w:val="CommentText"/>
    <w:semiHidden/>
    <w:rsid w:val="00D04D8B"/>
    <w:rPr>
      <w:b/>
      <w:bCs/>
    </w:rPr>
  </w:style>
  <w:style w:type="paragraph" w:styleId="BalloonText">
    <w:name w:val="Balloon Text"/>
    <w:basedOn w:val="Normal"/>
    <w:semiHidden/>
    <w:rsid w:val="00D04D8B"/>
    <w:rPr>
      <w:rFonts w:ascii="Tahoma" w:hAnsi="Tahoma" w:cs="Tahoma"/>
      <w:sz w:val="16"/>
      <w:szCs w:val="16"/>
    </w:rPr>
  </w:style>
  <w:style w:type="paragraph" w:styleId="Header">
    <w:name w:val="header"/>
    <w:basedOn w:val="Normal"/>
    <w:link w:val="HeaderChar"/>
    <w:uiPriority w:val="99"/>
    <w:rsid w:val="00994C50"/>
    <w:pPr>
      <w:tabs>
        <w:tab w:val="center" w:pos="4680"/>
        <w:tab w:val="right" w:pos="9360"/>
      </w:tabs>
    </w:pPr>
  </w:style>
  <w:style w:type="character" w:customStyle="1" w:styleId="HeaderChar">
    <w:name w:val="Header Char"/>
    <w:link w:val="Header"/>
    <w:uiPriority w:val="99"/>
    <w:rsid w:val="00994C50"/>
    <w:rPr>
      <w:sz w:val="24"/>
      <w:szCs w:val="24"/>
    </w:rPr>
  </w:style>
  <w:style w:type="character" w:customStyle="1" w:styleId="FooterChar">
    <w:name w:val="Footer Char"/>
    <w:link w:val="Footer"/>
    <w:uiPriority w:val="99"/>
    <w:rsid w:val="00FE0479"/>
    <w:rPr>
      <w:sz w:val="24"/>
      <w:szCs w:val="24"/>
    </w:rPr>
  </w:style>
  <w:style w:type="paragraph" w:styleId="NormalWeb">
    <w:name w:val="Normal (Web)"/>
    <w:basedOn w:val="Normal"/>
    <w:rsid w:val="00FA30BF"/>
    <w:pPr>
      <w:spacing w:before="100" w:beforeAutospacing="1" w:after="100" w:afterAutospacing="1"/>
    </w:pPr>
  </w:style>
  <w:style w:type="paragraph" w:customStyle="1" w:styleId="NormalTimesNewRoman">
    <w:name w:val="Normal + Times New Roman"/>
    <w:basedOn w:val="Normal"/>
    <w:rsid w:val="00FA30BF"/>
    <w:pPr>
      <w:widowControl w:val="0"/>
    </w:pPr>
    <w:rPr>
      <w:snapToGrid w:val="0"/>
    </w:rPr>
  </w:style>
  <w:style w:type="character" w:customStyle="1" w:styleId="apple-converted-space">
    <w:name w:val="apple-converted-space"/>
    <w:rsid w:val="002F39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7091800">
      <w:bodyDiv w:val="1"/>
      <w:marLeft w:val="0"/>
      <w:marRight w:val="0"/>
      <w:marTop w:val="0"/>
      <w:marBottom w:val="0"/>
      <w:divBdr>
        <w:top w:val="none" w:sz="0" w:space="0" w:color="auto"/>
        <w:left w:val="none" w:sz="0" w:space="0" w:color="auto"/>
        <w:bottom w:val="none" w:sz="0" w:space="0" w:color="auto"/>
        <w:right w:val="none" w:sz="0" w:space="0" w:color="auto"/>
      </w:divBdr>
    </w:div>
    <w:div w:id="834104617">
      <w:bodyDiv w:val="1"/>
      <w:marLeft w:val="0"/>
      <w:marRight w:val="0"/>
      <w:marTop w:val="0"/>
      <w:marBottom w:val="0"/>
      <w:divBdr>
        <w:top w:val="none" w:sz="0" w:space="0" w:color="auto"/>
        <w:left w:val="none" w:sz="0" w:space="0" w:color="auto"/>
        <w:bottom w:val="none" w:sz="0" w:space="0" w:color="auto"/>
        <w:right w:val="none" w:sz="0" w:space="0" w:color="auto"/>
      </w:divBdr>
    </w:div>
    <w:div w:id="1197039497">
      <w:bodyDiv w:val="1"/>
      <w:marLeft w:val="0"/>
      <w:marRight w:val="0"/>
      <w:marTop w:val="0"/>
      <w:marBottom w:val="0"/>
      <w:divBdr>
        <w:top w:val="none" w:sz="0" w:space="0" w:color="auto"/>
        <w:left w:val="none" w:sz="0" w:space="0" w:color="auto"/>
        <w:bottom w:val="none" w:sz="0" w:space="0" w:color="auto"/>
        <w:right w:val="none" w:sz="0" w:space="0" w:color="auto"/>
      </w:divBdr>
    </w:div>
    <w:div w:id="1364017687">
      <w:bodyDiv w:val="1"/>
      <w:marLeft w:val="0"/>
      <w:marRight w:val="0"/>
      <w:marTop w:val="0"/>
      <w:marBottom w:val="0"/>
      <w:divBdr>
        <w:top w:val="none" w:sz="0" w:space="0" w:color="auto"/>
        <w:left w:val="none" w:sz="0" w:space="0" w:color="auto"/>
        <w:bottom w:val="none" w:sz="0" w:space="0" w:color="auto"/>
        <w:right w:val="none" w:sz="0" w:space="0" w:color="auto"/>
      </w:divBdr>
    </w:div>
    <w:div w:id="1473130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footnotes" Target="foot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settings" Target="settings.xml"/><Relationship Id="rId19" Type="http://schemas.openxmlformats.org/officeDocument/2006/relationships/footer" Target="footer3.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64FEA6255F45940BBED54FE4EDD9295" ma:contentTypeVersion="0" ma:contentTypeDescription="Create a new document." ma:contentTypeScope="" ma:versionID="1c2f8024b383191fc4e3730adc1675f8">
  <xsd:schema xmlns:xsd="http://www.w3.org/2001/XMLSchema" xmlns:xs="http://www.w3.org/2001/XMLSchema" xmlns:p="http://schemas.microsoft.com/office/2006/metadata/properties" xmlns:ns2="852bccaf-0d78-4192-a96d-385beb743526" targetNamespace="http://schemas.microsoft.com/office/2006/metadata/properties" ma:root="true" ma:fieldsID="5d67a58207a27c9ee998b3fe03899d4d" ns2:_="">
    <xsd:import namespace="852bccaf-0d78-4192-a96d-385beb743526"/>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2bccaf-0d78-4192-a96d-385beb74352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6.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05B697E-A439-4858-B446-3553CF231514}">
  <ds:schemaRefs>
    <ds:schemaRef ds:uri="http://schemas.microsoft.com/sharepoint/v3/contenttype/forms"/>
  </ds:schemaRefs>
</ds:datastoreItem>
</file>

<file path=customXml/itemProps2.xml><?xml version="1.0" encoding="utf-8"?>
<ds:datastoreItem xmlns:ds="http://schemas.openxmlformats.org/officeDocument/2006/customXml" ds:itemID="{B563BC49-E39B-470A-B5F7-7C2927B41CD6}">
  <ds:schemaRefs>
    <ds:schemaRef ds:uri="http://schemas.microsoft.com/office/2006/metadata/longProperties"/>
  </ds:schemaRefs>
</ds:datastoreItem>
</file>

<file path=customXml/itemProps3.xml><?xml version="1.0" encoding="utf-8"?>
<ds:datastoreItem xmlns:ds="http://schemas.openxmlformats.org/officeDocument/2006/customXml" ds:itemID="{B922485A-D707-4399-8A64-D192615505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2bccaf-0d78-4192-a96d-385beb7435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022CC8C-4222-4E5A-8A63-8D8E4503ED12}">
  <ds:schemaRefs>
    <ds:schemaRef ds:uri="http://schemas.microsoft.com/sharepoint/events"/>
  </ds:schemaRefs>
</ds:datastoreItem>
</file>

<file path=customXml/itemProps5.xml><?xml version="1.0" encoding="utf-8"?>
<ds:datastoreItem xmlns:ds="http://schemas.openxmlformats.org/officeDocument/2006/customXml" ds:itemID="{991CEAB6-B83A-4130-80A7-653D8BD6A53E}">
  <ds:schemaRefs>
    <ds:schemaRef ds:uri="http://schemas.microsoft.com/office/2006/metadata/properties"/>
    <ds:schemaRef ds:uri="http://schemas.microsoft.com/office/infopath/2007/PartnerControls"/>
  </ds:schemaRefs>
</ds:datastoreItem>
</file>

<file path=customXml/itemProps6.xml><?xml version="1.0" encoding="utf-8"?>
<ds:datastoreItem xmlns:ds="http://schemas.openxmlformats.org/officeDocument/2006/customXml" ds:itemID="{64C00890-2683-420D-974B-5EE76DFDE0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Pages>
  <Words>1196</Words>
  <Characters>6821</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Reclamation</Company>
  <LinksUpToDate>false</LinksUpToDate>
  <CharactersWithSpaces>8001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jchamberlin</dc:creator>
  <cp:lastModifiedBy>Eastman, Margaret</cp:lastModifiedBy>
  <cp:revision>6</cp:revision>
  <cp:lastPrinted>2007-12-13T19:52:00Z</cp:lastPrinted>
  <dcterms:created xsi:type="dcterms:W3CDTF">2015-07-08T12:42:00Z</dcterms:created>
  <dcterms:modified xsi:type="dcterms:W3CDTF">2015-07-09T18:22:00Z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5QTQKMUW46DX-128-1528</vt:lpwstr>
  </property>
  <property fmtid="{D5CDD505-2E9C-101B-9397-08002B2CF9AE}" pid="3" name="_dlc_DocIdItemGuid">
    <vt:lpwstr>417def7b-9206-4f76-b5eb-1720fe8e41fb</vt:lpwstr>
  </property>
  <property fmtid="{D5CDD505-2E9C-101B-9397-08002B2CF9AE}" pid="4" name="_dlc_DocIdUrl">
    <vt:lpwstr>https://insight.usgs.gov/aei/offices/oa/oag/_layouts/DocIdRedir.aspx?ID=5QTQKMUW46DX-128-1528, 5QTQKMUW46DX-128-1528</vt:lpwstr>
  </property>
</Properties>
</file>