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B77" w:rsidRPr="006C0C01" w:rsidRDefault="00297B77" w:rsidP="00297B77">
      <w:pPr>
        <w:rPr>
          <w:rFonts w:asciiTheme="minorHAnsi" w:hAnsiTheme="minorHAnsi"/>
        </w:rPr>
      </w:pPr>
      <w:r w:rsidRPr="006C0C01">
        <w:rPr>
          <w:rFonts w:asciiTheme="minorHAnsi" w:hAnsiTheme="minorHAnsi"/>
          <w:noProof/>
        </w:rPr>
        <w:drawing>
          <wp:inline distT="0" distB="0" distL="0" distR="0" wp14:anchorId="2E051D53" wp14:editId="1542C50F">
            <wp:extent cx="1695450" cy="1164700"/>
            <wp:effectExtent l="0" t="0" r="0" b="0"/>
            <wp:docPr id="1" name="Picture 1" descr="Q:\PRESS\Logos &amp; Graphic Design\2012 Flag Logos\USEmbassy-logo-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ESS\Logos &amp; Graphic Design\2012 Flag Logos\USEmbassy-logo-e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5450" cy="11647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97B77" w:rsidRPr="006C0C01" w:rsidTr="0006533B">
        <w:tc>
          <w:tcPr>
            <w:tcW w:w="4788" w:type="dxa"/>
          </w:tcPr>
          <w:p w:rsidR="00297B77" w:rsidRPr="006C0C01" w:rsidRDefault="00297B77" w:rsidP="0006533B">
            <w:pPr>
              <w:autoSpaceDE w:val="0"/>
              <w:autoSpaceDN w:val="0"/>
              <w:adjustRightInd w:val="0"/>
              <w:rPr>
                <w:rFonts w:asciiTheme="minorHAnsi" w:hAnsiTheme="minorHAnsi" w:cs="Calibri,Bold"/>
                <w:b/>
                <w:bCs/>
              </w:rPr>
            </w:pPr>
            <w:r w:rsidRPr="006C0C01">
              <w:rPr>
                <w:rFonts w:asciiTheme="minorHAnsi" w:hAnsiTheme="minorHAnsi" w:cs="Calibri,Bold"/>
                <w:b/>
                <w:bCs/>
              </w:rPr>
              <w:t>ISSUANCE DATE:</w:t>
            </w:r>
          </w:p>
        </w:tc>
        <w:tc>
          <w:tcPr>
            <w:tcW w:w="4788" w:type="dxa"/>
          </w:tcPr>
          <w:p w:rsidR="00297B77" w:rsidRPr="006C0C01" w:rsidRDefault="00297B77" w:rsidP="00852622">
            <w:pPr>
              <w:autoSpaceDE w:val="0"/>
              <w:autoSpaceDN w:val="0"/>
              <w:adjustRightInd w:val="0"/>
              <w:rPr>
                <w:rFonts w:asciiTheme="minorHAnsi" w:hAnsiTheme="minorHAnsi" w:cs="Calibri,Bold"/>
                <w:b/>
                <w:bCs/>
              </w:rPr>
            </w:pPr>
            <w:r w:rsidRPr="006C0C01">
              <w:rPr>
                <w:rFonts w:asciiTheme="minorHAnsi" w:hAnsiTheme="minorHAnsi" w:cs="Calibri"/>
              </w:rPr>
              <w:t xml:space="preserve">November </w:t>
            </w:r>
            <w:r w:rsidR="005E79A2" w:rsidRPr="006C0C01">
              <w:rPr>
                <w:rFonts w:asciiTheme="minorHAnsi" w:hAnsiTheme="minorHAnsi" w:cs="Calibri"/>
              </w:rPr>
              <w:t>2</w:t>
            </w:r>
            <w:r w:rsidR="00852622">
              <w:rPr>
                <w:rFonts w:asciiTheme="minorHAnsi" w:hAnsiTheme="minorHAnsi" w:cs="Calibri"/>
              </w:rPr>
              <w:t>4</w:t>
            </w:r>
            <w:r w:rsidRPr="006C0C01">
              <w:rPr>
                <w:rFonts w:asciiTheme="minorHAnsi" w:hAnsiTheme="minorHAnsi" w:cs="Calibri"/>
              </w:rPr>
              <w:t>, 2015</w:t>
            </w:r>
          </w:p>
        </w:tc>
      </w:tr>
      <w:tr w:rsidR="00297B77" w:rsidRPr="006C0C01" w:rsidTr="0006533B">
        <w:tc>
          <w:tcPr>
            <w:tcW w:w="4788" w:type="dxa"/>
          </w:tcPr>
          <w:p w:rsidR="00297B77" w:rsidRPr="006C0C01" w:rsidRDefault="00297B77" w:rsidP="0006533B">
            <w:pPr>
              <w:autoSpaceDE w:val="0"/>
              <w:autoSpaceDN w:val="0"/>
              <w:adjustRightInd w:val="0"/>
              <w:rPr>
                <w:rFonts w:asciiTheme="minorHAnsi" w:hAnsiTheme="minorHAnsi" w:cs="Calibri,Bold"/>
                <w:b/>
                <w:bCs/>
              </w:rPr>
            </w:pPr>
            <w:r w:rsidRPr="006C0C01">
              <w:rPr>
                <w:rFonts w:asciiTheme="minorHAnsi" w:hAnsiTheme="minorHAnsi" w:cs="Calibri,Bold"/>
                <w:b/>
                <w:bCs/>
              </w:rPr>
              <w:t>ANNOUNCEMENT TYPE:</w:t>
            </w:r>
          </w:p>
        </w:tc>
        <w:tc>
          <w:tcPr>
            <w:tcW w:w="4788" w:type="dxa"/>
          </w:tcPr>
          <w:p w:rsidR="00297B77" w:rsidRPr="006C0C01" w:rsidRDefault="00297B77" w:rsidP="0006533B">
            <w:pPr>
              <w:autoSpaceDE w:val="0"/>
              <w:autoSpaceDN w:val="0"/>
              <w:adjustRightInd w:val="0"/>
              <w:rPr>
                <w:rFonts w:asciiTheme="minorHAnsi" w:hAnsiTheme="minorHAnsi" w:cs="Calibri"/>
              </w:rPr>
            </w:pPr>
            <w:r w:rsidRPr="006C0C01">
              <w:rPr>
                <w:rFonts w:asciiTheme="minorHAnsi" w:hAnsiTheme="minorHAnsi" w:cs="Calibri"/>
              </w:rPr>
              <w:t>Notice of Funding Opportunity</w:t>
            </w:r>
          </w:p>
        </w:tc>
      </w:tr>
      <w:tr w:rsidR="00297B77" w:rsidRPr="006C0C01" w:rsidTr="0006533B">
        <w:tc>
          <w:tcPr>
            <w:tcW w:w="4788" w:type="dxa"/>
          </w:tcPr>
          <w:p w:rsidR="00297B77" w:rsidRPr="006C0C01" w:rsidRDefault="00297B77" w:rsidP="0006533B">
            <w:pPr>
              <w:autoSpaceDE w:val="0"/>
              <w:autoSpaceDN w:val="0"/>
              <w:adjustRightInd w:val="0"/>
              <w:rPr>
                <w:rFonts w:asciiTheme="minorHAnsi" w:hAnsiTheme="minorHAnsi" w:cs="Calibri,Bold"/>
                <w:b/>
                <w:bCs/>
              </w:rPr>
            </w:pPr>
            <w:r w:rsidRPr="006C0C01">
              <w:rPr>
                <w:rFonts w:asciiTheme="minorHAnsi" w:hAnsiTheme="minorHAnsi" w:cs="Calibri,Bold"/>
                <w:b/>
                <w:bCs/>
              </w:rPr>
              <w:t>FUNDING OPPORTUNITY NUMBER:</w:t>
            </w:r>
          </w:p>
        </w:tc>
        <w:tc>
          <w:tcPr>
            <w:tcW w:w="4788" w:type="dxa"/>
          </w:tcPr>
          <w:p w:rsidR="00297B77" w:rsidRPr="006C0C01" w:rsidRDefault="00297B77" w:rsidP="0006533B">
            <w:pPr>
              <w:autoSpaceDE w:val="0"/>
              <w:autoSpaceDN w:val="0"/>
              <w:adjustRightInd w:val="0"/>
              <w:rPr>
                <w:rFonts w:asciiTheme="minorHAnsi" w:hAnsiTheme="minorHAnsi" w:cs="Calibri"/>
              </w:rPr>
            </w:pPr>
          </w:p>
        </w:tc>
      </w:tr>
      <w:tr w:rsidR="00297B77" w:rsidRPr="006C0C01" w:rsidTr="0006533B">
        <w:tc>
          <w:tcPr>
            <w:tcW w:w="4788" w:type="dxa"/>
          </w:tcPr>
          <w:p w:rsidR="00297B77" w:rsidRPr="006C0C01" w:rsidRDefault="00297B77" w:rsidP="0006533B">
            <w:pPr>
              <w:autoSpaceDE w:val="0"/>
              <w:autoSpaceDN w:val="0"/>
              <w:adjustRightInd w:val="0"/>
              <w:rPr>
                <w:rFonts w:asciiTheme="minorHAnsi" w:hAnsiTheme="minorHAnsi" w:cs="Calibri,Bold"/>
                <w:b/>
                <w:bCs/>
              </w:rPr>
            </w:pPr>
            <w:r w:rsidRPr="006C0C01">
              <w:rPr>
                <w:rFonts w:asciiTheme="minorHAnsi" w:hAnsiTheme="minorHAnsi" w:cs="Calibri,Bold"/>
                <w:b/>
                <w:bCs/>
              </w:rPr>
              <w:t>CATALOG OF FEDERAL DOMESTIC ASSISTANCE NUMBER:</w:t>
            </w:r>
          </w:p>
        </w:tc>
        <w:tc>
          <w:tcPr>
            <w:tcW w:w="4788" w:type="dxa"/>
          </w:tcPr>
          <w:p w:rsidR="00297B77" w:rsidRPr="006C0C01" w:rsidRDefault="00297B77" w:rsidP="0006533B">
            <w:pPr>
              <w:autoSpaceDE w:val="0"/>
              <w:autoSpaceDN w:val="0"/>
              <w:adjustRightInd w:val="0"/>
              <w:rPr>
                <w:rFonts w:asciiTheme="minorHAnsi" w:hAnsiTheme="minorHAnsi" w:cs="Calibri"/>
              </w:rPr>
            </w:pPr>
          </w:p>
        </w:tc>
      </w:tr>
      <w:tr w:rsidR="00297B77" w:rsidRPr="006C0C01" w:rsidTr="0006533B">
        <w:tc>
          <w:tcPr>
            <w:tcW w:w="4788" w:type="dxa"/>
          </w:tcPr>
          <w:p w:rsidR="00297B77" w:rsidRPr="006C0C01" w:rsidRDefault="00297B77" w:rsidP="0006533B">
            <w:pPr>
              <w:autoSpaceDE w:val="0"/>
              <w:autoSpaceDN w:val="0"/>
              <w:adjustRightInd w:val="0"/>
              <w:rPr>
                <w:rFonts w:asciiTheme="minorHAnsi" w:hAnsiTheme="minorHAnsi" w:cs="Calibri,Bold"/>
                <w:b/>
                <w:bCs/>
              </w:rPr>
            </w:pPr>
            <w:r w:rsidRPr="006C0C01">
              <w:rPr>
                <w:rFonts w:asciiTheme="minorHAnsi" w:hAnsiTheme="minorHAnsi" w:cs="Calibri,Bold"/>
                <w:b/>
                <w:bCs/>
              </w:rPr>
              <w:t>APPLICATION DEADLINE:</w:t>
            </w:r>
          </w:p>
        </w:tc>
        <w:tc>
          <w:tcPr>
            <w:tcW w:w="4788" w:type="dxa"/>
          </w:tcPr>
          <w:p w:rsidR="00297B77" w:rsidRPr="006C0C01" w:rsidRDefault="00C6325B" w:rsidP="00C6325B">
            <w:pPr>
              <w:autoSpaceDE w:val="0"/>
              <w:autoSpaceDN w:val="0"/>
              <w:adjustRightInd w:val="0"/>
              <w:rPr>
                <w:rFonts w:asciiTheme="minorHAnsi" w:hAnsiTheme="minorHAnsi" w:cs="Calibri"/>
              </w:rPr>
            </w:pPr>
            <w:r w:rsidRPr="006C0C01">
              <w:rPr>
                <w:rFonts w:asciiTheme="minorHAnsi" w:hAnsiTheme="minorHAnsi" w:cs="Calibri"/>
              </w:rPr>
              <w:t>December</w:t>
            </w:r>
            <w:r w:rsidR="00297B77" w:rsidRPr="006C0C01">
              <w:rPr>
                <w:rFonts w:asciiTheme="minorHAnsi" w:hAnsiTheme="minorHAnsi" w:cs="Calibri"/>
              </w:rPr>
              <w:t xml:space="preserve"> </w:t>
            </w:r>
            <w:r w:rsidRPr="006C0C01">
              <w:rPr>
                <w:rFonts w:asciiTheme="minorHAnsi" w:hAnsiTheme="minorHAnsi" w:cs="Calibri"/>
              </w:rPr>
              <w:t>31, 2015</w:t>
            </w:r>
          </w:p>
        </w:tc>
      </w:tr>
    </w:tbl>
    <w:p w:rsidR="00297B77" w:rsidRPr="006C0C01" w:rsidRDefault="00297B77" w:rsidP="00297B77">
      <w:pPr>
        <w:autoSpaceDE w:val="0"/>
        <w:autoSpaceDN w:val="0"/>
        <w:adjustRightInd w:val="0"/>
        <w:rPr>
          <w:rFonts w:asciiTheme="minorHAnsi" w:hAnsiTheme="minorHAnsi" w:cs="Calibri,Bold"/>
          <w:b/>
          <w:bCs/>
        </w:rPr>
      </w:pPr>
    </w:p>
    <w:p w:rsidR="00297B77" w:rsidRPr="006C0C01" w:rsidRDefault="00297B77" w:rsidP="00297B77">
      <w:pPr>
        <w:autoSpaceDE w:val="0"/>
        <w:autoSpaceDN w:val="0"/>
        <w:adjustRightInd w:val="0"/>
        <w:rPr>
          <w:rFonts w:asciiTheme="minorHAnsi" w:hAnsiTheme="minorHAnsi" w:cs="Calibri"/>
        </w:rPr>
      </w:pPr>
    </w:p>
    <w:p w:rsidR="00297B77" w:rsidRPr="006C0C01" w:rsidRDefault="00297B77" w:rsidP="00297B77">
      <w:pPr>
        <w:autoSpaceDE w:val="0"/>
        <w:autoSpaceDN w:val="0"/>
        <w:adjustRightInd w:val="0"/>
        <w:rPr>
          <w:rFonts w:asciiTheme="minorHAnsi" w:hAnsiTheme="minorHAnsi" w:cs="Calibri"/>
        </w:rPr>
      </w:pPr>
      <w:r w:rsidRPr="006C0C01">
        <w:rPr>
          <w:rFonts w:asciiTheme="minorHAnsi" w:hAnsiTheme="minorHAnsi" w:cs="Calibri,Bold"/>
          <w:b/>
          <w:bCs/>
        </w:rPr>
        <w:t xml:space="preserve">SUBJECT: </w:t>
      </w:r>
      <w:r w:rsidRPr="006C0C01">
        <w:rPr>
          <w:rFonts w:asciiTheme="minorHAnsi" w:hAnsiTheme="minorHAnsi" w:cs="Calibri"/>
        </w:rPr>
        <w:t xml:space="preserve">U.S. Embassy Mexico City / Request for </w:t>
      </w:r>
      <w:r w:rsidR="00C01F69" w:rsidRPr="006C0C01">
        <w:rPr>
          <w:rFonts w:asciiTheme="minorHAnsi" w:hAnsiTheme="minorHAnsi" w:cs="Calibri"/>
        </w:rPr>
        <w:t xml:space="preserve">Project Proposals </w:t>
      </w:r>
      <w:r w:rsidRPr="006C0C01">
        <w:rPr>
          <w:rFonts w:asciiTheme="minorHAnsi" w:hAnsiTheme="minorHAnsi" w:cs="Calibri"/>
        </w:rPr>
        <w:t xml:space="preserve"> </w:t>
      </w:r>
    </w:p>
    <w:p w:rsidR="00297B77" w:rsidRPr="006C0C01" w:rsidRDefault="00297B77" w:rsidP="00297B77">
      <w:pPr>
        <w:autoSpaceDE w:val="0"/>
        <w:autoSpaceDN w:val="0"/>
        <w:adjustRightInd w:val="0"/>
        <w:rPr>
          <w:rFonts w:asciiTheme="minorHAnsi" w:hAnsiTheme="minorHAnsi" w:cs="Calibri"/>
        </w:rPr>
      </w:pPr>
      <w:r w:rsidRPr="006C0C01">
        <w:rPr>
          <w:rFonts w:asciiTheme="minorHAnsi" w:hAnsiTheme="minorHAnsi" w:cs="Calibri"/>
          <w:b/>
        </w:rPr>
        <w:t>TITLE:</w:t>
      </w:r>
      <w:r w:rsidRPr="006C0C01">
        <w:rPr>
          <w:rFonts w:asciiTheme="minorHAnsi" w:hAnsiTheme="minorHAnsi" w:cs="Calibri"/>
        </w:rPr>
        <w:t xml:space="preserve"> </w:t>
      </w:r>
      <w:r w:rsidR="00C01F69" w:rsidRPr="006C0C01">
        <w:rPr>
          <w:rFonts w:asciiTheme="minorHAnsi" w:hAnsiTheme="minorHAnsi"/>
        </w:rPr>
        <w:t>U.S. Mission to Mexico: Ambassadors Fund for Cultural Preservation</w:t>
      </w:r>
    </w:p>
    <w:p w:rsidR="00297B77" w:rsidRPr="006C0C01" w:rsidRDefault="00297B77" w:rsidP="00297B77">
      <w:pPr>
        <w:rPr>
          <w:rFonts w:asciiTheme="minorHAnsi" w:hAnsiTheme="minorHAnsi" w:cs="Calibri"/>
        </w:rPr>
      </w:pPr>
    </w:p>
    <w:p w:rsidR="00297B77" w:rsidRPr="006C0C01" w:rsidRDefault="00297B77">
      <w:pPr>
        <w:rPr>
          <w:rFonts w:asciiTheme="minorHAnsi" w:hAnsiTheme="minorHAnsi"/>
        </w:rPr>
      </w:pPr>
    </w:p>
    <w:p w:rsidR="00C01F69" w:rsidRPr="006C0C01" w:rsidRDefault="00C01F69" w:rsidP="00C01F69">
      <w:pPr>
        <w:widowControl w:val="0"/>
        <w:numPr>
          <w:ilvl w:val="0"/>
          <w:numId w:val="1"/>
        </w:numPr>
        <w:shd w:val="clear" w:color="auto" w:fill="D9D9D9"/>
        <w:adjustRightInd w:val="0"/>
        <w:rPr>
          <w:rFonts w:asciiTheme="minorHAnsi" w:hAnsiTheme="minorHAnsi"/>
        </w:rPr>
      </w:pPr>
      <w:r w:rsidRPr="006C0C01">
        <w:rPr>
          <w:rFonts w:asciiTheme="minorHAnsi" w:hAnsiTheme="minorHAnsi"/>
          <w:b/>
        </w:rPr>
        <w:t>Funding Opportunity Description</w:t>
      </w:r>
    </w:p>
    <w:p w:rsidR="00C01F69" w:rsidRPr="006C0C01" w:rsidRDefault="00C01F69" w:rsidP="00C01F69">
      <w:pPr>
        <w:rPr>
          <w:rFonts w:asciiTheme="minorHAnsi" w:hAnsiTheme="minorHAnsi"/>
        </w:rPr>
      </w:pPr>
    </w:p>
    <w:p w:rsidR="00C01F69" w:rsidRPr="006C0C01" w:rsidRDefault="00C01F69" w:rsidP="00C01F69">
      <w:pPr>
        <w:pStyle w:val="BodyText3"/>
        <w:spacing w:line="240" w:lineRule="auto"/>
        <w:jc w:val="left"/>
        <w:rPr>
          <w:rFonts w:asciiTheme="minorHAnsi" w:hAnsiTheme="minorHAnsi" w:cs="Times New Roman"/>
          <w:sz w:val="22"/>
          <w:szCs w:val="22"/>
        </w:rPr>
      </w:pPr>
      <w:r w:rsidRPr="006C0C01">
        <w:rPr>
          <w:rFonts w:asciiTheme="minorHAnsi" w:hAnsiTheme="minorHAnsi" w:cs="Times New Roman"/>
          <w:sz w:val="22"/>
          <w:szCs w:val="22"/>
        </w:rPr>
        <w:t>The U.S. Mission to Mexico is pleased to issue a notice of funding opportunity for the Ambassadors Fund for Cultural Preservation. Please carefully follow all instructions below.  Administration of this program will be subject to the availability of funds for fiscal year (FY) 2016.</w:t>
      </w:r>
    </w:p>
    <w:p w:rsidR="00297B77" w:rsidRPr="006C0C01" w:rsidRDefault="00297B77">
      <w:pPr>
        <w:rPr>
          <w:rFonts w:asciiTheme="minorHAnsi" w:hAnsiTheme="minorHAnsi"/>
        </w:rPr>
      </w:pPr>
    </w:p>
    <w:p w:rsidR="00C01F69" w:rsidRPr="006C0C01" w:rsidRDefault="00C01F69" w:rsidP="00C01F69">
      <w:pPr>
        <w:pStyle w:val="HTMLPreformatted"/>
        <w:rPr>
          <w:rFonts w:asciiTheme="minorHAnsi" w:hAnsiTheme="minorHAnsi" w:cs="Times New Roman"/>
          <w:bCs/>
          <w:sz w:val="22"/>
          <w:szCs w:val="22"/>
        </w:rPr>
      </w:pPr>
      <w:r w:rsidRPr="006C0C01">
        <w:rPr>
          <w:rFonts w:asciiTheme="minorHAnsi" w:hAnsiTheme="minorHAnsi" w:cs="Times New Roman"/>
          <w:b/>
          <w:bCs/>
          <w:sz w:val="22"/>
          <w:szCs w:val="22"/>
        </w:rPr>
        <w:t xml:space="preserve">Purpose of the Ambassadors Fund for Cultural Preservation (AFCP):  </w:t>
      </w:r>
      <w:r w:rsidRPr="006C0C01">
        <w:rPr>
          <w:rFonts w:asciiTheme="minorHAnsi" w:hAnsiTheme="minorHAnsi" w:cs="Times New Roman"/>
          <w:bCs/>
          <w:sz w:val="22"/>
          <w:szCs w:val="22"/>
        </w:rPr>
        <w:t xml:space="preserve">The AFCP supports the preservation of cultural sites, cultural objects, and forms of traditional cultural expression in more than 100 countries around the world, including Mexico. </w:t>
      </w:r>
    </w:p>
    <w:p w:rsidR="00C01F69" w:rsidRPr="006C0C01" w:rsidRDefault="00C01F69" w:rsidP="00C01F69">
      <w:pPr>
        <w:pStyle w:val="HTMLPreformatted"/>
        <w:rPr>
          <w:rFonts w:asciiTheme="minorHAnsi" w:hAnsiTheme="minorHAnsi" w:cs="Times New Roman"/>
          <w:bCs/>
          <w:sz w:val="22"/>
          <w:szCs w:val="22"/>
        </w:rPr>
      </w:pPr>
    </w:p>
    <w:p w:rsidR="00C01F69" w:rsidRPr="006C0C01" w:rsidRDefault="00C01F69" w:rsidP="00C01F69">
      <w:pPr>
        <w:pStyle w:val="HTMLPreformatted"/>
        <w:rPr>
          <w:rFonts w:asciiTheme="minorHAnsi" w:hAnsiTheme="minorHAnsi" w:cs="Times New Roman"/>
          <w:bCs/>
          <w:sz w:val="22"/>
          <w:szCs w:val="22"/>
        </w:rPr>
      </w:pPr>
      <w:r w:rsidRPr="006C0C01">
        <w:rPr>
          <w:rFonts w:asciiTheme="minorHAnsi" w:hAnsiTheme="minorHAnsi" w:cs="Times New Roman"/>
          <w:bCs/>
          <w:sz w:val="22"/>
          <w:szCs w:val="22"/>
        </w:rPr>
        <w:t>AFCP-supported projects include the restoration of ancient and historic buildings, assessment and conservation of rare manuscripts and museum collections, preservation and protection of important archaeological sites, and the documentation of vanishing traditional craft techniques and indigenous languages.</w:t>
      </w:r>
    </w:p>
    <w:p w:rsidR="00C01F69" w:rsidRPr="006C0C01" w:rsidRDefault="00C01F69" w:rsidP="00C01F69">
      <w:pPr>
        <w:pStyle w:val="NoSpacing"/>
        <w:jc w:val="left"/>
        <w:rPr>
          <w:rFonts w:asciiTheme="minorHAnsi" w:hAnsiTheme="minorHAnsi"/>
          <w:sz w:val="22"/>
          <w:szCs w:val="22"/>
        </w:rPr>
      </w:pP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 xml:space="preserve">Cultural heritage endures as a reminder of the contributions and historical experiences of humanity. By taking a leading role in efforts to preserve cultural heritage, the U.S. shows its respect for other cultures.  </w:t>
      </w:r>
    </w:p>
    <w:p w:rsidR="00C01F69" w:rsidRPr="006C0C01" w:rsidRDefault="00C01F69" w:rsidP="00C01F69">
      <w:pPr>
        <w:tabs>
          <w:tab w:val="left" w:pos="360"/>
        </w:tabs>
        <w:rPr>
          <w:rFonts w:asciiTheme="minorHAnsi" w:hAnsiTheme="minorHAnsi"/>
          <w:color w:val="000000"/>
        </w:rPr>
      </w:pPr>
    </w:p>
    <w:p w:rsidR="00C01F69" w:rsidRPr="006C0C01" w:rsidRDefault="00C01F69" w:rsidP="00C01F69">
      <w:pPr>
        <w:tabs>
          <w:tab w:val="left" w:pos="360"/>
        </w:tabs>
        <w:rPr>
          <w:rFonts w:asciiTheme="minorHAnsi" w:hAnsiTheme="minorHAnsi"/>
        </w:rPr>
      </w:pPr>
      <w:r w:rsidRPr="006C0C01">
        <w:rPr>
          <w:rFonts w:asciiTheme="minorHAnsi" w:hAnsiTheme="minorHAnsi"/>
          <w:b/>
        </w:rPr>
        <w:t>Authorizing statute for the funding opportunity:</w:t>
      </w:r>
      <w:r w:rsidRPr="006C0C01">
        <w:rPr>
          <w:rFonts w:asciiTheme="minorHAnsi" w:hAnsiTheme="minorHAnsi"/>
        </w:rPr>
        <w:t xml:space="preserve">  Fulbright-Hays Act</w:t>
      </w:r>
      <w:r w:rsidRPr="006C0C01">
        <w:rPr>
          <w:rFonts w:asciiTheme="minorHAnsi" w:hAnsiTheme="minorHAnsi"/>
          <w:color w:val="000000"/>
        </w:rPr>
        <w:t xml:space="preserve"> Section 102(b)(5), as amended, </w:t>
      </w:r>
      <w:r w:rsidRPr="006C0C01">
        <w:rPr>
          <w:rFonts w:asciiTheme="minorHAnsi" w:hAnsiTheme="minorHAnsi"/>
        </w:rPr>
        <w:t xml:space="preserve">which allows the Department of State to use funds for the purpose of supporting international exchanges that address issues of mutual interest to the United States: </w:t>
      </w:r>
      <w:hyperlink r:id="rId7" w:history="1">
        <w:r w:rsidRPr="006C0C01">
          <w:rPr>
            <w:rStyle w:val="Hyperlink"/>
            <w:rFonts w:asciiTheme="minorHAnsi" w:hAnsiTheme="minorHAnsi"/>
          </w:rPr>
          <w:t>http://www2.ed.gov/about/offices/list/ope/iegps/fulbrighthaysact.pdf</w:t>
        </w:r>
      </w:hyperlink>
      <w:r w:rsidRPr="006C0C01">
        <w:rPr>
          <w:rFonts w:asciiTheme="minorHAnsi" w:hAnsiTheme="minorHAnsi"/>
        </w:rPr>
        <w:t xml:space="preserve">  </w:t>
      </w:r>
    </w:p>
    <w:p w:rsidR="005E79A2" w:rsidRPr="006C0C01" w:rsidRDefault="005E79A2" w:rsidP="00C01F69">
      <w:pPr>
        <w:tabs>
          <w:tab w:val="left" w:pos="360"/>
        </w:tabs>
        <w:rPr>
          <w:rFonts w:asciiTheme="minorHAnsi" w:hAnsiTheme="minorHAnsi"/>
        </w:rPr>
      </w:pPr>
    </w:p>
    <w:p w:rsidR="00C01F69" w:rsidRPr="006C0C01" w:rsidRDefault="00C01F69" w:rsidP="00C01F69">
      <w:pPr>
        <w:shd w:val="clear" w:color="auto" w:fill="D9D9D9"/>
        <w:tabs>
          <w:tab w:val="left" w:pos="360"/>
        </w:tabs>
        <w:rPr>
          <w:rFonts w:asciiTheme="minorHAnsi" w:hAnsiTheme="minorHAnsi"/>
          <w:b/>
        </w:rPr>
      </w:pPr>
    </w:p>
    <w:p w:rsidR="00C01F69" w:rsidRPr="006C0C01" w:rsidRDefault="00C01F69" w:rsidP="00C01F69">
      <w:pPr>
        <w:shd w:val="clear" w:color="auto" w:fill="D9D9D9"/>
        <w:tabs>
          <w:tab w:val="left" w:pos="360"/>
        </w:tabs>
        <w:rPr>
          <w:rFonts w:asciiTheme="minorHAnsi" w:hAnsiTheme="minorHAnsi"/>
          <w:b/>
        </w:rPr>
      </w:pPr>
      <w:r w:rsidRPr="006C0C01">
        <w:rPr>
          <w:rFonts w:asciiTheme="minorHAnsi" w:hAnsiTheme="minorHAnsi"/>
          <w:b/>
        </w:rPr>
        <w:t>II.</w:t>
      </w:r>
      <w:r w:rsidRPr="006C0C01">
        <w:rPr>
          <w:rFonts w:asciiTheme="minorHAnsi" w:hAnsiTheme="minorHAnsi"/>
          <w:b/>
        </w:rPr>
        <w:tab/>
        <w:t>Award Information</w:t>
      </w:r>
    </w:p>
    <w:p w:rsidR="00C01F69" w:rsidRPr="006C0C01" w:rsidRDefault="00C01F69" w:rsidP="00C01F69">
      <w:pPr>
        <w:tabs>
          <w:tab w:val="left" w:pos="360"/>
        </w:tabs>
        <w:rPr>
          <w:rFonts w:asciiTheme="minorHAnsi" w:hAnsiTheme="minorHAnsi"/>
          <w:b/>
        </w:rPr>
      </w:pPr>
    </w:p>
    <w:p w:rsidR="00C01F69" w:rsidRPr="006C0C01" w:rsidRDefault="00C01F69" w:rsidP="00C01F69">
      <w:pPr>
        <w:tabs>
          <w:tab w:val="left" w:pos="360"/>
        </w:tabs>
        <w:rPr>
          <w:rFonts w:asciiTheme="minorHAnsi" w:hAnsiTheme="minorHAnsi"/>
          <w:bCs/>
        </w:rPr>
      </w:pPr>
      <w:r w:rsidRPr="006C0C01">
        <w:rPr>
          <w:rFonts w:asciiTheme="minorHAnsi" w:hAnsiTheme="minorHAnsi"/>
          <w:b/>
        </w:rPr>
        <w:t xml:space="preserve">Funding Instrument Type:  </w:t>
      </w:r>
      <w:r w:rsidRPr="006C0C01">
        <w:rPr>
          <w:rFonts w:asciiTheme="minorHAnsi" w:hAnsiTheme="minorHAnsi"/>
        </w:rPr>
        <w:t>Grant</w:t>
      </w:r>
    </w:p>
    <w:p w:rsidR="00C01F69" w:rsidRPr="006C0C01" w:rsidRDefault="00C01F69" w:rsidP="00C01F69">
      <w:pPr>
        <w:pStyle w:val="Footer"/>
        <w:widowControl/>
        <w:tabs>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asciiTheme="minorHAnsi" w:hAnsiTheme="minorHAnsi"/>
          <w:sz w:val="22"/>
          <w:szCs w:val="22"/>
        </w:rPr>
      </w:pPr>
    </w:p>
    <w:p w:rsidR="00C01F69" w:rsidRPr="006C0C01" w:rsidRDefault="00C01F69" w:rsidP="00C01F69">
      <w:pPr>
        <w:pStyle w:val="Footer"/>
        <w:widowControl/>
        <w:tabs>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asciiTheme="minorHAnsi" w:hAnsiTheme="minorHAnsi"/>
          <w:sz w:val="22"/>
          <w:szCs w:val="22"/>
        </w:rPr>
      </w:pPr>
      <w:r w:rsidRPr="006C0C01">
        <w:rPr>
          <w:rFonts w:asciiTheme="minorHAnsi" w:hAnsiTheme="minorHAnsi"/>
          <w:sz w:val="22"/>
          <w:szCs w:val="22"/>
        </w:rPr>
        <w:t>Floor of Individual Award Amounts:  $10,000</w:t>
      </w:r>
    </w:p>
    <w:p w:rsidR="00C01F69" w:rsidRPr="006C0C01" w:rsidRDefault="00C01F69" w:rsidP="00C01F69">
      <w:pPr>
        <w:pStyle w:val="Footer"/>
        <w:widowControl/>
        <w:tabs>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asciiTheme="minorHAnsi" w:hAnsiTheme="minorHAnsi"/>
          <w:sz w:val="22"/>
          <w:szCs w:val="22"/>
        </w:rPr>
      </w:pPr>
      <w:r w:rsidRPr="006C0C01">
        <w:rPr>
          <w:rFonts w:asciiTheme="minorHAnsi" w:hAnsiTheme="minorHAnsi"/>
          <w:sz w:val="22"/>
          <w:szCs w:val="22"/>
        </w:rPr>
        <w:lastRenderedPageBreak/>
        <w:t>Ceiling of Individual Award Amounts: $200,000</w:t>
      </w:r>
    </w:p>
    <w:p w:rsidR="00C01F69" w:rsidRPr="006C0C01" w:rsidRDefault="00C01F69" w:rsidP="00C01F69">
      <w:pPr>
        <w:pStyle w:val="NoSpacing"/>
        <w:jc w:val="left"/>
        <w:rPr>
          <w:rFonts w:asciiTheme="minorHAnsi" w:hAnsiTheme="minorHAnsi"/>
          <w:sz w:val="22"/>
          <w:szCs w:val="22"/>
        </w:rPr>
      </w:pP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b/>
          <w:sz w:val="22"/>
          <w:szCs w:val="22"/>
        </w:rPr>
        <w:t>Funding Areas</w:t>
      </w:r>
      <w:r w:rsidRPr="006C0C01">
        <w:rPr>
          <w:rFonts w:asciiTheme="minorHAnsi" w:hAnsiTheme="minorHAnsi"/>
          <w:sz w:val="22"/>
          <w:szCs w:val="22"/>
        </w:rPr>
        <w:t>:  The Department of State supports projects to preserve cultural heritage in the following three areas:</w:t>
      </w: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 </w:t>
      </w:r>
    </w:p>
    <w:p w:rsidR="00C01F69" w:rsidRPr="006C0C01" w:rsidRDefault="00C01F69" w:rsidP="00C01F69">
      <w:pPr>
        <w:pStyle w:val="NoSpacing"/>
        <w:ind w:left="720"/>
        <w:jc w:val="left"/>
        <w:rPr>
          <w:rFonts w:asciiTheme="minorHAnsi" w:hAnsiTheme="minorHAnsi"/>
          <w:sz w:val="22"/>
          <w:szCs w:val="22"/>
        </w:rPr>
      </w:pPr>
      <w:r w:rsidRPr="006C0C01">
        <w:rPr>
          <w:rFonts w:asciiTheme="minorHAnsi" w:hAnsiTheme="minorHAnsi"/>
          <w:sz w:val="22"/>
          <w:szCs w:val="22"/>
        </w:rPr>
        <w:t xml:space="preserve">A.      </w:t>
      </w:r>
      <w:r w:rsidRPr="006C0C01">
        <w:rPr>
          <w:rFonts w:asciiTheme="minorHAnsi" w:hAnsiTheme="minorHAnsi"/>
          <w:b/>
          <w:sz w:val="22"/>
          <w:szCs w:val="22"/>
        </w:rPr>
        <w:t xml:space="preserve">Cultural Sites </w:t>
      </w:r>
      <w:r w:rsidRPr="006C0C01">
        <w:rPr>
          <w:rFonts w:asciiTheme="minorHAnsi" w:hAnsiTheme="minorHAnsi"/>
          <w:sz w:val="22"/>
          <w:szCs w:val="22"/>
        </w:rPr>
        <w:t>- such as, but not limited to, historic buildings and archaeological sites;</w:t>
      </w:r>
    </w:p>
    <w:p w:rsidR="00C01F69" w:rsidRPr="006C0C01" w:rsidRDefault="00C01F69" w:rsidP="00C01F69">
      <w:pPr>
        <w:pStyle w:val="NoSpacing"/>
        <w:ind w:left="720"/>
        <w:jc w:val="left"/>
        <w:rPr>
          <w:rFonts w:asciiTheme="minorHAnsi" w:hAnsiTheme="minorHAnsi"/>
          <w:sz w:val="22"/>
          <w:szCs w:val="22"/>
        </w:rPr>
      </w:pPr>
      <w:r w:rsidRPr="006C0C01">
        <w:rPr>
          <w:rFonts w:asciiTheme="minorHAnsi" w:hAnsiTheme="minorHAnsi"/>
          <w:sz w:val="22"/>
          <w:szCs w:val="22"/>
        </w:rPr>
        <w:t xml:space="preserve">B.      </w:t>
      </w:r>
      <w:r w:rsidRPr="006C0C01">
        <w:rPr>
          <w:rFonts w:asciiTheme="minorHAnsi" w:hAnsiTheme="minorHAnsi"/>
          <w:b/>
          <w:sz w:val="22"/>
          <w:szCs w:val="22"/>
        </w:rPr>
        <w:t>Cultural Objects and Collections</w:t>
      </w:r>
      <w:r w:rsidRPr="006C0C01">
        <w:rPr>
          <w:rFonts w:asciiTheme="minorHAnsi" w:hAnsiTheme="minorHAnsi"/>
          <w:sz w:val="22"/>
          <w:szCs w:val="22"/>
        </w:rPr>
        <w:t xml:space="preserve"> from a museum, site, or similar institution - that include, but are not limited to, archaeological and ethnographic objects, paintings, sculpture, manuscripts, and general museum conservation needs; and,</w:t>
      </w:r>
    </w:p>
    <w:p w:rsidR="00C01F69" w:rsidRPr="006C0C01" w:rsidRDefault="00C01F69" w:rsidP="00C01F69">
      <w:pPr>
        <w:pStyle w:val="NoSpacing"/>
        <w:ind w:left="720"/>
        <w:jc w:val="left"/>
        <w:rPr>
          <w:rFonts w:asciiTheme="minorHAnsi" w:hAnsiTheme="minorHAnsi"/>
          <w:sz w:val="22"/>
          <w:szCs w:val="22"/>
        </w:rPr>
      </w:pPr>
      <w:r w:rsidRPr="006C0C01">
        <w:rPr>
          <w:rFonts w:asciiTheme="minorHAnsi" w:hAnsiTheme="minorHAnsi"/>
          <w:sz w:val="22"/>
          <w:szCs w:val="22"/>
        </w:rPr>
        <w:t xml:space="preserve">C.      </w:t>
      </w:r>
      <w:r w:rsidRPr="006C0C01">
        <w:rPr>
          <w:rFonts w:asciiTheme="minorHAnsi" w:hAnsiTheme="minorHAnsi"/>
          <w:b/>
          <w:sz w:val="22"/>
          <w:szCs w:val="22"/>
        </w:rPr>
        <w:t xml:space="preserve">Forms of Traditional Cultural Expression </w:t>
      </w:r>
      <w:r w:rsidRPr="006C0C01">
        <w:rPr>
          <w:rFonts w:asciiTheme="minorHAnsi" w:hAnsiTheme="minorHAnsi"/>
          <w:sz w:val="22"/>
          <w:szCs w:val="22"/>
        </w:rPr>
        <w:t>such as traditional music, indigenous languages, and crafts.</w:t>
      </w: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 </w:t>
      </w: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b/>
          <w:sz w:val="22"/>
          <w:szCs w:val="22"/>
        </w:rPr>
        <w:t>Funding Priorities - General</w:t>
      </w:r>
      <w:r w:rsidRPr="006C0C01">
        <w:rPr>
          <w:rFonts w:asciiTheme="minorHAnsi" w:hAnsiTheme="minorHAnsi"/>
          <w:sz w:val="22"/>
          <w:szCs w:val="22"/>
        </w:rPr>
        <w:t>:  AFCP will recommend for funding those proposals that include project activities in adherence to the following guidelines and to international standards for the preservation of cultural heritage. These activities may include:</w:t>
      </w: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 </w:t>
      </w:r>
    </w:p>
    <w:p w:rsidR="00C01F69" w:rsidRPr="006C0C01" w:rsidRDefault="00C01F69" w:rsidP="00C01F69">
      <w:pPr>
        <w:pStyle w:val="NoSpacing"/>
        <w:ind w:left="720"/>
        <w:jc w:val="left"/>
        <w:rPr>
          <w:rFonts w:asciiTheme="minorHAnsi" w:hAnsiTheme="minorHAnsi"/>
          <w:sz w:val="22"/>
          <w:szCs w:val="22"/>
        </w:rPr>
      </w:pPr>
      <w:r w:rsidRPr="006C0C01">
        <w:rPr>
          <w:rFonts w:asciiTheme="minorHAnsi" w:hAnsiTheme="minorHAnsi"/>
          <w:sz w:val="22"/>
          <w:szCs w:val="22"/>
        </w:rPr>
        <w:t xml:space="preserve">A.      </w:t>
      </w:r>
      <w:r w:rsidRPr="006C0C01">
        <w:rPr>
          <w:rFonts w:asciiTheme="minorHAnsi" w:hAnsiTheme="minorHAnsi"/>
          <w:b/>
          <w:sz w:val="22"/>
          <w:szCs w:val="22"/>
        </w:rPr>
        <w:t>Cultural Sites</w:t>
      </w:r>
      <w:r w:rsidRPr="006C0C01">
        <w:rPr>
          <w:rFonts w:asciiTheme="minorHAnsi" w:hAnsiTheme="minorHAnsi"/>
          <w:sz w:val="22"/>
          <w:szCs w:val="22"/>
        </w:rPr>
        <w:t>: Conservation of an ancient or historic building, preservation of an archaeological site, or documentation of cultural sites in a region for preservation purposes.</w:t>
      </w:r>
    </w:p>
    <w:p w:rsidR="00C01F69" w:rsidRPr="006C0C01" w:rsidRDefault="00C01F69" w:rsidP="00C01F69">
      <w:pPr>
        <w:pStyle w:val="NoSpacing"/>
        <w:ind w:left="720"/>
        <w:jc w:val="left"/>
        <w:rPr>
          <w:rFonts w:asciiTheme="minorHAnsi" w:hAnsiTheme="minorHAnsi"/>
          <w:sz w:val="22"/>
          <w:szCs w:val="22"/>
        </w:rPr>
      </w:pPr>
      <w:r w:rsidRPr="006C0C01">
        <w:rPr>
          <w:rFonts w:asciiTheme="minorHAnsi" w:hAnsiTheme="minorHAnsi"/>
          <w:sz w:val="22"/>
          <w:szCs w:val="22"/>
        </w:rPr>
        <w:t xml:space="preserve">B.      </w:t>
      </w:r>
      <w:r w:rsidRPr="006C0C01">
        <w:rPr>
          <w:rFonts w:asciiTheme="minorHAnsi" w:hAnsiTheme="minorHAnsi"/>
          <w:b/>
          <w:sz w:val="22"/>
          <w:szCs w:val="22"/>
        </w:rPr>
        <w:t>Cultural Objects and Collections</w:t>
      </w:r>
      <w:r w:rsidRPr="006C0C01">
        <w:rPr>
          <w:rFonts w:asciiTheme="minorHAnsi" w:hAnsiTheme="minorHAnsi"/>
          <w:sz w:val="22"/>
          <w:szCs w:val="22"/>
        </w:rPr>
        <w:t>: Conservation treatment for an object or collection of objects; needs assessment of a collection with respect to its condition and strategies for improving its state of conservation; inventory of a collection for conservation and protection purposes; the creation of safe environments for storage or display of collections; or specialized training in the care and preservation of collections.</w:t>
      </w:r>
    </w:p>
    <w:p w:rsidR="00C01F69" w:rsidRPr="006C0C01" w:rsidRDefault="00C01F69" w:rsidP="00C01F69">
      <w:pPr>
        <w:pStyle w:val="NoSpacing"/>
        <w:ind w:left="720"/>
        <w:jc w:val="left"/>
        <w:rPr>
          <w:rFonts w:asciiTheme="minorHAnsi" w:hAnsiTheme="minorHAnsi"/>
          <w:sz w:val="22"/>
          <w:szCs w:val="22"/>
        </w:rPr>
      </w:pPr>
      <w:r w:rsidRPr="006C0C01">
        <w:rPr>
          <w:rFonts w:asciiTheme="minorHAnsi" w:hAnsiTheme="minorHAnsi"/>
          <w:sz w:val="22"/>
          <w:szCs w:val="22"/>
        </w:rPr>
        <w:t xml:space="preserve">C.      </w:t>
      </w:r>
      <w:r w:rsidRPr="006C0C01">
        <w:rPr>
          <w:rFonts w:asciiTheme="minorHAnsi" w:hAnsiTheme="minorHAnsi"/>
          <w:b/>
          <w:sz w:val="22"/>
          <w:szCs w:val="22"/>
        </w:rPr>
        <w:t>Forms of Traditional Cultural Expression</w:t>
      </w:r>
      <w:r w:rsidRPr="006C0C01">
        <w:rPr>
          <w:rFonts w:asciiTheme="minorHAnsi" w:hAnsiTheme="minorHAnsi"/>
          <w:sz w:val="22"/>
          <w:szCs w:val="22"/>
        </w:rPr>
        <w:t>:  Documentation and audiovisual recording of traditional music and dance forms for broad dissemination as the means of teaching and further preserving them, or support for training in the preservation of traditional applied arts or crafts in danger of extinction.</w:t>
      </w: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 </w:t>
      </w: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b/>
          <w:sz w:val="22"/>
          <w:szCs w:val="22"/>
        </w:rPr>
        <w:t>Funding Priorities – Specific to AFCP 2016</w:t>
      </w:r>
      <w:r w:rsidRPr="006C0C01">
        <w:rPr>
          <w:rFonts w:asciiTheme="minorHAnsi" w:hAnsiTheme="minorHAnsi"/>
          <w:sz w:val="22"/>
          <w:szCs w:val="22"/>
        </w:rPr>
        <w:t>:  Proposals for projects that meet one or more of the following criteria will receive consideration in FY 2016:</w:t>
      </w: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 </w:t>
      </w:r>
    </w:p>
    <w:p w:rsidR="00C01F69" w:rsidRPr="006C0C01" w:rsidRDefault="00C01F69" w:rsidP="00C01F69">
      <w:pPr>
        <w:pStyle w:val="NoSpacing"/>
        <w:ind w:left="720"/>
        <w:jc w:val="left"/>
        <w:rPr>
          <w:rFonts w:asciiTheme="minorHAnsi" w:hAnsiTheme="minorHAnsi"/>
          <w:sz w:val="22"/>
          <w:szCs w:val="22"/>
        </w:rPr>
      </w:pPr>
      <w:r w:rsidRPr="006C0C01">
        <w:rPr>
          <w:rFonts w:asciiTheme="minorHAnsi" w:hAnsiTheme="minorHAnsi"/>
          <w:sz w:val="22"/>
          <w:szCs w:val="22"/>
        </w:rPr>
        <w:t xml:space="preserve">A.      Directly support U.S. treaty or bilateral agreement obligations, such as cultural property protection agreements; </w:t>
      </w:r>
    </w:p>
    <w:p w:rsidR="00C01F69" w:rsidRPr="006C0C01" w:rsidRDefault="00C01F69" w:rsidP="00C01F69">
      <w:pPr>
        <w:pStyle w:val="NoSpacing"/>
        <w:ind w:firstLine="720"/>
        <w:jc w:val="left"/>
        <w:rPr>
          <w:rFonts w:asciiTheme="minorHAnsi" w:hAnsiTheme="minorHAnsi"/>
          <w:sz w:val="22"/>
          <w:szCs w:val="22"/>
        </w:rPr>
      </w:pPr>
      <w:r w:rsidRPr="006C0C01">
        <w:rPr>
          <w:rFonts w:asciiTheme="minorHAnsi" w:hAnsiTheme="minorHAnsi"/>
          <w:sz w:val="22"/>
          <w:szCs w:val="22"/>
        </w:rPr>
        <w:t>B.      Support the preservation of inscribed World Heritage sites;</w:t>
      </w:r>
    </w:p>
    <w:p w:rsidR="00C01F69" w:rsidRPr="006C0C01" w:rsidRDefault="00C01F69" w:rsidP="00C01F69">
      <w:pPr>
        <w:pStyle w:val="NoSpacing"/>
        <w:ind w:left="720"/>
        <w:jc w:val="left"/>
        <w:rPr>
          <w:rFonts w:asciiTheme="minorHAnsi" w:hAnsiTheme="minorHAnsi"/>
          <w:sz w:val="22"/>
          <w:szCs w:val="22"/>
        </w:rPr>
      </w:pPr>
      <w:r w:rsidRPr="006C0C01">
        <w:rPr>
          <w:rFonts w:asciiTheme="minorHAnsi" w:hAnsiTheme="minorHAnsi"/>
          <w:sz w:val="22"/>
          <w:szCs w:val="22"/>
        </w:rPr>
        <w:t>C.      Support risk reduction and disaster preparedness for cultural sites and collections in seismically active and other disaster-prone areas; and</w:t>
      </w:r>
    </w:p>
    <w:p w:rsidR="00C01F69" w:rsidRPr="006C0C01" w:rsidRDefault="00C01F69" w:rsidP="00C01F69">
      <w:pPr>
        <w:pStyle w:val="NoSpacing"/>
        <w:ind w:firstLine="720"/>
        <w:jc w:val="left"/>
        <w:rPr>
          <w:rFonts w:asciiTheme="minorHAnsi" w:hAnsiTheme="minorHAnsi"/>
          <w:sz w:val="22"/>
          <w:szCs w:val="22"/>
        </w:rPr>
      </w:pPr>
      <w:r w:rsidRPr="006C0C01">
        <w:rPr>
          <w:rFonts w:asciiTheme="minorHAnsi" w:hAnsiTheme="minorHAnsi"/>
          <w:sz w:val="22"/>
          <w:szCs w:val="22"/>
        </w:rPr>
        <w:t>D.      Engage women, youth, or under-served communities.</w:t>
      </w:r>
    </w:p>
    <w:p w:rsidR="00C01F69" w:rsidRPr="006C0C01" w:rsidRDefault="00C01F69" w:rsidP="00C01F69">
      <w:pPr>
        <w:pStyle w:val="Subtitle"/>
        <w:tabs>
          <w:tab w:val="left" w:pos="360"/>
        </w:tabs>
        <w:spacing w:line="240" w:lineRule="auto"/>
        <w:jc w:val="left"/>
        <w:rPr>
          <w:rFonts w:asciiTheme="minorHAnsi" w:hAnsiTheme="minorHAnsi"/>
          <w:sz w:val="22"/>
          <w:szCs w:val="22"/>
        </w:rPr>
      </w:pPr>
    </w:p>
    <w:p w:rsidR="00C01F69" w:rsidRPr="006C0C01" w:rsidRDefault="00C01F69" w:rsidP="00C01F69">
      <w:pPr>
        <w:widowControl w:val="0"/>
        <w:numPr>
          <w:ilvl w:val="0"/>
          <w:numId w:val="2"/>
        </w:numPr>
        <w:shd w:val="clear" w:color="auto" w:fill="D9D9D9"/>
        <w:adjustRightInd w:val="0"/>
        <w:rPr>
          <w:rFonts w:asciiTheme="minorHAnsi" w:hAnsiTheme="minorHAnsi"/>
          <w:b/>
          <w:bCs/>
        </w:rPr>
      </w:pPr>
      <w:r w:rsidRPr="006C0C01">
        <w:rPr>
          <w:rFonts w:asciiTheme="minorHAnsi" w:hAnsiTheme="minorHAnsi"/>
          <w:b/>
          <w:bCs/>
        </w:rPr>
        <w:t xml:space="preserve">Eligibility Information:  </w:t>
      </w:r>
    </w:p>
    <w:p w:rsidR="00C01F69" w:rsidRPr="006C0C01" w:rsidRDefault="00C01F69" w:rsidP="00C01F69">
      <w:pPr>
        <w:pStyle w:val="NoSpacing"/>
        <w:jc w:val="left"/>
        <w:rPr>
          <w:rFonts w:asciiTheme="minorHAnsi" w:hAnsiTheme="minorHAnsi"/>
          <w:sz w:val="22"/>
          <w:szCs w:val="22"/>
        </w:rPr>
      </w:pP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 xml:space="preserve">Eligible project applicants include reputable and accountable non-commercial entities, such as non-governmental organizations, museums, ministries of culture, or similar institutions and organizations that are able to demonstrate that they have the requisite experience and capacity to manage projects to preserve cultural heritage. All applicants must register for a DUNS number which is a unique nine-digit identification number. DUNS Number assignment is free for organizations required to register with the federal government for grants. Begin the process here: </w:t>
      </w:r>
      <w:hyperlink r:id="rId8" w:history="1">
        <w:r w:rsidRPr="006C0C01">
          <w:rPr>
            <w:rStyle w:val="Hyperlink"/>
            <w:rFonts w:asciiTheme="minorHAnsi" w:hAnsiTheme="minorHAnsi"/>
            <w:sz w:val="22"/>
            <w:szCs w:val="22"/>
          </w:rPr>
          <w:t>https://iupdate.dnb.com/iUpdate/viewiUpdateHome.htm</w:t>
        </w:r>
      </w:hyperlink>
      <w:r w:rsidRPr="006C0C01">
        <w:rPr>
          <w:rFonts w:asciiTheme="minorHAnsi" w:hAnsiTheme="minorHAnsi"/>
          <w:sz w:val="22"/>
          <w:szCs w:val="22"/>
        </w:rPr>
        <w:t xml:space="preserve">. Registration in the System for Award Management (SAM) is also required </w:t>
      </w:r>
      <w:hyperlink r:id="rId9" w:history="1">
        <w:r w:rsidRPr="006C0C01">
          <w:rPr>
            <w:rStyle w:val="Hyperlink"/>
            <w:rFonts w:asciiTheme="minorHAnsi" w:hAnsiTheme="minorHAnsi"/>
            <w:sz w:val="22"/>
            <w:szCs w:val="22"/>
          </w:rPr>
          <w:t>https://www.sam.gov/portal/SAM/</w:t>
        </w:r>
      </w:hyperlink>
      <w:r w:rsidRPr="006C0C01">
        <w:rPr>
          <w:rFonts w:asciiTheme="minorHAnsi" w:hAnsiTheme="minorHAnsi"/>
          <w:sz w:val="22"/>
          <w:szCs w:val="22"/>
        </w:rPr>
        <w:t xml:space="preserve"> </w:t>
      </w:r>
      <w:r w:rsidR="003D1B34" w:rsidRPr="006C0C01">
        <w:rPr>
          <w:rFonts w:asciiTheme="minorHAnsi" w:hAnsiTheme="minorHAnsi"/>
          <w:sz w:val="22"/>
          <w:szCs w:val="22"/>
        </w:rPr>
        <w:t xml:space="preserve"> and non-U.S. based applicants </w:t>
      </w:r>
      <w:r w:rsidR="003D1B34" w:rsidRPr="006C0C01">
        <w:rPr>
          <w:rFonts w:asciiTheme="minorHAnsi" w:hAnsiTheme="minorHAnsi"/>
          <w:sz w:val="22"/>
          <w:szCs w:val="22"/>
        </w:rPr>
        <w:lastRenderedPageBreak/>
        <w:t xml:space="preserve">may request a NCAGE code at: </w:t>
      </w:r>
      <w:hyperlink r:id="rId10" w:anchor="_blank" w:history="1">
        <w:r w:rsidR="003D1B34" w:rsidRPr="006C0C01">
          <w:rPr>
            <w:rStyle w:val="Hyperlink"/>
            <w:rFonts w:asciiTheme="minorHAnsi" w:hAnsiTheme="minorHAnsi"/>
            <w:sz w:val="22"/>
            <w:szCs w:val="22"/>
          </w:rPr>
          <w:t>https://eportal.nspa.nato.int/AC135Public/scage/CageList.aspx</w:t>
        </w:r>
      </w:hyperlink>
      <w:r w:rsidR="003D1B34" w:rsidRPr="006C0C01">
        <w:rPr>
          <w:rFonts w:asciiTheme="minorHAnsi" w:hAnsiTheme="minorHAnsi"/>
          <w:sz w:val="22"/>
          <w:szCs w:val="22"/>
        </w:rPr>
        <w:t>.</w:t>
      </w:r>
    </w:p>
    <w:p w:rsidR="00C01F69" w:rsidRPr="006C0C01" w:rsidRDefault="00C01F69" w:rsidP="00C01F69">
      <w:pPr>
        <w:pStyle w:val="NoSpacing"/>
        <w:jc w:val="left"/>
        <w:rPr>
          <w:rFonts w:asciiTheme="minorHAnsi" w:hAnsiTheme="minorHAnsi"/>
          <w:sz w:val="22"/>
          <w:szCs w:val="22"/>
        </w:rPr>
      </w:pP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 xml:space="preserve">AFCP will </w:t>
      </w:r>
      <w:r w:rsidRPr="006C0C01">
        <w:rPr>
          <w:rFonts w:asciiTheme="minorHAnsi" w:hAnsiTheme="minorHAnsi"/>
          <w:sz w:val="22"/>
          <w:szCs w:val="22"/>
          <w:u w:val="single"/>
        </w:rPr>
        <w:t>NOT</w:t>
      </w:r>
      <w:r w:rsidRPr="006C0C01">
        <w:rPr>
          <w:rFonts w:asciiTheme="minorHAnsi" w:hAnsiTheme="minorHAnsi"/>
          <w:sz w:val="22"/>
          <w:szCs w:val="22"/>
        </w:rPr>
        <w:t xml:space="preserve"> support the following activities or costs, and applications involving any of the activities or costs below will be deemed ineligible:</w:t>
      </w: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 </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A.   </w:t>
      </w:r>
      <w:r w:rsidR="00C01F69" w:rsidRPr="006C0C01">
        <w:rPr>
          <w:rFonts w:asciiTheme="minorHAnsi" w:hAnsiTheme="minorHAnsi"/>
          <w:sz w:val="22"/>
          <w:szCs w:val="22"/>
        </w:rPr>
        <w:t>Preservation or purchase of privately or commercially owned cultural objects, collections, or real property, including those whose transfer from private or commercial to public ownership is envisioned, planned, or in process but not complete at the time of application;</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B.   </w:t>
      </w:r>
      <w:r w:rsidR="00C01F69" w:rsidRPr="006C0C01">
        <w:rPr>
          <w:rFonts w:asciiTheme="minorHAnsi" w:hAnsiTheme="minorHAnsi"/>
          <w:sz w:val="22"/>
          <w:szCs w:val="22"/>
        </w:rPr>
        <w:t>Preservation of natural heritage (physical, biological, and geological formations, paleontological collections, habitats of threatened species of animals and plants, fossils, etc.);</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C.   </w:t>
      </w:r>
      <w:r w:rsidR="00C01F69" w:rsidRPr="006C0C01">
        <w:rPr>
          <w:rFonts w:asciiTheme="minorHAnsi" w:hAnsiTheme="minorHAnsi"/>
          <w:sz w:val="22"/>
          <w:szCs w:val="22"/>
        </w:rPr>
        <w:t>Preservation of hominid or human remains;</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D.   </w:t>
      </w:r>
      <w:r w:rsidR="00C01F69" w:rsidRPr="006C0C01">
        <w:rPr>
          <w:rFonts w:asciiTheme="minorHAnsi" w:hAnsiTheme="minorHAnsi"/>
          <w:sz w:val="22"/>
          <w:szCs w:val="22"/>
        </w:rPr>
        <w:t>Preservation of news media (newspapers, newsreels, radio and TV programs, etc.);</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E.    </w:t>
      </w:r>
      <w:r w:rsidR="00C01F69" w:rsidRPr="006C0C01">
        <w:rPr>
          <w:rFonts w:asciiTheme="minorHAnsi" w:hAnsiTheme="minorHAnsi"/>
          <w:sz w:val="22"/>
          <w:szCs w:val="22"/>
        </w:rPr>
        <w:t>Preservation of published materials available elsewhere (books, periodicals, etc.);</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F.   </w:t>
      </w:r>
      <w:r w:rsidR="00C01F69" w:rsidRPr="006C0C01">
        <w:rPr>
          <w:rFonts w:asciiTheme="minorHAnsi" w:hAnsiTheme="minorHAnsi"/>
          <w:sz w:val="22"/>
          <w:szCs w:val="22"/>
        </w:rPr>
        <w:t xml:space="preserve"> Development of curricula or educational materials for classroom use;</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 xml:space="preserve">G.   </w:t>
      </w:r>
      <w:r w:rsidR="00C01F69" w:rsidRPr="006C0C01">
        <w:rPr>
          <w:rFonts w:asciiTheme="minorHAnsi" w:hAnsiTheme="minorHAnsi"/>
          <w:sz w:val="22"/>
          <w:szCs w:val="22"/>
        </w:rPr>
        <w:t>Archaeological excavations or exploratory surveys for research purposes;</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H.   </w:t>
      </w:r>
      <w:r w:rsidR="00C01F69" w:rsidRPr="006C0C01">
        <w:rPr>
          <w:rFonts w:asciiTheme="minorHAnsi" w:hAnsiTheme="minorHAnsi"/>
          <w:sz w:val="22"/>
          <w:szCs w:val="22"/>
        </w:rPr>
        <w:t>Historical research, except in cases where the research is justifiable and integral to the success of the proposed project;</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I.     </w:t>
      </w:r>
      <w:r w:rsidR="00C01F69" w:rsidRPr="006C0C01">
        <w:rPr>
          <w:rFonts w:asciiTheme="minorHAnsi" w:hAnsiTheme="minorHAnsi"/>
          <w:sz w:val="22"/>
          <w:szCs w:val="22"/>
        </w:rPr>
        <w:t>Acquisition or creation of new exhibits, objects, or collections for new or existing museums;</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J.     </w:t>
      </w:r>
      <w:r w:rsidR="00C01F69" w:rsidRPr="006C0C01">
        <w:rPr>
          <w:rFonts w:asciiTheme="minorHAnsi" w:hAnsiTheme="minorHAnsi"/>
          <w:sz w:val="22"/>
          <w:szCs w:val="22"/>
        </w:rPr>
        <w:t>Construction of new buildings, building additions, or permanent coverings (over archaeological sites, for example);</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K.   </w:t>
      </w:r>
      <w:r w:rsidR="00C01F69" w:rsidRPr="006C0C01">
        <w:rPr>
          <w:rFonts w:asciiTheme="minorHAnsi" w:hAnsiTheme="minorHAnsi"/>
          <w:sz w:val="22"/>
          <w:szCs w:val="22"/>
        </w:rPr>
        <w:t>Commissions of new works of art or architecture for commemorative or economic development purposes;</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L.    </w:t>
      </w:r>
      <w:r w:rsidR="00C01F69" w:rsidRPr="006C0C01">
        <w:rPr>
          <w:rFonts w:asciiTheme="minorHAnsi" w:hAnsiTheme="minorHAnsi"/>
          <w:sz w:val="22"/>
          <w:szCs w:val="22"/>
        </w:rPr>
        <w:t>Creation of new or the modern adaptation of existing traditional dances, songs, chants, musical compositions, plays, or other performances;</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 xml:space="preserve">M.  </w:t>
      </w:r>
      <w:r w:rsidR="00C01F69" w:rsidRPr="006C0C01">
        <w:rPr>
          <w:rFonts w:asciiTheme="minorHAnsi" w:hAnsiTheme="minorHAnsi"/>
          <w:sz w:val="22"/>
          <w:szCs w:val="22"/>
        </w:rPr>
        <w:t>Creation of replicas or conjectural reconstructions of cultural objects or sites that no longer exist;</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N.  </w:t>
      </w:r>
      <w:r w:rsidR="00C01F69" w:rsidRPr="006C0C01">
        <w:rPr>
          <w:rFonts w:asciiTheme="minorHAnsi" w:hAnsiTheme="minorHAnsi"/>
          <w:sz w:val="22"/>
          <w:szCs w:val="22"/>
        </w:rPr>
        <w:t>Relocation of cultural sites from one physical location to another;</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O.  </w:t>
      </w:r>
      <w:r w:rsidR="00C01F69" w:rsidRPr="006C0C01">
        <w:rPr>
          <w:rFonts w:asciiTheme="minorHAnsi" w:hAnsiTheme="minorHAnsi"/>
          <w:sz w:val="22"/>
          <w:szCs w:val="22"/>
        </w:rPr>
        <w:t>Removal of cultural objects or elements of cultural sites from the country for any reason;</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P.   </w:t>
      </w:r>
      <w:r w:rsidR="00C01F69" w:rsidRPr="006C0C01">
        <w:rPr>
          <w:rFonts w:asciiTheme="minorHAnsi" w:hAnsiTheme="minorHAnsi"/>
          <w:sz w:val="22"/>
          <w:szCs w:val="22"/>
        </w:rPr>
        <w:t>Digitization of cultural objects or collections, unless part of a larger, clearly defined conservation or documentation effort;</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Q.  </w:t>
      </w:r>
      <w:r w:rsidR="00C01F69" w:rsidRPr="006C0C01">
        <w:rPr>
          <w:rFonts w:asciiTheme="minorHAnsi" w:hAnsiTheme="minorHAnsi"/>
          <w:sz w:val="22"/>
          <w:szCs w:val="22"/>
        </w:rPr>
        <w:t>Conservation plans or other studies, unless they are one component of a larger project to implement the results of those studies;</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R.   </w:t>
      </w:r>
      <w:r w:rsidR="00C01F69" w:rsidRPr="006C0C01">
        <w:rPr>
          <w:rFonts w:asciiTheme="minorHAnsi" w:hAnsiTheme="minorHAnsi"/>
          <w:sz w:val="22"/>
          <w:szCs w:val="22"/>
        </w:rPr>
        <w:t>Cash reserves, endowments, or revolving funds (funds must be expended within the award period [up to five years] and may not be used to create an endowment or revolving fund);</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S.    </w:t>
      </w:r>
      <w:r w:rsidR="00C01F69" w:rsidRPr="006C0C01">
        <w:rPr>
          <w:rFonts w:asciiTheme="minorHAnsi" w:hAnsiTheme="minorHAnsi"/>
          <w:sz w:val="22"/>
          <w:szCs w:val="22"/>
        </w:rPr>
        <w:t>Costs of fund-raising campaigns;</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T.   </w:t>
      </w:r>
      <w:r w:rsidR="00C01F69" w:rsidRPr="006C0C01">
        <w:rPr>
          <w:rFonts w:asciiTheme="minorHAnsi" w:hAnsiTheme="minorHAnsi"/>
          <w:sz w:val="22"/>
          <w:szCs w:val="22"/>
        </w:rPr>
        <w:t xml:space="preserve"> Contingency, unforeseen, or miscellaneous costs or fees;</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U.  </w:t>
      </w:r>
      <w:r w:rsidR="00C01F69" w:rsidRPr="006C0C01">
        <w:rPr>
          <w:rFonts w:asciiTheme="minorHAnsi" w:hAnsiTheme="minorHAnsi"/>
          <w:sz w:val="22"/>
          <w:szCs w:val="22"/>
        </w:rPr>
        <w:t>Costs of work performed prior to announcement of the award unless allowable per 2 CFR 200.458 and approved by the grants officer;</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V.   </w:t>
      </w:r>
      <w:r w:rsidR="00C01F69" w:rsidRPr="006C0C01">
        <w:rPr>
          <w:rFonts w:asciiTheme="minorHAnsi" w:hAnsiTheme="minorHAnsi"/>
          <w:sz w:val="22"/>
          <w:szCs w:val="22"/>
        </w:rPr>
        <w:t>International travel, except in cases where travel is justifiable and integral to the success of the proposed project;</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W. </w:t>
      </w:r>
      <w:r w:rsidR="00C01F69" w:rsidRPr="006C0C01">
        <w:rPr>
          <w:rFonts w:asciiTheme="minorHAnsi" w:hAnsiTheme="minorHAnsi"/>
          <w:sz w:val="22"/>
          <w:szCs w:val="22"/>
        </w:rPr>
        <w:t>Travel or study outside the host country for professional development;</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X.  </w:t>
      </w:r>
      <w:r w:rsidR="00C01F69" w:rsidRPr="006C0C01">
        <w:rPr>
          <w:rFonts w:asciiTheme="minorHAnsi" w:hAnsiTheme="minorHAnsi"/>
          <w:sz w:val="22"/>
          <w:szCs w:val="22"/>
        </w:rPr>
        <w:t xml:space="preserve"> Individual projects costing less than $10,000;</w:t>
      </w:r>
    </w:p>
    <w:p w:rsidR="00C01F69" w:rsidRPr="006C0C01" w:rsidRDefault="009967A7" w:rsidP="009967A7">
      <w:pPr>
        <w:pStyle w:val="NoSpacing"/>
        <w:ind w:left="360" w:hanging="360"/>
        <w:jc w:val="left"/>
        <w:rPr>
          <w:rFonts w:asciiTheme="minorHAnsi" w:hAnsiTheme="minorHAnsi"/>
          <w:sz w:val="22"/>
          <w:szCs w:val="22"/>
        </w:rPr>
      </w:pPr>
      <w:r w:rsidRPr="006C0C01">
        <w:rPr>
          <w:rFonts w:asciiTheme="minorHAnsi" w:hAnsiTheme="minorHAnsi"/>
          <w:sz w:val="22"/>
          <w:szCs w:val="22"/>
        </w:rPr>
        <w:t>Y.   </w:t>
      </w:r>
      <w:r w:rsidR="00C01F69" w:rsidRPr="006C0C01">
        <w:rPr>
          <w:rFonts w:asciiTheme="minorHAnsi" w:hAnsiTheme="minorHAnsi"/>
          <w:sz w:val="22"/>
          <w:szCs w:val="22"/>
        </w:rPr>
        <w:t xml:space="preserve"> Independent U.S. projects overseas.</w:t>
      </w: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 </w:t>
      </w:r>
    </w:p>
    <w:p w:rsidR="00C01F69" w:rsidRPr="006C0C01" w:rsidRDefault="00C01F69" w:rsidP="00C01F69">
      <w:pPr>
        <w:pStyle w:val="NoSpacing"/>
        <w:jc w:val="left"/>
        <w:rPr>
          <w:rFonts w:asciiTheme="minorHAnsi" w:hAnsiTheme="minorHAnsi"/>
          <w:sz w:val="22"/>
          <w:szCs w:val="22"/>
        </w:rPr>
      </w:pPr>
      <w:r w:rsidRPr="006C0C01">
        <w:rPr>
          <w:rFonts w:asciiTheme="minorHAnsi" w:hAnsiTheme="minorHAnsi"/>
          <w:sz w:val="22"/>
          <w:szCs w:val="22"/>
        </w:rPr>
        <w:t>AFCP does not award grants to individuals, commercial entities, or to embassies or past award recipients which have not fulfilled the objectives or reporting requirements of previous AFCP awards.</w:t>
      </w:r>
    </w:p>
    <w:p w:rsidR="00C01F69" w:rsidRPr="006C0C01" w:rsidRDefault="00C01F69" w:rsidP="00C01F69">
      <w:pPr>
        <w:pStyle w:val="Subtitle"/>
        <w:tabs>
          <w:tab w:val="left" w:pos="360"/>
        </w:tabs>
        <w:spacing w:line="240" w:lineRule="auto"/>
        <w:jc w:val="left"/>
        <w:rPr>
          <w:rFonts w:asciiTheme="minorHAnsi" w:hAnsiTheme="minorHAnsi"/>
          <w:b/>
          <w:color w:val="000000"/>
          <w:sz w:val="22"/>
          <w:szCs w:val="22"/>
        </w:rPr>
      </w:pPr>
    </w:p>
    <w:p w:rsidR="00C01F69" w:rsidRPr="006C0C01" w:rsidRDefault="00C01F69" w:rsidP="00C01F69">
      <w:pPr>
        <w:pStyle w:val="NormalWeb"/>
        <w:widowControl w:val="0"/>
        <w:numPr>
          <w:ilvl w:val="0"/>
          <w:numId w:val="2"/>
        </w:numPr>
        <w:shd w:val="clear" w:color="auto" w:fill="D9D9D9"/>
        <w:adjustRightInd w:val="0"/>
        <w:spacing w:before="0" w:beforeAutospacing="0" w:after="0" w:afterAutospacing="0"/>
        <w:rPr>
          <w:rFonts w:asciiTheme="minorHAnsi" w:hAnsiTheme="minorHAnsi"/>
          <w:b/>
          <w:bCs/>
          <w:sz w:val="22"/>
          <w:szCs w:val="22"/>
        </w:rPr>
      </w:pPr>
      <w:r w:rsidRPr="006C0C01">
        <w:rPr>
          <w:rFonts w:asciiTheme="minorHAnsi" w:hAnsiTheme="minorHAnsi"/>
          <w:b/>
          <w:bCs/>
          <w:sz w:val="22"/>
          <w:szCs w:val="22"/>
        </w:rPr>
        <w:t xml:space="preserve">Application Submission and Deadline </w:t>
      </w:r>
    </w:p>
    <w:p w:rsidR="00C01F69" w:rsidRPr="006C0C01" w:rsidRDefault="00C01F69" w:rsidP="00C01F69">
      <w:pPr>
        <w:tabs>
          <w:tab w:val="left" w:pos="360"/>
        </w:tabs>
        <w:rPr>
          <w:rFonts w:asciiTheme="minorHAnsi" w:hAnsiTheme="minorHAnsi"/>
        </w:rPr>
      </w:pPr>
    </w:p>
    <w:p w:rsidR="00C01F69" w:rsidRPr="006C0C01" w:rsidRDefault="00C01F69" w:rsidP="00C01F69">
      <w:pPr>
        <w:tabs>
          <w:tab w:val="left" w:pos="360"/>
        </w:tabs>
        <w:rPr>
          <w:rFonts w:asciiTheme="minorHAnsi" w:hAnsiTheme="minorHAnsi"/>
        </w:rPr>
      </w:pPr>
      <w:r w:rsidRPr="006C0C01">
        <w:rPr>
          <w:rFonts w:asciiTheme="minorHAnsi" w:hAnsiTheme="minorHAnsi"/>
        </w:rPr>
        <w:lastRenderedPageBreak/>
        <w:t xml:space="preserve">Proposals should be submitted online to the U.S. Mission to </w:t>
      </w:r>
      <w:r w:rsidR="00A44D25" w:rsidRPr="006C0C01">
        <w:rPr>
          <w:rFonts w:asciiTheme="minorHAnsi" w:hAnsiTheme="minorHAnsi"/>
        </w:rPr>
        <w:t>Mexico</w:t>
      </w:r>
      <w:r w:rsidRPr="006C0C01">
        <w:rPr>
          <w:rFonts w:asciiTheme="minorHAnsi" w:hAnsiTheme="minorHAnsi"/>
        </w:rPr>
        <w:t xml:space="preserve"> at the following email address:  </w:t>
      </w:r>
      <w:hyperlink r:id="rId11" w:history="1">
        <w:r w:rsidR="00A44D25" w:rsidRPr="006C0C01">
          <w:rPr>
            <w:rStyle w:val="Hyperlink"/>
            <w:rFonts w:asciiTheme="minorHAnsi" w:hAnsiTheme="minorHAnsi"/>
            <w:b/>
          </w:rPr>
          <w:t>AndionE@State.gov</w:t>
        </w:r>
      </w:hyperlink>
      <w:r w:rsidR="00A44D25" w:rsidRPr="006C0C01">
        <w:rPr>
          <w:rFonts w:asciiTheme="minorHAnsi" w:hAnsiTheme="minorHAnsi"/>
          <w:b/>
        </w:rPr>
        <w:t xml:space="preserve"> </w:t>
      </w:r>
      <w:r w:rsidRPr="006C0C01">
        <w:rPr>
          <w:rFonts w:asciiTheme="minorHAnsi" w:hAnsiTheme="minorHAnsi"/>
        </w:rPr>
        <w:t xml:space="preserve"> Applications are accepted in English only. Final grant agreements will be concluded in English.</w:t>
      </w:r>
    </w:p>
    <w:p w:rsidR="00C01F69" w:rsidRPr="006C0C01" w:rsidRDefault="00C01F69" w:rsidP="00C01F69">
      <w:pPr>
        <w:tabs>
          <w:tab w:val="left" w:pos="360"/>
        </w:tabs>
        <w:rPr>
          <w:rFonts w:asciiTheme="minorHAnsi" w:hAnsiTheme="minorHAnsi"/>
        </w:rPr>
      </w:pPr>
    </w:p>
    <w:p w:rsidR="00C01F69" w:rsidRPr="006C0C01" w:rsidRDefault="00C01F69" w:rsidP="00C01F69">
      <w:pPr>
        <w:tabs>
          <w:tab w:val="left" w:pos="360"/>
        </w:tabs>
        <w:rPr>
          <w:rFonts w:asciiTheme="minorHAnsi" w:hAnsiTheme="minorHAnsi"/>
        </w:rPr>
      </w:pPr>
      <w:r w:rsidRPr="006C0C01">
        <w:rPr>
          <w:rFonts w:asciiTheme="minorHAnsi" w:hAnsiTheme="minorHAnsi"/>
        </w:rPr>
        <w:t>The proposal deadline is</w:t>
      </w:r>
      <w:r w:rsidRPr="006C0C01">
        <w:rPr>
          <w:rFonts w:asciiTheme="minorHAnsi" w:hAnsiTheme="minorHAnsi"/>
          <w:b/>
        </w:rPr>
        <w:t xml:space="preserve"> December 31, 2015.</w:t>
      </w:r>
      <w:r w:rsidRPr="006C0C01">
        <w:rPr>
          <w:rFonts w:asciiTheme="minorHAnsi" w:hAnsiTheme="minorHAnsi"/>
        </w:rPr>
        <w:t xml:space="preserve">  </w:t>
      </w:r>
    </w:p>
    <w:p w:rsidR="00C01F69" w:rsidRPr="006C0C01" w:rsidRDefault="00C01F69" w:rsidP="00C01F69">
      <w:pPr>
        <w:tabs>
          <w:tab w:val="left" w:pos="360"/>
        </w:tabs>
        <w:rPr>
          <w:rFonts w:asciiTheme="minorHAnsi" w:hAnsiTheme="minorHAnsi"/>
        </w:rPr>
      </w:pPr>
    </w:p>
    <w:p w:rsidR="005E79A2" w:rsidRPr="006C0C01" w:rsidRDefault="005E79A2" w:rsidP="005E79A2">
      <w:pPr>
        <w:pStyle w:val="NoSpacing"/>
        <w:jc w:val="left"/>
        <w:rPr>
          <w:rFonts w:asciiTheme="minorHAnsi" w:hAnsiTheme="minorHAnsi"/>
          <w:sz w:val="22"/>
          <w:szCs w:val="22"/>
        </w:rPr>
      </w:pPr>
      <w:r w:rsidRPr="006C0C01">
        <w:rPr>
          <w:rFonts w:asciiTheme="minorHAnsi" w:hAnsiTheme="minorHAnsi"/>
          <w:sz w:val="22"/>
          <w:szCs w:val="22"/>
        </w:rPr>
        <w:t>Project proposals must include or address the following (NOTE: The list includes items required by 2 CFR 200 and State Department federal assistance regulations):</w:t>
      </w:r>
    </w:p>
    <w:p w:rsidR="005E79A2" w:rsidRPr="006C0C01" w:rsidRDefault="005E79A2" w:rsidP="005E79A2">
      <w:pPr>
        <w:pStyle w:val="NoSpacing"/>
        <w:ind w:left="720"/>
        <w:jc w:val="left"/>
        <w:rPr>
          <w:rFonts w:asciiTheme="minorHAnsi" w:hAnsiTheme="minorHAnsi"/>
          <w:sz w:val="22"/>
          <w:szCs w:val="22"/>
        </w:rPr>
      </w:pPr>
      <w:r w:rsidRPr="006C0C01">
        <w:rPr>
          <w:rFonts w:asciiTheme="minorHAnsi" w:hAnsiTheme="minorHAnsi"/>
          <w:sz w:val="22"/>
          <w:szCs w:val="22"/>
        </w:rPr>
        <w:t> </w:t>
      </w:r>
    </w:p>
    <w:p w:rsidR="009967A7" w:rsidRPr="006C0C01" w:rsidRDefault="009967A7" w:rsidP="009967A7">
      <w:pPr>
        <w:autoSpaceDE w:val="0"/>
        <w:autoSpaceDN w:val="0"/>
        <w:adjustRightInd w:val="0"/>
        <w:ind w:left="270" w:hanging="270"/>
        <w:rPr>
          <w:rFonts w:asciiTheme="minorHAnsi" w:eastAsia="Times New Roman" w:hAnsiTheme="minorHAnsi"/>
        </w:rPr>
      </w:pPr>
      <w:r w:rsidRPr="006C0C01">
        <w:rPr>
          <w:rFonts w:asciiTheme="minorHAnsi" w:eastAsia="Times New Roman" w:hAnsiTheme="minorHAnsi"/>
        </w:rPr>
        <w:t>A. Full and complete Application for Federal Assistance (SF-424), including Budget Information for Non-Construction Programs (SF-424A), Assurances for Non-Construction Programs (SF-424B), and, if applicable, Disclosure of Lobbying Activities (SF-LLL);</w:t>
      </w:r>
    </w:p>
    <w:p w:rsidR="009967A7" w:rsidRPr="006C0C01" w:rsidRDefault="009967A7" w:rsidP="009967A7">
      <w:pPr>
        <w:autoSpaceDE w:val="0"/>
        <w:autoSpaceDN w:val="0"/>
        <w:adjustRightInd w:val="0"/>
        <w:ind w:left="450" w:hanging="450"/>
        <w:rPr>
          <w:rFonts w:asciiTheme="minorHAnsi" w:eastAsia="Times New Roman" w:hAnsiTheme="minorHAnsi"/>
        </w:rPr>
      </w:pPr>
      <w:r w:rsidRPr="006C0C01">
        <w:rPr>
          <w:rFonts w:asciiTheme="minorHAnsi" w:eastAsia="Times New Roman" w:hAnsiTheme="minorHAnsi"/>
        </w:rPr>
        <w:t>B. Project Basics, including title, project dates, and AFCP focus area;</w:t>
      </w:r>
    </w:p>
    <w:p w:rsidR="009967A7" w:rsidRPr="006C0C01" w:rsidRDefault="009967A7" w:rsidP="009967A7">
      <w:pPr>
        <w:autoSpaceDE w:val="0"/>
        <w:autoSpaceDN w:val="0"/>
        <w:adjustRightInd w:val="0"/>
        <w:ind w:left="270" w:hanging="270"/>
        <w:rPr>
          <w:rFonts w:asciiTheme="minorHAnsi" w:eastAsia="Times New Roman" w:hAnsiTheme="minorHAnsi"/>
        </w:rPr>
      </w:pPr>
      <w:r w:rsidRPr="006C0C01">
        <w:rPr>
          <w:rFonts w:asciiTheme="minorHAnsi" w:eastAsia="Times New Roman" w:hAnsiTheme="minorHAnsi"/>
        </w:rPr>
        <w:t>C. Project Applicant information, including contact information, DUNS Number, SAM registration status</w:t>
      </w:r>
      <w:r w:rsidR="003D1B34" w:rsidRPr="006C0C01">
        <w:rPr>
          <w:rFonts w:asciiTheme="minorHAnsi" w:eastAsia="Times New Roman" w:hAnsiTheme="minorHAnsi"/>
        </w:rPr>
        <w:t>, and</w:t>
      </w:r>
      <w:r w:rsidR="003D1B34" w:rsidRPr="006C0C01">
        <w:rPr>
          <w:rFonts w:asciiTheme="minorHAnsi" w:hAnsiTheme="minorHAnsi"/>
        </w:rPr>
        <w:t xml:space="preserve"> NATO Commercial and Government Entity (NCAGE) code</w:t>
      </w:r>
      <w:r w:rsidR="003D1B34" w:rsidRPr="006C0C01">
        <w:rPr>
          <w:rFonts w:asciiTheme="minorHAnsi" w:eastAsia="Times New Roman" w:hAnsiTheme="minorHAnsi"/>
        </w:rPr>
        <w:t>;</w:t>
      </w:r>
    </w:p>
    <w:p w:rsidR="009967A7" w:rsidRPr="006C0C01" w:rsidRDefault="009967A7" w:rsidP="009967A7">
      <w:pPr>
        <w:autoSpaceDE w:val="0"/>
        <w:autoSpaceDN w:val="0"/>
        <w:adjustRightInd w:val="0"/>
        <w:ind w:left="450" w:hanging="450"/>
        <w:rPr>
          <w:rFonts w:asciiTheme="minorHAnsi" w:eastAsia="Times New Roman" w:hAnsiTheme="minorHAnsi"/>
        </w:rPr>
      </w:pPr>
      <w:r w:rsidRPr="006C0C01">
        <w:rPr>
          <w:rFonts w:asciiTheme="minorHAnsi" w:eastAsia="Times New Roman" w:hAnsiTheme="minorHAnsi"/>
        </w:rPr>
        <w:t>D. Project Location;</w:t>
      </w:r>
    </w:p>
    <w:p w:rsidR="009967A7" w:rsidRPr="006C0C01" w:rsidRDefault="009967A7" w:rsidP="009967A7">
      <w:pPr>
        <w:autoSpaceDE w:val="0"/>
        <w:autoSpaceDN w:val="0"/>
        <w:adjustRightInd w:val="0"/>
        <w:ind w:left="450" w:hanging="450"/>
        <w:rPr>
          <w:rFonts w:asciiTheme="minorHAnsi" w:eastAsia="Times New Roman" w:hAnsiTheme="minorHAnsi"/>
        </w:rPr>
      </w:pPr>
      <w:r w:rsidRPr="006C0C01">
        <w:rPr>
          <w:rFonts w:asciiTheme="minorHAnsi" w:eastAsia="Times New Roman" w:hAnsiTheme="minorHAnsi"/>
        </w:rPr>
        <w:t>E. Proof of Official Permission to undertake the project;</w:t>
      </w:r>
    </w:p>
    <w:p w:rsidR="009967A7" w:rsidRPr="006C0C01" w:rsidRDefault="009967A7" w:rsidP="009967A7">
      <w:pPr>
        <w:autoSpaceDE w:val="0"/>
        <w:autoSpaceDN w:val="0"/>
        <w:adjustRightInd w:val="0"/>
        <w:ind w:left="450" w:hanging="450"/>
        <w:rPr>
          <w:rFonts w:asciiTheme="minorHAnsi" w:eastAsia="Times New Roman" w:hAnsiTheme="minorHAnsi"/>
        </w:rPr>
      </w:pPr>
      <w:r w:rsidRPr="006C0C01">
        <w:rPr>
          <w:rFonts w:asciiTheme="minorHAnsi" w:eastAsia="Times New Roman" w:hAnsiTheme="minorHAnsi"/>
        </w:rPr>
        <w:t>F. Project Purpose that summarizes the project objectives and desired results;</w:t>
      </w:r>
    </w:p>
    <w:p w:rsidR="009967A7" w:rsidRPr="006C0C01" w:rsidRDefault="009967A7" w:rsidP="009967A7">
      <w:pPr>
        <w:autoSpaceDE w:val="0"/>
        <w:autoSpaceDN w:val="0"/>
        <w:adjustRightInd w:val="0"/>
        <w:ind w:left="450" w:hanging="450"/>
        <w:rPr>
          <w:rFonts w:asciiTheme="minorHAnsi" w:eastAsia="Times New Roman" w:hAnsiTheme="minorHAnsi"/>
        </w:rPr>
      </w:pPr>
      <w:r w:rsidRPr="006C0C01">
        <w:rPr>
          <w:rFonts w:asciiTheme="minorHAnsi" w:eastAsia="Times New Roman" w:hAnsiTheme="minorHAnsi"/>
        </w:rPr>
        <w:t>G. Project Activities Description that presents the project tasks in chronological order;</w:t>
      </w:r>
    </w:p>
    <w:p w:rsidR="009967A7" w:rsidRPr="006C0C01" w:rsidRDefault="009967A7" w:rsidP="009967A7">
      <w:pPr>
        <w:autoSpaceDE w:val="0"/>
        <w:autoSpaceDN w:val="0"/>
        <w:adjustRightInd w:val="0"/>
        <w:ind w:left="270" w:hanging="270"/>
        <w:rPr>
          <w:rFonts w:asciiTheme="minorHAnsi" w:eastAsia="Times New Roman" w:hAnsiTheme="minorHAnsi"/>
        </w:rPr>
      </w:pPr>
      <w:r w:rsidRPr="006C0C01">
        <w:rPr>
          <w:rFonts w:asciiTheme="minorHAnsi" w:eastAsia="Times New Roman" w:hAnsiTheme="minorHAnsi"/>
        </w:rPr>
        <w:t>H. Project Time Frame or Schedule that lists the major project phases and milestones with target dates for achieving them (NOTE: Applicants may propose project periods of up to 60 months [five years]; projects must begin before September 30, 2016, and conclude no later than September 30, 2020);</w:t>
      </w:r>
    </w:p>
    <w:p w:rsidR="009967A7" w:rsidRPr="006C0C01" w:rsidRDefault="009967A7" w:rsidP="009967A7">
      <w:pPr>
        <w:autoSpaceDE w:val="0"/>
        <w:autoSpaceDN w:val="0"/>
        <w:adjustRightInd w:val="0"/>
        <w:ind w:left="270" w:hanging="270"/>
        <w:rPr>
          <w:rFonts w:asciiTheme="minorHAnsi" w:eastAsia="Times New Roman" w:hAnsiTheme="minorHAnsi"/>
        </w:rPr>
      </w:pPr>
      <w:r w:rsidRPr="006C0C01">
        <w:rPr>
          <w:rFonts w:asciiTheme="minorHAnsi" w:eastAsia="Times New Roman" w:hAnsiTheme="minorHAnsi"/>
        </w:rPr>
        <w:t>I. Project Participant Information, specifically an estimated number of non-US and US participants and estimated number of primary and secondary participants, as well as resumes of the proposed project director and other primary project participants;</w:t>
      </w:r>
    </w:p>
    <w:p w:rsidR="009967A7" w:rsidRPr="006C0C01" w:rsidRDefault="009967A7" w:rsidP="009967A7">
      <w:pPr>
        <w:autoSpaceDE w:val="0"/>
        <w:autoSpaceDN w:val="0"/>
        <w:adjustRightInd w:val="0"/>
        <w:ind w:left="270" w:hanging="270"/>
        <w:rPr>
          <w:rFonts w:asciiTheme="minorHAnsi" w:eastAsia="Times New Roman" w:hAnsiTheme="minorHAnsi"/>
        </w:rPr>
      </w:pPr>
      <w:r w:rsidRPr="006C0C01">
        <w:rPr>
          <w:rFonts w:asciiTheme="minorHAnsi" w:eastAsia="Times New Roman" w:hAnsiTheme="minorHAnsi"/>
        </w:rPr>
        <w:t>J. Statement of Importance highlighting the historic, architectural, artistic, or cultural (non-religious) values of the cultural site, collection, or form of traditional expression;</w:t>
      </w:r>
    </w:p>
    <w:p w:rsidR="009967A7" w:rsidRPr="006C0C01" w:rsidRDefault="009967A7" w:rsidP="009967A7">
      <w:pPr>
        <w:autoSpaceDE w:val="0"/>
        <w:autoSpaceDN w:val="0"/>
        <w:adjustRightInd w:val="0"/>
        <w:ind w:left="270" w:hanging="270"/>
        <w:rPr>
          <w:rFonts w:asciiTheme="minorHAnsi" w:eastAsia="Times New Roman" w:hAnsiTheme="minorHAnsi"/>
        </w:rPr>
      </w:pPr>
      <w:r w:rsidRPr="006C0C01">
        <w:rPr>
          <w:rFonts w:asciiTheme="minorHAnsi" w:eastAsia="Times New Roman" w:hAnsiTheme="minorHAnsi"/>
        </w:rPr>
        <w:t>K. Statement of Urgency indicating the severity of the situation and explaining why the project must take place now;</w:t>
      </w:r>
    </w:p>
    <w:p w:rsidR="009967A7" w:rsidRPr="006C0C01" w:rsidRDefault="009967A7" w:rsidP="009967A7">
      <w:pPr>
        <w:autoSpaceDE w:val="0"/>
        <w:autoSpaceDN w:val="0"/>
        <w:adjustRightInd w:val="0"/>
        <w:ind w:left="270" w:hanging="270"/>
        <w:rPr>
          <w:rFonts w:asciiTheme="minorHAnsi" w:eastAsia="Times New Roman" w:hAnsiTheme="minorHAnsi"/>
        </w:rPr>
      </w:pPr>
      <w:r w:rsidRPr="006C0C01">
        <w:rPr>
          <w:rFonts w:asciiTheme="minorHAnsi" w:eastAsia="Times New Roman" w:hAnsiTheme="minorHAnsi"/>
        </w:rPr>
        <w:t>L. Statement of Sustainability outlining the steps or measures that will be taken to maintain the site, object, or collection in good condition after the AFCP-supported project is complete; or, in the case of forms of traditional cultural expression, to preserve and disseminate the documentation, knowledge, or skills gained from the project;</w:t>
      </w:r>
    </w:p>
    <w:p w:rsidR="009967A7" w:rsidRPr="006C0C01" w:rsidRDefault="009967A7" w:rsidP="009967A7">
      <w:pPr>
        <w:autoSpaceDE w:val="0"/>
        <w:autoSpaceDN w:val="0"/>
        <w:adjustRightInd w:val="0"/>
        <w:ind w:left="270" w:hanging="270"/>
        <w:rPr>
          <w:rFonts w:asciiTheme="minorHAnsi" w:eastAsia="Times New Roman" w:hAnsiTheme="minorHAnsi"/>
        </w:rPr>
      </w:pPr>
      <w:r w:rsidRPr="006C0C01">
        <w:rPr>
          <w:rFonts w:asciiTheme="minorHAnsi" w:eastAsia="Times New Roman" w:hAnsiTheme="minorHAnsi"/>
        </w:rPr>
        <w:t>M. Detailed Project Budget, demarcated in one-year budget periods (2016, 2017, 2018, etc.), that lists all costs in separate categories (Personnel, Fringe Benefits, Travel [including Per Diem], Equipment, Supplies, Contractual, Other Direct Costs, Indirect Costs, Cost Sharing); indicates funds from other sources; and gives a justification for any anticipated international travel costs (templates available upon request from the Center);</w:t>
      </w:r>
    </w:p>
    <w:p w:rsidR="009967A7" w:rsidRPr="006C0C01" w:rsidRDefault="009967A7" w:rsidP="009967A7">
      <w:pPr>
        <w:autoSpaceDE w:val="0"/>
        <w:autoSpaceDN w:val="0"/>
        <w:adjustRightInd w:val="0"/>
        <w:ind w:left="270" w:hanging="270"/>
        <w:rPr>
          <w:rFonts w:asciiTheme="minorHAnsi" w:eastAsia="Times New Roman" w:hAnsiTheme="minorHAnsi"/>
        </w:rPr>
      </w:pPr>
      <w:r w:rsidRPr="006C0C01">
        <w:rPr>
          <w:rFonts w:asciiTheme="minorHAnsi" w:eastAsia="Times New Roman" w:hAnsiTheme="minorHAnsi"/>
        </w:rPr>
        <w:t>N. Budget Narrative explaining line by line how costs are estimated (quantity x unit cost, annual salary x percentage of time spent on project, etc.) and unique budget line items;</w:t>
      </w:r>
    </w:p>
    <w:p w:rsidR="009967A7" w:rsidRPr="006C0C01" w:rsidRDefault="009967A7" w:rsidP="009967A7">
      <w:pPr>
        <w:autoSpaceDE w:val="0"/>
        <w:autoSpaceDN w:val="0"/>
        <w:adjustRightInd w:val="0"/>
        <w:ind w:left="270" w:hanging="270"/>
        <w:rPr>
          <w:rFonts w:asciiTheme="minorHAnsi" w:eastAsia="Times New Roman" w:hAnsiTheme="minorHAnsi"/>
        </w:rPr>
      </w:pPr>
      <w:r w:rsidRPr="006C0C01">
        <w:rPr>
          <w:rFonts w:asciiTheme="minorHAnsi" w:eastAsia="Times New Roman" w:hAnsiTheme="minorHAnsi"/>
        </w:rPr>
        <w:t>O. Attachments and Supporting Documents including, at a minimum and REQUIRED, five (5) high quality digital images (JPEGs) or audiovisual files that convey the nature and condition of the site, object, or form of expression and, in the case of a site or object, show the urgency or need for the proposed project (collapsing wall, water damage, worn fabric, broken handle, etc.), any historic structure reports, conservation needs assessments, and other planning documents compiled in preparation for the proposed project;</w:t>
      </w:r>
    </w:p>
    <w:p w:rsidR="00A44D25" w:rsidRPr="006C0C01" w:rsidRDefault="009967A7" w:rsidP="009967A7">
      <w:pPr>
        <w:tabs>
          <w:tab w:val="left" w:pos="360"/>
        </w:tabs>
        <w:ind w:left="270" w:hanging="270"/>
        <w:rPr>
          <w:rFonts w:asciiTheme="minorHAnsi" w:eastAsia="Times New Roman" w:hAnsiTheme="minorHAnsi"/>
        </w:rPr>
      </w:pPr>
      <w:r w:rsidRPr="006C0C01">
        <w:rPr>
          <w:rFonts w:asciiTheme="minorHAnsi" w:eastAsia="Times New Roman" w:hAnsiTheme="minorHAnsi"/>
        </w:rPr>
        <w:t>P. Rationale for U.S. Support, written by the embassy, explaining: 1) why it is in the</w:t>
      </w:r>
    </w:p>
    <w:p w:rsidR="009967A7" w:rsidRPr="006C0C01" w:rsidRDefault="009967A7" w:rsidP="009967A7">
      <w:pPr>
        <w:tabs>
          <w:tab w:val="left" w:pos="360"/>
        </w:tabs>
        <w:ind w:left="360" w:hanging="360"/>
        <w:rPr>
          <w:rFonts w:asciiTheme="minorHAnsi" w:eastAsia="Times New Roman" w:hAnsiTheme="minorHAnsi"/>
        </w:rPr>
      </w:pPr>
    </w:p>
    <w:p w:rsidR="00C01F69" w:rsidRPr="006C0C01" w:rsidRDefault="00C01F69" w:rsidP="009967A7">
      <w:pPr>
        <w:tabs>
          <w:tab w:val="left" w:pos="0"/>
        </w:tabs>
        <w:rPr>
          <w:rFonts w:asciiTheme="minorHAnsi" w:eastAsia="Times New Roman" w:hAnsiTheme="minorHAnsi"/>
        </w:rPr>
      </w:pPr>
      <w:r w:rsidRPr="006C0C01">
        <w:rPr>
          <w:rFonts w:asciiTheme="minorHAnsi" w:eastAsia="Times New Roman" w:hAnsiTheme="minorHAnsi"/>
        </w:rPr>
        <w:lastRenderedPageBreak/>
        <w:t xml:space="preserve">The U.S. Mission to </w:t>
      </w:r>
      <w:r w:rsidR="00A44D25" w:rsidRPr="006C0C01">
        <w:rPr>
          <w:rFonts w:asciiTheme="minorHAnsi" w:eastAsia="Times New Roman" w:hAnsiTheme="minorHAnsi"/>
        </w:rPr>
        <w:t>Mexico</w:t>
      </w:r>
      <w:r w:rsidRPr="006C0C01">
        <w:rPr>
          <w:rFonts w:asciiTheme="minorHAnsi" w:eastAsia="Times New Roman" w:hAnsiTheme="minorHAnsi"/>
        </w:rPr>
        <w:t xml:space="preserve"> and the Bureau of Educational a</w:t>
      </w:r>
      <w:r w:rsidR="009967A7" w:rsidRPr="006C0C01">
        <w:rPr>
          <w:rFonts w:asciiTheme="minorHAnsi" w:eastAsia="Times New Roman" w:hAnsiTheme="minorHAnsi"/>
        </w:rPr>
        <w:t xml:space="preserve">nd Cultural Affairs at the U.S. </w:t>
      </w:r>
      <w:r w:rsidRPr="006C0C01">
        <w:rPr>
          <w:rFonts w:asciiTheme="minorHAnsi" w:eastAsia="Times New Roman" w:hAnsiTheme="minorHAnsi"/>
        </w:rPr>
        <w:t>Department of State will not consider proposals that do not include the above components.</w:t>
      </w:r>
    </w:p>
    <w:p w:rsidR="00C01F69" w:rsidRPr="006C0C01" w:rsidRDefault="00C01F69" w:rsidP="00C01F69">
      <w:pPr>
        <w:pStyle w:val="NormalWeb"/>
        <w:tabs>
          <w:tab w:val="left" w:pos="360"/>
        </w:tabs>
        <w:spacing w:before="0" w:beforeAutospacing="0" w:after="0" w:afterAutospacing="0"/>
        <w:rPr>
          <w:rFonts w:asciiTheme="minorHAnsi" w:hAnsiTheme="minorHAnsi"/>
          <w:sz w:val="22"/>
          <w:szCs w:val="22"/>
        </w:rPr>
      </w:pPr>
    </w:p>
    <w:p w:rsidR="00C01F69" w:rsidRPr="006C0C01" w:rsidRDefault="00C01F69" w:rsidP="00C01F69">
      <w:pPr>
        <w:widowControl w:val="0"/>
        <w:numPr>
          <w:ilvl w:val="0"/>
          <w:numId w:val="2"/>
        </w:numPr>
        <w:shd w:val="clear" w:color="auto" w:fill="D9D9D9"/>
        <w:adjustRightInd w:val="0"/>
        <w:rPr>
          <w:rFonts w:asciiTheme="minorHAnsi" w:hAnsiTheme="minorHAnsi"/>
          <w:b/>
        </w:rPr>
      </w:pPr>
      <w:r w:rsidRPr="006C0C01">
        <w:rPr>
          <w:rFonts w:asciiTheme="minorHAnsi" w:hAnsiTheme="minorHAnsi"/>
          <w:b/>
        </w:rPr>
        <w:t>Review and Selection Process</w:t>
      </w:r>
    </w:p>
    <w:p w:rsidR="00C01F69" w:rsidRPr="006C0C01" w:rsidRDefault="00C01F69" w:rsidP="00C01F69">
      <w:pPr>
        <w:tabs>
          <w:tab w:val="left" w:pos="360"/>
        </w:tabs>
        <w:rPr>
          <w:rFonts w:asciiTheme="minorHAnsi" w:hAnsiTheme="minorHAnsi"/>
        </w:rPr>
      </w:pPr>
    </w:p>
    <w:p w:rsidR="00C01F69" w:rsidRPr="006C0C01" w:rsidRDefault="00C01F69" w:rsidP="00C01F69">
      <w:pPr>
        <w:rPr>
          <w:rFonts w:asciiTheme="minorHAnsi" w:hAnsiTheme="minorHAnsi"/>
        </w:rPr>
      </w:pPr>
      <w:r w:rsidRPr="006C0C01">
        <w:rPr>
          <w:rFonts w:asciiTheme="minorHAnsi" w:hAnsiTheme="minorHAnsi"/>
        </w:rPr>
        <w:t xml:space="preserve">The U.S. Mission to </w:t>
      </w:r>
      <w:r w:rsidR="00A44D25" w:rsidRPr="006C0C01">
        <w:rPr>
          <w:rFonts w:asciiTheme="minorHAnsi" w:hAnsiTheme="minorHAnsi"/>
        </w:rPr>
        <w:t>Mexico</w:t>
      </w:r>
      <w:r w:rsidRPr="006C0C01">
        <w:rPr>
          <w:rFonts w:asciiTheme="minorHAnsi" w:hAnsiTheme="minorHAnsi"/>
        </w:rPr>
        <w:t xml:space="preserve"> will assess all applications based on the program funding priorities; the quality, soundness, and comprehensiveness of the proposed project and budget; the urgency of the proposed project; and the quality and quantity of supporting materials, such as </w:t>
      </w:r>
      <w:proofErr w:type="spellStart"/>
      <w:r w:rsidRPr="006C0C01">
        <w:rPr>
          <w:rFonts w:asciiTheme="minorHAnsi" w:hAnsiTheme="minorHAnsi"/>
        </w:rPr>
        <w:t>resum</w:t>
      </w:r>
      <w:r w:rsidRPr="006C0C01">
        <w:rPr>
          <w:rFonts w:asciiTheme="minorHAnsi" w:hAnsiTheme="minorHAnsi" w:cstheme="minorHAnsi"/>
        </w:rPr>
        <w:t>é</w:t>
      </w:r>
      <w:r w:rsidRPr="006C0C01">
        <w:rPr>
          <w:rFonts w:asciiTheme="minorHAnsi" w:hAnsiTheme="minorHAnsi"/>
        </w:rPr>
        <w:t>s</w:t>
      </w:r>
      <w:proofErr w:type="spellEnd"/>
      <w:r w:rsidRPr="006C0C01">
        <w:rPr>
          <w:rFonts w:asciiTheme="minorHAnsi" w:hAnsiTheme="minorHAnsi"/>
        </w:rPr>
        <w:t xml:space="preserve"> of the key project participants, images of the resource to be preserved, and notices of official permission from the responsible resource steward, such as a ministry of culture. </w:t>
      </w:r>
    </w:p>
    <w:p w:rsidR="00C01F69" w:rsidRDefault="007D69C7" w:rsidP="007D69C7">
      <w:pPr>
        <w:rPr>
          <w:rFonts w:asciiTheme="minorHAnsi" w:hAnsiTheme="minorHAnsi"/>
        </w:rPr>
      </w:pPr>
      <w:r>
        <w:rPr>
          <w:rFonts w:asciiTheme="minorHAnsi" w:hAnsiTheme="minorHAnsi"/>
        </w:rPr>
        <w:tab/>
      </w:r>
    </w:p>
    <w:p w:rsidR="007D69C7" w:rsidRPr="007D69C7" w:rsidRDefault="007D69C7" w:rsidP="007D69C7">
      <w:pPr>
        <w:rPr>
          <w:rFonts w:asciiTheme="minorHAnsi" w:hAnsiTheme="minorHAnsi"/>
        </w:rPr>
      </w:pPr>
      <w:r w:rsidRPr="007D69C7">
        <w:rPr>
          <w:rFonts w:asciiTheme="minorHAnsi" w:hAnsiTheme="minorHAnsi"/>
        </w:rPr>
        <w:t xml:space="preserve">Priority will be given to projects that help advance U.S. Mission to Mexico priorities, such as strengthening North American competitiveness and economic growth; promoting youth leadership and empowerment; promoting English language learning as well as science, technology, engineering, and mathematics, toward greater academic mobility; and promoting the social inclusion of LGBTI persons, indigenous groups, persons with disabilities, and others; and gender equality and economic empowerment of women. </w:t>
      </w:r>
    </w:p>
    <w:p w:rsidR="007D69C7" w:rsidRPr="006C0C01" w:rsidRDefault="007D69C7" w:rsidP="007D69C7">
      <w:pPr>
        <w:rPr>
          <w:rFonts w:asciiTheme="minorHAnsi" w:hAnsiTheme="minorHAnsi"/>
        </w:rPr>
      </w:pPr>
    </w:p>
    <w:p w:rsidR="00651332" w:rsidRDefault="00651332" w:rsidP="00651332">
      <w:r>
        <w:t xml:space="preserve">The U.S. Mission’s top-ranked projects will be reviewed by the Bureau of Educational and Cultural Affairs </w:t>
      </w:r>
      <w:bookmarkStart w:id="0" w:name="_GoBack"/>
      <w:bookmarkEnd w:id="0"/>
      <w:r>
        <w:t>at the U.S. Department of State, who will make the final selection. The U.S. Mission to Mexico will communicate the final award decision to all applicants.</w:t>
      </w:r>
    </w:p>
    <w:p w:rsidR="00C01F69" w:rsidRPr="006C0C01" w:rsidRDefault="00C01F69" w:rsidP="00C01F69">
      <w:pPr>
        <w:rPr>
          <w:rFonts w:asciiTheme="minorHAnsi" w:hAnsiTheme="minorHAnsi"/>
        </w:rPr>
      </w:pPr>
    </w:p>
    <w:p w:rsidR="00C01F69" w:rsidRPr="006C0C01" w:rsidRDefault="00C01F69" w:rsidP="00C01F69">
      <w:pPr>
        <w:widowControl w:val="0"/>
        <w:numPr>
          <w:ilvl w:val="0"/>
          <w:numId w:val="2"/>
        </w:numPr>
        <w:shd w:val="clear" w:color="auto" w:fill="D9D9D9"/>
        <w:adjustRightInd w:val="0"/>
        <w:rPr>
          <w:rFonts w:asciiTheme="minorHAnsi" w:hAnsiTheme="minorHAnsi"/>
          <w:b/>
        </w:rPr>
      </w:pPr>
      <w:r w:rsidRPr="006C0C01">
        <w:rPr>
          <w:rFonts w:asciiTheme="minorHAnsi" w:hAnsiTheme="minorHAnsi"/>
          <w:b/>
        </w:rPr>
        <w:t>Award Administration</w:t>
      </w:r>
    </w:p>
    <w:p w:rsidR="00C01F69" w:rsidRPr="006C0C01" w:rsidRDefault="00C01F69" w:rsidP="00C01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rPr>
      </w:pPr>
    </w:p>
    <w:p w:rsidR="00C01F69" w:rsidRPr="006C0C01" w:rsidRDefault="00C01F69" w:rsidP="00C01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r w:rsidRPr="006C0C01">
        <w:rPr>
          <w:rFonts w:asciiTheme="minorHAnsi" w:hAnsiTheme="minorHAnsi"/>
          <w:b/>
        </w:rPr>
        <w:t xml:space="preserve">Award Notices:  </w:t>
      </w:r>
      <w:r w:rsidRPr="006C0C01">
        <w:rPr>
          <w:rFonts w:asciiTheme="minorHAnsi" w:hAnsiTheme="minorHAnsi"/>
        </w:rPr>
        <w:t xml:space="preserve">The grant award shall be written, signed, awarded, and administered by a Grants Officer of the U.S. Mission to </w:t>
      </w:r>
      <w:r w:rsidR="00A44D25" w:rsidRPr="006C0C01">
        <w:rPr>
          <w:rFonts w:asciiTheme="minorHAnsi" w:hAnsiTheme="minorHAnsi"/>
        </w:rPr>
        <w:t>Mexico</w:t>
      </w:r>
      <w:r w:rsidRPr="006C0C01">
        <w:rPr>
          <w:rFonts w:asciiTheme="minorHAnsi" w:hAnsiTheme="minorHAnsi"/>
        </w:rPr>
        <w:t>. The Grants Officer is the U.S. government official delegated the authority by the U.S. Department of State Procurement Executive to write, award, and administer grants an</w:t>
      </w:r>
      <w:r w:rsidRPr="006C0C01">
        <w:rPr>
          <w:rFonts w:asciiTheme="minorHAnsi" w:hAnsiTheme="minorHAnsi"/>
          <w:bCs/>
        </w:rPr>
        <w:t>d</w:t>
      </w:r>
      <w:r w:rsidRPr="006C0C01">
        <w:rPr>
          <w:rFonts w:asciiTheme="minorHAnsi" w:hAnsiTheme="minorHAnsi"/>
        </w:rPr>
        <w:t xml:space="preserve"> cooperative agreements.  The assistance award agreement is the authorizing document, and it will be provided to the recipient.  Organizations whose applications will not receive funding will also be notified in writing. </w:t>
      </w:r>
    </w:p>
    <w:p w:rsidR="00C01F69" w:rsidRPr="006C0C01" w:rsidRDefault="00C01F69" w:rsidP="00C01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p>
    <w:p w:rsidR="00C01F69" w:rsidRPr="006C0C01" w:rsidRDefault="00C01F69" w:rsidP="00C01F69">
      <w:pPr>
        <w:rPr>
          <w:rFonts w:asciiTheme="minorHAnsi" w:hAnsiTheme="minorHAnsi"/>
        </w:rPr>
      </w:pPr>
      <w:r w:rsidRPr="006C0C01">
        <w:rPr>
          <w:rFonts w:asciiTheme="minorHAnsi" w:hAnsiTheme="minorHAnsi"/>
        </w:rPr>
        <w:t>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rsidR="00C01F69" w:rsidRPr="006C0C01" w:rsidRDefault="00C01F69" w:rsidP="00C01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p>
    <w:p w:rsidR="00C01F69" w:rsidRPr="006C0C01" w:rsidRDefault="00C01F69" w:rsidP="00C01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r w:rsidRPr="006C0C01">
        <w:rPr>
          <w:rFonts w:asciiTheme="minorHAnsi" w:hAnsiTheme="minorHAnsi"/>
          <w:b/>
        </w:rPr>
        <w:t>Reporting Requirements</w:t>
      </w:r>
      <w:r w:rsidRPr="006C0C01">
        <w:rPr>
          <w:rFonts w:asciiTheme="minorHAnsi" w:hAnsiTheme="minorHAnsi"/>
        </w:rPr>
        <w:t>:  AFCP 2016 award recipients must submit performance progress, federal financial status reports, and final reports on time as specified in the Notice of Award.  AFCP will compile this information in a report to Congress, as required, and in a published annual report of completed projects.</w:t>
      </w:r>
    </w:p>
    <w:p w:rsidR="00297B77" w:rsidRPr="006C0C01" w:rsidRDefault="00297B77">
      <w:pPr>
        <w:rPr>
          <w:rFonts w:asciiTheme="minorHAnsi" w:hAnsiTheme="minorHAnsi"/>
        </w:rPr>
      </w:pPr>
    </w:p>
    <w:p w:rsidR="007D69C7" w:rsidRDefault="007D69C7">
      <w:pPr>
        <w:spacing w:after="200" w:line="276" w:lineRule="auto"/>
        <w:rPr>
          <w:rFonts w:asciiTheme="minorHAnsi" w:hAnsiTheme="minorHAnsi"/>
        </w:rPr>
      </w:pPr>
      <w:r>
        <w:rPr>
          <w:rFonts w:asciiTheme="minorHAnsi" w:hAnsiTheme="minorHAnsi"/>
        </w:rPr>
        <w:br w:type="page"/>
      </w:r>
    </w:p>
    <w:p w:rsidR="00C01F69" w:rsidRDefault="007D69C7">
      <w:pPr>
        <w:rPr>
          <w:rFonts w:asciiTheme="minorHAnsi" w:hAnsiTheme="minorHAnsi"/>
        </w:rPr>
      </w:pPr>
      <w:r>
        <w:rPr>
          <w:rFonts w:asciiTheme="minorHAnsi" w:hAnsiTheme="minorHAnsi"/>
        </w:rPr>
        <w:lastRenderedPageBreak/>
        <w:t xml:space="preserve">Drafted: </w:t>
      </w:r>
      <w:r>
        <w:rPr>
          <w:rFonts w:asciiTheme="minorHAnsi" w:hAnsiTheme="minorHAnsi"/>
        </w:rPr>
        <w:tab/>
        <w:t>PAS – Amber Aura</w:t>
      </w:r>
    </w:p>
    <w:p w:rsidR="007D69C7" w:rsidRDefault="007D69C7">
      <w:pPr>
        <w:rPr>
          <w:rFonts w:asciiTheme="minorHAnsi" w:hAnsiTheme="minorHAnsi"/>
        </w:rPr>
      </w:pPr>
    </w:p>
    <w:p w:rsidR="007D69C7" w:rsidRDefault="007D69C7">
      <w:pPr>
        <w:rPr>
          <w:rFonts w:asciiTheme="minorHAnsi" w:hAnsiTheme="minorHAnsi"/>
        </w:rPr>
      </w:pPr>
      <w:r>
        <w:rPr>
          <w:rFonts w:asciiTheme="minorHAnsi" w:hAnsiTheme="minorHAnsi"/>
        </w:rPr>
        <w:t xml:space="preserve">Cleared: </w:t>
      </w:r>
      <w:r>
        <w:rPr>
          <w:rFonts w:asciiTheme="minorHAnsi" w:hAnsiTheme="minorHAnsi"/>
        </w:rPr>
        <w:tab/>
        <w:t xml:space="preserve">PAO – Stephanie Syptak-Ramnath </w:t>
      </w:r>
    </w:p>
    <w:p w:rsidR="007D69C7" w:rsidRDefault="007D69C7" w:rsidP="007D69C7">
      <w:pPr>
        <w:ind w:left="1440"/>
        <w:rPr>
          <w:rFonts w:asciiTheme="minorHAnsi" w:hAnsiTheme="minorHAnsi"/>
        </w:rPr>
      </w:pPr>
      <w:r>
        <w:rPr>
          <w:rFonts w:asciiTheme="minorHAnsi" w:hAnsiTheme="minorHAnsi"/>
        </w:rPr>
        <w:t>CAO – Rebecca Thompson (ok)</w:t>
      </w:r>
    </w:p>
    <w:p w:rsidR="007D69C7" w:rsidRPr="006C0C01" w:rsidRDefault="007D69C7">
      <w:pPr>
        <w:rPr>
          <w:rFonts w:asciiTheme="minorHAnsi" w:hAnsiTheme="minorHAnsi"/>
        </w:rPr>
      </w:pPr>
    </w:p>
    <w:sectPr w:rsidR="007D69C7" w:rsidRPr="006C0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E60B3"/>
    <w:multiLevelType w:val="hybridMultilevel"/>
    <w:tmpl w:val="026C4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6433E"/>
    <w:multiLevelType w:val="hybridMultilevel"/>
    <w:tmpl w:val="C45EC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CC634B"/>
    <w:multiLevelType w:val="hybridMultilevel"/>
    <w:tmpl w:val="F45890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433F7B5A"/>
    <w:multiLevelType w:val="hybridMultilevel"/>
    <w:tmpl w:val="F0628D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092DF5"/>
    <w:multiLevelType w:val="hybridMultilevel"/>
    <w:tmpl w:val="8D30D22C"/>
    <w:lvl w:ilvl="0" w:tplc="24BCC4CE">
      <w:start w:val="3"/>
      <w:numFmt w:val="upperRoman"/>
      <w:lvlText w:val="%1."/>
      <w:lvlJc w:val="left"/>
      <w:pPr>
        <w:tabs>
          <w:tab w:val="num" w:pos="720"/>
        </w:tabs>
        <w:ind w:left="720" w:hanging="72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172F89"/>
    <w:multiLevelType w:val="hybridMultilevel"/>
    <w:tmpl w:val="36ACD49C"/>
    <w:lvl w:ilvl="0" w:tplc="924836DE">
      <w:start w:val="1"/>
      <w:numFmt w:val="upperRoman"/>
      <w:lvlText w:val="%1."/>
      <w:lvlJc w:val="left"/>
      <w:pPr>
        <w:tabs>
          <w:tab w:val="num" w:pos="720"/>
        </w:tabs>
        <w:ind w:left="720" w:hanging="72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9DE0E7B"/>
    <w:multiLevelType w:val="hybridMultilevel"/>
    <w:tmpl w:val="8BEAFD6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9EF"/>
    <w:rsid w:val="00297B77"/>
    <w:rsid w:val="00330CB5"/>
    <w:rsid w:val="003C685F"/>
    <w:rsid w:val="003D1B34"/>
    <w:rsid w:val="005E79A2"/>
    <w:rsid w:val="00651332"/>
    <w:rsid w:val="006C0C01"/>
    <w:rsid w:val="007D69C7"/>
    <w:rsid w:val="00852622"/>
    <w:rsid w:val="009967A7"/>
    <w:rsid w:val="00A44D25"/>
    <w:rsid w:val="00AE4395"/>
    <w:rsid w:val="00B01AF9"/>
    <w:rsid w:val="00C01F69"/>
    <w:rsid w:val="00C6325B"/>
    <w:rsid w:val="00F73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9E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9EF"/>
    <w:rPr>
      <w:color w:val="0000FF"/>
      <w:u w:val="single"/>
    </w:rPr>
  </w:style>
  <w:style w:type="paragraph" w:styleId="NormalWeb">
    <w:name w:val="Normal (Web)"/>
    <w:basedOn w:val="Normal"/>
    <w:uiPriority w:val="99"/>
    <w:unhideWhenUsed/>
    <w:rsid w:val="00F739EF"/>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F739EF"/>
    <w:pPr>
      <w:spacing w:after="200" w:line="276" w:lineRule="auto"/>
      <w:ind w:left="720"/>
    </w:pPr>
  </w:style>
  <w:style w:type="paragraph" w:styleId="BalloonText">
    <w:name w:val="Balloon Text"/>
    <w:basedOn w:val="Normal"/>
    <w:link w:val="BalloonTextChar"/>
    <w:uiPriority w:val="99"/>
    <w:semiHidden/>
    <w:unhideWhenUsed/>
    <w:rsid w:val="00F739EF"/>
    <w:rPr>
      <w:rFonts w:ascii="Tahoma" w:hAnsi="Tahoma" w:cs="Tahoma"/>
      <w:sz w:val="16"/>
      <w:szCs w:val="16"/>
    </w:rPr>
  </w:style>
  <w:style w:type="character" w:customStyle="1" w:styleId="BalloonTextChar">
    <w:name w:val="Balloon Text Char"/>
    <w:basedOn w:val="DefaultParagraphFont"/>
    <w:link w:val="BalloonText"/>
    <w:uiPriority w:val="99"/>
    <w:semiHidden/>
    <w:rsid w:val="00F739EF"/>
    <w:rPr>
      <w:rFonts w:ascii="Tahoma" w:hAnsi="Tahoma" w:cs="Tahoma"/>
      <w:sz w:val="16"/>
      <w:szCs w:val="16"/>
    </w:rPr>
  </w:style>
  <w:style w:type="table" w:styleId="TableGrid">
    <w:name w:val="Table Grid"/>
    <w:basedOn w:val="TableNormal"/>
    <w:uiPriority w:val="59"/>
    <w:rsid w:val="0029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7B77"/>
    <w:pPr>
      <w:autoSpaceDE w:val="0"/>
      <w:autoSpaceDN w:val="0"/>
      <w:adjustRightInd w:val="0"/>
      <w:spacing w:after="0" w:line="240" w:lineRule="auto"/>
    </w:pPr>
    <w:rPr>
      <w:rFonts w:ascii="Times New Roman" w:hAnsi="Times New Roman" w:cs="Times New Roman"/>
      <w:color w:val="000000"/>
      <w:sz w:val="24"/>
      <w:szCs w:val="24"/>
    </w:rPr>
  </w:style>
  <w:style w:type="paragraph" w:styleId="BodyText3">
    <w:name w:val="Body Text 3"/>
    <w:basedOn w:val="Normal"/>
    <w:link w:val="BodyText3Char"/>
    <w:uiPriority w:val="99"/>
    <w:semiHidden/>
    <w:unhideWhenUsed/>
    <w:rsid w:val="00C01F69"/>
    <w:pPr>
      <w:widowControl w:val="0"/>
      <w:autoSpaceDE w:val="0"/>
      <w:autoSpaceDN w:val="0"/>
      <w:adjustRightInd w:val="0"/>
      <w:spacing w:line="360" w:lineRule="atLeast"/>
      <w:jc w:val="both"/>
    </w:pPr>
    <w:rPr>
      <w:rFonts w:ascii="Courier New" w:eastAsia="Times New Roman" w:hAnsi="Courier New" w:cs="Courier New"/>
      <w:color w:val="000000"/>
      <w:sz w:val="24"/>
      <w:szCs w:val="20"/>
    </w:rPr>
  </w:style>
  <w:style w:type="character" w:customStyle="1" w:styleId="BodyText3Char">
    <w:name w:val="Body Text 3 Char"/>
    <w:basedOn w:val="DefaultParagraphFont"/>
    <w:link w:val="BodyText3"/>
    <w:uiPriority w:val="99"/>
    <w:semiHidden/>
    <w:rsid w:val="00C01F69"/>
    <w:rPr>
      <w:rFonts w:ascii="Courier New" w:eastAsia="Times New Roman" w:hAnsi="Courier New" w:cs="Courier New"/>
      <w:color w:val="000000"/>
      <w:sz w:val="24"/>
      <w:szCs w:val="20"/>
    </w:rPr>
  </w:style>
  <w:style w:type="paragraph" w:styleId="HTMLPreformatted">
    <w:name w:val="HTML Preformatted"/>
    <w:basedOn w:val="Normal"/>
    <w:link w:val="HTMLPreformattedChar"/>
    <w:uiPriority w:val="99"/>
    <w:unhideWhenUsed/>
    <w:rsid w:val="00C01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01F69"/>
    <w:rPr>
      <w:rFonts w:ascii="Courier New" w:eastAsia="Times New Roman" w:hAnsi="Courier New" w:cs="Courier New"/>
      <w:sz w:val="20"/>
      <w:szCs w:val="20"/>
    </w:rPr>
  </w:style>
  <w:style w:type="paragraph" w:styleId="Footer">
    <w:name w:val="footer"/>
    <w:basedOn w:val="Normal"/>
    <w:link w:val="FooterChar"/>
    <w:uiPriority w:val="99"/>
    <w:unhideWhenUsed/>
    <w:rsid w:val="00C01F69"/>
    <w:pPr>
      <w:widowControl w:val="0"/>
      <w:tabs>
        <w:tab w:val="center" w:pos="4320"/>
        <w:tab w:val="right" w:pos="8640"/>
      </w:tabs>
      <w:suppressAutoHyphens/>
      <w:adjustRightInd w:val="0"/>
      <w:spacing w:line="360" w:lineRule="atLeast"/>
      <w:jc w:val="both"/>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C01F69"/>
    <w:rPr>
      <w:rFonts w:ascii="Times New Roman" w:eastAsia="Times New Roman" w:hAnsi="Times New Roman" w:cs="Times New Roman"/>
      <w:sz w:val="20"/>
      <w:szCs w:val="20"/>
    </w:rPr>
  </w:style>
  <w:style w:type="paragraph" w:styleId="Subtitle">
    <w:name w:val="Subtitle"/>
    <w:basedOn w:val="Normal"/>
    <w:link w:val="SubtitleChar"/>
    <w:uiPriority w:val="99"/>
    <w:qFormat/>
    <w:rsid w:val="00C01F69"/>
    <w:pPr>
      <w:widowControl w:val="0"/>
      <w:adjustRightInd w:val="0"/>
      <w:spacing w:line="360" w:lineRule="atLeast"/>
      <w:jc w:val="center"/>
    </w:pPr>
    <w:rPr>
      <w:rFonts w:ascii="Times New Roman" w:eastAsia="Times New Roman" w:hAnsi="Times New Roman"/>
      <w:sz w:val="28"/>
      <w:szCs w:val="20"/>
    </w:rPr>
  </w:style>
  <w:style w:type="character" w:customStyle="1" w:styleId="SubtitleChar">
    <w:name w:val="Subtitle Char"/>
    <w:basedOn w:val="DefaultParagraphFont"/>
    <w:link w:val="Subtitle"/>
    <w:uiPriority w:val="99"/>
    <w:rsid w:val="00C01F69"/>
    <w:rPr>
      <w:rFonts w:ascii="Times New Roman" w:eastAsia="Times New Roman" w:hAnsi="Times New Roman" w:cs="Times New Roman"/>
      <w:sz w:val="28"/>
      <w:szCs w:val="20"/>
    </w:rPr>
  </w:style>
  <w:style w:type="paragraph" w:styleId="NoSpacing">
    <w:name w:val="No Spacing"/>
    <w:uiPriority w:val="1"/>
    <w:qFormat/>
    <w:rsid w:val="00C01F69"/>
    <w:pPr>
      <w:widowControl w:val="0"/>
      <w:adjustRightInd w:val="0"/>
      <w:spacing w:after="0" w:line="240" w:lineRule="auto"/>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967A7"/>
    <w:rPr>
      <w:sz w:val="16"/>
      <w:szCs w:val="16"/>
    </w:rPr>
  </w:style>
  <w:style w:type="paragraph" w:styleId="CommentText">
    <w:name w:val="annotation text"/>
    <w:basedOn w:val="Normal"/>
    <w:link w:val="CommentTextChar"/>
    <w:uiPriority w:val="99"/>
    <w:semiHidden/>
    <w:unhideWhenUsed/>
    <w:rsid w:val="009967A7"/>
    <w:rPr>
      <w:sz w:val="20"/>
      <w:szCs w:val="20"/>
    </w:rPr>
  </w:style>
  <w:style w:type="character" w:customStyle="1" w:styleId="CommentTextChar">
    <w:name w:val="Comment Text Char"/>
    <w:basedOn w:val="DefaultParagraphFont"/>
    <w:link w:val="CommentText"/>
    <w:uiPriority w:val="99"/>
    <w:semiHidden/>
    <w:rsid w:val="009967A7"/>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967A7"/>
    <w:rPr>
      <w:b/>
      <w:bCs/>
    </w:rPr>
  </w:style>
  <w:style w:type="character" w:customStyle="1" w:styleId="CommentSubjectChar">
    <w:name w:val="Comment Subject Char"/>
    <w:basedOn w:val="CommentTextChar"/>
    <w:link w:val="CommentSubject"/>
    <w:uiPriority w:val="99"/>
    <w:semiHidden/>
    <w:rsid w:val="009967A7"/>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9E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9EF"/>
    <w:rPr>
      <w:color w:val="0000FF"/>
      <w:u w:val="single"/>
    </w:rPr>
  </w:style>
  <w:style w:type="paragraph" w:styleId="NormalWeb">
    <w:name w:val="Normal (Web)"/>
    <w:basedOn w:val="Normal"/>
    <w:uiPriority w:val="99"/>
    <w:unhideWhenUsed/>
    <w:rsid w:val="00F739EF"/>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F739EF"/>
    <w:pPr>
      <w:spacing w:after="200" w:line="276" w:lineRule="auto"/>
      <w:ind w:left="720"/>
    </w:pPr>
  </w:style>
  <w:style w:type="paragraph" w:styleId="BalloonText">
    <w:name w:val="Balloon Text"/>
    <w:basedOn w:val="Normal"/>
    <w:link w:val="BalloonTextChar"/>
    <w:uiPriority w:val="99"/>
    <w:semiHidden/>
    <w:unhideWhenUsed/>
    <w:rsid w:val="00F739EF"/>
    <w:rPr>
      <w:rFonts w:ascii="Tahoma" w:hAnsi="Tahoma" w:cs="Tahoma"/>
      <w:sz w:val="16"/>
      <w:szCs w:val="16"/>
    </w:rPr>
  </w:style>
  <w:style w:type="character" w:customStyle="1" w:styleId="BalloonTextChar">
    <w:name w:val="Balloon Text Char"/>
    <w:basedOn w:val="DefaultParagraphFont"/>
    <w:link w:val="BalloonText"/>
    <w:uiPriority w:val="99"/>
    <w:semiHidden/>
    <w:rsid w:val="00F739EF"/>
    <w:rPr>
      <w:rFonts w:ascii="Tahoma" w:hAnsi="Tahoma" w:cs="Tahoma"/>
      <w:sz w:val="16"/>
      <w:szCs w:val="16"/>
    </w:rPr>
  </w:style>
  <w:style w:type="table" w:styleId="TableGrid">
    <w:name w:val="Table Grid"/>
    <w:basedOn w:val="TableNormal"/>
    <w:uiPriority w:val="59"/>
    <w:rsid w:val="0029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7B77"/>
    <w:pPr>
      <w:autoSpaceDE w:val="0"/>
      <w:autoSpaceDN w:val="0"/>
      <w:adjustRightInd w:val="0"/>
      <w:spacing w:after="0" w:line="240" w:lineRule="auto"/>
    </w:pPr>
    <w:rPr>
      <w:rFonts w:ascii="Times New Roman" w:hAnsi="Times New Roman" w:cs="Times New Roman"/>
      <w:color w:val="000000"/>
      <w:sz w:val="24"/>
      <w:szCs w:val="24"/>
    </w:rPr>
  </w:style>
  <w:style w:type="paragraph" w:styleId="BodyText3">
    <w:name w:val="Body Text 3"/>
    <w:basedOn w:val="Normal"/>
    <w:link w:val="BodyText3Char"/>
    <w:uiPriority w:val="99"/>
    <w:semiHidden/>
    <w:unhideWhenUsed/>
    <w:rsid w:val="00C01F69"/>
    <w:pPr>
      <w:widowControl w:val="0"/>
      <w:autoSpaceDE w:val="0"/>
      <w:autoSpaceDN w:val="0"/>
      <w:adjustRightInd w:val="0"/>
      <w:spacing w:line="360" w:lineRule="atLeast"/>
      <w:jc w:val="both"/>
    </w:pPr>
    <w:rPr>
      <w:rFonts w:ascii="Courier New" w:eastAsia="Times New Roman" w:hAnsi="Courier New" w:cs="Courier New"/>
      <w:color w:val="000000"/>
      <w:sz w:val="24"/>
      <w:szCs w:val="20"/>
    </w:rPr>
  </w:style>
  <w:style w:type="character" w:customStyle="1" w:styleId="BodyText3Char">
    <w:name w:val="Body Text 3 Char"/>
    <w:basedOn w:val="DefaultParagraphFont"/>
    <w:link w:val="BodyText3"/>
    <w:uiPriority w:val="99"/>
    <w:semiHidden/>
    <w:rsid w:val="00C01F69"/>
    <w:rPr>
      <w:rFonts w:ascii="Courier New" w:eastAsia="Times New Roman" w:hAnsi="Courier New" w:cs="Courier New"/>
      <w:color w:val="000000"/>
      <w:sz w:val="24"/>
      <w:szCs w:val="20"/>
    </w:rPr>
  </w:style>
  <w:style w:type="paragraph" w:styleId="HTMLPreformatted">
    <w:name w:val="HTML Preformatted"/>
    <w:basedOn w:val="Normal"/>
    <w:link w:val="HTMLPreformattedChar"/>
    <w:uiPriority w:val="99"/>
    <w:unhideWhenUsed/>
    <w:rsid w:val="00C01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01F69"/>
    <w:rPr>
      <w:rFonts w:ascii="Courier New" w:eastAsia="Times New Roman" w:hAnsi="Courier New" w:cs="Courier New"/>
      <w:sz w:val="20"/>
      <w:szCs w:val="20"/>
    </w:rPr>
  </w:style>
  <w:style w:type="paragraph" w:styleId="Footer">
    <w:name w:val="footer"/>
    <w:basedOn w:val="Normal"/>
    <w:link w:val="FooterChar"/>
    <w:uiPriority w:val="99"/>
    <w:unhideWhenUsed/>
    <w:rsid w:val="00C01F69"/>
    <w:pPr>
      <w:widowControl w:val="0"/>
      <w:tabs>
        <w:tab w:val="center" w:pos="4320"/>
        <w:tab w:val="right" w:pos="8640"/>
      </w:tabs>
      <w:suppressAutoHyphens/>
      <w:adjustRightInd w:val="0"/>
      <w:spacing w:line="360" w:lineRule="atLeast"/>
      <w:jc w:val="both"/>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C01F69"/>
    <w:rPr>
      <w:rFonts w:ascii="Times New Roman" w:eastAsia="Times New Roman" w:hAnsi="Times New Roman" w:cs="Times New Roman"/>
      <w:sz w:val="20"/>
      <w:szCs w:val="20"/>
    </w:rPr>
  </w:style>
  <w:style w:type="paragraph" w:styleId="Subtitle">
    <w:name w:val="Subtitle"/>
    <w:basedOn w:val="Normal"/>
    <w:link w:val="SubtitleChar"/>
    <w:uiPriority w:val="99"/>
    <w:qFormat/>
    <w:rsid w:val="00C01F69"/>
    <w:pPr>
      <w:widowControl w:val="0"/>
      <w:adjustRightInd w:val="0"/>
      <w:spacing w:line="360" w:lineRule="atLeast"/>
      <w:jc w:val="center"/>
    </w:pPr>
    <w:rPr>
      <w:rFonts w:ascii="Times New Roman" w:eastAsia="Times New Roman" w:hAnsi="Times New Roman"/>
      <w:sz w:val="28"/>
      <w:szCs w:val="20"/>
    </w:rPr>
  </w:style>
  <w:style w:type="character" w:customStyle="1" w:styleId="SubtitleChar">
    <w:name w:val="Subtitle Char"/>
    <w:basedOn w:val="DefaultParagraphFont"/>
    <w:link w:val="Subtitle"/>
    <w:uiPriority w:val="99"/>
    <w:rsid w:val="00C01F69"/>
    <w:rPr>
      <w:rFonts w:ascii="Times New Roman" w:eastAsia="Times New Roman" w:hAnsi="Times New Roman" w:cs="Times New Roman"/>
      <w:sz w:val="28"/>
      <w:szCs w:val="20"/>
    </w:rPr>
  </w:style>
  <w:style w:type="paragraph" w:styleId="NoSpacing">
    <w:name w:val="No Spacing"/>
    <w:uiPriority w:val="1"/>
    <w:qFormat/>
    <w:rsid w:val="00C01F69"/>
    <w:pPr>
      <w:widowControl w:val="0"/>
      <w:adjustRightInd w:val="0"/>
      <w:spacing w:after="0" w:line="240" w:lineRule="auto"/>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967A7"/>
    <w:rPr>
      <w:sz w:val="16"/>
      <w:szCs w:val="16"/>
    </w:rPr>
  </w:style>
  <w:style w:type="paragraph" w:styleId="CommentText">
    <w:name w:val="annotation text"/>
    <w:basedOn w:val="Normal"/>
    <w:link w:val="CommentTextChar"/>
    <w:uiPriority w:val="99"/>
    <w:semiHidden/>
    <w:unhideWhenUsed/>
    <w:rsid w:val="009967A7"/>
    <w:rPr>
      <w:sz w:val="20"/>
      <w:szCs w:val="20"/>
    </w:rPr>
  </w:style>
  <w:style w:type="character" w:customStyle="1" w:styleId="CommentTextChar">
    <w:name w:val="Comment Text Char"/>
    <w:basedOn w:val="DefaultParagraphFont"/>
    <w:link w:val="CommentText"/>
    <w:uiPriority w:val="99"/>
    <w:semiHidden/>
    <w:rsid w:val="009967A7"/>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967A7"/>
    <w:rPr>
      <w:b/>
      <w:bCs/>
    </w:rPr>
  </w:style>
  <w:style w:type="character" w:customStyle="1" w:styleId="CommentSubjectChar">
    <w:name w:val="Comment Subject Char"/>
    <w:basedOn w:val="CommentTextChar"/>
    <w:link w:val="CommentSubject"/>
    <w:uiPriority w:val="99"/>
    <w:semiHidden/>
    <w:rsid w:val="009967A7"/>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949">
      <w:bodyDiv w:val="1"/>
      <w:marLeft w:val="0"/>
      <w:marRight w:val="0"/>
      <w:marTop w:val="0"/>
      <w:marBottom w:val="0"/>
      <w:divBdr>
        <w:top w:val="none" w:sz="0" w:space="0" w:color="auto"/>
        <w:left w:val="none" w:sz="0" w:space="0" w:color="auto"/>
        <w:bottom w:val="none" w:sz="0" w:space="0" w:color="auto"/>
        <w:right w:val="none" w:sz="0" w:space="0" w:color="auto"/>
      </w:divBdr>
    </w:div>
    <w:div w:id="225796614">
      <w:bodyDiv w:val="1"/>
      <w:marLeft w:val="0"/>
      <w:marRight w:val="0"/>
      <w:marTop w:val="0"/>
      <w:marBottom w:val="0"/>
      <w:divBdr>
        <w:top w:val="none" w:sz="0" w:space="0" w:color="auto"/>
        <w:left w:val="none" w:sz="0" w:space="0" w:color="auto"/>
        <w:bottom w:val="none" w:sz="0" w:space="0" w:color="auto"/>
        <w:right w:val="none" w:sz="0" w:space="0" w:color="auto"/>
      </w:divBdr>
    </w:div>
    <w:div w:id="110415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update.dnb.com/iUpdate/viewiUpdateHome.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2.ed.gov/about/offices/list/ope/iegps/fulbrighthaysac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AndionE@State.gov" TargetMode="External"/><Relationship Id="rId5" Type="http://schemas.openxmlformats.org/officeDocument/2006/relationships/webSettings" Target="webSettings.xml"/><Relationship Id="rId10" Type="http://schemas.openxmlformats.org/officeDocument/2006/relationships/hyperlink" Target="https://eportal.nspa.nato.int/AC135Public/scage/CageList.aspx" TargetMode="External"/><Relationship Id="rId4" Type="http://schemas.openxmlformats.org/officeDocument/2006/relationships/settings" Target="settings.xml"/><Relationship Id="rId9" Type="http://schemas.openxmlformats.org/officeDocument/2006/relationships/hyperlink" Target="https://www.sam.gov/portal/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6</cp:revision>
  <dcterms:created xsi:type="dcterms:W3CDTF">2015-11-20T18:55:00Z</dcterms:created>
  <dcterms:modified xsi:type="dcterms:W3CDTF">2015-11-23T19:09:00Z</dcterms:modified>
</cp:coreProperties>
</file>