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3FAA8" w14:textId="70667B17" w:rsidR="000A4506" w:rsidRPr="00F04D2D" w:rsidRDefault="000A4506" w:rsidP="000A4506">
      <w:pPr>
        <w:pStyle w:val="Heading1"/>
      </w:pPr>
      <w:r w:rsidRPr="00F04D2D">
        <w:t xml:space="preserve">Questions on NOFO: Combat Wildlife Trafficking in </w:t>
      </w:r>
      <w:r w:rsidR="007C3472">
        <w:t>Sri Lanka</w:t>
      </w:r>
    </w:p>
    <w:p w14:paraId="6BF3C11E" w14:textId="70600778" w:rsidR="000A4506" w:rsidRPr="00F04D2D" w:rsidRDefault="000A4506" w:rsidP="000A4506">
      <w:pPr>
        <w:pStyle w:val="Heading2"/>
        <w:rPr>
          <w:rStyle w:val="SubtleEmphasis"/>
          <w:i w:val="0"/>
          <w:iCs w:val="0"/>
        </w:rPr>
      </w:pPr>
      <w:r w:rsidRPr="00F04D2D">
        <w:rPr>
          <w:rStyle w:val="SubtleEmphasis"/>
        </w:rPr>
        <w:t xml:space="preserve">Opportunity # </w:t>
      </w:r>
      <w:r w:rsidR="007C3472" w:rsidRPr="007C3472">
        <w:rPr>
          <w:i/>
          <w:iCs/>
          <w:color w:val="404040" w:themeColor="text1" w:themeTint="BF"/>
        </w:rPr>
        <w:t>SFOP0007953</w:t>
      </w:r>
    </w:p>
    <w:p w14:paraId="01447DAF" w14:textId="1A4493F7" w:rsidR="00AD1038" w:rsidRPr="000A4506" w:rsidRDefault="00394296" w:rsidP="00AD1038">
      <w:pPr>
        <w:rPr>
          <w:i/>
          <w:iCs/>
          <w:color w:val="404040" w:themeColor="text1" w:themeTint="BF"/>
        </w:rPr>
      </w:pPr>
      <w:r>
        <w:rPr>
          <w:rStyle w:val="SubtleEmphasis"/>
        </w:rPr>
        <w:t xml:space="preserve">May </w:t>
      </w:r>
      <w:r w:rsidR="005E56CC">
        <w:rPr>
          <w:rStyle w:val="SubtleEmphasis"/>
        </w:rPr>
        <w:t>5</w:t>
      </w:r>
      <w:r>
        <w:rPr>
          <w:rStyle w:val="SubtleEmphasis"/>
        </w:rPr>
        <w:t>,</w:t>
      </w:r>
      <w:r w:rsidR="000168BC">
        <w:rPr>
          <w:rStyle w:val="SubtleEmphasis"/>
        </w:rPr>
        <w:t xml:space="preserve"> </w:t>
      </w:r>
      <w:r w:rsidR="000A4506">
        <w:rPr>
          <w:rStyle w:val="SubtleEmphasis"/>
        </w:rPr>
        <w:t>202</w:t>
      </w:r>
      <w:r w:rsidR="00223243">
        <w:rPr>
          <w:rStyle w:val="SubtleEmphasis"/>
        </w:rPr>
        <w:t>1</w:t>
      </w:r>
    </w:p>
    <w:p w14:paraId="3B9657B3" w14:textId="77777777" w:rsidR="00AD1038" w:rsidRDefault="00AD1038" w:rsidP="00AD1038">
      <w:pPr>
        <w:ind w:left="360"/>
        <w:rPr>
          <w:lang w:val="en-GB"/>
        </w:rPr>
      </w:pPr>
    </w:p>
    <w:p w14:paraId="11AF3F8E" w14:textId="6D0ACD55" w:rsidR="00AD1038" w:rsidRDefault="00622F63" w:rsidP="005E56CC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Can a university or other educational institution apply to this funding opportunity?</w:t>
      </w:r>
    </w:p>
    <w:p w14:paraId="0B25DB25" w14:textId="7D8698DE" w:rsidR="00AD1038" w:rsidRPr="00394296" w:rsidRDefault="00622F63" w:rsidP="005E56CC">
      <w:pPr>
        <w:pStyle w:val="ListParagraph"/>
        <w:numPr>
          <w:ilvl w:val="0"/>
          <w:numId w:val="6"/>
        </w:numPr>
        <w:jc w:val="both"/>
        <w:rPr>
          <w:color w:val="FF0000"/>
          <w:lang w:val="en-GB"/>
        </w:rPr>
      </w:pPr>
      <w:r w:rsidRPr="00394296">
        <w:rPr>
          <w:color w:val="FF0000"/>
          <w:lang w:val="en-GB"/>
        </w:rPr>
        <w:t>No, this funding opportunity is restricted to non-governmental organizations (NGOs) only</w:t>
      </w:r>
      <w:r w:rsidR="00AD1038" w:rsidRPr="00394296">
        <w:rPr>
          <w:color w:val="FF0000"/>
          <w:lang w:val="en-GB"/>
        </w:rPr>
        <w:t>.</w:t>
      </w:r>
      <w:r w:rsidR="00337DB6" w:rsidRPr="00394296">
        <w:rPr>
          <w:color w:val="FF0000"/>
          <w:lang w:val="en-GB"/>
        </w:rPr>
        <w:t xml:space="preserve"> </w:t>
      </w:r>
    </w:p>
    <w:p w14:paraId="2FA36806" w14:textId="77777777" w:rsidR="00B51A60" w:rsidRPr="00B51A60" w:rsidRDefault="00B51A60" w:rsidP="005E56CC">
      <w:pPr>
        <w:jc w:val="both"/>
        <w:rPr>
          <w:lang w:val="en-GB"/>
        </w:rPr>
      </w:pPr>
    </w:p>
    <w:p w14:paraId="1498D0B0" w14:textId="1EF0EA81" w:rsidR="00B51A60" w:rsidRDefault="00B51A60" w:rsidP="005E56CC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Could you provide information on o</w:t>
      </w:r>
      <w:r w:rsidRPr="00B51A60">
        <w:rPr>
          <w:lang w:val="en-GB"/>
        </w:rPr>
        <w:t>ther countries where such workshops have previously been successfully conducted. Are there any reports, project agendas, or names of lead organi</w:t>
      </w:r>
      <w:r>
        <w:rPr>
          <w:lang w:val="en-GB"/>
        </w:rPr>
        <w:t>z</w:t>
      </w:r>
      <w:r w:rsidRPr="00B51A60">
        <w:rPr>
          <w:lang w:val="en-GB"/>
        </w:rPr>
        <w:t>ations that could be shared so that we can obtain further information on previous successes?</w:t>
      </w:r>
    </w:p>
    <w:p w14:paraId="42E0437E" w14:textId="444DEBC3" w:rsidR="00B51A60" w:rsidRPr="00394296" w:rsidRDefault="00B51A60" w:rsidP="005E56CC">
      <w:pPr>
        <w:pStyle w:val="ListParagraph"/>
        <w:numPr>
          <w:ilvl w:val="0"/>
          <w:numId w:val="6"/>
        </w:numPr>
        <w:jc w:val="both"/>
        <w:rPr>
          <w:color w:val="FF0000"/>
          <w:lang w:val="en-GB"/>
        </w:rPr>
      </w:pPr>
      <w:r w:rsidRPr="00394296">
        <w:rPr>
          <w:color w:val="FF0000"/>
          <w:lang w:val="en-GB"/>
        </w:rPr>
        <w:t>CWT workshops have been successfully conducted throughout South Asia, including in India, Bangladesh, and Nepal. The U.S. Dept. of State has previously or currently works with the Wildlife Conservation Society</w:t>
      </w:r>
      <w:r w:rsidR="005F7C78" w:rsidRPr="00394296">
        <w:rPr>
          <w:color w:val="FF0000"/>
          <w:lang w:val="en-GB"/>
        </w:rPr>
        <w:t>,</w:t>
      </w:r>
      <w:r w:rsidRPr="00394296">
        <w:rPr>
          <w:color w:val="FF0000"/>
          <w:lang w:val="en-GB"/>
        </w:rPr>
        <w:t xml:space="preserve"> World Wildlife Fund</w:t>
      </w:r>
      <w:r w:rsidR="005F7C78" w:rsidRPr="00394296">
        <w:rPr>
          <w:color w:val="FF0000"/>
          <w:lang w:val="en-GB"/>
        </w:rPr>
        <w:t>,</w:t>
      </w:r>
      <w:r w:rsidR="0034170A" w:rsidRPr="00394296">
        <w:rPr>
          <w:color w:val="FF0000"/>
          <w:lang w:val="en-GB"/>
        </w:rPr>
        <w:t xml:space="preserve"> </w:t>
      </w:r>
      <w:r w:rsidR="00792B49" w:rsidRPr="00394296">
        <w:rPr>
          <w:color w:val="FF0000"/>
          <w:lang w:val="en-GB"/>
        </w:rPr>
        <w:t xml:space="preserve">TRAFFIC, </w:t>
      </w:r>
      <w:r w:rsidR="005F7C78" w:rsidRPr="00394296">
        <w:rPr>
          <w:color w:val="FF0000"/>
          <w:lang w:val="en-GB"/>
        </w:rPr>
        <w:t>Wildlife Trust of India</w:t>
      </w:r>
      <w:r w:rsidR="002A095C" w:rsidRPr="00394296">
        <w:rPr>
          <w:color w:val="FF0000"/>
          <w:lang w:val="en-GB"/>
        </w:rPr>
        <w:t>,</w:t>
      </w:r>
      <w:r w:rsidR="00792B49" w:rsidRPr="00394296">
        <w:rPr>
          <w:color w:val="FF0000"/>
          <w:lang w:val="en-GB"/>
        </w:rPr>
        <w:t xml:space="preserve"> </w:t>
      </w:r>
      <w:r w:rsidR="00376317" w:rsidRPr="00394296">
        <w:rPr>
          <w:color w:val="FF0000"/>
          <w:lang w:val="en-GB"/>
        </w:rPr>
        <w:t xml:space="preserve">and the Sri Lanka Wildlife Conservation Society </w:t>
      </w:r>
      <w:r w:rsidRPr="00394296">
        <w:rPr>
          <w:color w:val="FF0000"/>
          <w:lang w:val="en-GB"/>
        </w:rPr>
        <w:t>on such programs.</w:t>
      </w:r>
    </w:p>
    <w:p w14:paraId="617C7C9A" w14:textId="77777777" w:rsidR="00B51A60" w:rsidRPr="00B51A60" w:rsidRDefault="00B51A60" w:rsidP="005E56CC">
      <w:pPr>
        <w:jc w:val="both"/>
        <w:rPr>
          <w:lang w:val="en-GB"/>
        </w:rPr>
      </w:pPr>
    </w:p>
    <w:p w14:paraId="458AA86F" w14:textId="7F81126A" w:rsidR="00B51A60" w:rsidRPr="00B51A60" w:rsidRDefault="00B51A60" w:rsidP="005E56CC">
      <w:pPr>
        <w:numPr>
          <w:ilvl w:val="0"/>
          <w:numId w:val="1"/>
        </w:numPr>
        <w:jc w:val="both"/>
        <w:rPr>
          <w:lang w:val="en-GB"/>
        </w:rPr>
      </w:pPr>
      <w:r w:rsidRPr="00B51A60">
        <w:rPr>
          <w:lang w:val="en-GB"/>
        </w:rPr>
        <w:t>Have any other organi</w:t>
      </w:r>
      <w:r>
        <w:rPr>
          <w:lang w:val="en-GB"/>
        </w:rPr>
        <w:t>z</w:t>
      </w:r>
      <w:r w:rsidRPr="00B51A60">
        <w:rPr>
          <w:lang w:val="en-GB"/>
        </w:rPr>
        <w:t>ations from Sri Lanka expressed interest in applying? Particularly organi</w:t>
      </w:r>
      <w:r>
        <w:rPr>
          <w:lang w:val="en-GB"/>
        </w:rPr>
        <w:t>z</w:t>
      </w:r>
      <w:r w:rsidRPr="00B51A60">
        <w:rPr>
          <w:lang w:val="en-GB"/>
        </w:rPr>
        <w:t>ations that we might be able to partner up with and expand expertise.</w:t>
      </w:r>
    </w:p>
    <w:p w14:paraId="4654C287" w14:textId="4FE6FC84" w:rsidR="00260FB2" w:rsidRPr="00394296" w:rsidRDefault="0034170A" w:rsidP="005E56CC">
      <w:pPr>
        <w:pStyle w:val="ListParagraph"/>
        <w:numPr>
          <w:ilvl w:val="0"/>
          <w:numId w:val="6"/>
        </w:numPr>
        <w:jc w:val="both"/>
        <w:rPr>
          <w:color w:val="FF0000"/>
          <w:lang w:val="en-GB"/>
        </w:rPr>
      </w:pPr>
      <w:r w:rsidRPr="00394296">
        <w:rPr>
          <w:color w:val="FF0000"/>
          <w:lang w:val="en-GB"/>
        </w:rPr>
        <w:t xml:space="preserve">INL usually does not hear about organizations who are interested in applying to open funding opportunities. </w:t>
      </w:r>
      <w:r w:rsidR="00C0402A" w:rsidRPr="00394296">
        <w:rPr>
          <w:color w:val="FF0000"/>
          <w:lang w:val="en-GB"/>
        </w:rPr>
        <w:t>Typically</w:t>
      </w:r>
      <w:r w:rsidR="00376317" w:rsidRPr="00394296">
        <w:rPr>
          <w:color w:val="FF0000"/>
          <w:lang w:val="en-GB"/>
        </w:rPr>
        <w:t xml:space="preserve">, it is only after the NOFO closes that </w:t>
      </w:r>
      <w:r w:rsidRPr="00394296">
        <w:rPr>
          <w:color w:val="FF0000"/>
          <w:lang w:val="en-GB"/>
        </w:rPr>
        <w:t>INL learns</w:t>
      </w:r>
      <w:r w:rsidR="00376317" w:rsidRPr="00394296">
        <w:rPr>
          <w:color w:val="FF0000"/>
          <w:lang w:val="en-GB"/>
        </w:rPr>
        <w:t xml:space="preserve"> what organizations submitted applications. </w:t>
      </w:r>
      <w:r w:rsidR="00524A1D" w:rsidRPr="00394296">
        <w:rPr>
          <w:color w:val="FF0000"/>
          <w:lang w:val="en-GB"/>
        </w:rPr>
        <w:t>Therefore, w</w:t>
      </w:r>
      <w:r w:rsidR="00376317" w:rsidRPr="00394296">
        <w:rPr>
          <w:color w:val="FF0000"/>
          <w:lang w:val="en-GB"/>
        </w:rPr>
        <w:t>e encourage prospective applicants to reach out to their networks to determine appropriate partners for their work.</w:t>
      </w:r>
      <w:r w:rsidR="00BA12BA" w:rsidRPr="00394296">
        <w:rPr>
          <w:color w:val="FF0000"/>
          <w:lang w:val="en-GB"/>
        </w:rPr>
        <w:t xml:space="preserve"> </w:t>
      </w:r>
    </w:p>
    <w:p w14:paraId="059FC15F" w14:textId="77777777" w:rsidR="00F068FA" w:rsidRPr="00F068FA" w:rsidRDefault="00F068FA" w:rsidP="005E56CC">
      <w:pPr>
        <w:jc w:val="both"/>
        <w:rPr>
          <w:lang w:val="en-GB"/>
        </w:rPr>
      </w:pPr>
    </w:p>
    <w:p w14:paraId="0DE8A03A" w14:textId="3DF14D46" w:rsidR="00F068FA" w:rsidRDefault="00F068FA" w:rsidP="005E56CC">
      <w:pPr>
        <w:numPr>
          <w:ilvl w:val="0"/>
          <w:numId w:val="1"/>
        </w:numPr>
        <w:jc w:val="both"/>
        <w:rPr>
          <w:lang w:val="en-GB"/>
        </w:rPr>
      </w:pPr>
      <w:r>
        <w:rPr>
          <w:lang w:val="en-GB"/>
        </w:rPr>
        <w:t>C</w:t>
      </w:r>
      <w:r w:rsidRPr="00F068FA">
        <w:rPr>
          <w:lang w:val="en-GB"/>
        </w:rPr>
        <w:t xml:space="preserve">ould </w:t>
      </w:r>
      <w:r>
        <w:rPr>
          <w:lang w:val="en-GB"/>
        </w:rPr>
        <w:t xml:space="preserve">we </w:t>
      </w:r>
      <w:r w:rsidRPr="00F068FA">
        <w:rPr>
          <w:lang w:val="en-GB"/>
        </w:rPr>
        <w:t>have a call to briefly discuss the possibility of submitting a proposal</w:t>
      </w:r>
      <w:r>
        <w:rPr>
          <w:lang w:val="en-GB"/>
        </w:rPr>
        <w:t xml:space="preserve">? </w:t>
      </w:r>
      <w:r w:rsidRPr="00F068FA">
        <w:rPr>
          <w:lang w:val="en-GB"/>
        </w:rPr>
        <w:t>Alternatively we could send you some questions in writing.</w:t>
      </w:r>
    </w:p>
    <w:p w14:paraId="36925867" w14:textId="597F7512" w:rsidR="007C16E0" w:rsidRPr="00394296" w:rsidRDefault="001E6BB7" w:rsidP="005E56CC">
      <w:pPr>
        <w:numPr>
          <w:ilvl w:val="1"/>
          <w:numId w:val="1"/>
        </w:numPr>
        <w:jc w:val="both"/>
        <w:rPr>
          <w:color w:val="FF0000"/>
          <w:lang w:val="en-GB"/>
        </w:rPr>
      </w:pPr>
      <w:r w:rsidRPr="00394296">
        <w:rPr>
          <w:color w:val="FF0000"/>
          <w:lang w:val="en-GB"/>
        </w:rPr>
        <w:t>INL cannot discuss specific applications or hold conversations with prospective applicants while the NOFO is open for applications.</w:t>
      </w:r>
      <w:r w:rsidR="00BA12BA" w:rsidRPr="00394296">
        <w:rPr>
          <w:color w:val="FF0000"/>
          <w:lang w:val="en-GB"/>
        </w:rPr>
        <w:t xml:space="preserve"> </w:t>
      </w:r>
      <w:r w:rsidRPr="00394296">
        <w:rPr>
          <w:color w:val="FF0000"/>
          <w:lang w:val="en-GB"/>
        </w:rPr>
        <w:t>Prospective applicants may submit complete applications on grants.gov.</w:t>
      </w:r>
      <w:r w:rsidR="00BA12BA" w:rsidRPr="00394296">
        <w:rPr>
          <w:color w:val="FF0000"/>
          <w:lang w:val="en-GB"/>
        </w:rPr>
        <w:t xml:space="preserve"> </w:t>
      </w:r>
      <w:r w:rsidRPr="00394296">
        <w:rPr>
          <w:color w:val="FF0000"/>
          <w:lang w:val="en-GB"/>
        </w:rPr>
        <w:t>The NOFO explains the application process and lists the required documents.</w:t>
      </w:r>
      <w:r w:rsidR="00BA12BA" w:rsidRPr="00394296">
        <w:rPr>
          <w:color w:val="FF0000"/>
          <w:lang w:val="en-GB"/>
        </w:rPr>
        <w:t xml:space="preserve"> </w:t>
      </w:r>
    </w:p>
    <w:p w14:paraId="6D2E3F2F" w14:textId="6A3BFA0B" w:rsidR="00F068FA" w:rsidRPr="00394296" w:rsidRDefault="00E90D0A" w:rsidP="005E56CC">
      <w:pPr>
        <w:numPr>
          <w:ilvl w:val="1"/>
          <w:numId w:val="1"/>
        </w:numPr>
        <w:jc w:val="both"/>
        <w:rPr>
          <w:color w:val="FF0000"/>
          <w:lang w:val="en-GB"/>
        </w:rPr>
      </w:pPr>
      <w:r w:rsidRPr="00394296">
        <w:rPr>
          <w:color w:val="FF0000"/>
          <w:lang w:val="en-GB"/>
        </w:rPr>
        <w:t xml:space="preserve">Please submit all questions </w:t>
      </w:r>
      <w:r w:rsidR="004F1F89" w:rsidRPr="00394296">
        <w:rPr>
          <w:color w:val="FF0000"/>
          <w:lang w:val="en-GB"/>
        </w:rPr>
        <w:t xml:space="preserve">before April 30 </w:t>
      </w:r>
      <w:r w:rsidRPr="00394296">
        <w:rPr>
          <w:color w:val="FF0000"/>
          <w:lang w:val="en-GB"/>
        </w:rPr>
        <w:t xml:space="preserve">to </w:t>
      </w:r>
      <w:r w:rsidR="007C16E0" w:rsidRPr="00394296">
        <w:rPr>
          <w:color w:val="FF0000"/>
          <w:lang w:val="en-GB"/>
        </w:rPr>
        <w:t>both</w:t>
      </w:r>
      <w:r w:rsidRPr="00394296">
        <w:rPr>
          <w:color w:val="FF0000"/>
          <w:lang w:val="en-GB"/>
        </w:rPr>
        <w:t xml:space="preserve"> points of contact listed on page </w:t>
      </w:r>
      <w:r w:rsidR="004F1F89" w:rsidRPr="00394296">
        <w:rPr>
          <w:color w:val="FF0000"/>
          <w:lang w:val="en-GB"/>
        </w:rPr>
        <w:t>one</w:t>
      </w:r>
      <w:r w:rsidRPr="00394296">
        <w:rPr>
          <w:color w:val="FF0000"/>
          <w:lang w:val="en-GB"/>
        </w:rPr>
        <w:t xml:space="preserve"> of the NOFO.</w:t>
      </w:r>
      <w:r w:rsidR="00BA12BA" w:rsidRPr="00394296">
        <w:rPr>
          <w:color w:val="FF0000"/>
          <w:lang w:val="en-GB"/>
        </w:rPr>
        <w:t xml:space="preserve"> </w:t>
      </w:r>
      <w:r w:rsidRPr="00394296">
        <w:rPr>
          <w:color w:val="FF0000"/>
          <w:lang w:val="en-GB"/>
        </w:rPr>
        <w:t>The answers to all questions about INL’s NOFO will be publicly posted on grants.gov.</w:t>
      </w:r>
    </w:p>
    <w:p w14:paraId="7C78DD72" w14:textId="0C7DB2B3" w:rsidR="00F068FA" w:rsidRDefault="00F068FA" w:rsidP="005E56CC">
      <w:pPr>
        <w:jc w:val="both"/>
        <w:rPr>
          <w:lang w:val="en-GB"/>
        </w:rPr>
      </w:pPr>
    </w:p>
    <w:p w14:paraId="413E4B8B" w14:textId="77777777" w:rsidR="009509C1" w:rsidRPr="009509C1" w:rsidRDefault="006D5980" w:rsidP="005E56CC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</w:rPr>
      </w:pPr>
      <w:r w:rsidRPr="009509C1">
        <w:rPr>
          <w:lang w:val="en-GB"/>
        </w:rPr>
        <w:t>Please confirm that the 15-page allotted for the Proposal Narrative only includes the following subsections: Table of Contents, Executive Summary, Project description, Timeline, Activity map, and Future funding plan.</w:t>
      </w:r>
    </w:p>
    <w:p w14:paraId="490A181F" w14:textId="0158966D" w:rsidR="009509C1" w:rsidRPr="00394296" w:rsidRDefault="009B5F43" w:rsidP="005E56CC">
      <w:pPr>
        <w:pStyle w:val="ListParagraph"/>
        <w:numPr>
          <w:ilvl w:val="1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color w:val="FF0000"/>
          <w:lang w:val="en-GB"/>
        </w:rPr>
        <w:t>T</w:t>
      </w:r>
      <w:r w:rsidR="00DF3943" w:rsidRPr="00394296">
        <w:rPr>
          <w:color w:val="FF0000"/>
          <w:lang w:val="en-GB"/>
        </w:rPr>
        <w:t xml:space="preserve">he 15-page limit includes </w:t>
      </w:r>
      <w:r w:rsidR="00B84385" w:rsidRPr="00394296">
        <w:rPr>
          <w:color w:val="FF0000"/>
          <w:lang w:val="en-GB"/>
        </w:rPr>
        <w:t>the following six sections:</w:t>
      </w:r>
    </w:p>
    <w:p w14:paraId="3E8F8846" w14:textId="5340CB5B" w:rsidR="00B84385" w:rsidRPr="00394296" w:rsidRDefault="00B84385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Cover page</w:t>
      </w:r>
    </w:p>
    <w:p w14:paraId="77C653F2" w14:textId="63E5407A" w:rsidR="00B84385" w:rsidRPr="00394296" w:rsidRDefault="00B84385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Table of contents</w:t>
      </w:r>
    </w:p>
    <w:p w14:paraId="6CE78560" w14:textId="193E5E42" w:rsidR="00B84385" w:rsidRPr="00394296" w:rsidRDefault="00B84385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Executive summary</w:t>
      </w:r>
    </w:p>
    <w:p w14:paraId="08B2C3AD" w14:textId="7BBC34EF" w:rsidR="00B84385" w:rsidRPr="00394296" w:rsidRDefault="00B84385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Timeline</w:t>
      </w:r>
    </w:p>
    <w:p w14:paraId="3162B715" w14:textId="1AC577CE" w:rsidR="00B84385" w:rsidRPr="00394296" w:rsidRDefault="00B84385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Activity map</w:t>
      </w:r>
    </w:p>
    <w:p w14:paraId="2491D242" w14:textId="59B12018" w:rsidR="00B84385" w:rsidRPr="00394296" w:rsidRDefault="00B84385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lastRenderedPageBreak/>
        <w:t>Future funding plan/sustainability</w:t>
      </w:r>
    </w:p>
    <w:p w14:paraId="3F5AA190" w14:textId="77777777" w:rsidR="009509C1" w:rsidRPr="009509C1" w:rsidRDefault="009509C1" w:rsidP="005E56CC">
      <w:pPr>
        <w:pStyle w:val="ListParagraph"/>
        <w:ind w:left="1440"/>
        <w:jc w:val="both"/>
        <w:rPr>
          <w:rFonts w:eastAsia="Times New Roman" w:cs="Times New Roman"/>
        </w:rPr>
      </w:pPr>
    </w:p>
    <w:p w14:paraId="6BF441E5" w14:textId="77777777" w:rsidR="009509C1" w:rsidRPr="009509C1" w:rsidRDefault="006D5980" w:rsidP="005E56CC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</w:rPr>
      </w:pPr>
      <w:r w:rsidRPr="009509C1">
        <w:rPr>
          <w:lang w:val="en-GB"/>
        </w:rPr>
        <w:t>May applicants use a smaller font and/or font size for tables, charts, and graphics? For example, the INL template Activity Map will take up a lot of space if we are required to use Times New Roman 12 point font.</w:t>
      </w:r>
    </w:p>
    <w:p w14:paraId="1490E93B" w14:textId="4D881B57" w:rsidR="009509C1" w:rsidRPr="00394296" w:rsidRDefault="00C479C6" w:rsidP="005E56CC">
      <w:pPr>
        <w:pStyle w:val="ListParagraph"/>
        <w:numPr>
          <w:ilvl w:val="1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color w:val="FF0000"/>
          <w:lang w:val="en-GB"/>
        </w:rPr>
        <w:t>Applicants</w:t>
      </w:r>
      <w:r w:rsidR="009509C1" w:rsidRPr="00394296">
        <w:rPr>
          <w:color w:val="FF0000"/>
          <w:lang w:val="en-GB"/>
        </w:rPr>
        <w:t xml:space="preserve"> may use a small</w:t>
      </w:r>
      <w:r w:rsidR="006F1B35" w:rsidRPr="00394296">
        <w:rPr>
          <w:color w:val="FF0000"/>
          <w:lang w:val="en-GB"/>
        </w:rPr>
        <w:t>er</w:t>
      </w:r>
      <w:r w:rsidR="009509C1" w:rsidRPr="00394296">
        <w:rPr>
          <w:color w:val="FF0000"/>
          <w:lang w:val="en-GB"/>
        </w:rPr>
        <w:t xml:space="preserve"> font size</w:t>
      </w:r>
      <w:r w:rsidR="001B550A" w:rsidRPr="00394296">
        <w:rPr>
          <w:color w:val="FF0000"/>
          <w:lang w:val="en-GB"/>
        </w:rPr>
        <w:t xml:space="preserve"> for tables, charts, and graphics</w:t>
      </w:r>
      <w:r w:rsidR="009509C1" w:rsidRPr="00394296">
        <w:rPr>
          <w:color w:val="FF0000"/>
          <w:lang w:val="en-GB"/>
        </w:rPr>
        <w:t xml:space="preserve">, </w:t>
      </w:r>
      <w:r w:rsidR="006F1B35" w:rsidRPr="00394296">
        <w:rPr>
          <w:color w:val="FF0000"/>
          <w:lang w:val="en-GB"/>
        </w:rPr>
        <w:t xml:space="preserve">down to </w:t>
      </w:r>
      <w:r w:rsidR="009509C1" w:rsidRPr="00394296">
        <w:rPr>
          <w:color w:val="FF0000"/>
          <w:lang w:val="en-GB"/>
        </w:rPr>
        <w:t>a 10 point</w:t>
      </w:r>
      <w:r w:rsidR="006F1B35" w:rsidRPr="00394296">
        <w:rPr>
          <w:color w:val="FF0000"/>
          <w:lang w:val="en-GB"/>
        </w:rPr>
        <w:t xml:space="preserve"> font size</w:t>
      </w:r>
      <w:r w:rsidR="009509C1" w:rsidRPr="00394296">
        <w:rPr>
          <w:color w:val="FF0000"/>
          <w:lang w:val="en-GB"/>
        </w:rPr>
        <w:t>.</w:t>
      </w:r>
      <w:r w:rsidR="00BA12BA" w:rsidRPr="00394296">
        <w:rPr>
          <w:color w:val="FF0000"/>
          <w:lang w:val="en-GB"/>
        </w:rPr>
        <w:t xml:space="preserve"> </w:t>
      </w:r>
      <w:r w:rsidR="001B550A" w:rsidRPr="00394296">
        <w:rPr>
          <w:color w:val="FF0000"/>
          <w:lang w:val="en-GB"/>
        </w:rPr>
        <w:t>Font sizes of 9 points and smaller are not allowed.</w:t>
      </w:r>
      <w:r w:rsidR="00193011" w:rsidRPr="00394296">
        <w:rPr>
          <w:color w:val="FF0000"/>
          <w:lang w:val="en-GB"/>
        </w:rPr>
        <w:t xml:space="preserve"> Applicants must use Times New Roman for the entire </w:t>
      </w:r>
      <w:r w:rsidR="00A07DB3" w:rsidRPr="00394296">
        <w:rPr>
          <w:color w:val="FF0000"/>
          <w:lang w:val="en-GB"/>
        </w:rPr>
        <w:t>application package.</w:t>
      </w:r>
    </w:p>
    <w:p w14:paraId="1C7618E4" w14:textId="77777777" w:rsidR="009509C1" w:rsidRPr="009509C1" w:rsidRDefault="009509C1" w:rsidP="005E56CC">
      <w:pPr>
        <w:jc w:val="both"/>
        <w:rPr>
          <w:rFonts w:eastAsia="Times New Roman" w:cs="Times New Roman"/>
        </w:rPr>
      </w:pPr>
    </w:p>
    <w:p w14:paraId="49836A71" w14:textId="1DB283EC" w:rsidR="00366B3F" w:rsidRPr="006E12F3" w:rsidRDefault="006D5980" w:rsidP="005E56CC">
      <w:pPr>
        <w:pStyle w:val="ListParagraph"/>
        <w:numPr>
          <w:ilvl w:val="0"/>
          <w:numId w:val="1"/>
        </w:numPr>
        <w:jc w:val="both"/>
        <w:rPr>
          <w:rFonts w:eastAsia="Times New Roman" w:cs="Times New Roman"/>
        </w:rPr>
      </w:pPr>
      <w:r w:rsidRPr="00366B3F">
        <w:rPr>
          <w:lang w:val="en-GB"/>
        </w:rPr>
        <w:t>Are the Letters of Support excluded from the Organization, Staff and Partners 3-page section?</w:t>
      </w:r>
    </w:p>
    <w:p w14:paraId="123B22B4" w14:textId="062CD919" w:rsidR="00DC0770" w:rsidRPr="00394296" w:rsidRDefault="00DC0770" w:rsidP="005E56CC">
      <w:pPr>
        <w:pStyle w:val="ListParagraph"/>
        <w:numPr>
          <w:ilvl w:val="1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Each section under the “Organization, Staff, and Partners” subheading may be a maximum of three pages.</w:t>
      </w:r>
      <w:r w:rsidR="00BA12BA" w:rsidRPr="00394296">
        <w:rPr>
          <w:rFonts w:eastAsia="Times New Roman" w:cs="Times New Roman"/>
          <w:color w:val="FF0000"/>
        </w:rPr>
        <w:t xml:space="preserve"> </w:t>
      </w:r>
      <w:r w:rsidRPr="00394296">
        <w:rPr>
          <w:rFonts w:eastAsia="Times New Roman" w:cs="Times New Roman"/>
          <w:color w:val="FF0000"/>
        </w:rPr>
        <w:t xml:space="preserve">Applicants may submit up to three pages to address </w:t>
      </w:r>
      <w:r w:rsidR="007E15EC" w:rsidRPr="00394296">
        <w:rPr>
          <w:rFonts w:eastAsia="Times New Roman" w:cs="Times New Roman"/>
          <w:color w:val="FF0000"/>
        </w:rPr>
        <w:t xml:space="preserve">each type of </w:t>
      </w:r>
      <w:r w:rsidRPr="00394296">
        <w:rPr>
          <w:rFonts w:eastAsia="Times New Roman" w:cs="Times New Roman"/>
          <w:color w:val="FF0000"/>
        </w:rPr>
        <w:t>requested information:</w:t>
      </w:r>
    </w:p>
    <w:p w14:paraId="5133BEB3" w14:textId="3D2E0DBA" w:rsidR="00DC0770" w:rsidRPr="00394296" w:rsidRDefault="00DC0770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Biographical Information of Applicant Organization</w:t>
      </w:r>
      <w:r w:rsidR="00BA12BA" w:rsidRPr="00394296">
        <w:rPr>
          <w:rFonts w:eastAsia="Times New Roman" w:cs="Times New Roman"/>
          <w:color w:val="FF0000"/>
        </w:rPr>
        <w:t xml:space="preserve"> </w:t>
      </w:r>
    </w:p>
    <w:p w14:paraId="1181B1C8" w14:textId="6648B5EF" w:rsidR="00DC0770" w:rsidRPr="00394296" w:rsidRDefault="00DC0770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List of Key Personnel</w:t>
      </w:r>
    </w:p>
    <w:p w14:paraId="0E787209" w14:textId="11FE2399" w:rsidR="00DC0770" w:rsidRPr="00394296" w:rsidRDefault="00DC0770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Partner Information</w:t>
      </w:r>
    </w:p>
    <w:p w14:paraId="6631BEE6" w14:textId="77777777" w:rsidR="00DE76B7" w:rsidRPr="00394296" w:rsidRDefault="00DC0770" w:rsidP="005E56CC">
      <w:pPr>
        <w:pStyle w:val="ListParagraph"/>
        <w:numPr>
          <w:ilvl w:val="2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Letters of Support</w:t>
      </w:r>
    </w:p>
    <w:p w14:paraId="06D7A3F0" w14:textId="12193BE9" w:rsidR="00DC0770" w:rsidRPr="00394296" w:rsidRDefault="00DC0770" w:rsidP="005E56CC">
      <w:pPr>
        <w:pStyle w:val="ListParagraph"/>
        <w:numPr>
          <w:ilvl w:val="1"/>
          <w:numId w:val="1"/>
        </w:numPr>
        <w:jc w:val="both"/>
        <w:rPr>
          <w:rFonts w:eastAsia="Times New Roman" w:cs="Times New Roman"/>
          <w:color w:val="FF0000"/>
        </w:rPr>
      </w:pPr>
      <w:r w:rsidRPr="00394296">
        <w:rPr>
          <w:rFonts w:eastAsia="Times New Roman" w:cs="Times New Roman"/>
          <w:color w:val="FF0000"/>
        </w:rPr>
        <w:t>The page limit is for each section.</w:t>
      </w:r>
      <w:r w:rsidR="00BA12BA" w:rsidRPr="00394296">
        <w:rPr>
          <w:rFonts w:eastAsia="Times New Roman" w:cs="Times New Roman"/>
          <w:color w:val="FF0000"/>
        </w:rPr>
        <w:t xml:space="preserve"> </w:t>
      </w:r>
      <w:r w:rsidRPr="00394296">
        <w:rPr>
          <w:rFonts w:eastAsia="Times New Roman" w:cs="Times New Roman"/>
          <w:color w:val="FF0000"/>
        </w:rPr>
        <w:t xml:space="preserve">For example, an application may include three pages to address the </w:t>
      </w:r>
      <w:r w:rsidR="003D2327" w:rsidRPr="00394296">
        <w:rPr>
          <w:rFonts w:eastAsia="Times New Roman" w:cs="Times New Roman"/>
          <w:color w:val="FF0000"/>
        </w:rPr>
        <w:t xml:space="preserve">Biographical Information, another three pages to address the </w:t>
      </w:r>
      <w:r w:rsidRPr="00394296">
        <w:rPr>
          <w:rFonts w:eastAsia="Times New Roman" w:cs="Times New Roman"/>
          <w:color w:val="FF0000"/>
        </w:rPr>
        <w:t>Key Personnel</w:t>
      </w:r>
      <w:r w:rsidR="003D2327" w:rsidRPr="00394296">
        <w:rPr>
          <w:rFonts w:eastAsia="Times New Roman" w:cs="Times New Roman"/>
          <w:color w:val="FF0000"/>
        </w:rPr>
        <w:t>,</w:t>
      </w:r>
      <w:r w:rsidRPr="00394296">
        <w:rPr>
          <w:rFonts w:eastAsia="Times New Roman" w:cs="Times New Roman"/>
          <w:color w:val="FF0000"/>
        </w:rPr>
        <w:t xml:space="preserve"> and another three pages to address the Partner Information</w:t>
      </w:r>
      <w:r w:rsidR="003D2327" w:rsidRPr="00394296">
        <w:rPr>
          <w:rFonts w:eastAsia="Times New Roman" w:cs="Times New Roman"/>
          <w:color w:val="FF0000"/>
        </w:rPr>
        <w:t>, for a total of nine pages</w:t>
      </w:r>
      <w:r w:rsidRPr="00394296">
        <w:rPr>
          <w:rFonts w:eastAsia="Times New Roman" w:cs="Times New Roman"/>
          <w:color w:val="FF0000"/>
        </w:rPr>
        <w:t>.</w:t>
      </w:r>
      <w:r w:rsidR="00BA12BA" w:rsidRPr="00394296">
        <w:rPr>
          <w:rFonts w:eastAsia="Times New Roman" w:cs="Times New Roman"/>
          <w:color w:val="FF0000"/>
        </w:rPr>
        <w:t xml:space="preserve"> </w:t>
      </w:r>
      <w:r w:rsidRPr="00394296">
        <w:rPr>
          <w:rFonts w:eastAsia="Times New Roman" w:cs="Times New Roman"/>
          <w:color w:val="FF0000"/>
        </w:rPr>
        <w:t>There is no page limit for the Letters of Support.</w:t>
      </w:r>
    </w:p>
    <w:p w14:paraId="3229D522" w14:textId="77777777" w:rsidR="00366B3F" w:rsidRPr="00366B3F" w:rsidRDefault="00366B3F" w:rsidP="005E56CC">
      <w:pPr>
        <w:pStyle w:val="ListParagraph"/>
        <w:jc w:val="both"/>
        <w:rPr>
          <w:rFonts w:eastAsia="Times New Roman" w:cs="Times New Roman"/>
        </w:rPr>
      </w:pPr>
    </w:p>
    <w:p w14:paraId="730A9270" w14:textId="3E9F97B1" w:rsidR="006D5980" w:rsidRDefault="006D5980" w:rsidP="005E56CC">
      <w:pPr>
        <w:pStyle w:val="ListParagraph"/>
        <w:numPr>
          <w:ilvl w:val="0"/>
          <w:numId w:val="1"/>
        </w:numPr>
        <w:jc w:val="both"/>
        <w:rPr>
          <w:lang w:val="en-GB"/>
        </w:rPr>
      </w:pPr>
      <w:r w:rsidRPr="005C20A7">
        <w:rPr>
          <w:lang w:val="en-GB"/>
        </w:rPr>
        <w:t xml:space="preserve">The NOFO states that the introduction and background information for the Project Description should not exceed one-half page. At the same time, we are instructed to cover </w:t>
      </w:r>
      <w:r w:rsidR="001A564B">
        <w:rPr>
          <w:lang w:val="en-GB"/>
        </w:rPr>
        <w:t>the information listed in Appendix A, section A.</w:t>
      </w:r>
      <w:r w:rsidR="00BA12BA">
        <w:rPr>
          <w:lang w:val="en-GB"/>
        </w:rPr>
        <w:t xml:space="preserve"> </w:t>
      </w:r>
      <w:r w:rsidRPr="001A564B">
        <w:rPr>
          <w:lang w:val="en-GB"/>
        </w:rPr>
        <w:t>One-half page does not suffice to provide this level of detail.</w:t>
      </w:r>
      <w:r w:rsidR="00BA12BA">
        <w:rPr>
          <w:lang w:val="en-GB"/>
        </w:rPr>
        <w:t xml:space="preserve"> </w:t>
      </w:r>
      <w:r w:rsidRPr="001A564B">
        <w:rPr>
          <w:lang w:val="en-GB"/>
        </w:rPr>
        <w:t>Did the Government mean to say 1 an</w:t>
      </w:r>
      <w:r w:rsidR="00A907C4">
        <w:rPr>
          <w:lang w:val="en-GB"/>
        </w:rPr>
        <w:t>d</w:t>
      </w:r>
      <w:r w:rsidRPr="001A564B">
        <w:rPr>
          <w:lang w:val="en-GB"/>
        </w:rPr>
        <w:t xml:space="preserve"> </w:t>
      </w:r>
      <w:r w:rsidR="00A907C4">
        <w:rPr>
          <w:lang w:val="en-GB"/>
        </w:rPr>
        <w:t xml:space="preserve">½ </w:t>
      </w:r>
      <w:r w:rsidRPr="001A564B">
        <w:rPr>
          <w:lang w:val="en-GB"/>
        </w:rPr>
        <w:t>pages of the 15 page limit?</w:t>
      </w:r>
    </w:p>
    <w:p w14:paraId="57BA8AC7" w14:textId="75114990" w:rsidR="001A564B" w:rsidRPr="00394296" w:rsidRDefault="00FD6BF2" w:rsidP="005E56CC">
      <w:pPr>
        <w:pStyle w:val="ListParagraph"/>
        <w:numPr>
          <w:ilvl w:val="1"/>
          <w:numId w:val="1"/>
        </w:numPr>
        <w:jc w:val="both"/>
        <w:rPr>
          <w:color w:val="FF0000"/>
          <w:lang w:val="en-GB"/>
        </w:rPr>
      </w:pPr>
      <w:r w:rsidRPr="00394296">
        <w:rPr>
          <w:color w:val="FF0000"/>
          <w:lang w:val="en-GB"/>
        </w:rPr>
        <w:t xml:space="preserve">The introduction and background </w:t>
      </w:r>
      <w:r w:rsidR="00F507EC" w:rsidRPr="00394296">
        <w:rPr>
          <w:color w:val="FF0000"/>
          <w:lang w:val="en-GB"/>
        </w:rPr>
        <w:t xml:space="preserve">section </w:t>
      </w:r>
      <w:r w:rsidRPr="00394296">
        <w:rPr>
          <w:color w:val="FF0000"/>
          <w:lang w:val="en-GB"/>
        </w:rPr>
        <w:t>should not exceed ½ page.</w:t>
      </w:r>
      <w:r w:rsidR="00BA12BA" w:rsidRPr="00394296">
        <w:rPr>
          <w:color w:val="FF0000"/>
          <w:lang w:val="en-GB"/>
        </w:rPr>
        <w:t xml:space="preserve"> </w:t>
      </w:r>
      <w:r w:rsidRPr="00394296">
        <w:rPr>
          <w:color w:val="FF0000"/>
          <w:lang w:val="en-GB"/>
        </w:rPr>
        <w:t>Applicants may address the information listed in Appendix A in either the proposal narrative or elsewhere in the application package.</w:t>
      </w:r>
    </w:p>
    <w:p w14:paraId="4D3D43E9" w14:textId="77777777" w:rsidR="006D5980" w:rsidRPr="00F068FA" w:rsidRDefault="006D5980" w:rsidP="005E56CC">
      <w:pPr>
        <w:jc w:val="both"/>
        <w:rPr>
          <w:lang w:val="en-GB"/>
        </w:rPr>
      </w:pPr>
    </w:p>
    <w:sectPr w:rsidR="006D5980" w:rsidRPr="00F068FA" w:rsidSect="001C48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E9A11" w14:textId="77777777" w:rsidR="00121C58" w:rsidRDefault="00121C58" w:rsidP="000A4506">
      <w:r>
        <w:separator/>
      </w:r>
    </w:p>
  </w:endnote>
  <w:endnote w:type="continuationSeparator" w:id="0">
    <w:p w14:paraId="7767ECF3" w14:textId="77777777" w:rsidR="00121C58" w:rsidRDefault="00121C58" w:rsidP="000A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5C76" w14:textId="77777777" w:rsidR="00121C58" w:rsidRDefault="00121C58" w:rsidP="000A4506">
      <w:r>
        <w:separator/>
      </w:r>
    </w:p>
  </w:footnote>
  <w:footnote w:type="continuationSeparator" w:id="0">
    <w:p w14:paraId="42D4F4B9" w14:textId="77777777" w:rsidR="00121C58" w:rsidRDefault="00121C58" w:rsidP="000A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244A6"/>
    <w:multiLevelType w:val="hybridMultilevel"/>
    <w:tmpl w:val="917E1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43C90"/>
    <w:multiLevelType w:val="multilevel"/>
    <w:tmpl w:val="23028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3D6D96"/>
    <w:multiLevelType w:val="multilevel"/>
    <w:tmpl w:val="E3D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0C1EE9"/>
    <w:multiLevelType w:val="hybridMultilevel"/>
    <w:tmpl w:val="EDEAB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DF4E4F"/>
    <w:multiLevelType w:val="hybridMultilevel"/>
    <w:tmpl w:val="59B877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45F390C"/>
    <w:multiLevelType w:val="hybridMultilevel"/>
    <w:tmpl w:val="74C881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03D7A"/>
    <w:multiLevelType w:val="multilevel"/>
    <w:tmpl w:val="966648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4B3A28"/>
    <w:multiLevelType w:val="multilevel"/>
    <w:tmpl w:val="A4C25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A7411C"/>
    <w:multiLevelType w:val="multilevel"/>
    <w:tmpl w:val="1230F7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A84D4C"/>
    <w:multiLevelType w:val="hybridMultilevel"/>
    <w:tmpl w:val="25A0E0B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6"/>
  </w:num>
  <w:num w:numId="5">
    <w:abstractNumId w:val="9"/>
  </w:num>
  <w:num w:numId="6">
    <w:abstractNumId w:val="4"/>
  </w:num>
  <w:num w:numId="7">
    <w:abstractNumId w:val="5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038"/>
    <w:rsid w:val="00007971"/>
    <w:rsid w:val="000168BC"/>
    <w:rsid w:val="000A4506"/>
    <w:rsid w:val="000A5E1C"/>
    <w:rsid w:val="000F632C"/>
    <w:rsid w:val="00116D80"/>
    <w:rsid w:val="00121C58"/>
    <w:rsid w:val="001633A5"/>
    <w:rsid w:val="00193011"/>
    <w:rsid w:val="001A564B"/>
    <w:rsid w:val="001B550A"/>
    <w:rsid w:val="001C481D"/>
    <w:rsid w:val="001E6BB7"/>
    <w:rsid w:val="00223243"/>
    <w:rsid w:val="00246EE7"/>
    <w:rsid w:val="00260FB2"/>
    <w:rsid w:val="00263A58"/>
    <w:rsid w:val="0028146B"/>
    <w:rsid w:val="002A095C"/>
    <w:rsid w:val="002E16B3"/>
    <w:rsid w:val="00337DB6"/>
    <w:rsid w:val="0034170A"/>
    <w:rsid w:val="00366B3F"/>
    <w:rsid w:val="00376317"/>
    <w:rsid w:val="00394296"/>
    <w:rsid w:val="003A78B5"/>
    <w:rsid w:val="003C6CBB"/>
    <w:rsid w:val="003D2327"/>
    <w:rsid w:val="004539E9"/>
    <w:rsid w:val="004F1F89"/>
    <w:rsid w:val="00520264"/>
    <w:rsid w:val="00524A1D"/>
    <w:rsid w:val="00526C20"/>
    <w:rsid w:val="005C20A7"/>
    <w:rsid w:val="005E56CC"/>
    <w:rsid w:val="005F7C78"/>
    <w:rsid w:val="00622F63"/>
    <w:rsid w:val="006663C0"/>
    <w:rsid w:val="006D5980"/>
    <w:rsid w:val="006E12F3"/>
    <w:rsid w:val="006F1B35"/>
    <w:rsid w:val="007330DE"/>
    <w:rsid w:val="00792B49"/>
    <w:rsid w:val="007C16E0"/>
    <w:rsid w:val="007C3472"/>
    <w:rsid w:val="007E15EC"/>
    <w:rsid w:val="0081693B"/>
    <w:rsid w:val="00834789"/>
    <w:rsid w:val="009357AA"/>
    <w:rsid w:val="00936A39"/>
    <w:rsid w:val="009509C1"/>
    <w:rsid w:val="009B5F43"/>
    <w:rsid w:val="00A07DB3"/>
    <w:rsid w:val="00A1355E"/>
    <w:rsid w:val="00A3090B"/>
    <w:rsid w:val="00A503E3"/>
    <w:rsid w:val="00A907C4"/>
    <w:rsid w:val="00AD1038"/>
    <w:rsid w:val="00AD4527"/>
    <w:rsid w:val="00AF3228"/>
    <w:rsid w:val="00B04A8A"/>
    <w:rsid w:val="00B51A60"/>
    <w:rsid w:val="00B84385"/>
    <w:rsid w:val="00BA12BA"/>
    <w:rsid w:val="00C0402A"/>
    <w:rsid w:val="00C479C6"/>
    <w:rsid w:val="00CC38A6"/>
    <w:rsid w:val="00CC5B2C"/>
    <w:rsid w:val="00CE5099"/>
    <w:rsid w:val="00CF2292"/>
    <w:rsid w:val="00DC0770"/>
    <w:rsid w:val="00DE76B7"/>
    <w:rsid w:val="00DF0649"/>
    <w:rsid w:val="00DF3943"/>
    <w:rsid w:val="00E90D0A"/>
    <w:rsid w:val="00ED641F"/>
    <w:rsid w:val="00F068FA"/>
    <w:rsid w:val="00F507EC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CA94E7"/>
  <w15:chartTrackingRefBased/>
  <w15:docId w15:val="{FDC133FF-0CF4-2A4C-91B9-5CE78CCC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B2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5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50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10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45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450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A4506"/>
    <w:rPr>
      <w:i/>
      <w:iCs/>
      <w:color w:val="404040" w:themeColor="text1" w:themeTint="BF"/>
    </w:rPr>
  </w:style>
  <w:style w:type="paragraph" w:customStyle="1" w:styleId="Default">
    <w:name w:val="Default"/>
    <w:rsid w:val="00260FB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570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34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2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0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3473</Characters>
  <Application>Microsoft Office Word</Application>
  <DocSecurity>4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Catherwood</dc:creator>
  <cp:keywords/>
  <dc:description/>
  <cp:lastModifiedBy>Starr, Najar D</cp:lastModifiedBy>
  <cp:revision>2</cp:revision>
  <dcterms:created xsi:type="dcterms:W3CDTF">2021-05-05T20:44:00Z</dcterms:created>
  <dcterms:modified xsi:type="dcterms:W3CDTF">2021-05-05T20:44:00Z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CatherwoodLH@state.gov</vt:lpwstr>
  </property>
  <property fmtid="{D5CDD505-2E9C-101B-9397-08002B2CF9AE}" pid="5" name="MSIP_Label_1665d9ee-429a-4d5f-97cc-cfb56e044a6e_SetDate">
    <vt:lpwstr>2020-04-23T21:31:21.7629845Z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a0d73aad-3af0-4096-9b6d-ee0eb388ecad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