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15E0" w:rsidRDefault="002715E0" w:rsidP="002715E0">
      <w:pPr>
        <w:pStyle w:val="ConvertStyle8"/>
        <w:tabs>
          <w:tab w:val="clear" w:pos="576"/>
        </w:tabs>
        <w:rPr>
          <w:rFonts w:ascii="Times New Roman" w:hAnsi="Times New Roman"/>
          <w:sz w:val="28"/>
          <w:szCs w:val="28"/>
        </w:rPr>
      </w:pPr>
    </w:p>
    <w:p w:rsidR="002715E0" w:rsidRPr="00221A72" w:rsidRDefault="002715E0" w:rsidP="002715E0">
      <w:pPr>
        <w:pStyle w:val="ConvertStyle8"/>
        <w:jc w:val="center"/>
        <w:rPr>
          <w:rFonts w:ascii="Times New Roman" w:hAnsi="Times New Roman"/>
          <w:b/>
          <w:sz w:val="28"/>
          <w:szCs w:val="28"/>
        </w:rPr>
      </w:pPr>
      <w:r w:rsidRPr="00221A72">
        <w:rPr>
          <w:rFonts w:ascii="Times New Roman" w:hAnsi="Times New Roman"/>
          <w:b/>
          <w:sz w:val="28"/>
          <w:szCs w:val="28"/>
        </w:rPr>
        <w:t xml:space="preserve">Attachment </w:t>
      </w:r>
      <w:r w:rsidR="00802792">
        <w:rPr>
          <w:rFonts w:ascii="Times New Roman" w:hAnsi="Times New Roman"/>
          <w:b/>
          <w:sz w:val="28"/>
          <w:szCs w:val="28"/>
        </w:rPr>
        <w:t>A</w:t>
      </w:r>
    </w:p>
    <w:p w:rsidR="002715E0" w:rsidRPr="00221A72" w:rsidRDefault="002715E0" w:rsidP="002715E0">
      <w:pPr>
        <w:pStyle w:val="ConvertStyle8"/>
        <w:rPr>
          <w:rFonts w:ascii="Times New Roman" w:hAnsi="Times New Roman"/>
          <w:b/>
          <w:sz w:val="28"/>
          <w:szCs w:val="28"/>
        </w:rPr>
      </w:pPr>
    </w:p>
    <w:p w:rsidR="002715E0" w:rsidRPr="00221A72" w:rsidRDefault="00802792" w:rsidP="002715E0">
      <w:pPr>
        <w:pStyle w:val="ConvertStyle8"/>
        <w:jc w:val="center"/>
        <w:rPr>
          <w:rFonts w:ascii="Times New Roman" w:hAnsi="Times New Roman"/>
          <w:b/>
          <w:sz w:val="28"/>
          <w:szCs w:val="28"/>
        </w:rPr>
      </w:pPr>
      <w:r>
        <w:rPr>
          <w:rFonts w:ascii="Times New Roman" w:hAnsi="Times New Roman"/>
          <w:b/>
          <w:sz w:val="28"/>
          <w:szCs w:val="28"/>
        </w:rPr>
        <w:t>Required</w:t>
      </w:r>
      <w:r w:rsidR="002715E0" w:rsidRPr="00221A72">
        <w:rPr>
          <w:rFonts w:ascii="Times New Roman" w:hAnsi="Times New Roman"/>
          <w:b/>
          <w:sz w:val="28"/>
          <w:szCs w:val="28"/>
        </w:rPr>
        <w:t xml:space="preserve"> Proposal</w:t>
      </w:r>
      <w:r>
        <w:rPr>
          <w:rFonts w:ascii="Times New Roman" w:hAnsi="Times New Roman"/>
          <w:b/>
          <w:sz w:val="28"/>
          <w:szCs w:val="28"/>
        </w:rPr>
        <w:t xml:space="preserve"> Information</w:t>
      </w:r>
    </w:p>
    <w:p w:rsidR="002715E0" w:rsidRDefault="002715E0" w:rsidP="002715E0">
      <w:pPr>
        <w:pStyle w:val="ConvertStyle8"/>
        <w:jc w:val="center"/>
        <w:rPr>
          <w:rFonts w:ascii="Times New Roman" w:hAnsi="Times New Roman"/>
          <w:sz w:val="28"/>
          <w:szCs w:val="28"/>
        </w:rPr>
      </w:pPr>
      <w:r w:rsidRPr="00221A72">
        <w:rPr>
          <w:rFonts w:ascii="Times New Roman" w:hAnsi="Times New Roman"/>
          <w:b/>
          <w:sz w:val="28"/>
          <w:szCs w:val="28"/>
        </w:rPr>
        <w:t xml:space="preserve"> </w:t>
      </w:r>
    </w:p>
    <w:p w:rsidR="002715E0" w:rsidRDefault="002715E0" w:rsidP="002715E0">
      <w:pPr>
        <w:pStyle w:val="ConvertStyle8"/>
        <w:rPr>
          <w:rFonts w:ascii="Times New Roman" w:hAnsi="Times New Roman"/>
          <w:i/>
          <w:sz w:val="28"/>
          <w:szCs w:val="28"/>
        </w:rPr>
      </w:pPr>
      <w:r w:rsidRPr="00221A72">
        <w:rPr>
          <w:rFonts w:ascii="Times New Roman" w:hAnsi="Times New Roman"/>
          <w:i/>
          <w:sz w:val="28"/>
          <w:szCs w:val="28"/>
        </w:rPr>
        <w:t xml:space="preserve">Each agency interested in </w:t>
      </w:r>
      <w:r w:rsidR="00802792">
        <w:rPr>
          <w:rFonts w:ascii="Times New Roman" w:hAnsi="Times New Roman"/>
          <w:i/>
          <w:sz w:val="28"/>
          <w:szCs w:val="28"/>
        </w:rPr>
        <w:t xml:space="preserve">applying to </w:t>
      </w:r>
      <w:r w:rsidRPr="00221A72">
        <w:rPr>
          <w:rFonts w:ascii="Times New Roman" w:hAnsi="Times New Roman"/>
          <w:i/>
          <w:sz w:val="28"/>
          <w:szCs w:val="28"/>
        </w:rPr>
        <w:t xml:space="preserve">operate the </w:t>
      </w:r>
      <w:r w:rsidR="000B2922">
        <w:rPr>
          <w:rFonts w:ascii="Times New Roman" w:hAnsi="Times New Roman"/>
          <w:i/>
          <w:sz w:val="28"/>
          <w:szCs w:val="28"/>
        </w:rPr>
        <w:t>Moscow RSC</w:t>
      </w:r>
      <w:r w:rsidRPr="00221A72">
        <w:rPr>
          <w:rFonts w:ascii="Times New Roman" w:hAnsi="Times New Roman"/>
          <w:i/>
          <w:sz w:val="28"/>
          <w:szCs w:val="28"/>
        </w:rPr>
        <w:t xml:space="preserve"> from </w:t>
      </w:r>
      <w:r w:rsidR="000500BC" w:rsidRPr="00221A72">
        <w:rPr>
          <w:rFonts w:ascii="Times New Roman" w:hAnsi="Times New Roman"/>
          <w:i/>
          <w:sz w:val="28"/>
          <w:szCs w:val="28"/>
        </w:rPr>
        <w:t xml:space="preserve">October </w:t>
      </w:r>
      <w:r w:rsidR="006842CD" w:rsidRPr="00221A72">
        <w:rPr>
          <w:rFonts w:ascii="Times New Roman" w:hAnsi="Times New Roman"/>
          <w:i/>
          <w:sz w:val="28"/>
          <w:szCs w:val="28"/>
        </w:rPr>
        <w:t>1, 20</w:t>
      </w:r>
      <w:r w:rsidR="00F608D6">
        <w:rPr>
          <w:rFonts w:ascii="Times New Roman" w:hAnsi="Times New Roman"/>
          <w:i/>
          <w:sz w:val="28"/>
          <w:szCs w:val="28"/>
        </w:rPr>
        <w:t>1</w:t>
      </w:r>
      <w:r w:rsidR="000B2922">
        <w:rPr>
          <w:rFonts w:ascii="Times New Roman" w:hAnsi="Times New Roman"/>
          <w:i/>
          <w:sz w:val="28"/>
          <w:szCs w:val="28"/>
        </w:rPr>
        <w:t>1</w:t>
      </w:r>
      <w:r w:rsidRPr="00221A72">
        <w:rPr>
          <w:rFonts w:ascii="Times New Roman" w:hAnsi="Times New Roman"/>
          <w:i/>
          <w:sz w:val="28"/>
          <w:szCs w:val="28"/>
        </w:rPr>
        <w:t>, through September 30, 2</w:t>
      </w:r>
      <w:r w:rsidR="000500BC" w:rsidRPr="00221A72">
        <w:rPr>
          <w:rFonts w:ascii="Times New Roman" w:hAnsi="Times New Roman"/>
          <w:i/>
          <w:sz w:val="28"/>
          <w:szCs w:val="28"/>
        </w:rPr>
        <w:t>01</w:t>
      </w:r>
      <w:r w:rsidR="000B2922">
        <w:rPr>
          <w:rFonts w:ascii="Times New Roman" w:hAnsi="Times New Roman"/>
          <w:i/>
          <w:sz w:val="28"/>
          <w:szCs w:val="28"/>
        </w:rPr>
        <w:t>2</w:t>
      </w:r>
      <w:r w:rsidRPr="00221A72">
        <w:rPr>
          <w:rFonts w:ascii="Times New Roman" w:hAnsi="Times New Roman"/>
          <w:i/>
          <w:sz w:val="28"/>
          <w:szCs w:val="28"/>
        </w:rPr>
        <w:t>, must submit the information specified below.  Responses should be presented in the same order as the requirements listed below, with each section numbered to reflect the corresponding section under Required Information.  If any individual requirement is not applicable, that should be specifically stated and explained in the proposal.</w:t>
      </w:r>
      <w:r>
        <w:rPr>
          <w:rFonts w:ascii="Times New Roman" w:hAnsi="Times New Roman"/>
          <w:i/>
          <w:sz w:val="28"/>
          <w:szCs w:val="28"/>
        </w:rPr>
        <w:t xml:space="preserve"> </w:t>
      </w:r>
    </w:p>
    <w:p w:rsidR="002715E0" w:rsidRDefault="002715E0" w:rsidP="002715E0">
      <w:pPr>
        <w:pStyle w:val="ConvertStyle8"/>
        <w:rPr>
          <w:rFonts w:ascii="Times New Roman" w:hAnsi="Times New Roman"/>
          <w:sz w:val="28"/>
          <w:szCs w:val="28"/>
        </w:rPr>
      </w:pPr>
    </w:p>
    <w:p w:rsidR="002715E0" w:rsidRDefault="002715E0" w:rsidP="002715E0">
      <w:pPr>
        <w:pStyle w:val="ConvertStyle8"/>
        <w:numPr>
          <w:ilvl w:val="0"/>
          <w:numId w:val="1"/>
        </w:numPr>
        <w:tabs>
          <w:tab w:val="clear" w:pos="576"/>
          <w:tab w:val="clear" w:pos="1296"/>
          <w:tab w:val="left" w:pos="-2610"/>
          <w:tab w:val="left" w:pos="-2430"/>
          <w:tab w:val="left" w:pos="-2340"/>
        </w:tabs>
        <w:ind w:left="0" w:firstLine="0"/>
        <w:rPr>
          <w:rFonts w:ascii="Times New Roman" w:hAnsi="Times New Roman"/>
          <w:b/>
          <w:sz w:val="28"/>
          <w:szCs w:val="28"/>
        </w:rPr>
      </w:pPr>
      <w:r>
        <w:rPr>
          <w:rFonts w:ascii="Times New Roman" w:hAnsi="Times New Roman"/>
          <w:b/>
          <w:sz w:val="28"/>
          <w:szCs w:val="28"/>
        </w:rPr>
        <w:t>Organizational Structure/Management and Oversight</w:t>
      </w:r>
    </w:p>
    <w:p w:rsidR="002715E0" w:rsidRDefault="002715E0" w:rsidP="002715E0">
      <w:pPr>
        <w:pStyle w:val="ConvertStyle8"/>
        <w:rPr>
          <w:rFonts w:ascii="Times New Roman" w:hAnsi="Times New Roman"/>
          <w:sz w:val="28"/>
          <w:szCs w:val="28"/>
        </w:rPr>
      </w:pPr>
    </w:p>
    <w:p w:rsidR="002715E0" w:rsidRDefault="002715E0" w:rsidP="002715E0">
      <w:pPr>
        <w:pStyle w:val="ConvertStyle8"/>
        <w:rPr>
          <w:rFonts w:ascii="Times New Roman" w:hAnsi="Times New Roman"/>
          <w:sz w:val="28"/>
          <w:szCs w:val="28"/>
        </w:rPr>
      </w:pPr>
      <w:r>
        <w:rPr>
          <w:rFonts w:ascii="Times New Roman" w:hAnsi="Times New Roman"/>
          <w:sz w:val="28"/>
          <w:szCs w:val="28"/>
        </w:rPr>
        <w:t>The Agency should provide a narrative describing:</w:t>
      </w:r>
    </w:p>
    <w:p w:rsidR="002715E0" w:rsidRDefault="002715E0" w:rsidP="002715E0">
      <w:pPr>
        <w:pStyle w:val="ConvertStyle8"/>
        <w:rPr>
          <w:rFonts w:ascii="Times New Roman" w:hAnsi="Times New Roman"/>
          <w:sz w:val="28"/>
          <w:szCs w:val="28"/>
        </w:rPr>
      </w:pPr>
    </w:p>
    <w:p w:rsidR="002715E0" w:rsidRDefault="002715E0" w:rsidP="002715E0">
      <w:pPr>
        <w:pStyle w:val="ConvertStyle8"/>
        <w:numPr>
          <w:ilvl w:val="0"/>
          <w:numId w:val="2"/>
        </w:numPr>
        <w:tabs>
          <w:tab w:val="left" w:pos="360"/>
        </w:tabs>
        <w:rPr>
          <w:rFonts w:ascii="Times New Roman" w:hAnsi="Times New Roman"/>
          <w:sz w:val="28"/>
          <w:szCs w:val="28"/>
        </w:rPr>
      </w:pPr>
      <w:r>
        <w:rPr>
          <w:rFonts w:ascii="Times New Roman" w:hAnsi="Times New Roman"/>
          <w:sz w:val="28"/>
          <w:szCs w:val="28"/>
        </w:rPr>
        <w:t xml:space="preserve">Its organizational structure, including the number of headquarters staff (to be described in terms of “Full Time Equivalent” positions) that will be assigned to oversee </w:t>
      </w:r>
      <w:r w:rsidRPr="00221A72">
        <w:rPr>
          <w:rFonts w:ascii="Times New Roman" w:hAnsi="Times New Roman"/>
          <w:sz w:val="28"/>
          <w:szCs w:val="28"/>
        </w:rPr>
        <w:t xml:space="preserve">the </w:t>
      </w:r>
      <w:r w:rsidR="00FC2DE6">
        <w:rPr>
          <w:rFonts w:ascii="Times New Roman" w:hAnsi="Times New Roman"/>
          <w:sz w:val="28"/>
          <w:szCs w:val="28"/>
        </w:rPr>
        <w:t xml:space="preserve">RSC </w:t>
      </w:r>
      <w:r w:rsidRPr="00221A72">
        <w:rPr>
          <w:rFonts w:ascii="Times New Roman" w:hAnsi="Times New Roman"/>
          <w:sz w:val="28"/>
          <w:szCs w:val="28"/>
        </w:rPr>
        <w:t xml:space="preserve">in </w:t>
      </w:r>
      <w:r w:rsidR="00021F64">
        <w:rPr>
          <w:rFonts w:ascii="Times New Roman" w:hAnsi="Times New Roman"/>
          <w:sz w:val="28"/>
          <w:szCs w:val="28"/>
        </w:rPr>
        <w:t>Moscow</w:t>
      </w:r>
      <w:r>
        <w:rPr>
          <w:rFonts w:ascii="Times New Roman" w:hAnsi="Times New Roman"/>
          <w:sz w:val="28"/>
          <w:szCs w:val="28"/>
        </w:rPr>
        <w:t>; the number of local and international staff to be assigned to the</w:t>
      </w:r>
      <w:r w:rsidR="00A937BB">
        <w:rPr>
          <w:rFonts w:ascii="Times New Roman" w:hAnsi="Times New Roman"/>
          <w:sz w:val="28"/>
          <w:szCs w:val="28"/>
        </w:rPr>
        <w:t xml:space="preserve"> </w:t>
      </w:r>
      <w:r w:rsidR="00FC2DE6">
        <w:rPr>
          <w:rFonts w:ascii="Times New Roman" w:hAnsi="Times New Roman"/>
          <w:sz w:val="28"/>
          <w:szCs w:val="28"/>
        </w:rPr>
        <w:t>RSC</w:t>
      </w:r>
      <w:r>
        <w:rPr>
          <w:rFonts w:ascii="Times New Roman" w:hAnsi="Times New Roman"/>
          <w:sz w:val="28"/>
          <w:szCs w:val="28"/>
        </w:rPr>
        <w:t xml:space="preserve">; staffing patterns; training protocols for all staff; </w:t>
      </w:r>
    </w:p>
    <w:p w:rsidR="002715E0" w:rsidRDefault="002715E0" w:rsidP="002715E0">
      <w:pPr>
        <w:pStyle w:val="ConvertStyle8"/>
        <w:tabs>
          <w:tab w:val="left" w:pos="360"/>
        </w:tabs>
        <w:rPr>
          <w:rFonts w:ascii="Times New Roman" w:hAnsi="Times New Roman"/>
          <w:sz w:val="28"/>
          <w:szCs w:val="28"/>
        </w:rPr>
      </w:pPr>
    </w:p>
    <w:p w:rsidR="002715E0" w:rsidRDefault="002715E0" w:rsidP="002715E0">
      <w:pPr>
        <w:pStyle w:val="ConvertStyle8"/>
        <w:numPr>
          <w:ilvl w:val="0"/>
          <w:numId w:val="2"/>
        </w:numPr>
        <w:tabs>
          <w:tab w:val="left" w:pos="360"/>
        </w:tabs>
        <w:rPr>
          <w:rFonts w:ascii="Times New Roman" w:hAnsi="Times New Roman"/>
          <w:sz w:val="28"/>
          <w:szCs w:val="28"/>
        </w:rPr>
      </w:pPr>
      <w:r>
        <w:rPr>
          <w:rFonts w:ascii="Times New Roman" w:hAnsi="Times New Roman"/>
          <w:sz w:val="28"/>
          <w:szCs w:val="28"/>
        </w:rPr>
        <w:t xml:space="preserve">How it </w:t>
      </w:r>
      <w:r w:rsidR="00802792">
        <w:rPr>
          <w:rFonts w:ascii="Times New Roman" w:hAnsi="Times New Roman"/>
          <w:sz w:val="28"/>
          <w:szCs w:val="28"/>
        </w:rPr>
        <w:t xml:space="preserve">proposes monitoring its </w:t>
      </w:r>
      <w:r>
        <w:rPr>
          <w:rFonts w:ascii="Times New Roman" w:hAnsi="Times New Roman"/>
          <w:sz w:val="28"/>
          <w:szCs w:val="28"/>
        </w:rPr>
        <w:t xml:space="preserve">processing </w:t>
      </w:r>
      <w:r w:rsidR="00FC2DE6">
        <w:rPr>
          <w:rFonts w:ascii="Times New Roman" w:hAnsi="Times New Roman"/>
          <w:sz w:val="28"/>
          <w:szCs w:val="28"/>
        </w:rPr>
        <w:t xml:space="preserve">and cultural orientation </w:t>
      </w:r>
      <w:r>
        <w:rPr>
          <w:rFonts w:ascii="Times New Roman" w:hAnsi="Times New Roman"/>
          <w:sz w:val="28"/>
          <w:szCs w:val="28"/>
        </w:rPr>
        <w:t>activities under the Cooperative Agreemen</w:t>
      </w:r>
      <w:r w:rsidR="00E5652F">
        <w:rPr>
          <w:rFonts w:ascii="Times New Roman" w:hAnsi="Times New Roman"/>
          <w:sz w:val="28"/>
          <w:szCs w:val="28"/>
        </w:rPr>
        <w:t>t.</w:t>
      </w:r>
      <w:r>
        <w:rPr>
          <w:rFonts w:ascii="Times New Roman" w:hAnsi="Times New Roman"/>
          <w:sz w:val="28"/>
          <w:szCs w:val="28"/>
        </w:rPr>
        <w:t xml:space="preserve"> </w:t>
      </w:r>
    </w:p>
    <w:p w:rsidR="002715E0" w:rsidRDefault="002715E0" w:rsidP="002715E0">
      <w:pPr>
        <w:pStyle w:val="ConvertStyle8"/>
        <w:numPr>
          <w:ilvl w:val="12"/>
          <w:numId w:val="0"/>
        </w:numPr>
        <w:rPr>
          <w:rFonts w:ascii="Times New Roman" w:hAnsi="Times New Roman"/>
          <w:sz w:val="28"/>
          <w:szCs w:val="28"/>
          <w:highlight w:val="yellow"/>
        </w:rPr>
      </w:pPr>
    </w:p>
    <w:p w:rsidR="002715E0" w:rsidRDefault="002715E0" w:rsidP="002715E0">
      <w:pPr>
        <w:pStyle w:val="ConvertStyle8"/>
        <w:numPr>
          <w:ilvl w:val="0"/>
          <w:numId w:val="2"/>
        </w:numPr>
        <w:tabs>
          <w:tab w:val="left" w:pos="360"/>
        </w:tabs>
        <w:rPr>
          <w:rFonts w:ascii="Times New Roman" w:hAnsi="Times New Roman"/>
          <w:sz w:val="28"/>
          <w:szCs w:val="28"/>
        </w:rPr>
      </w:pPr>
      <w:r>
        <w:rPr>
          <w:rFonts w:ascii="Times New Roman" w:hAnsi="Times New Roman"/>
          <w:sz w:val="28"/>
          <w:szCs w:val="28"/>
        </w:rPr>
        <w:t xml:space="preserve">How it will establish an operation to handle the processing of the caseload. </w:t>
      </w:r>
    </w:p>
    <w:p w:rsidR="00A9109C" w:rsidRDefault="00A9109C" w:rsidP="00A9109C">
      <w:pPr>
        <w:pStyle w:val="ListParagraph"/>
        <w:rPr>
          <w:sz w:val="28"/>
          <w:szCs w:val="28"/>
        </w:rPr>
      </w:pPr>
    </w:p>
    <w:p w:rsidR="00FC2DE6" w:rsidRPr="0063776F" w:rsidRDefault="00FC2DE6" w:rsidP="00FC2DE6">
      <w:pPr>
        <w:pStyle w:val="ConvertStyle4"/>
        <w:numPr>
          <w:ilvl w:val="0"/>
          <w:numId w:val="2"/>
        </w:numPr>
        <w:tabs>
          <w:tab w:val="clear" w:pos="576"/>
          <w:tab w:val="left" w:pos="1080"/>
        </w:tabs>
        <w:rPr>
          <w:rFonts w:ascii="Times New Roman" w:hAnsi="Times New Roman"/>
          <w:sz w:val="28"/>
          <w:szCs w:val="28"/>
        </w:rPr>
      </w:pPr>
      <w:r>
        <w:rPr>
          <w:rFonts w:ascii="Times New Roman" w:hAnsi="Times New Roman"/>
          <w:sz w:val="28"/>
          <w:szCs w:val="28"/>
        </w:rPr>
        <w:t xml:space="preserve">How it will develop a formal curriculum for cultural orientation training for refugees that will prepare them for travel and initial adjustment to life in the United States. How it will develop a training and management plan for RSC staff who will conduct cultural orientation training. </w:t>
      </w:r>
    </w:p>
    <w:p w:rsidR="00A9109C" w:rsidRDefault="00A9109C" w:rsidP="00A9109C">
      <w:pPr>
        <w:pStyle w:val="ConvertStyle8"/>
        <w:tabs>
          <w:tab w:val="left" w:pos="360"/>
        </w:tabs>
        <w:ind w:left="360"/>
        <w:rPr>
          <w:rFonts w:ascii="Times New Roman" w:hAnsi="Times New Roman"/>
          <w:sz w:val="28"/>
          <w:szCs w:val="28"/>
        </w:rPr>
      </w:pPr>
    </w:p>
    <w:p w:rsidR="002715E0" w:rsidRDefault="002715E0" w:rsidP="002715E0">
      <w:pPr>
        <w:pStyle w:val="ConvertStyle8"/>
        <w:rPr>
          <w:rFonts w:ascii="Times New Roman" w:hAnsi="Times New Roman"/>
          <w:sz w:val="28"/>
          <w:szCs w:val="28"/>
        </w:rPr>
      </w:pPr>
    </w:p>
    <w:p w:rsidR="002715E0" w:rsidRDefault="002715E0" w:rsidP="002715E0">
      <w:pPr>
        <w:pStyle w:val="ConvertStyle8"/>
        <w:rPr>
          <w:rFonts w:ascii="Times New Roman" w:hAnsi="Times New Roman"/>
          <w:sz w:val="28"/>
          <w:szCs w:val="28"/>
        </w:rPr>
      </w:pPr>
      <w:r>
        <w:rPr>
          <w:rFonts w:ascii="Times New Roman" w:hAnsi="Times New Roman"/>
          <w:sz w:val="28"/>
          <w:szCs w:val="28"/>
        </w:rPr>
        <w:t xml:space="preserve">The Agency should identify the Bureau’s point of contact at the headquarters office and at the </w:t>
      </w:r>
      <w:r w:rsidR="00A44741">
        <w:rPr>
          <w:rFonts w:ascii="Times New Roman" w:hAnsi="Times New Roman"/>
          <w:sz w:val="28"/>
          <w:szCs w:val="28"/>
        </w:rPr>
        <w:t>RSC</w:t>
      </w:r>
      <w:r>
        <w:rPr>
          <w:rFonts w:ascii="Times New Roman" w:hAnsi="Times New Roman"/>
          <w:sz w:val="28"/>
          <w:szCs w:val="28"/>
        </w:rPr>
        <w:t xml:space="preserve">.  </w:t>
      </w:r>
    </w:p>
    <w:p w:rsidR="002715E0" w:rsidRDefault="002715E0" w:rsidP="002715E0">
      <w:pPr>
        <w:pStyle w:val="ConvertStyle8"/>
        <w:rPr>
          <w:rFonts w:ascii="Times New Roman" w:hAnsi="Times New Roman"/>
          <w:b/>
          <w:sz w:val="28"/>
          <w:szCs w:val="28"/>
        </w:rPr>
      </w:pPr>
    </w:p>
    <w:p w:rsidR="002715E0" w:rsidRDefault="002715E0" w:rsidP="002715E0">
      <w:pPr>
        <w:pStyle w:val="ConvertStyle8"/>
        <w:rPr>
          <w:rFonts w:ascii="Times New Roman" w:hAnsi="Times New Roman"/>
          <w:b/>
          <w:sz w:val="28"/>
          <w:szCs w:val="28"/>
        </w:rPr>
      </w:pPr>
      <w:r>
        <w:rPr>
          <w:rFonts w:ascii="Times New Roman" w:hAnsi="Times New Roman"/>
          <w:b/>
          <w:sz w:val="28"/>
          <w:szCs w:val="28"/>
        </w:rPr>
        <w:t>II</w:t>
      </w:r>
      <w:r>
        <w:rPr>
          <w:rFonts w:ascii="Times New Roman" w:hAnsi="Times New Roman"/>
          <w:sz w:val="28"/>
          <w:szCs w:val="28"/>
        </w:rPr>
        <w:t>.</w:t>
      </w:r>
      <w:r>
        <w:rPr>
          <w:rFonts w:ascii="Times New Roman" w:hAnsi="Times New Roman"/>
          <w:b/>
          <w:sz w:val="28"/>
          <w:szCs w:val="28"/>
        </w:rPr>
        <w:tab/>
        <w:t xml:space="preserve"> Proposed Budget  </w:t>
      </w:r>
    </w:p>
    <w:p w:rsidR="002715E0" w:rsidRDefault="002715E0" w:rsidP="002715E0">
      <w:pPr>
        <w:pStyle w:val="ConvertStyle8"/>
        <w:rPr>
          <w:rFonts w:ascii="Times New Roman" w:hAnsi="Times New Roman"/>
          <w:sz w:val="28"/>
          <w:szCs w:val="28"/>
        </w:rPr>
      </w:pPr>
    </w:p>
    <w:p w:rsidR="002715E0" w:rsidRDefault="002715E0" w:rsidP="002715E0">
      <w:pPr>
        <w:pStyle w:val="ConvertStyle8"/>
        <w:rPr>
          <w:rFonts w:ascii="Times New Roman" w:hAnsi="Times New Roman"/>
          <w:sz w:val="28"/>
          <w:szCs w:val="28"/>
        </w:rPr>
      </w:pPr>
      <w:r>
        <w:rPr>
          <w:rFonts w:ascii="Times New Roman" w:hAnsi="Times New Roman"/>
          <w:sz w:val="28"/>
          <w:szCs w:val="28"/>
        </w:rPr>
        <w:lastRenderedPageBreak/>
        <w:t xml:space="preserve">Following the guidance outlined in Attachment </w:t>
      </w:r>
      <w:r w:rsidR="00021F64">
        <w:rPr>
          <w:rFonts w:ascii="Times New Roman" w:hAnsi="Times New Roman"/>
          <w:sz w:val="28"/>
          <w:szCs w:val="28"/>
        </w:rPr>
        <w:t>B</w:t>
      </w:r>
      <w:r>
        <w:rPr>
          <w:rFonts w:ascii="Times New Roman" w:hAnsi="Times New Roman"/>
          <w:sz w:val="28"/>
          <w:szCs w:val="28"/>
        </w:rPr>
        <w:t xml:space="preserve">, the Agency should identify all costs within the specified budget categories it wishes the Bureau to consider funding for </w:t>
      </w:r>
      <w:r w:rsidR="00A44741">
        <w:rPr>
          <w:rFonts w:ascii="Times New Roman" w:hAnsi="Times New Roman"/>
          <w:sz w:val="28"/>
          <w:szCs w:val="28"/>
        </w:rPr>
        <w:t xml:space="preserve">RSC </w:t>
      </w:r>
      <w:r>
        <w:rPr>
          <w:rFonts w:ascii="Times New Roman" w:hAnsi="Times New Roman"/>
          <w:sz w:val="28"/>
          <w:szCs w:val="28"/>
        </w:rPr>
        <w:t xml:space="preserve">activities. </w:t>
      </w:r>
    </w:p>
    <w:p w:rsidR="002715E0" w:rsidRDefault="002715E0" w:rsidP="002715E0">
      <w:pPr>
        <w:pStyle w:val="ConvertStyle11"/>
        <w:rPr>
          <w:rFonts w:ascii="Times New Roman" w:hAnsi="Times New Roman"/>
          <w:sz w:val="28"/>
          <w:szCs w:val="28"/>
        </w:rPr>
      </w:pPr>
    </w:p>
    <w:p w:rsidR="002715E0" w:rsidRDefault="00802792" w:rsidP="002715E0">
      <w:pPr>
        <w:pStyle w:val="ConvertStyle12"/>
        <w:rPr>
          <w:rFonts w:ascii="Times New Roman" w:hAnsi="Times New Roman"/>
          <w:b/>
          <w:sz w:val="28"/>
          <w:szCs w:val="28"/>
        </w:rPr>
      </w:pPr>
      <w:r>
        <w:rPr>
          <w:rFonts w:ascii="Times New Roman" w:hAnsi="Times New Roman"/>
          <w:b/>
          <w:sz w:val="28"/>
          <w:szCs w:val="28"/>
        </w:rPr>
        <w:br w:type="page"/>
      </w:r>
      <w:r w:rsidR="002715E0">
        <w:rPr>
          <w:rFonts w:ascii="Times New Roman" w:hAnsi="Times New Roman"/>
          <w:b/>
          <w:sz w:val="28"/>
          <w:szCs w:val="28"/>
        </w:rPr>
        <w:lastRenderedPageBreak/>
        <w:t xml:space="preserve">III. Certifications </w:t>
      </w:r>
    </w:p>
    <w:p w:rsidR="002715E0" w:rsidRDefault="002715E0" w:rsidP="002715E0">
      <w:pPr>
        <w:pStyle w:val="ConvertStyle12"/>
        <w:rPr>
          <w:rFonts w:ascii="Times New Roman" w:hAnsi="Times New Roman"/>
          <w:b/>
          <w:sz w:val="28"/>
          <w:szCs w:val="28"/>
        </w:rPr>
      </w:pPr>
    </w:p>
    <w:p w:rsidR="002A348C" w:rsidRDefault="002715E0" w:rsidP="002A348C">
      <w:pPr>
        <w:pStyle w:val="NormalWeb"/>
        <w:shd w:val="clear" w:color="auto" w:fill="FFFFFF"/>
        <w:spacing w:line="270" w:lineRule="atLeast"/>
        <w:rPr>
          <w:sz w:val="28"/>
          <w:szCs w:val="28"/>
        </w:rPr>
      </w:pPr>
      <w:r>
        <w:rPr>
          <w:sz w:val="28"/>
          <w:szCs w:val="28"/>
        </w:rPr>
        <w:t>Each agency is required to complete the revised SF 424 (Version 02)</w:t>
      </w:r>
      <w:r w:rsidR="00802792">
        <w:rPr>
          <w:sz w:val="28"/>
          <w:szCs w:val="28"/>
        </w:rPr>
        <w:t xml:space="preserve"> as part of the Grants.gov application process.  </w:t>
      </w:r>
      <w:r w:rsidR="002A348C" w:rsidRPr="002A348C">
        <w:rPr>
          <w:color w:val="000000"/>
          <w:sz w:val="28"/>
          <w:szCs w:val="28"/>
        </w:rPr>
        <w:t xml:space="preserve">PRM also requires that </w:t>
      </w:r>
      <w:smartTag w:uri="urn:schemas-microsoft-com:office:smarttags" w:element="address">
        <w:smartTag w:uri="urn:schemas-microsoft-com:office:smarttags" w:element="Street">
          <w:r w:rsidR="002A348C" w:rsidRPr="002A348C">
            <w:rPr>
              <w:color w:val="000000"/>
              <w:sz w:val="28"/>
              <w:szCs w:val="28"/>
            </w:rPr>
            <w:t>Box</w:t>
          </w:r>
        </w:smartTag>
        <w:r w:rsidR="002A348C" w:rsidRPr="002A348C">
          <w:rPr>
            <w:color w:val="000000"/>
            <w:sz w:val="28"/>
            <w:szCs w:val="28"/>
          </w:rPr>
          <w:t xml:space="preserve"> 21</w:t>
        </w:r>
      </w:smartTag>
      <w:r w:rsidR="002A348C" w:rsidRPr="002A348C">
        <w:rPr>
          <w:color w:val="000000"/>
          <w:sz w:val="28"/>
          <w:szCs w:val="28"/>
        </w:rPr>
        <w:t xml:space="preserve"> of the SF 424 Version 02 be checked</w:t>
      </w:r>
      <w:r w:rsidR="00802792">
        <w:rPr>
          <w:color w:val="000000"/>
          <w:sz w:val="28"/>
          <w:szCs w:val="28"/>
        </w:rPr>
        <w:t xml:space="preserve">.  </w:t>
      </w:r>
      <w:r w:rsidR="002A348C">
        <w:rPr>
          <w:sz w:val="28"/>
          <w:szCs w:val="28"/>
        </w:rPr>
        <w:t>Completion of t</w:t>
      </w:r>
      <w:r>
        <w:rPr>
          <w:sz w:val="28"/>
          <w:szCs w:val="28"/>
        </w:rPr>
        <w:t xml:space="preserve">he electronic signature and date on </w:t>
      </w:r>
      <w:r w:rsidR="002A348C">
        <w:rPr>
          <w:sz w:val="28"/>
          <w:szCs w:val="28"/>
        </w:rPr>
        <w:t xml:space="preserve">the SF-424 (Version 02) </w:t>
      </w:r>
      <w:r>
        <w:rPr>
          <w:sz w:val="28"/>
          <w:szCs w:val="28"/>
        </w:rPr>
        <w:t xml:space="preserve">form signifies compliance with all assurances and certifications as </w:t>
      </w:r>
      <w:r w:rsidR="00802792">
        <w:rPr>
          <w:sz w:val="28"/>
          <w:szCs w:val="28"/>
        </w:rPr>
        <w:t xml:space="preserve">requested </w:t>
      </w:r>
      <w:r>
        <w:rPr>
          <w:sz w:val="28"/>
          <w:szCs w:val="28"/>
        </w:rPr>
        <w:t xml:space="preserve">in block 21 of the </w:t>
      </w:r>
      <w:r w:rsidR="002A348C">
        <w:rPr>
          <w:sz w:val="28"/>
          <w:szCs w:val="28"/>
        </w:rPr>
        <w:t>form</w:t>
      </w:r>
      <w:r>
        <w:rPr>
          <w:sz w:val="28"/>
          <w:szCs w:val="28"/>
        </w:rPr>
        <w:t xml:space="preserve">.  </w:t>
      </w:r>
    </w:p>
    <w:p w:rsidR="002A348C" w:rsidRPr="002A348C" w:rsidRDefault="002A348C" w:rsidP="002A348C">
      <w:pPr>
        <w:pStyle w:val="NormalWeb"/>
        <w:shd w:val="clear" w:color="auto" w:fill="FFFFFF"/>
        <w:spacing w:line="270" w:lineRule="atLeast"/>
        <w:rPr>
          <w:color w:val="000000"/>
          <w:sz w:val="28"/>
          <w:szCs w:val="28"/>
        </w:rPr>
      </w:pPr>
      <w:r w:rsidRPr="002A348C">
        <w:rPr>
          <w:color w:val="000000"/>
          <w:sz w:val="28"/>
          <w:szCs w:val="28"/>
        </w:rPr>
        <w:t xml:space="preserve">The SF 424 Version 02 can be found at </w:t>
      </w:r>
      <w:hyperlink r:id="rId5" w:history="1">
        <w:r w:rsidRPr="002A348C">
          <w:rPr>
            <w:rStyle w:val="Hyperlink"/>
            <w:sz w:val="28"/>
            <w:szCs w:val="28"/>
          </w:rPr>
          <w:t>http://www.grants.gov </w:t>
        </w:r>
      </w:hyperlink>
      <w:r w:rsidRPr="002A348C">
        <w:rPr>
          <w:color w:val="000000"/>
          <w:sz w:val="28"/>
          <w:szCs w:val="28"/>
        </w:rPr>
        <w:t>using the following steps:</w:t>
      </w:r>
    </w:p>
    <w:p w:rsidR="002A348C" w:rsidRPr="002A348C" w:rsidRDefault="002A348C" w:rsidP="002A348C">
      <w:pPr>
        <w:numPr>
          <w:ilvl w:val="0"/>
          <w:numId w:val="21"/>
        </w:numPr>
        <w:shd w:val="clear" w:color="auto" w:fill="FFFFFF"/>
        <w:spacing w:before="100" w:beforeAutospacing="1" w:after="100" w:afterAutospacing="1" w:line="270" w:lineRule="atLeast"/>
        <w:rPr>
          <w:color w:val="000000"/>
          <w:sz w:val="28"/>
          <w:szCs w:val="28"/>
        </w:rPr>
      </w:pPr>
      <w:r w:rsidRPr="002A348C">
        <w:rPr>
          <w:color w:val="000000"/>
          <w:sz w:val="28"/>
          <w:szCs w:val="28"/>
        </w:rPr>
        <w:t xml:space="preserve">from the Grants.gov main screen use menu to the left; </w:t>
      </w:r>
    </w:p>
    <w:p w:rsidR="002A348C" w:rsidRPr="002A348C" w:rsidRDefault="002A348C" w:rsidP="002A348C">
      <w:pPr>
        <w:numPr>
          <w:ilvl w:val="0"/>
          <w:numId w:val="21"/>
        </w:numPr>
        <w:shd w:val="clear" w:color="auto" w:fill="FFFFFF"/>
        <w:spacing w:before="100" w:beforeAutospacing="1" w:after="100" w:afterAutospacing="1" w:line="270" w:lineRule="atLeast"/>
        <w:rPr>
          <w:color w:val="000000"/>
          <w:sz w:val="28"/>
          <w:szCs w:val="28"/>
        </w:rPr>
      </w:pPr>
      <w:r w:rsidRPr="002A348C">
        <w:rPr>
          <w:color w:val="000000"/>
          <w:sz w:val="28"/>
          <w:szCs w:val="28"/>
        </w:rPr>
        <w:t xml:space="preserve">click on “For Agencies”; </w:t>
      </w:r>
    </w:p>
    <w:p w:rsidR="002A348C" w:rsidRPr="002A348C" w:rsidRDefault="002A348C" w:rsidP="002A348C">
      <w:pPr>
        <w:numPr>
          <w:ilvl w:val="0"/>
          <w:numId w:val="21"/>
        </w:numPr>
        <w:shd w:val="clear" w:color="auto" w:fill="FFFFFF"/>
        <w:spacing w:before="100" w:beforeAutospacing="1" w:after="100" w:afterAutospacing="1" w:line="270" w:lineRule="atLeast"/>
        <w:rPr>
          <w:color w:val="000000"/>
          <w:sz w:val="28"/>
          <w:szCs w:val="28"/>
        </w:rPr>
      </w:pPr>
      <w:r w:rsidRPr="002A348C">
        <w:rPr>
          <w:color w:val="000000"/>
          <w:sz w:val="28"/>
          <w:szCs w:val="28"/>
        </w:rPr>
        <w:t xml:space="preserve">click on “Forms Repository”; </w:t>
      </w:r>
    </w:p>
    <w:p w:rsidR="002A348C" w:rsidRPr="002A348C" w:rsidRDefault="002A348C" w:rsidP="002A348C">
      <w:pPr>
        <w:numPr>
          <w:ilvl w:val="0"/>
          <w:numId w:val="21"/>
        </w:numPr>
        <w:shd w:val="clear" w:color="auto" w:fill="FFFFFF"/>
        <w:spacing w:before="100" w:beforeAutospacing="1" w:after="100" w:afterAutospacing="1" w:line="270" w:lineRule="atLeast"/>
        <w:rPr>
          <w:color w:val="000000"/>
          <w:sz w:val="28"/>
          <w:szCs w:val="28"/>
        </w:rPr>
      </w:pPr>
      <w:r w:rsidRPr="002A348C">
        <w:rPr>
          <w:color w:val="000000"/>
          <w:sz w:val="28"/>
          <w:szCs w:val="28"/>
        </w:rPr>
        <w:t xml:space="preserve">click on “Active forms”; </w:t>
      </w:r>
    </w:p>
    <w:p w:rsidR="002A348C" w:rsidRPr="002A348C" w:rsidRDefault="002A348C" w:rsidP="002A348C">
      <w:pPr>
        <w:numPr>
          <w:ilvl w:val="0"/>
          <w:numId w:val="21"/>
        </w:numPr>
        <w:shd w:val="clear" w:color="auto" w:fill="FFFFFF"/>
        <w:spacing w:before="100" w:beforeAutospacing="1" w:after="100" w:afterAutospacing="1" w:line="270" w:lineRule="atLeast"/>
        <w:rPr>
          <w:color w:val="000000"/>
          <w:sz w:val="28"/>
          <w:szCs w:val="28"/>
        </w:rPr>
      </w:pPr>
      <w:r w:rsidRPr="002A348C">
        <w:rPr>
          <w:color w:val="000000"/>
          <w:sz w:val="28"/>
          <w:szCs w:val="28"/>
        </w:rPr>
        <w:t xml:space="preserve">click on “SF 424 Family”; and </w:t>
      </w:r>
    </w:p>
    <w:p w:rsidR="002A348C" w:rsidRPr="002A348C" w:rsidRDefault="002A348C" w:rsidP="002A348C">
      <w:pPr>
        <w:numPr>
          <w:ilvl w:val="0"/>
          <w:numId w:val="21"/>
        </w:numPr>
        <w:shd w:val="clear" w:color="auto" w:fill="FFFFFF"/>
        <w:spacing w:before="100" w:beforeAutospacing="1" w:after="100" w:afterAutospacing="1" w:line="270" w:lineRule="atLeast"/>
        <w:rPr>
          <w:color w:val="000000"/>
          <w:sz w:val="28"/>
          <w:szCs w:val="28"/>
        </w:rPr>
      </w:pPr>
      <w:r w:rsidRPr="002A348C">
        <w:rPr>
          <w:color w:val="000000"/>
          <w:sz w:val="28"/>
          <w:szCs w:val="28"/>
        </w:rPr>
        <w:t>select the form named “Application for Federal Assistance (SF 424).</w:t>
      </w:r>
    </w:p>
    <w:p w:rsidR="002715E0" w:rsidRDefault="002A348C" w:rsidP="000D0E6E">
      <w:pPr>
        <w:pStyle w:val="NormalWeb"/>
        <w:shd w:val="clear" w:color="auto" w:fill="FFFFFF"/>
        <w:spacing w:line="270" w:lineRule="atLeast"/>
      </w:pPr>
      <w:r w:rsidRPr="002A348C">
        <w:rPr>
          <w:color w:val="000000"/>
          <w:sz w:val="28"/>
          <w:szCs w:val="28"/>
        </w:rPr>
        <w:t xml:space="preserve">The SF 424 Version 02 can also be accessed directly at: </w:t>
      </w:r>
      <w:hyperlink r:id="rId6" w:history="1">
        <w:r w:rsidRPr="002A348C">
          <w:rPr>
            <w:rStyle w:val="Hyperlink"/>
            <w:sz w:val="28"/>
            <w:szCs w:val="28"/>
          </w:rPr>
          <w:t>http://www.grants.gov/techlib/424_20</w:t>
        </w:r>
        <w:r w:rsidR="00E25951">
          <w:rPr>
            <w:rStyle w:val="Hyperlink"/>
            <w:sz w:val="28"/>
            <w:szCs w:val="28"/>
          </w:rPr>
          <w:t>12</w:t>
        </w:r>
        <w:r w:rsidRPr="002A348C">
          <w:rPr>
            <w:rStyle w:val="Hyperlink"/>
            <w:sz w:val="28"/>
            <w:szCs w:val="28"/>
          </w:rPr>
          <w:t xml:space="preserve">0131.doc </w:t>
        </w:r>
      </w:hyperlink>
      <w:r w:rsidRPr="002A348C">
        <w:rPr>
          <w:rStyle w:val="Strong"/>
          <w:color w:val="000000"/>
          <w:sz w:val="28"/>
          <w:szCs w:val="28"/>
        </w:rPr>
        <w:t xml:space="preserve">. </w:t>
      </w:r>
    </w:p>
    <w:sectPr w:rsidR="002715E0" w:rsidSect="005006AE">
      <w:pgSz w:w="12240" w:h="15840"/>
      <w:pgMar w:top="1440" w:right="1800" w:bottom="1440" w:left="180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ourier">
    <w:panose1 w:val="02070409020205020404"/>
    <w:charset w:val="00"/>
    <w:family w:val="modern"/>
    <w:notTrueType/>
    <w:pitch w:val="fixed"/>
    <w:sig w:usb0="00000003" w:usb1="00000000" w:usb2="00000000" w:usb3="00000000" w:csb0="00000001" w:csb1="00000000"/>
  </w:font>
  <w:font w:name="Univers">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FFFFFF"/>
    <w:lvl w:ilvl="0">
      <w:numFmt w:val="decimal"/>
      <w:lvlText w:val="*"/>
      <w:lvlJc w:val="left"/>
    </w:lvl>
  </w:abstractNum>
  <w:abstractNum w:abstractNumId="1">
    <w:nsid w:val="018862B4"/>
    <w:multiLevelType w:val="hybridMultilevel"/>
    <w:tmpl w:val="EC04E838"/>
    <w:lvl w:ilvl="0" w:tplc="04090001">
      <w:start w:val="1"/>
      <w:numFmt w:val="bullet"/>
      <w:lvlText w:val=""/>
      <w:lvlJc w:val="left"/>
      <w:pPr>
        <w:tabs>
          <w:tab w:val="num" w:pos="360"/>
        </w:tabs>
        <w:ind w:left="360" w:hanging="360"/>
      </w:pPr>
      <w:rPr>
        <w:rFonts w:ascii="Symbol" w:hAnsi="Symbol" w:hint="default"/>
      </w:rPr>
    </w:lvl>
    <w:lvl w:ilvl="1" w:tplc="0409000B">
      <w:start w:val="1"/>
      <w:numFmt w:val="bullet"/>
      <w:lvlText w:val=""/>
      <w:lvlJc w:val="left"/>
      <w:pPr>
        <w:tabs>
          <w:tab w:val="num" w:pos="1080"/>
        </w:tabs>
        <w:ind w:left="1080" w:hanging="360"/>
      </w:pPr>
      <w:rPr>
        <w:rFonts w:ascii="Wingdings" w:hAnsi="Wingdings"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nsid w:val="0BE7608F"/>
    <w:multiLevelType w:val="multilevel"/>
    <w:tmpl w:val="4F6E7FD4"/>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F927FBD"/>
    <w:multiLevelType w:val="singleLevel"/>
    <w:tmpl w:val="D758080E"/>
    <w:lvl w:ilvl="0">
      <w:start w:val="1"/>
      <w:numFmt w:val="upperRoman"/>
      <w:lvlText w:val="%1."/>
      <w:legacy w:legacy="1" w:legacySpace="0" w:legacyIndent="720"/>
      <w:lvlJc w:val="left"/>
      <w:pPr>
        <w:ind w:left="720" w:hanging="720"/>
      </w:pPr>
    </w:lvl>
  </w:abstractNum>
  <w:abstractNum w:abstractNumId="4">
    <w:nsid w:val="11162A14"/>
    <w:multiLevelType w:val="hybridMultilevel"/>
    <w:tmpl w:val="BF42DB2E"/>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
    <w:nsid w:val="1B1365BD"/>
    <w:multiLevelType w:val="hybridMultilevel"/>
    <w:tmpl w:val="B9F8F416"/>
    <w:lvl w:ilvl="0" w:tplc="04090003">
      <w:start w:val="1"/>
      <w:numFmt w:val="bullet"/>
      <w:lvlText w:val="o"/>
      <w:lvlJc w:val="left"/>
      <w:pPr>
        <w:tabs>
          <w:tab w:val="num" w:pos="1080"/>
        </w:tabs>
        <w:ind w:left="1080" w:hanging="360"/>
      </w:pPr>
      <w:rPr>
        <w:rFonts w:ascii="Courier New" w:hAnsi="Courier New" w:hint="default"/>
      </w:rPr>
    </w:lvl>
    <w:lvl w:ilvl="1" w:tplc="04090001">
      <w:start w:val="1"/>
      <w:numFmt w:val="bullet"/>
      <w:lvlText w:val=""/>
      <w:lvlJc w:val="left"/>
      <w:pPr>
        <w:tabs>
          <w:tab w:val="num" w:pos="1980"/>
        </w:tabs>
        <w:ind w:left="1980" w:hanging="360"/>
      </w:pPr>
      <w:rPr>
        <w:rFonts w:ascii="Symbol" w:hAnsi="Symbol"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
    <w:nsid w:val="1E9044DD"/>
    <w:multiLevelType w:val="hybridMultilevel"/>
    <w:tmpl w:val="97B81C8C"/>
    <w:lvl w:ilvl="0" w:tplc="04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360"/>
        </w:tabs>
        <w:ind w:left="360" w:hanging="360"/>
      </w:pPr>
      <w:rPr>
        <w:rFonts w:ascii="Symbol" w:hAnsi="Symbol" w:hint="default"/>
      </w:rPr>
    </w:lvl>
    <w:lvl w:ilvl="2" w:tplc="0409001B">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
    <w:nsid w:val="2271767A"/>
    <w:multiLevelType w:val="hybridMultilevel"/>
    <w:tmpl w:val="ACAE290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254B5A94"/>
    <w:multiLevelType w:val="multilevel"/>
    <w:tmpl w:val="59602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A664251"/>
    <w:multiLevelType w:val="hybridMultilevel"/>
    <w:tmpl w:val="9B2A1568"/>
    <w:lvl w:ilvl="0" w:tplc="04090003">
      <w:start w:val="1"/>
      <w:numFmt w:val="bullet"/>
      <w:lvlText w:val="o"/>
      <w:lvlJc w:val="left"/>
      <w:pPr>
        <w:tabs>
          <w:tab w:val="num" w:pos="1080"/>
        </w:tabs>
        <w:ind w:left="1080" w:hanging="360"/>
      </w:pPr>
      <w:rPr>
        <w:rFonts w:ascii="Courier New" w:hAnsi="Courier New"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0">
    <w:nsid w:val="2FAF075D"/>
    <w:multiLevelType w:val="hybridMultilevel"/>
    <w:tmpl w:val="1A302252"/>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1">
    <w:nsid w:val="360344FB"/>
    <w:multiLevelType w:val="hybridMultilevel"/>
    <w:tmpl w:val="E5FC95C6"/>
    <w:lvl w:ilvl="0" w:tplc="04090003">
      <w:start w:val="1"/>
      <w:numFmt w:val="bullet"/>
      <w:lvlText w:val="o"/>
      <w:lvlJc w:val="left"/>
      <w:pPr>
        <w:tabs>
          <w:tab w:val="num" w:pos="720"/>
        </w:tabs>
        <w:ind w:left="720" w:hanging="360"/>
      </w:pPr>
      <w:rPr>
        <w:rFonts w:ascii="Courier New" w:hAnsi="Courier New" w:hint="default"/>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391D50A3"/>
    <w:multiLevelType w:val="hybridMultilevel"/>
    <w:tmpl w:val="77F2EEA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3EC66E37"/>
    <w:multiLevelType w:val="hybridMultilevel"/>
    <w:tmpl w:val="ECA641C8"/>
    <w:lvl w:ilvl="0" w:tplc="04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4">
    <w:nsid w:val="419D5BB2"/>
    <w:multiLevelType w:val="hybridMultilevel"/>
    <w:tmpl w:val="12825FEC"/>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5">
    <w:nsid w:val="4EC34197"/>
    <w:multiLevelType w:val="hybridMultilevel"/>
    <w:tmpl w:val="F7F661D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65AB1894"/>
    <w:multiLevelType w:val="hybridMultilevel"/>
    <w:tmpl w:val="566E321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7">
    <w:nsid w:val="65AD6039"/>
    <w:multiLevelType w:val="hybridMultilevel"/>
    <w:tmpl w:val="5E3ECF6E"/>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6EDA7412"/>
    <w:multiLevelType w:val="hybridMultilevel"/>
    <w:tmpl w:val="A63E31A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9">
    <w:nsid w:val="70024F71"/>
    <w:multiLevelType w:val="hybridMultilevel"/>
    <w:tmpl w:val="BAF4B694"/>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0">
    <w:nsid w:val="78A77ECE"/>
    <w:multiLevelType w:val="hybridMultilevel"/>
    <w:tmpl w:val="73C008B2"/>
    <w:lvl w:ilvl="0" w:tplc="04090003">
      <w:start w:val="1"/>
      <w:numFmt w:val="bullet"/>
      <w:lvlText w:val="o"/>
      <w:lvlJc w:val="left"/>
      <w:pPr>
        <w:tabs>
          <w:tab w:val="num" w:pos="1080"/>
        </w:tabs>
        <w:ind w:left="1080" w:hanging="360"/>
      </w:pPr>
      <w:rPr>
        <w:rFonts w:ascii="Courier New" w:hAnsi="Courier New" w:hint="default"/>
      </w:rPr>
    </w:lvl>
    <w:lvl w:ilvl="1" w:tplc="12C0A058">
      <w:start w:val="60"/>
      <w:numFmt w:val="bullet"/>
      <w:lvlText w:val=""/>
      <w:lvlJc w:val="left"/>
      <w:pPr>
        <w:tabs>
          <w:tab w:val="num" w:pos="1800"/>
        </w:tabs>
        <w:ind w:left="1800" w:hanging="360"/>
      </w:pPr>
      <w:rPr>
        <w:rFonts w:ascii="Wingdings" w:eastAsia="Times New Roman" w:hAnsi="Wingdings" w:cs="Times New Roman"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1">
    <w:nsid w:val="7F8A326B"/>
    <w:multiLevelType w:val="hybridMultilevel"/>
    <w:tmpl w:val="9AD0B1CA"/>
    <w:lvl w:ilvl="0" w:tplc="04090003">
      <w:start w:val="1"/>
      <w:numFmt w:val="bullet"/>
      <w:lvlText w:val="o"/>
      <w:lvlJc w:val="left"/>
      <w:pPr>
        <w:tabs>
          <w:tab w:val="num" w:pos="720"/>
        </w:tabs>
        <w:ind w:left="720" w:hanging="360"/>
      </w:pPr>
      <w:rPr>
        <w:rFonts w:ascii="Courier New" w:hAnsi="Courier New"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3">
    <w:abstractNumId w:val="7"/>
  </w:num>
  <w:num w:numId="4">
    <w:abstractNumId w:val="4"/>
  </w:num>
  <w:num w:numId="5">
    <w:abstractNumId w:val="16"/>
  </w:num>
  <w:num w:numId="6">
    <w:abstractNumId w:val="6"/>
  </w:num>
  <w:num w:numId="7">
    <w:abstractNumId w:val="2"/>
  </w:num>
  <w:num w:numId="8">
    <w:abstractNumId w:val="14"/>
  </w:num>
  <w:num w:numId="9">
    <w:abstractNumId w:val="10"/>
  </w:num>
  <w:num w:numId="10">
    <w:abstractNumId w:val="1"/>
  </w:num>
  <w:num w:numId="11">
    <w:abstractNumId w:val="19"/>
  </w:num>
  <w:num w:numId="12">
    <w:abstractNumId w:val="20"/>
  </w:num>
  <w:num w:numId="13">
    <w:abstractNumId w:val="5"/>
  </w:num>
  <w:num w:numId="14">
    <w:abstractNumId w:val="18"/>
  </w:num>
  <w:num w:numId="15">
    <w:abstractNumId w:val="12"/>
  </w:num>
  <w:num w:numId="16">
    <w:abstractNumId w:val="15"/>
  </w:num>
  <w:num w:numId="17">
    <w:abstractNumId w:val="9"/>
  </w:num>
  <w:num w:numId="18">
    <w:abstractNumId w:val="21"/>
  </w:num>
  <w:num w:numId="19">
    <w:abstractNumId w:val="11"/>
  </w:num>
  <w:num w:numId="20">
    <w:abstractNumId w:val="13"/>
  </w:num>
  <w:num w:numId="21">
    <w:abstractNumId w:val="8"/>
  </w:num>
  <w:num w:numId="22">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trackRevisions/>
  <w:defaultTabStop w:val="720"/>
  <w:characterSpacingControl w:val="doNotCompress"/>
  <w:compat/>
  <w:rsids>
    <w:rsidRoot w:val="002715E0"/>
    <w:rsid w:val="00021F64"/>
    <w:rsid w:val="000500BC"/>
    <w:rsid w:val="00064689"/>
    <w:rsid w:val="000B2922"/>
    <w:rsid w:val="000D0E6E"/>
    <w:rsid w:val="0013457B"/>
    <w:rsid w:val="001E0DD4"/>
    <w:rsid w:val="00221A72"/>
    <w:rsid w:val="002715E0"/>
    <w:rsid w:val="002A348C"/>
    <w:rsid w:val="003355A4"/>
    <w:rsid w:val="00370105"/>
    <w:rsid w:val="004B656C"/>
    <w:rsid w:val="005006AE"/>
    <w:rsid w:val="00620011"/>
    <w:rsid w:val="006842CD"/>
    <w:rsid w:val="00694FAA"/>
    <w:rsid w:val="006F5424"/>
    <w:rsid w:val="00742DDE"/>
    <w:rsid w:val="007C42BF"/>
    <w:rsid w:val="00802792"/>
    <w:rsid w:val="00A44741"/>
    <w:rsid w:val="00A81528"/>
    <w:rsid w:val="00A9109C"/>
    <w:rsid w:val="00A937BB"/>
    <w:rsid w:val="00AD6720"/>
    <w:rsid w:val="00B4406D"/>
    <w:rsid w:val="00D64F52"/>
    <w:rsid w:val="00DA65C3"/>
    <w:rsid w:val="00E25951"/>
    <w:rsid w:val="00E5652F"/>
    <w:rsid w:val="00EB50F1"/>
    <w:rsid w:val="00F608D6"/>
    <w:rsid w:val="00FC2DE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martTagType w:namespaceuri="urn:schemas-microsoft-com:office:smarttags" w:name="Street"/>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715E0"/>
  </w:style>
  <w:style w:type="paragraph" w:styleId="Heading1">
    <w:name w:val="heading 1"/>
    <w:basedOn w:val="Normal"/>
    <w:next w:val="Normal"/>
    <w:qFormat/>
    <w:rsid w:val="002715E0"/>
    <w:pPr>
      <w:keepNext/>
      <w:jc w:val="center"/>
      <w:outlineLvl w:val="0"/>
    </w:pPr>
    <w:rPr>
      <w:rFonts w:ascii="Courier" w:hAnsi="Courier"/>
      <w:b/>
      <w:sz w:val="24"/>
    </w:rPr>
  </w:style>
  <w:style w:type="paragraph" w:styleId="Heading4">
    <w:name w:val="heading 4"/>
    <w:basedOn w:val="Normal"/>
    <w:next w:val="Normal"/>
    <w:qFormat/>
    <w:rsid w:val="002715E0"/>
    <w:pPr>
      <w:keepNext/>
      <w:spacing w:line="201" w:lineRule="exact"/>
      <w:outlineLvl w:val="3"/>
    </w:pPr>
    <w:rPr>
      <w:rFonts w:ascii="Courier New" w:hAnsi="Courier New"/>
      <w:b/>
      <w:sz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2715E0"/>
    <w:pPr>
      <w:tabs>
        <w:tab w:val="center" w:pos="4320"/>
        <w:tab w:val="right" w:pos="8640"/>
      </w:tabs>
    </w:pPr>
    <w:rPr>
      <w:rFonts w:ascii="Univers" w:hAnsi="Univers"/>
      <w:sz w:val="24"/>
    </w:rPr>
  </w:style>
  <w:style w:type="paragraph" w:styleId="BodyText">
    <w:name w:val="Body Text"/>
    <w:basedOn w:val="Normal"/>
    <w:rsid w:val="002715E0"/>
    <w:rPr>
      <w:sz w:val="24"/>
    </w:rPr>
  </w:style>
  <w:style w:type="paragraph" w:customStyle="1" w:styleId="ConvertStyle8">
    <w:name w:val="ConvertStyle8"/>
    <w:basedOn w:val="Normal"/>
    <w:rsid w:val="002715E0"/>
    <w:pPr>
      <w:tabs>
        <w:tab w:val="left" w:pos="576"/>
        <w:tab w:val="left" w:pos="1296"/>
      </w:tabs>
      <w:ind w:right="144"/>
    </w:pPr>
    <w:rPr>
      <w:rFonts w:ascii="Courier New" w:hAnsi="Courier New"/>
      <w:sz w:val="24"/>
    </w:rPr>
  </w:style>
  <w:style w:type="paragraph" w:customStyle="1" w:styleId="ConvertStyle11">
    <w:name w:val="ConvertStyle11"/>
    <w:basedOn w:val="Normal"/>
    <w:rsid w:val="002715E0"/>
    <w:pPr>
      <w:tabs>
        <w:tab w:val="left" w:pos="576"/>
        <w:tab w:val="left" w:pos="1296"/>
      </w:tabs>
      <w:ind w:right="144"/>
    </w:pPr>
    <w:rPr>
      <w:rFonts w:ascii="Courier New" w:hAnsi="Courier New"/>
      <w:sz w:val="24"/>
    </w:rPr>
  </w:style>
  <w:style w:type="paragraph" w:customStyle="1" w:styleId="ConvertStyle12">
    <w:name w:val="ConvertStyle12"/>
    <w:basedOn w:val="Normal"/>
    <w:rsid w:val="002715E0"/>
    <w:pPr>
      <w:tabs>
        <w:tab w:val="left" w:pos="576"/>
        <w:tab w:val="left" w:pos="1296"/>
      </w:tabs>
      <w:ind w:right="144"/>
    </w:pPr>
    <w:rPr>
      <w:rFonts w:ascii="Courier New" w:hAnsi="Courier New"/>
      <w:sz w:val="24"/>
    </w:rPr>
  </w:style>
  <w:style w:type="paragraph" w:customStyle="1" w:styleId="ConvertStyle13">
    <w:name w:val="ConvertStyle13"/>
    <w:basedOn w:val="Normal"/>
    <w:rsid w:val="002715E0"/>
    <w:pPr>
      <w:tabs>
        <w:tab w:val="left" w:pos="576"/>
        <w:tab w:val="left" w:pos="1296"/>
      </w:tabs>
      <w:ind w:right="144"/>
    </w:pPr>
    <w:rPr>
      <w:rFonts w:ascii="Courier New" w:hAnsi="Courier New"/>
      <w:sz w:val="24"/>
    </w:rPr>
  </w:style>
  <w:style w:type="character" w:styleId="Hyperlink">
    <w:name w:val="Hyperlink"/>
    <w:basedOn w:val="DefaultParagraphFont"/>
    <w:rsid w:val="002715E0"/>
    <w:rPr>
      <w:color w:val="0000FF"/>
      <w:u w:val="single"/>
    </w:rPr>
  </w:style>
  <w:style w:type="paragraph" w:customStyle="1" w:styleId="ConvertStyle7">
    <w:name w:val="ConvertStyle7"/>
    <w:basedOn w:val="Normal"/>
    <w:rsid w:val="002715E0"/>
    <w:pPr>
      <w:tabs>
        <w:tab w:val="left" w:pos="576"/>
        <w:tab w:val="left" w:pos="1296"/>
      </w:tabs>
      <w:ind w:right="144"/>
    </w:pPr>
    <w:rPr>
      <w:rFonts w:ascii="Courier New" w:hAnsi="Courier New"/>
      <w:sz w:val="24"/>
    </w:rPr>
  </w:style>
  <w:style w:type="paragraph" w:styleId="BalloonText">
    <w:name w:val="Balloon Text"/>
    <w:basedOn w:val="Normal"/>
    <w:semiHidden/>
    <w:rsid w:val="002A348C"/>
    <w:rPr>
      <w:rFonts w:ascii="Tahoma" w:hAnsi="Tahoma" w:cs="Tahoma"/>
      <w:sz w:val="16"/>
      <w:szCs w:val="16"/>
    </w:rPr>
  </w:style>
  <w:style w:type="paragraph" w:styleId="NormalWeb">
    <w:name w:val="Normal (Web)"/>
    <w:basedOn w:val="Normal"/>
    <w:rsid w:val="002A348C"/>
    <w:pPr>
      <w:spacing w:before="100" w:beforeAutospacing="1" w:after="100" w:afterAutospacing="1"/>
    </w:pPr>
    <w:rPr>
      <w:sz w:val="24"/>
      <w:szCs w:val="24"/>
    </w:rPr>
  </w:style>
  <w:style w:type="character" w:styleId="Strong">
    <w:name w:val="Strong"/>
    <w:basedOn w:val="DefaultParagraphFont"/>
    <w:qFormat/>
    <w:rsid w:val="002A348C"/>
    <w:rPr>
      <w:b/>
      <w:bCs/>
    </w:rPr>
  </w:style>
  <w:style w:type="character" w:styleId="CommentReference">
    <w:name w:val="annotation reference"/>
    <w:basedOn w:val="DefaultParagraphFont"/>
    <w:semiHidden/>
    <w:rsid w:val="00802792"/>
    <w:rPr>
      <w:sz w:val="16"/>
      <w:szCs w:val="16"/>
    </w:rPr>
  </w:style>
  <w:style w:type="paragraph" w:styleId="CommentText">
    <w:name w:val="annotation text"/>
    <w:basedOn w:val="Normal"/>
    <w:semiHidden/>
    <w:rsid w:val="00802792"/>
  </w:style>
  <w:style w:type="paragraph" w:styleId="CommentSubject">
    <w:name w:val="annotation subject"/>
    <w:basedOn w:val="CommentText"/>
    <w:next w:val="CommentText"/>
    <w:semiHidden/>
    <w:rsid w:val="00802792"/>
    <w:rPr>
      <w:b/>
      <w:bCs/>
    </w:rPr>
  </w:style>
  <w:style w:type="character" w:styleId="FollowedHyperlink">
    <w:name w:val="FollowedHyperlink"/>
    <w:basedOn w:val="DefaultParagraphFont"/>
    <w:rsid w:val="00E25951"/>
    <w:rPr>
      <w:color w:val="800080" w:themeColor="followedHyperlink"/>
      <w:u w:val="single"/>
    </w:rPr>
  </w:style>
  <w:style w:type="paragraph" w:styleId="ListParagraph">
    <w:name w:val="List Paragraph"/>
    <w:basedOn w:val="Normal"/>
    <w:uiPriority w:val="34"/>
    <w:qFormat/>
    <w:rsid w:val="00FC2DE6"/>
    <w:pPr>
      <w:ind w:left="720"/>
      <w:contextualSpacing/>
    </w:pPr>
  </w:style>
  <w:style w:type="paragraph" w:customStyle="1" w:styleId="ConvertStyle4">
    <w:name w:val="ConvertStyle4"/>
    <w:basedOn w:val="Normal"/>
    <w:rsid w:val="00FC2DE6"/>
    <w:pPr>
      <w:tabs>
        <w:tab w:val="left" w:pos="576"/>
        <w:tab w:val="left" w:pos="1296"/>
      </w:tabs>
      <w:ind w:right="144"/>
    </w:pPr>
    <w:rPr>
      <w:rFonts w:ascii="Courier New" w:hAnsi="Courier New"/>
      <w:sz w:val="24"/>
    </w:rPr>
  </w:style>
</w:styles>
</file>

<file path=word/webSettings.xml><?xml version="1.0" encoding="utf-8"?>
<w:webSettings xmlns:r="http://schemas.openxmlformats.org/officeDocument/2006/relationships" xmlns:w="http://schemas.openxmlformats.org/wordprocessingml/2006/main">
  <w:divs>
    <w:div w:id="1347244062">
      <w:bodyDiv w:val="1"/>
      <w:marLeft w:val="0"/>
      <w:marRight w:val="0"/>
      <w:marTop w:val="0"/>
      <w:marBottom w:val="0"/>
      <w:divBdr>
        <w:top w:val="none" w:sz="0" w:space="0" w:color="auto"/>
        <w:left w:val="none" w:sz="0" w:space="0" w:color="auto"/>
        <w:bottom w:val="none" w:sz="0" w:space="0" w:color="auto"/>
        <w:right w:val="none" w:sz="0" w:space="0" w:color="auto"/>
      </w:divBdr>
      <w:divsChild>
        <w:div w:id="1374427887">
          <w:marLeft w:val="0"/>
          <w:marRight w:val="0"/>
          <w:marTop w:val="0"/>
          <w:marBottom w:val="0"/>
          <w:divBdr>
            <w:top w:val="none" w:sz="0" w:space="0" w:color="auto"/>
            <w:left w:val="none" w:sz="0" w:space="0" w:color="auto"/>
            <w:bottom w:val="none" w:sz="0" w:space="0" w:color="auto"/>
            <w:right w:val="none" w:sz="0" w:space="0" w:color="auto"/>
          </w:divBdr>
          <w:divsChild>
            <w:div w:id="1327511434">
              <w:marLeft w:val="0"/>
              <w:marRight w:val="0"/>
              <w:marTop w:val="0"/>
              <w:marBottom w:val="0"/>
              <w:divBdr>
                <w:top w:val="none" w:sz="0" w:space="0" w:color="auto"/>
                <w:left w:val="none" w:sz="0" w:space="0" w:color="auto"/>
                <w:bottom w:val="none" w:sz="0" w:space="0" w:color="auto"/>
                <w:right w:val="none" w:sz="0" w:space="0" w:color="auto"/>
              </w:divBdr>
              <w:divsChild>
                <w:div w:id="1643652594">
                  <w:marLeft w:val="150"/>
                  <w:marRight w:val="150"/>
                  <w:marTop w:val="150"/>
                  <w:marBottom w:val="0"/>
                  <w:divBdr>
                    <w:top w:val="none" w:sz="0" w:space="0" w:color="auto"/>
                    <w:left w:val="none" w:sz="0" w:space="0" w:color="auto"/>
                    <w:bottom w:val="none" w:sz="0" w:space="0" w:color="auto"/>
                    <w:right w:val="none" w:sz="0" w:space="0" w:color="auto"/>
                  </w:divBdr>
                  <w:divsChild>
                    <w:div w:id="189075643">
                      <w:marLeft w:val="0"/>
                      <w:marRight w:val="0"/>
                      <w:marTop w:val="0"/>
                      <w:marBottom w:val="0"/>
                      <w:divBdr>
                        <w:top w:val="none" w:sz="0" w:space="0" w:color="auto"/>
                        <w:left w:val="none" w:sz="0" w:space="0" w:color="auto"/>
                        <w:bottom w:val="none" w:sz="0" w:space="0" w:color="auto"/>
                        <w:right w:val="none" w:sz="0" w:space="0" w:color="auto"/>
                      </w:divBdr>
                      <w:divsChild>
                        <w:div w:id="2133669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rants.gov/techlib/424_20090131.doc" TargetMode="External"/><Relationship Id="rId5" Type="http://schemas.openxmlformats.org/officeDocument/2006/relationships/hyperlink" Target="http://www.grants.go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3</Pages>
  <Words>391</Words>
  <Characters>2231</Characters>
  <Application>Microsoft Office Word</Application>
  <DocSecurity>0</DocSecurity>
  <Lines>65</Lines>
  <Paragraphs>27</Paragraphs>
  <ScaleCrop>false</ScaleCrop>
  <HeadingPairs>
    <vt:vector size="2" baseType="variant">
      <vt:variant>
        <vt:lpstr>Title</vt:lpstr>
      </vt:variant>
      <vt:variant>
        <vt:i4>1</vt:i4>
      </vt:variant>
    </vt:vector>
  </HeadingPairs>
  <TitlesOfParts>
    <vt:vector size="1" baseType="lpstr">
      <vt:lpstr>Attachment I</vt:lpstr>
    </vt:vector>
  </TitlesOfParts>
  <Company>Department of State</Company>
  <LinksUpToDate>false</LinksUpToDate>
  <CharactersWithSpaces>2595</CharactersWithSpaces>
  <SharedDoc>false</SharedDoc>
  <HLinks>
    <vt:vector size="12" baseType="variant">
      <vt:variant>
        <vt:i4>2031735</vt:i4>
      </vt:variant>
      <vt:variant>
        <vt:i4>3</vt:i4>
      </vt:variant>
      <vt:variant>
        <vt:i4>0</vt:i4>
      </vt:variant>
      <vt:variant>
        <vt:i4>5</vt:i4>
      </vt:variant>
      <vt:variant>
        <vt:lpwstr>http://www.grants.gov/techlib/424_20090131.doc</vt:lpwstr>
      </vt:variant>
      <vt:variant>
        <vt:lpwstr/>
      </vt:variant>
      <vt:variant>
        <vt:i4>3604526</vt:i4>
      </vt:variant>
      <vt:variant>
        <vt:i4>0</vt:i4>
      </vt:variant>
      <vt:variant>
        <vt:i4>0</vt:i4>
      </vt:variant>
      <vt:variant>
        <vt:i4>5</vt:i4>
      </vt:variant>
      <vt:variant>
        <vt:lpwstr>http://www.grants.gov/</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Attachment I</dc:title>
  <dc:subject/>
  <dc:creator>Longne</dc:creator>
  <cp:keywords/>
  <dc:description/>
  <cp:lastModifiedBy>greeneas</cp:lastModifiedBy>
  <cp:revision>3</cp:revision>
  <dcterms:created xsi:type="dcterms:W3CDTF">2011-04-15T18:45:00Z</dcterms:created>
  <dcterms:modified xsi:type="dcterms:W3CDTF">2011-04-19T22:16:00Z</dcterms:modified>
</cp:coreProperties>
</file>