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7D6A5" w14:textId="7D97EFDA" w:rsidR="00FD4725" w:rsidRPr="001575A4" w:rsidRDefault="003A7F04" w:rsidP="000603CD">
      <w:pPr>
        <w:pStyle w:val="ListParagraph"/>
        <w:spacing w:after="0" w:line="240" w:lineRule="auto"/>
        <w:jc w:val="center"/>
        <w:textAlignment w:val="baseline"/>
        <w:rPr>
          <w:rFonts w:ascii="Segoe UI Historic" w:eastAsia="Times New Roman" w:hAnsi="Segoe UI Historic" w:cs="Segoe UI Historic"/>
          <w:sz w:val="44"/>
          <w:szCs w:val="44"/>
          <w:lang w:val="en-US" w:eastAsia="en-BZ"/>
        </w:rPr>
      </w:pPr>
      <w:r w:rsidRPr="001575A4">
        <w:rPr>
          <w:rFonts w:ascii="Segoe UI Historic" w:eastAsia="Times New Roman" w:hAnsi="Segoe UI Historic" w:cs="Segoe UI Historic"/>
          <w:sz w:val="44"/>
          <w:szCs w:val="44"/>
          <w:lang w:val="en-US" w:eastAsia="en-BZ"/>
        </w:rPr>
        <w:t>Question &amp; Answer List</w:t>
      </w:r>
    </w:p>
    <w:p w14:paraId="4937F2F2" w14:textId="07104D15" w:rsidR="00B640C6" w:rsidRPr="001575A4" w:rsidRDefault="00B640C6" w:rsidP="000603CD">
      <w:pPr>
        <w:pStyle w:val="ListParagraph"/>
        <w:spacing w:after="0" w:line="240" w:lineRule="auto"/>
        <w:jc w:val="center"/>
        <w:textAlignment w:val="baseline"/>
        <w:rPr>
          <w:rFonts w:ascii="Segoe UI Historic" w:eastAsia="Times New Roman" w:hAnsi="Segoe UI Historic" w:cs="Segoe UI Historic"/>
          <w:sz w:val="44"/>
          <w:szCs w:val="44"/>
          <w:lang w:val="en-US" w:eastAsia="en-BZ"/>
        </w:rPr>
      </w:pPr>
      <w:r w:rsidRPr="001575A4">
        <w:rPr>
          <w:rFonts w:ascii="Segoe UI Historic" w:eastAsia="Times New Roman" w:hAnsi="Segoe UI Historic" w:cs="Segoe UI Historic"/>
          <w:sz w:val="44"/>
          <w:szCs w:val="44"/>
          <w:lang w:val="en-US" w:eastAsia="en-BZ"/>
        </w:rPr>
        <w:t>202</w:t>
      </w:r>
      <w:r w:rsidR="0017623D">
        <w:rPr>
          <w:rFonts w:ascii="Segoe UI Historic" w:eastAsia="Times New Roman" w:hAnsi="Segoe UI Historic" w:cs="Segoe UI Historic"/>
          <w:sz w:val="44"/>
          <w:szCs w:val="44"/>
          <w:lang w:val="en-US" w:eastAsia="en-BZ"/>
        </w:rPr>
        <w:t>4</w:t>
      </w:r>
      <w:r w:rsidRPr="001575A4">
        <w:rPr>
          <w:rFonts w:ascii="Segoe UI Historic" w:eastAsia="Times New Roman" w:hAnsi="Segoe UI Historic" w:cs="Segoe UI Historic"/>
          <w:sz w:val="44"/>
          <w:szCs w:val="44"/>
          <w:lang w:val="en-US" w:eastAsia="en-BZ"/>
        </w:rPr>
        <w:t xml:space="preserve"> CARSI </w:t>
      </w:r>
      <w:r w:rsidR="00B83ECC" w:rsidRPr="001575A4">
        <w:rPr>
          <w:rFonts w:ascii="Segoe UI Historic" w:eastAsia="Times New Roman" w:hAnsi="Segoe UI Historic" w:cs="Segoe UI Historic"/>
          <w:sz w:val="44"/>
          <w:szCs w:val="44"/>
          <w:lang w:val="en-US" w:eastAsia="en-BZ"/>
        </w:rPr>
        <w:t xml:space="preserve">ESF </w:t>
      </w:r>
      <w:r w:rsidR="003A7F04" w:rsidRPr="001575A4">
        <w:rPr>
          <w:rFonts w:ascii="Segoe UI Historic" w:eastAsia="Times New Roman" w:hAnsi="Segoe UI Historic" w:cs="Segoe UI Historic"/>
          <w:sz w:val="44"/>
          <w:szCs w:val="44"/>
          <w:lang w:val="en-US" w:eastAsia="en-BZ"/>
        </w:rPr>
        <w:t>Notice of Funding Opportunity</w:t>
      </w:r>
    </w:p>
    <w:p w14:paraId="0270188B" w14:textId="475AB328" w:rsidR="00B640C6" w:rsidRPr="000603CD" w:rsidRDefault="00B640C6" w:rsidP="000603CD">
      <w:pPr>
        <w:spacing w:after="0" w:line="240" w:lineRule="auto"/>
        <w:ind w:left="360"/>
        <w:jc w:val="center"/>
        <w:textAlignment w:val="baseline"/>
        <w:rPr>
          <w:rFonts w:ascii="Segoe UI Historic" w:eastAsia="Times New Roman" w:hAnsi="Segoe UI Historic" w:cs="Segoe UI Historic"/>
          <w:sz w:val="48"/>
          <w:szCs w:val="48"/>
          <w:lang w:eastAsia="en-BZ"/>
        </w:rPr>
      </w:pPr>
    </w:p>
    <w:p w14:paraId="3FDBBC92" w14:textId="766FDEC4" w:rsidR="00831486" w:rsidRPr="00BD0D95" w:rsidRDefault="00831486" w:rsidP="00452F45">
      <w:pPr>
        <w:pStyle w:val="paragraph"/>
        <w:spacing w:before="0" w:beforeAutospacing="0" w:after="0" w:afterAutospacing="0"/>
        <w:ind w:left="720"/>
        <w:textAlignment w:val="baseline"/>
        <w:rPr>
          <w:rStyle w:val="normaltextrun"/>
          <w:rFonts w:asciiTheme="minorHAnsi" w:hAnsiTheme="minorHAnsi" w:cstheme="minorHAnsi"/>
          <w:sz w:val="23"/>
          <w:szCs w:val="23"/>
        </w:rPr>
      </w:pPr>
      <w:r w:rsidRPr="00BD0D95">
        <w:rPr>
          <w:rStyle w:val="normaltextrun"/>
          <w:rFonts w:ascii="Calibri" w:hAnsi="Calibri" w:cs="Calibri"/>
          <w:sz w:val="23"/>
          <w:szCs w:val="23"/>
        </w:rPr>
        <w:t xml:space="preserve">Funding Opportunity: </w:t>
      </w:r>
      <w:r w:rsidR="00BD0D95" w:rsidRPr="0037590E">
        <w:rPr>
          <w:rFonts w:asciiTheme="minorHAnsi" w:hAnsiTheme="minorHAnsi" w:cstheme="minorHAnsi"/>
          <w:i/>
          <w:iCs/>
          <w:spacing w:val="-1"/>
          <w:sz w:val="23"/>
          <w:szCs w:val="23"/>
        </w:rPr>
        <w:t>BH200-23-GR-200-WHA</w:t>
      </w:r>
    </w:p>
    <w:p w14:paraId="41203FD1" w14:textId="4E50FC63" w:rsidR="00452F45" w:rsidRPr="00BD0D95" w:rsidRDefault="00BB3CB4" w:rsidP="00452F45">
      <w:pPr>
        <w:pStyle w:val="paragraph"/>
        <w:spacing w:before="0" w:beforeAutospacing="0" w:after="0" w:afterAutospacing="0"/>
        <w:ind w:left="720"/>
        <w:textAlignment w:val="baseline"/>
        <w:rPr>
          <w:rStyle w:val="normaltextrun"/>
          <w:rFonts w:ascii="Calibri" w:hAnsi="Calibri" w:cs="Calibri"/>
          <w:sz w:val="23"/>
          <w:szCs w:val="23"/>
        </w:rPr>
      </w:pPr>
      <w:r>
        <w:rPr>
          <w:rStyle w:val="normaltextrun"/>
          <w:rFonts w:ascii="Calibri" w:hAnsi="Calibri" w:cs="Calibri"/>
          <w:sz w:val="23"/>
          <w:szCs w:val="23"/>
        </w:rPr>
        <w:t>Issued</w:t>
      </w:r>
      <w:r w:rsidR="00831486" w:rsidRPr="00BD0D95">
        <w:rPr>
          <w:rStyle w:val="normaltextrun"/>
          <w:rFonts w:ascii="Calibri" w:hAnsi="Calibri" w:cs="Calibri"/>
          <w:sz w:val="23"/>
          <w:szCs w:val="23"/>
        </w:rPr>
        <w:t xml:space="preserve">: </w:t>
      </w:r>
      <w:r w:rsidR="00DE3B4E">
        <w:rPr>
          <w:rStyle w:val="normaltextrun"/>
          <w:rFonts w:ascii="Calibri" w:hAnsi="Calibri" w:cs="Calibri"/>
          <w:i/>
          <w:iCs/>
          <w:sz w:val="23"/>
          <w:szCs w:val="23"/>
        </w:rPr>
        <w:t>Dec 8</w:t>
      </w:r>
      <w:r w:rsidR="00DE3B4E" w:rsidRPr="00DE3B4E">
        <w:rPr>
          <w:rStyle w:val="normaltextrun"/>
          <w:rFonts w:ascii="Calibri" w:hAnsi="Calibri" w:cs="Calibri"/>
          <w:i/>
          <w:iCs/>
          <w:sz w:val="23"/>
          <w:szCs w:val="23"/>
          <w:vertAlign w:val="superscript"/>
        </w:rPr>
        <w:t>th</w:t>
      </w:r>
      <w:r w:rsidR="00831486" w:rsidRPr="0037590E">
        <w:rPr>
          <w:rStyle w:val="normaltextrun"/>
          <w:rFonts w:ascii="Calibri" w:hAnsi="Calibri" w:cs="Calibri"/>
          <w:i/>
          <w:iCs/>
          <w:sz w:val="23"/>
          <w:szCs w:val="23"/>
        </w:rPr>
        <w:t xml:space="preserve"> – </w:t>
      </w:r>
      <w:r w:rsidR="00DE3B4E">
        <w:rPr>
          <w:rStyle w:val="normaltextrun"/>
          <w:rFonts w:ascii="Calibri" w:hAnsi="Calibri" w:cs="Calibri"/>
          <w:i/>
          <w:iCs/>
          <w:sz w:val="23"/>
          <w:szCs w:val="23"/>
        </w:rPr>
        <w:t>Feb</w:t>
      </w:r>
      <w:r w:rsidR="00831486" w:rsidRPr="0037590E">
        <w:rPr>
          <w:rStyle w:val="normaltextrun"/>
          <w:rFonts w:ascii="Calibri" w:hAnsi="Calibri" w:cs="Calibri"/>
          <w:i/>
          <w:iCs/>
          <w:sz w:val="23"/>
          <w:szCs w:val="23"/>
        </w:rPr>
        <w:t xml:space="preserve"> 1</w:t>
      </w:r>
      <w:r w:rsidR="00C103BB">
        <w:rPr>
          <w:rStyle w:val="normaltextrun"/>
          <w:rFonts w:ascii="Calibri" w:hAnsi="Calibri" w:cs="Calibri"/>
          <w:i/>
          <w:iCs/>
          <w:sz w:val="23"/>
          <w:szCs w:val="23"/>
        </w:rPr>
        <w:t>5</w:t>
      </w:r>
      <w:r w:rsidR="0037590E" w:rsidRPr="0037590E">
        <w:rPr>
          <w:rStyle w:val="normaltextrun"/>
          <w:rFonts w:ascii="Calibri" w:hAnsi="Calibri" w:cs="Calibri"/>
          <w:i/>
          <w:iCs/>
          <w:sz w:val="23"/>
          <w:szCs w:val="23"/>
          <w:vertAlign w:val="superscript"/>
        </w:rPr>
        <w:t>th</w:t>
      </w:r>
      <w:r w:rsidR="0037590E" w:rsidRPr="0037590E">
        <w:rPr>
          <w:rStyle w:val="normaltextrun"/>
          <w:rFonts w:ascii="Calibri" w:hAnsi="Calibri" w:cs="Calibri"/>
          <w:i/>
          <w:iCs/>
          <w:sz w:val="23"/>
          <w:szCs w:val="23"/>
        </w:rPr>
        <w:t>,</w:t>
      </w:r>
      <w:r w:rsidR="00831486" w:rsidRPr="0037590E">
        <w:rPr>
          <w:rStyle w:val="normaltextrun"/>
          <w:rFonts w:ascii="Calibri" w:hAnsi="Calibri" w:cs="Calibri"/>
          <w:i/>
          <w:iCs/>
          <w:sz w:val="23"/>
          <w:szCs w:val="23"/>
        </w:rPr>
        <w:t xml:space="preserve"> 202</w:t>
      </w:r>
      <w:r w:rsidR="00DE3B4E">
        <w:rPr>
          <w:rStyle w:val="normaltextrun"/>
          <w:rFonts w:ascii="Calibri" w:hAnsi="Calibri" w:cs="Calibri"/>
          <w:i/>
          <w:iCs/>
          <w:sz w:val="23"/>
          <w:szCs w:val="23"/>
        </w:rPr>
        <w:t>4</w:t>
      </w:r>
    </w:p>
    <w:p w14:paraId="7C8000B8" w14:textId="77777777" w:rsidR="00831486" w:rsidRPr="00452F45" w:rsidRDefault="00831486" w:rsidP="00452F45">
      <w:pPr>
        <w:pStyle w:val="paragraph"/>
        <w:spacing w:before="0" w:beforeAutospacing="0" w:after="0" w:afterAutospacing="0"/>
        <w:ind w:left="720"/>
        <w:textAlignment w:val="baseline"/>
        <w:rPr>
          <w:rStyle w:val="normaltextrun"/>
          <w:rFonts w:ascii="Calibri" w:hAnsi="Calibri" w:cs="Calibri"/>
          <w:sz w:val="23"/>
          <w:szCs w:val="23"/>
        </w:rPr>
      </w:pPr>
    </w:p>
    <w:p w14:paraId="35773675" w14:textId="77777777" w:rsidR="00421EC9" w:rsidRDefault="00421EC9" w:rsidP="00A36C5F">
      <w:pPr>
        <w:pStyle w:val="paragraph"/>
        <w:numPr>
          <w:ilvl w:val="0"/>
          <w:numId w:val="22"/>
        </w:numPr>
        <w:tabs>
          <w:tab w:val="left" w:pos="720"/>
        </w:tabs>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en-US"/>
        </w:rPr>
        <w:t>How long does a non-profit need to be in existence to qualify? Can a start-up non-profit qualify? </w:t>
      </w:r>
      <w:r>
        <w:rPr>
          <w:rStyle w:val="eop"/>
          <w:rFonts w:ascii="Calibri" w:hAnsi="Calibri" w:cs="Calibri"/>
          <w:sz w:val="22"/>
          <w:szCs w:val="22"/>
        </w:rPr>
        <w:t> </w:t>
      </w:r>
    </w:p>
    <w:p w14:paraId="3970E897" w14:textId="5A891599" w:rsidR="00421EC9" w:rsidRDefault="00A36C5F" w:rsidP="00A36C5F">
      <w:pPr>
        <w:pStyle w:val="paragraph"/>
        <w:tabs>
          <w:tab w:val="left" w:pos="720"/>
        </w:tabs>
        <w:spacing w:before="0" w:beforeAutospacing="0" w:after="0" w:afterAutospacing="0"/>
        <w:ind w:left="720" w:hanging="360"/>
        <w:textAlignment w:val="baseline"/>
        <w:rPr>
          <w:rStyle w:val="eop"/>
        </w:rPr>
      </w:pPr>
      <w:r>
        <w:rPr>
          <w:rStyle w:val="normaltextrun"/>
          <w:rFonts w:ascii="Calibri" w:hAnsi="Calibri" w:cs="Calibri"/>
          <w:sz w:val="22"/>
          <w:szCs w:val="22"/>
          <w:lang w:val="en-US"/>
        </w:rPr>
        <w:tab/>
      </w:r>
      <w:r w:rsidR="00421EC9">
        <w:rPr>
          <w:rStyle w:val="normaltextrun"/>
          <w:rFonts w:ascii="Calibri" w:hAnsi="Calibri" w:cs="Calibri"/>
          <w:sz w:val="22"/>
          <w:szCs w:val="22"/>
          <w:lang w:val="en-US"/>
        </w:rPr>
        <w:t>Although, an organization’s experience handling past grants is taken into consideration when we evaluate proposals, we encourage every organization that meets the eligibility requirement with a valid SAM registration to submit a proposal.</w:t>
      </w:r>
      <w:r w:rsidR="00421EC9">
        <w:rPr>
          <w:rStyle w:val="eop"/>
          <w:rFonts w:ascii="Calibri" w:hAnsi="Calibri" w:cs="Calibri"/>
          <w:sz w:val="22"/>
          <w:szCs w:val="22"/>
        </w:rPr>
        <w:t> </w:t>
      </w:r>
    </w:p>
    <w:p w14:paraId="3B97CAA3" w14:textId="77777777" w:rsidR="00421EC9" w:rsidRDefault="00421EC9" w:rsidP="00A36C5F">
      <w:pPr>
        <w:tabs>
          <w:tab w:val="left" w:pos="720"/>
        </w:tabs>
        <w:ind w:left="720" w:hanging="360"/>
        <w:rPr>
          <w:sz w:val="20"/>
          <w:szCs w:val="20"/>
        </w:rPr>
      </w:pPr>
    </w:p>
    <w:p w14:paraId="4945AAA1" w14:textId="77777777" w:rsidR="00421EC9" w:rsidRDefault="00421EC9" w:rsidP="00A36C5F">
      <w:pPr>
        <w:pStyle w:val="paragraph"/>
        <w:numPr>
          <w:ilvl w:val="0"/>
          <w:numId w:val="22"/>
        </w:numPr>
        <w:tabs>
          <w:tab w:val="left" w:pos="720"/>
        </w:tabs>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en-US"/>
        </w:rPr>
        <w:t>What is the difference between direct vs indirect cost and can you provide examples? </w:t>
      </w:r>
      <w:r>
        <w:rPr>
          <w:rStyle w:val="eop"/>
          <w:rFonts w:ascii="Calibri" w:hAnsi="Calibri" w:cs="Calibri"/>
          <w:sz w:val="22"/>
          <w:szCs w:val="22"/>
        </w:rPr>
        <w:t> </w:t>
      </w:r>
    </w:p>
    <w:p w14:paraId="10AFAD0C" w14:textId="580E6C17" w:rsidR="00421EC9" w:rsidRDefault="00A36C5F" w:rsidP="00A36C5F">
      <w:pPr>
        <w:pStyle w:val="paragraph"/>
        <w:tabs>
          <w:tab w:val="left" w:pos="720"/>
        </w:tabs>
        <w:spacing w:before="0" w:beforeAutospacing="0" w:after="0" w:afterAutospacing="0"/>
        <w:ind w:left="720" w:hanging="360"/>
        <w:textAlignment w:val="baseline"/>
        <w:rPr>
          <w:rStyle w:val="eop"/>
        </w:rPr>
      </w:pPr>
      <w:r>
        <w:rPr>
          <w:rStyle w:val="normaltextrun"/>
          <w:rFonts w:ascii="Calibri" w:hAnsi="Calibri" w:cs="Calibri"/>
          <w:sz w:val="22"/>
          <w:szCs w:val="22"/>
          <w:lang w:val="en-US"/>
        </w:rPr>
        <w:tab/>
      </w:r>
      <w:r w:rsidR="00421EC9">
        <w:rPr>
          <w:rStyle w:val="normaltextrun"/>
          <w:rFonts w:ascii="Calibri" w:hAnsi="Calibri" w:cs="Calibri"/>
          <w:sz w:val="22"/>
          <w:szCs w:val="22"/>
          <w:lang w:val="en-US"/>
        </w:rPr>
        <w:t>Direct costs are assigned directly to an activity easily linked to the creation of a product or service, for example an employee hired to work specifically on a project. Indirect cost cannot be assigned directly to an activity but rather distributed among the various activities for example, the materials and supplies needed for the day-to-day operations like utilities or rent.  Please refer to the Budget guidelines, which form a part of the NOFO documentation package for information regarding direct and indirect costs.</w:t>
      </w:r>
      <w:r w:rsidR="00421EC9">
        <w:rPr>
          <w:rStyle w:val="eop"/>
          <w:rFonts w:ascii="Calibri" w:hAnsi="Calibri" w:cs="Calibri"/>
          <w:sz w:val="22"/>
          <w:szCs w:val="22"/>
        </w:rPr>
        <w:t> </w:t>
      </w:r>
    </w:p>
    <w:p w14:paraId="3E8E4E92" w14:textId="77777777" w:rsidR="00421EC9" w:rsidRDefault="00421EC9" w:rsidP="00A36C5F">
      <w:pPr>
        <w:pStyle w:val="paragraph"/>
        <w:tabs>
          <w:tab w:val="left" w:pos="720"/>
        </w:tabs>
        <w:spacing w:before="0" w:beforeAutospacing="0" w:after="0" w:afterAutospacing="0"/>
        <w:ind w:left="720" w:hanging="360"/>
        <w:textAlignment w:val="baseline"/>
        <w:rPr>
          <w:rStyle w:val="eop"/>
          <w:rFonts w:ascii="Calibri" w:hAnsi="Calibri" w:cs="Calibri"/>
          <w:sz w:val="22"/>
          <w:szCs w:val="22"/>
        </w:rPr>
      </w:pPr>
    </w:p>
    <w:p w14:paraId="74690D21" w14:textId="77777777" w:rsidR="00421EC9" w:rsidRDefault="00421EC9" w:rsidP="00A36C5F">
      <w:pPr>
        <w:pStyle w:val="NoSpacing"/>
        <w:numPr>
          <w:ilvl w:val="0"/>
          <w:numId w:val="22"/>
        </w:numPr>
        <w:tabs>
          <w:tab w:val="left" w:pos="720"/>
        </w:tabs>
        <w:rPr>
          <w:rFonts w:eastAsiaTheme="minorEastAsia"/>
          <w:b/>
          <w:bCs/>
        </w:rPr>
      </w:pPr>
      <w:r>
        <w:rPr>
          <w:b/>
          <w:bCs/>
          <w:lang w:val="en-US"/>
        </w:rPr>
        <w:t xml:space="preserve">Are Statutory Body’s eligible to apply? </w:t>
      </w:r>
    </w:p>
    <w:p w14:paraId="7D299FDF" w14:textId="3C55A292" w:rsidR="00421EC9" w:rsidRDefault="00A36C5F" w:rsidP="00A36C5F">
      <w:pPr>
        <w:pStyle w:val="NoSpacing"/>
        <w:tabs>
          <w:tab w:val="left" w:pos="720"/>
        </w:tabs>
        <w:ind w:left="720" w:hanging="360"/>
        <w:rPr>
          <w:lang w:val="en-US"/>
        </w:rPr>
      </w:pPr>
      <w:r>
        <w:rPr>
          <w:lang w:val="en-US"/>
        </w:rPr>
        <w:tab/>
      </w:r>
      <w:r w:rsidR="00421EC9">
        <w:rPr>
          <w:lang w:val="en-US"/>
        </w:rPr>
        <w:t xml:space="preserve">A statutory body or quasi-government entity would not qualify for CARSI funding. </w:t>
      </w:r>
    </w:p>
    <w:p w14:paraId="40E73C00" w14:textId="77777777" w:rsidR="00421EC9" w:rsidRDefault="00421EC9" w:rsidP="00A36C5F">
      <w:pPr>
        <w:pStyle w:val="paragraph"/>
        <w:tabs>
          <w:tab w:val="left" w:pos="720"/>
        </w:tabs>
        <w:spacing w:before="0" w:beforeAutospacing="0" w:after="0" w:afterAutospacing="0"/>
        <w:ind w:left="720" w:hanging="360"/>
        <w:textAlignment w:val="baseline"/>
        <w:rPr>
          <w:rStyle w:val="eop"/>
          <w:sz w:val="22"/>
          <w:szCs w:val="22"/>
        </w:rPr>
      </w:pPr>
    </w:p>
    <w:p w14:paraId="01F5ADEF" w14:textId="77777777" w:rsidR="00421EC9" w:rsidRDefault="00421EC9" w:rsidP="00A36C5F">
      <w:pPr>
        <w:pStyle w:val="ListParagraph"/>
        <w:numPr>
          <w:ilvl w:val="0"/>
          <w:numId w:val="22"/>
        </w:numPr>
        <w:tabs>
          <w:tab w:val="left" w:pos="720"/>
        </w:tabs>
        <w:spacing w:line="254" w:lineRule="auto"/>
        <w:rPr>
          <w:rFonts w:eastAsiaTheme="minorEastAsia"/>
          <w:b/>
          <w:bCs/>
          <w:color w:val="201F1E"/>
        </w:rPr>
      </w:pPr>
      <w:r>
        <w:rPr>
          <w:rFonts w:eastAsiaTheme="minorEastAsia"/>
          <w:b/>
          <w:bCs/>
          <w:color w:val="201F1E"/>
        </w:rPr>
        <w:t>Can we budget for new positions and hiring within the grant or does all funding for salaries need to be for existing organization personnel? If new hires are allowed, is the hiring then subject to Embassy approval at the time of hiring?</w:t>
      </w:r>
    </w:p>
    <w:p w14:paraId="491E6CCF" w14:textId="3C4A8A50" w:rsidR="00421EC9" w:rsidRDefault="00A36C5F" w:rsidP="00A36C5F">
      <w:pPr>
        <w:tabs>
          <w:tab w:val="left" w:pos="720"/>
        </w:tabs>
        <w:ind w:left="720" w:hanging="360"/>
        <w:rPr>
          <w:rFonts w:eastAsiaTheme="minorEastAsia"/>
          <w:color w:val="201F1E"/>
        </w:rPr>
      </w:pPr>
      <w:r>
        <w:rPr>
          <w:rFonts w:eastAsiaTheme="minorEastAsia"/>
          <w:color w:val="201F1E"/>
        </w:rPr>
        <w:tab/>
      </w:r>
      <w:r w:rsidR="00421EC9">
        <w:rPr>
          <w:rFonts w:eastAsiaTheme="minorEastAsia"/>
          <w:color w:val="201F1E"/>
        </w:rPr>
        <w:t xml:space="preserve">New hires are allowed once it is justified and will require the approval of the Grant Officer. </w:t>
      </w:r>
    </w:p>
    <w:p w14:paraId="2F4129E1" w14:textId="77777777" w:rsidR="00421EC9" w:rsidRDefault="00421EC9" w:rsidP="00A36C5F">
      <w:pPr>
        <w:pStyle w:val="ListParagraph"/>
        <w:numPr>
          <w:ilvl w:val="0"/>
          <w:numId w:val="22"/>
        </w:numPr>
        <w:tabs>
          <w:tab w:val="left" w:pos="720"/>
        </w:tabs>
        <w:spacing w:line="254" w:lineRule="auto"/>
        <w:rPr>
          <w:rFonts w:eastAsiaTheme="minorEastAsia"/>
          <w:b/>
          <w:bCs/>
        </w:rPr>
      </w:pPr>
      <w:r>
        <w:rPr>
          <w:rFonts w:eastAsiaTheme="minorEastAsia"/>
          <w:b/>
          <w:bCs/>
          <w:color w:val="201F1E"/>
        </w:rPr>
        <w:t>Would a grant proposal that covers training, equipment, and mobilization of people and resources for long-term fire management in protected areas be considered?</w:t>
      </w:r>
    </w:p>
    <w:p w14:paraId="71F05DB3" w14:textId="12A8FFA6" w:rsidR="00421EC9" w:rsidRDefault="00A36C5F" w:rsidP="00A36C5F">
      <w:pPr>
        <w:tabs>
          <w:tab w:val="left" w:pos="720"/>
        </w:tabs>
        <w:ind w:left="720" w:hanging="360"/>
        <w:rPr>
          <w:rFonts w:eastAsiaTheme="minorEastAsia"/>
        </w:rPr>
      </w:pPr>
      <w:r>
        <w:rPr>
          <w:rFonts w:eastAsiaTheme="minorEastAsia"/>
        </w:rPr>
        <w:tab/>
      </w:r>
      <w:r w:rsidR="00421EC9">
        <w:rPr>
          <w:rFonts w:eastAsiaTheme="minorEastAsia"/>
        </w:rPr>
        <w:t>While we cannot speak on specific project ideas, please remember that all projects should be in line with the objectives/scope of the Notice of funding opportunity.</w:t>
      </w:r>
    </w:p>
    <w:p w14:paraId="2D478860" w14:textId="77777777" w:rsidR="00421EC9" w:rsidRDefault="00421EC9" w:rsidP="00A36C5F">
      <w:pPr>
        <w:pStyle w:val="NoSpacing"/>
        <w:numPr>
          <w:ilvl w:val="0"/>
          <w:numId w:val="23"/>
        </w:numPr>
        <w:tabs>
          <w:tab w:val="left" w:pos="720"/>
        </w:tabs>
        <w:rPr>
          <w:b/>
          <w:bCs/>
          <w:color w:val="000000" w:themeColor="text1"/>
        </w:rPr>
      </w:pPr>
      <w:r>
        <w:rPr>
          <w:b/>
          <w:bCs/>
          <w:color w:val="000000" w:themeColor="text1"/>
        </w:rPr>
        <w:t xml:space="preserve">Do programs have to start in June, or can they start in January 2025 and run till December of 2025 (fiscal year of the organization)? </w:t>
      </w:r>
    </w:p>
    <w:p w14:paraId="2C479787" w14:textId="78643BF3" w:rsidR="00421EC9" w:rsidRDefault="00A36C5F" w:rsidP="00A36C5F">
      <w:pPr>
        <w:pStyle w:val="NoSpacing"/>
        <w:tabs>
          <w:tab w:val="left" w:pos="720"/>
        </w:tabs>
        <w:ind w:left="720" w:hanging="360"/>
        <w:rPr>
          <w:color w:val="000000" w:themeColor="text1"/>
        </w:rPr>
      </w:pPr>
      <w:r>
        <w:rPr>
          <w:color w:val="000000" w:themeColor="text1"/>
        </w:rPr>
        <w:tab/>
      </w:r>
      <w:r w:rsidR="00421EC9">
        <w:rPr>
          <w:color w:val="000000" w:themeColor="text1"/>
        </w:rPr>
        <w:t xml:space="preserve">As per the NOFO, if the project is approved, you must be ready to start implementation June 1, 2024. </w:t>
      </w:r>
    </w:p>
    <w:p w14:paraId="518CE8EA" w14:textId="77777777" w:rsidR="00421EC9" w:rsidRDefault="00421EC9" w:rsidP="00A36C5F">
      <w:pPr>
        <w:pStyle w:val="NoSpacing"/>
        <w:tabs>
          <w:tab w:val="left" w:pos="720"/>
        </w:tabs>
        <w:ind w:left="720" w:hanging="360"/>
        <w:rPr>
          <w:color w:val="000000" w:themeColor="text1"/>
          <w:sz w:val="20"/>
          <w:szCs w:val="20"/>
        </w:rPr>
      </w:pPr>
    </w:p>
    <w:p w14:paraId="25D02ECD" w14:textId="77777777" w:rsidR="00421EC9" w:rsidRDefault="00421EC9" w:rsidP="00A36C5F">
      <w:pPr>
        <w:pStyle w:val="NoSpacing"/>
        <w:numPr>
          <w:ilvl w:val="0"/>
          <w:numId w:val="23"/>
        </w:numPr>
        <w:tabs>
          <w:tab w:val="left" w:pos="720"/>
        </w:tabs>
        <w:rPr>
          <w:b/>
          <w:bCs/>
          <w:color w:val="000000" w:themeColor="text1"/>
        </w:rPr>
      </w:pPr>
      <w:r>
        <w:rPr>
          <w:b/>
          <w:bCs/>
          <w:color w:val="000000" w:themeColor="text1"/>
        </w:rPr>
        <w:t xml:space="preserve">How many partner organizations can be included? </w:t>
      </w:r>
    </w:p>
    <w:p w14:paraId="3EA0477D" w14:textId="385CBF68" w:rsidR="00421EC9" w:rsidRDefault="00A36C5F" w:rsidP="00A36C5F">
      <w:pPr>
        <w:pStyle w:val="NoSpacing"/>
        <w:tabs>
          <w:tab w:val="left" w:pos="720"/>
        </w:tabs>
        <w:ind w:left="720" w:hanging="360"/>
        <w:rPr>
          <w:color w:val="000000" w:themeColor="text1"/>
        </w:rPr>
      </w:pPr>
      <w:r>
        <w:rPr>
          <w:color w:val="000000" w:themeColor="text1"/>
        </w:rPr>
        <w:tab/>
      </w:r>
      <w:r w:rsidR="00421EC9">
        <w:rPr>
          <w:color w:val="000000" w:themeColor="text1"/>
        </w:rPr>
        <w:t xml:space="preserve">There is no limit to the number of partner organizations. </w:t>
      </w:r>
    </w:p>
    <w:p w14:paraId="25E35829" w14:textId="77777777" w:rsidR="00421EC9" w:rsidRDefault="00421EC9" w:rsidP="00A36C5F">
      <w:pPr>
        <w:pStyle w:val="NoSpacing"/>
        <w:tabs>
          <w:tab w:val="left" w:pos="720"/>
        </w:tabs>
        <w:ind w:left="720" w:hanging="360"/>
        <w:rPr>
          <w:color w:val="000000" w:themeColor="text1"/>
          <w:sz w:val="20"/>
          <w:szCs w:val="20"/>
        </w:rPr>
      </w:pPr>
    </w:p>
    <w:p w14:paraId="1DB9D6E4" w14:textId="77777777" w:rsidR="00421EC9" w:rsidRDefault="00421EC9" w:rsidP="00A36C5F">
      <w:pPr>
        <w:pStyle w:val="NoSpacing"/>
        <w:numPr>
          <w:ilvl w:val="0"/>
          <w:numId w:val="23"/>
        </w:numPr>
        <w:tabs>
          <w:tab w:val="left" w:pos="720"/>
        </w:tabs>
        <w:rPr>
          <w:b/>
          <w:bCs/>
          <w:color w:val="000000" w:themeColor="text1"/>
        </w:rPr>
      </w:pPr>
      <w:r>
        <w:rPr>
          <w:b/>
          <w:bCs/>
          <w:color w:val="000000" w:themeColor="text1"/>
        </w:rPr>
        <w:t xml:space="preserve">If our have a SAM.gov registration will expire in November 2024, can we still apply for a CARSI-ESF grant? </w:t>
      </w:r>
    </w:p>
    <w:p w14:paraId="7D75B2EE" w14:textId="5927C26F" w:rsidR="00421EC9" w:rsidRDefault="00A36C5F" w:rsidP="00A36C5F">
      <w:pPr>
        <w:pStyle w:val="NoSpacing"/>
        <w:tabs>
          <w:tab w:val="left" w:pos="720"/>
        </w:tabs>
        <w:ind w:left="720" w:hanging="360"/>
        <w:rPr>
          <w:color w:val="000000" w:themeColor="text1"/>
        </w:rPr>
      </w:pPr>
      <w:r>
        <w:rPr>
          <w:color w:val="000000" w:themeColor="text1"/>
        </w:rPr>
        <w:tab/>
      </w:r>
      <w:r w:rsidR="00421EC9">
        <w:rPr>
          <w:color w:val="000000" w:themeColor="text1"/>
        </w:rPr>
        <w:t>Yes, you can apply once you have an active SAM.gov registration at the time of the award. You are required to update your registration when it expires.</w:t>
      </w:r>
    </w:p>
    <w:p w14:paraId="275E46F4" w14:textId="77777777" w:rsidR="00421EC9" w:rsidRDefault="00421EC9" w:rsidP="00A36C5F">
      <w:pPr>
        <w:pStyle w:val="NoSpacing"/>
        <w:tabs>
          <w:tab w:val="left" w:pos="720"/>
        </w:tabs>
        <w:ind w:left="720" w:hanging="360"/>
        <w:rPr>
          <w:color w:val="000000" w:themeColor="text1"/>
        </w:rPr>
      </w:pPr>
    </w:p>
    <w:p w14:paraId="66D4C718" w14:textId="77777777" w:rsidR="00421EC9" w:rsidRDefault="00421EC9" w:rsidP="00A36C5F">
      <w:pPr>
        <w:pStyle w:val="NoSpacing"/>
        <w:numPr>
          <w:ilvl w:val="0"/>
          <w:numId w:val="23"/>
        </w:numPr>
        <w:tabs>
          <w:tab w:val="left" w:pos="720"/>
        </w:tabs>
        <w:rPr>
          <w:b/>
          <w:bCs/>
          <w:color w:val="000000" w:themeColor="text1"/>
        </w:rPr>
      </w:pPr>
      <w:r>
        <w:rPr>
          <w:b/>
          <w:bCs/>
          <w:color w:val="000000" w:themeColor="text1"/>
        </w:rPr>
        <w:t xml:space="preserve">Can this opportunity support program for youths? </w:t>
      </w:r>
    </w:p>
    <w:p w14:paraId="0BE6D65D" w14:textId="655B0B5E" w:rsidR="00421EC9" w:rsidRDefault="00A36C5F" w:rsidP="00A36C5F">
      <w:pPr>
        <w:pStyle w:val="NoSpacing"/>
        <w:tabs>
          <w:tab w:val="left" w:pos="720"/>
        </w:tabs>
        <w:ind w:left="720" w:hanging="360"/>
        <w:rPr>
          <w:color w:val="000000" w:themeColor="text1"/>
        </w:rPr>
      </w:pPr>
      <w:r>
        <w:rPr>
          <w:color w:val="000000" w:themeColor="text1"/>
        </w:rPr>
        <w:tab/>
      </w:r>
      <w:r w:rsidR="00421EC9">
        <w:rPr>
          <w:color w:val="000000" w:themeColor="text1"/>
        </w:rPr>
        <w:t>Any program should be aligned with one of the three objectives outlined in the Notice of Funding Opportunity</w:t>
      </w:r>
    </w:p>
    <w:p w14:paraId="31BA5DD1" w14:textId="77777777" w:rsidR="00421EC9" w:rsidRDefault="00421EC9" w:rsidP="00A36C5F">
      <w:pPr>
        <w:pStyle w:val="NoSpacing"/>
        <w:tabs>
          <w:tab w:val="left" w:pos="720"/>
        </w:tabs>
        <w:ind w:left="720" w:hanging="360"/>
        <w:rPr>
          <w:color w:val="000000" w:themeColor="text1"/>
        </w:rPr>
      </w:pPr>
    </w:p>
    <w:p w14:paraId="55ADDEF6" w14:textId="77777777" w:rsidR="00421EC9" w:rsidRDefault="00421EC9" w:rsidP="00A36C5F">
      <w:pPr>
        <w:pStyle w:val="paragraph"/>
        <w:numPr>
          <w:ilvl w:val="0"/>
          <w:numId w:val="24"/>
        </w:numPr>
        <w:tabs>
          <w:tab w:val="left" w:pos="720"/>
        </w:tabs>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en-US"/>
        </w:rPr>
        <w:t>What is the maximum time for implementation? </w:t>
      </w:r>
      <w:r>
        <w:rPr>
          <w:rStyle w:val="eop"/>
          <w:rFonts w:ascii="Calibri" w:hAnsi="Calibri" w:cs="Calibri"/>
          <w:sz w:val="22"/>
          <w:szCs w:val="22"/>
        </w:rPr>
        <w:t> </w:t>
      </w:r>
    </w:p>
    <w:p w14:paraId="0A4F5A83" w14:textId="70CFF654" w:rsidR="00421EC9" w:rsidRDefault="00A36C5F" w:rsidP="00A36C5F">
      <w:pPr>
        <w:pStyle w:val="paragraph"/>
        <w:tabs>
          <w:tab w:val="left" w:pos="720"/>
        </w:tabs>
        <w:spacing w:before="0" w:beforeAutospacing="0" w:after="0" w:afterAutospacing="0"/>
        <w:ind w:left="720" w:hanging="360"/>
        <w:textAlignment w:val="baseline"/>
        <w:rPr>
          <w:rStyle w:val="eop"/>
          <w:color w:val="000000"/>
        </w:rPr>
      </w:pPr>
      <w:r>
        <w:rPr>
          <w:rStyle w:val="normaltextrun"/>
          <w:rFonts w:ascii="Calibri" w:hAnsi="Calibri" w:cs="Calibri"/>
          <w:color w:val="000000"/>
          <w:sz w:val="22"/>
          <w:szCs w:val="22"/>
          <w:lang w:val="en-US"/>
        </w:rPr>
        <w:tab/>
      </w:r>
      <w:r w:rsidR="00421EC9">
        <w:rPr>
          <w:rStyle w:val="normaltextrun"/>
          <w:rFonts w:ascii="Calibri" w:hAnsi="Calibri" w:cs="Calibri"/>
          <w:color w:val="000000"/>
          <w:sz w:val="22"/>
          <w:szCs w:val="22"/>
          <w:lang w:val="en-US"/>
        </w:rPr>
        <w:t>The project should be implemented within two years, max.</w:t>
      </w:r>
      <w:r w:rsidR="00421EC9">
        <w:rPr>
          <w:rStyle w:val="eop"/>
          <w:rFonts w:ascii="Calibri" w:hAnsi="Calibri" w:cs="Calibri"/>
          <w:color w:val="000000"/>
          <w:sz w:val="22"/>
          <w:szCs w:val="22"/>
        </w:rPr>
        <w:t> </w:t>
      </w:r>
    </w:p>
    <w:p w14:paraId="21501095" w14:textId="77777777" w:rsidR="00421EC9" w:rsidRDefault="00421EC9" w:rsidP="00A36C5F">
      <w:pPr>
        <w:pStyle w:val="NoSpacing"/>
        <w:tabs>
          <w:tab w:val="left" w:pos="720"/>
        </w:tabs>
        <w:ind w:left="720" w:hanging="360"/>
        <w:rPr>
          <w:color w:val="000000" w:themeColor="text1"/>
        </w:rPr>
      </w:pPr>
    </w:p>
    <w:p w14:paraId="1798F86D" w14:textId="77777777" w:rsidR="00421EC9" w:rsidRDefault="00421EC9" w:rsidP="00A36C5F">
      <w:pPr>
        <w:pStyle w:val="ListParagraph"/>
        <w:numPr>
          <w:ilvl w:val="0"/>
          <w:numId w:val="25"/>
        </w:numPr>
        <w:tabs>
          <w:tab w:val="left" w:pos="720"/>
        </w:tabs>
        <w:spacing w:line="254" w:lineRule="auto"/>
        <w:rPr>
          <w:rFonts w:cstheme="minorHAnsi"/>
          <w:b/>
        </w:rPr>
      </w:pPr>
      <w:r>
        <w:rPr>
          <w:rFonts w:cstheme="minorHAnsi"/>
          <w:b/>
        </w:rPr>
        <w:lastRenderedPageBreak/>
        <w:t xml:space="preserve">What is the grant award amount and is it in US or Belize Dollars? </w:t>
      </w:r>
    </w:p>
    <w:p w14:paraId="627F2E55" w14:textId="7529E4E8" w:rsidR="00421EC9" w:rsidRDefault="00A36C5F" w:rsidP="00A36C5F">
      <w:pPr>
        <w:pStyle w:val="ListParagraph"/>
        <w:tabs>
          <w:tab w:val="left" w:pos="720"/>
        </w:tabs>
        <w:ind w:hanging="360"/>
        <w:rPr>
          <w:rFonts w:cstheme="minorHAnsi"/>
        </w:rPr>
      </w:pPr>
      <w:r>
        <w:rPr>
          <w:rFonts w:cstheme="minorHAnsi"/>
          <w:color w:val="000000" w:themeColor="text1"/>
        </w:rPr>
        <w:tab/>
      </w:r>
      <w:r w:rsidR="00421EC9">
        <w:rPr>
          <w:rFonts w:cstheme="minorHAnsi"/>
          <w:color w:val="000000" w:themeColor="text1"/>
        </w:rPr>
        <w:t>Proposals should be for an amount between $150,000 and $250,000</w:t>
      </w:r>
      <w:r w:rsidR="00421EC9">
        <w:rPr>
          <w:rFonts w:asciiTheme="majorHAnsi" w:hAnsiTheme="majorHAnsi"/>
          <w:color w:val="000000" w:themeColor="text1"/>
        </w:rPr>
        <w:t xml:space="preserve"> </w:t>
      </w:r>
      <w:r w:rsidR="00421EC9">
        <w:rPr>
          <w:rFonts w:cstheme="minorHAnsi"/>
        </w:rPr>
        <w:t xml:space="preserve">and the funds are in US Dollars. </w:t>
      </w:r>
    </w:p>
    <w:p w14:paraId="56AD6770" w14:textId="77777777" w:rsidR="00A36C5F" w:rsidRDefault="00A36C5F" w:rsidP="00A36C5F">
      <w:pPr>
        <w:pStyle w:val="ListParagraph"/>
        <w:tabs>
          <w:tab w:val="left" w:pos="720"/>
        </w:tabs>
        <w:ind w:hanging="360"/>
        <w:rPr>
          <w:rFonts w:cstheme="minorHAnsi"/>
        </w:rPr>
      </w:pPr>
    </w:p>
    <w:p w14:paraId="7E9E0984" w14:textId="77777777" w:rsidR="00BB3CB4" w:rsidRDefault="00BB3CB4" w:rsidP="00A36C5F">
      <w:pPr>
        <w:pStyle w:val="ListParagraph"/>
        <w:numPr>
          <w:ilvl w:val="0"/>
          <w:numId w:val="25"/>
        </w:numPr>
        <w:tabs>
          <w:tab w:val="left" w:pos="720"/>
        </w:tabs>
        <w:spacing w:line="256" w:lineRule="auto"/>
        <w:rPr>
          <w:b/>
          <w:bCs/>
        </w:rPr>
      </w:pPr>
      <w:r>
        <w:rPr>
          <w:b/>
          <w:bCs/>
        </w:rPr>
        <w:t xml:space="preserve">Who is considered a subgrantee/subrecipient? </w:t>
      </w:r>
    </w:p>
    <w:p w14:paraId="0FDFFC26" w14:textId="633F83CD" w:rsidR="00BB3CB4" w:rsidRDefault="00A36C5F" w:rsidP="00A36C5F">
      <w:pPr>
        <w:pStyle w:val="ListParagraph"/>
        <w:tabs>
          <w:tab w:val="left" w:pos="720"/>
        </w:tabs>
        <w:ind w:hanging="360"/>
        <w:rPr>
          <w:rFonts w:cstheme="minorHAnsi"/>
          <w:sz w:val="18"/>
          <w:szCs w:val="18"/>
        </w:rPr>
      </w:pPr>
      <w:r>
        <w:rPr>
          <w:rFonts w:cstheme="minorHAnsi"/>
          <w:color w:val="202124"/>
          <w:shd w:val="clear" w:color="auto" w:fill="FFFFFF"/>
        </w:rPr>
        <w:tab/>
      </w:r>
      <w:r w:rsidR="00BB3CB4">
        <w:rPr>
          <w:rFonts w:cstheme="minorHAnsi"/>
          <w:color w:val="202124"/>
          <w:shd w:val="clear" w:color="auto" w:fill="FFFFFF"/>
        </w:rPr>
        <w:t>A subrecipient is </w:t>
      </w:r>
      <w:r w:rsidR="00BB3CB4">
        <w:rPr>
          <w:rFonts w:cstheme="minorHAnsi"/>
          <w:color w:val="040C28"/>
        </w:rPr>
        <w:t xml:space="preserve">an entity/organization that receives a subaward to carry out specific activity within the overall scope of a grant on behalf of the main recipient. </w:t>
      </w:r>
    </w:p>
    <w:p w14:paraId="1ED90690" w14:textId="77777777" w:rsidR="00BB3CB4" w:rsidRDefault="00BB3CB4" w:rsidP="00A36C5F">
      <w:pPr>
        <w:pStyle w:val="paragraph"/>
        <w:numPr>
          <w:ilvl w:val="0"/>
          <w:numId w:val="25"/>
        </w:numPr>
        <w:tabs>
          <w:tab w:val="left" w:pos="720"/>
        </w:tabs>
        <w:spacing w:before="0" w:beforeAutospacing="0" w:after="0" w:after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 xml:space="preserve">Could an organization join efforts with a municipality, other government or other civil society organization. </w:t>
      </w:r>
    </w:p>
    <w:p w14:paraId="06DD841A" w14:textId="16B0427E" w:rsidR="00BB3CB4" w:rsidRDefault="00A36C5F" w:rsidP="00A36C5F">
      <w:pPr>
        <w:pStyle w:val="paragraph"/>
        <w:tabs>
          <w:tab w:val="left" w:pos="720"/>
        </w:tabs>
        <w:spacing w:before="0" w:beforeAutospacing="0" w:after="0" w:afterAutospacing="0"/>
        <w:ind w:left="720" w:hanging="360"/>
        <w:textAlignment w:val="baseline"/>
        <w:rPr>
          <w:rStyle w:val="normaltextrun"/>
          <w:rFonts w:ascii="Calibri" w:hAnsi="Calibri" w:cs="Calibri"/>
          <w:sz w:val="22"/>
          <w:szCs w:val="22"/>
        </w:rPr>
      </w:pPr>
      <w:r>
        <w:rPr>
          <w:rStyle w:val="normaltextrun"/>
          <w:rFonts w:ascii="Calibri" w:hAnsi="Calibri" w:cs="Calibri"/>
          <w:sz w:val="22"/>
          <w:szCs w:val="22"/>
        </w:rPr>
        <w:tab/>
      </w:r>
      <w:r w:rsidR="00BB3CB4">
        <w:rPr>
          <w:rStyle w:val="normaltextrun"/>
          <w:rFonts w:ascii="Calibri" w:hAnsi="Calibri" w:cs="Calibri"/>
          <w:sz w:val="22"/>
          <w:szCs w:val="22"/>
        </w:rPr>
        <w:t xml:space="preserve">Yes, the goal is to improve governance. </w:t>
      </w:r>
    </w:p>
    <w:p w14:paraId="7B219F5A" w14:textId="77777777" w:rsidR="00BB3CB4" w:rsidRDefault="00BB3CB4" w:rsidP="00A36C5F">
      <w:pPr>
        <w:pStyle w:val="paragraph"/>
        <w:tabs>
          <w:tab w:val="left" w:pos="720"/>
        </w:tabs>
        <w:spacing w:before="0" w:beforeAutospacing="0" w:after="0" w:afterAutospacing="0"/>
        <w:ind w:left="720" w:hanging="360"/>
        <w:textAlignment w:val="baseline"/>
        <w:rPr>
          <w:rStyle w:val="normaltextrun"/>
          <w:rFonts w:ascii="Calibri" w:hAnsi="Calibri" w:cs="Calibri"/>
          <w:sz w:val="22"/>
          <w:szCs w:val="22"/>
        </w:rPr>
      </w:pPr>
    </w:p>
    <w:p w14:paraId="53EB2B97" w14:textId="77777777" w:rsidR="00BB3CB4" w:rsidRDefault="00BB3CB4" w:rsidP="00A36C5F">
      <w:pPr>
        <w:pStyle w:val="paragraph"/>
        <w:numPr>
          <w:ilvl w:val="0"/>
          <w:numId w:val="25"/>
        </w:numPr>
        <w:tabs>
          <w:tab w:val="left" w:pos="720"/>
        </w:tabs>
        <w:spacing w:before="0" w:beforeAutospacing="0" w:after="0" w:afterAutospacing="0"/>
        <w:textAlignment w:val="baseline"/>
      </w:pPr>
      <w:r>
        <w:rPr>
          <w:rStyle w:val="normaltextrun"/>
          <w:rFonts w:ascii="Calibri" w:hAnsi="Calibri" w:cs="Calibri"/>
          <w:b/>
          <w:bCs/>
          <w:sz w:val="22"/>
          <w:szCs w:val="22"/>
          <w:lang w:val="en-US"/>
        </w:rPr>
        <w:t>Is an established partnership with government agencies required? </w:t>
      </w:r>
      <w:r>
        <w:rPr>
          <w:rStyle w:val="eop"/>
          <w:rFonts w:ascii="Calibri" w:hAnsi="Calibri" w:cs="Calibri"/>
          <w:sz w:val="22"/>
          <w:szCs w:val="22"/>
        </w:rPr>
        <w:t> </w:t>
      </w:r>
    </w:p>
    <w:p w14:paraId="7FF42F45" w14:textId="02F38849" w:rsidR="00BB3CB4" w:rsidRDefault="00A36C5F" w:rsidP="00A36C5F">
      <w:pPr>
        <w:pStyle w:val="paragraph"/>
        <w:tabs>
          <w:tab w:val="left" w:pos="720"/>
        </w:tabs>
        <w:spacing w:before="0" w:beforeAutospacing="0" w:after="0" w:afterAutospacing="0"/>
        <w:ind w:left="720" w:hanging="360"/>
        <w:textAlignment w:val="baseline"/>
        <w:rPr>
          <w:rStyle w:val="normaltextrun"/>
          <w:lang w:val="en-US"/>
        </w:rPr>
      </w:pPr>
      <w:r>
        <w:rPr>
          <w:rStyle w:val="normaltextrun"/>
          <w:rFonts w:ascii="Calibri" w:hAnsi="Calibri" w:cs="Calibri"/>
          <w:sz w:val="22"/>
          <w:szCs w:val="22"/>
          <w:lang w:val="en-US"/>
        </w:rPr>
        <w:tab/>
      </w:r>
      <w:r w:rsidR="00BB3CB4">
        <w:rPr>
          <w:rStyle w:val="normaltextrun"/>
          <w:rFonts w:ascii="Calibri" w:hAnsi="Calibri" w:cs="Calibri"/>
          <w:sz w:val="22"/>
          <w:szCs w:val="22"/>
          <w:lang w:val="en-US"/>
        </w:rPr>
        <w:t xml:space="preserve">No, it is not a disqualifier. While a partnership is not required, we encourage applicants to form local partnerships and alliances with the relevant government entities. </w:t>
      </w:r>
    </w:p>
    <w:p w14:paraId="55C66E17" w14:textId="77777777" w:rsidR="00BB3CB4" w:rsidRDefault="00BB3CB4" w:rsidP="00A36C5F">
      <w:pPr>
        <w:pStyle w:val="paragraph"/>
        <w:tabs>
          <w:tab w:val="left" w:pos="720"/>
        </w:tabs>
        <w:spacing w:before="0" w:beforeAutospacing="0" w:after="0" w:afterAutospacing="0"/>
        <w:ind w:left="720" w:hanging="360"/>
        <w:textAlignment w:val="baseline"/>
        <w:rPr>
          <w:rStyle w:val="normaltextrun"/>
          <w:rFonts w:ascii="Calibri" w:hAnsi="Calibri" w:cs="Calibri"/>
          <w:sz w:val="22"/>
          <w:szCs w:val="22"/>
          <w:lang w:val="en-US"/>
        </w:rPr>
      </w:pPr>
    </w:p>
    <w:p w14:paraId="387A444B" w14:textId="77777777" w:rsidR="00BB3CB4" w:rsidRDefault="00BB3CB4" w:rsidP="00A36C5F">
      <w:pPr>
        <w:pStyle w:val="ListParagraph"/>
        <w:numPr>
          <w:ilvl w:val="0"/>
          <w:numId w:val="25"/>
        </w:numPr>
        <w:tabs>
          <w:tab w:val="left" w:pos="720"/>
        </w:tabs>
        <w:spacing w:line="256" w:lineRule="auto"/>
        <w:rPr>
          <w:b/>
          <w:bCs/>
        </w:rPr>
      </w:pPr>
      <w:r>
        <w:rPr>
          <w:b/>
          <w:bCs/>
        </w:rPr>
        <w:t xml:space="preserve">Are supporting documents needed? </w:t>
      </w:r>
    </w:p>
    <w:p w14:paraId="459AC637" w14:textId="53C007F3" w:rsidR="00BB3CB4" w:rsidRDefault="00A36C5F" w:rsidP="00A36C5F">
      <w:pPr>
        <w:pStyle w:val="ListParagraph"/>
        <w:tabs>
          <w:tab w:val="left" w:pos="720"/>
        </w:tabs>
        <w:ind w:hanging="360"/>
      </w:pPr>
      <w:r>
        <w:tab/>
      </w:r>
      <w:r w:rsidR="00BB3CB4">
        <w:t xml:space="preserve">Support letters are needed if the project makes mention of partner organizations. </w:t>
      </w:r>
    </w:p>
    <w:p w14:paraId="5DB30512" w14:textId="77777777" w:rsidR="00BB3CB4" w:rsidRDefault="00BB3CB4" w:rsidP="00A36C5F">
      <w:pPr>
        <w:pStyle w:val="paragraph"/>
        <w:numPr>
          <w:ilvl w:val="0"/>
          <w:numId w:val="25"/>
        </w:numPr>
        <w:tabs>
          <w:tab w:val="left" w:pos="720"/>
        </w:tabs>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en-US"/>
        </w:rPr>
        <w:t>Is the NOFO opportunity only specific for Belize? </w:t>
      </w:r>
      <w:r>
        <w:rPr>
          <w:rStyle w:val="eop"/>
          <w:rFonts w:ascii="Calibri" w:hAnsi="Calibri" w:cs="Calibri"/>
          <w:sz w:val="22"/>
          <w:szCs w:val="22"/>
        </w:rPr>
        <w:t> </w:t>
      </w:r>
    </w:p>
    <w:p w14:paraId="37D65C41" w14:textId="08FDCE4C" w:rsidR="00BB3CB4" w:rsidRDefault="00A36C5F" w:rsidP="00A36C5F">
      <w:pPr>
        <w:pStyle w:val="paragraph"/>
        <w:tabs>
          <w:tab w:val="left" w:pos="720"/>
        </w:tabs>
        <w:spacing w:before="0" w:beforeAutospacing="0" w:after="0" w:afterAutospacing="0"/>
        <w:ind w:left="720" w:hanging="360"/>
        <w:textAlignment w:val="baseline"/>
        <w:rPr>
          <w:rStyle w:val="eop"/>
        </w:rPr>
      </w:pPr>
      <w:r>
        <w:rPr>
          <w:rStyle w:val="normaltextrun"/>
          <w:rFonts w:ascii="Calibri" w:hAnsi="Calibri" w:cs="Calibri"/>
          <w:sz w:val="22"/>
          <w:szCs w:val="22"/>
          <w:lang w:val="en-US"/>
        </w:rPr>
        <w:tab/>
      </w:r>
      <w:r w:rsidR="00BB3CB4">
        <w:rPr>
          <w:rStyle w:val="normaltextrun"/>
          <w:rFonts w:ascii="Calibri" w:hAnsi="Calibri" w:cs="Calibri"/>
          <w:sz w:val="22"/>
          <w:szCs w:val="22"/>
          <w:lang w:val="en-US"/>
        </w:rPr>
        <w:t>Yes.  The project must benefit and be implemented in Belize.</w:t>
      </w:r>
      <w:r w:rsidR="00BB3CB4">
        <w:rPr>
          <w:rStyle w:val="eop"/>
          <w:rFonts w:ascii="Calibri" w:hAnsi="Calibri" w:cs="Calibri"/>
          <w:sz w:val="22"/>
          <w:szCs w:val="22"/>
        </w:rPr>
        <w:t> </w:t>
      </w:r>
    </w:p>
    <w:p w14:paraId="359E05DA" w14:textId="77777777" w:rsidR="00BB3CB4" w:rsidRDefault="00BB3CB4" w:rsidP="00A36C5F">
      <w:pPr>
        <w:pStyle w:val="ListParagraph"/>
        <w:tabs>
          <w:tab w:val="left" w:pos="720"/>
        </w:tabs>
        <w:ind w:hanging="360"/>
        <w:rPr>
          <w:rFonts w:eastAsia="Times New Roman"/>
          <w:b/>
          <w:bCs/>
        </w:rPr>
      </w:pPr>
    </w:p>
    <w:p w14:paraId="0A5346AD" w14:textId="77777777" w:rsidR="00BB3CB4" w:rsidRDefault="00BB3CB4" w:rsidP="00A36C5F">
      <w:pPr>
        <w:pStyle w:val="ListParagraph"/>
        <w:numPr>
          <w:ilvl w:val="0"/>
          <w:numId w:val="25"/>
        </w:numPr>
        <w:tabs>
          <w:tab w:val="left" w:pos="720"/>
        </w:tabs>
        <w:spacing w:line="256" w:lineRule="auto"/>
        <w:rPr>
          <w:b/>
          <w:bCs/>
        </w:rPr>
      </w:pPr>
      <w:r>
        <w:rPr>
          <w:b/>
          <w:bCs/>
        </w:rPr>
        <w:t>Can you provide direct assistance with SAM.gov and grant.gov registration process?</w:t>
      </w:r>
    </w:p>
    <w:p w14:paraId="37CB2374" w14:textId="0BDFFC00" w:rsidR="00BB3CB4" w:rsidRDefault="00A36C5F" w:rsidP="00A36C5F">
      <w:pPr>
        <w:pStyle w:val="ListParagraph"/>
        <w:shd w:val="clear" w:color="auto" w:fill="FFFFFF"/>
        <w:tabs>
          <w:tab w:val="left" w:pos="720"/>
        </w:tabs>
        <w:spacing w:before="100" w:beforeAutospacing="1" w:after="100" w:afterAutospacing="1" w:line="240" w:lineRule="auto"/>
        <w:ind w:hanging="360"/>
        <w:outlineLvl w:val="3"/>
        <w:rPr>
          <w:rFonts w:ascii="Helvetica" w:eastAsia="Times New Roman" w:hAnsi="Helvetica" w:cs="Times New Roman"/>
          <w:b/>
          <w:bCs/>
          <w:color w:val="454540"/>
          <w:lang w:val="en-US"/>
        </w:rPr>
      </w:pPr>
      <w:r>
        <w:tab/>
      </w:r>
      <w:r w:rsidR="00BB3CB4">
        <w:t>These platforms are external to the embassy so we are unable to provide assistance but please use the helpdesk and call/live chat features. For SAM.gov</w:t>
      </w:r>
      <w:r w:rsidR="00BB3CB4">
        <w:rPr>
          <w:rFonts w:ascii="Helvetica" w:eastAsia="Times New Roman" w:hAnsi="Helvetica" w:cs="Times New Roman"/>
          <w:color w:val="454540"/>
          <w:lang w:val="en-US"/>
        </w:rPr>
        <w:t xml:space="preserve"> Call and Live Chat</w:t>
      </w:r>
      <w:r w:rsidR="00BB3CB4">
        <w:rPr>
          <w:rFonts w:ascii="Helvetica" w:eastAsia="Times New Roman" w:hAnsi="Helvetica" w:cs="Times New Roman"/>
          <w:b/>
          <w:bCs/>
          <w:color w:val="454540"/>
          <w:lang w:val="en-US"/>
        </w:rPr>
        <w:t xml:space="preserve"> </w:t>
      </w:r>
    </w:p>
    <w:p w14:paraId="071BF35C" w14:textId="77777777" w:rsidR="00BB3CB4" w:rsidRDefault="00BB3CB4" w:rsidP="00A36C5F">
      <w:pPr>
        <w:pStyle w:val="ListParagraph"/>
        <w:shd w:val="clear" w:color="auto" w:fill="FFFFFF"/>
        <w:tabs>
          <w:tab w:val="left" w:pos="720"/>
        </w:tabs>
        <w:spacing w:before="100" w:beforeAutospacing="1" w:after="100" w:afterAutospacing="1" w:line="240" w:lineRule="auto"/>
        <w:ind w:hanging="360"/>
        <w:outlineLvl w:val="3"/>
        <w:rPr>
          <w:rFonts w:ascii="Helvetica" w:eastAsia="Times New Roman" w:hAnsi="Helvetica" w:cs="Times New Roman"/>
          <w:b/>
          <w:bCs/>
          <w:color w:val="454540"/>
          <w:lang w:val="en-US"/>
        </w:rPr>
      </w:pPr>
    </w:p>
    <w:p w14:paraId="5653B835" w14:textId="77777777" w:rsidR="00BB3CB4" w:rsidRDefault="00BB3CB4" w:rsidP="00A36C5F">
      <w:pPr>
        <w:pStyle w:val="ListParagraph"/>
        <w:numPr>
          <w:ilvl w:val="0"/>
          <w:numId w:val="25"/>
        </w:numPr>
        <w:tabs>
          <w:tab w:val="left" w:pos="720"/>
        </w:tabs>
        <w:spacing w:line="256" w:lineRule="auto"/>
        <w:rPr>
          <w:b/>
          <w:bCs/>
        </w:rPr>
      </w:pPr>
      <w:r>
        <w:rPr>
          <w:b/>
          <w:bCs/>
        </w:rPr>
        <w:t>If you already have a DUNS number and SAM registration, can you use those numbers to apply for the award?</w:t>
      </w:r>
    </w:p>
    <w:p w14:paraId="64CEB466" w14:textId="2AD33CEE" w:rsidR="00BB3CB4" w:rsidRDefault="00A36C5F" w:rsidP="00A36C5F">
      <w:pPr>
        <w:pStyle w:val="ListParagraph"/>
        <w:tabs>
          <w:tab w:val="left" w:pos="720"/>
        </w:tabs>
        <w:ind w:hanging="360"/>
      </w:pPr>
      <w:r>
        <w:tab/>
      </w:r>
      <w:r w:rsidR="00BB3CB4">
        <w:t xml:space="preserve">The DUNS Number is no longer being used and is replaced by the Unique Entity ID. If you are already registered in sam.gov then you have already been assigned a Unique Entity ID. It is viewable on the entity registration record in sam.gov. </w:t>
      </w:r>
    </w:p>
    <w:p w14:paraId="68EBA384" w14:textId="77777777" w:rsidR="00BB3CB4" w:rsidRDefault="00BB3CB4" w:rsidP="00A36C5F">
      <w:pPr>
        <w:pStyle w:val="ListParagraph"/>
        <w:tabs>
          <w:tab w:val="left" w:pos="720"/>
        </w:tabs>
        <w:ind w:hanging="360"/>
      </w:pPr>
    </w:p>
    <w:p w14:paraId="32ECDF76" w14:textId="77777777" w:rsidR="00BB3CB4" w:rsidRDefault="00BB3CB4" w:rsidP="00A36C5F">
      <w:pPr>
        <w:pStyle w:val="ListParagraph"/>
        <w:numPr>
          <w:ilvl w:val="0"/>
          <w:numId w:val="25"/>
        </w:numPr>
        <w:tabs>
          <w:tab w:val="left" w:pos="720"/>
        </w:tabs>
        <w:spacing w:line="256" w:lineRule="auto"/>
        <w:rPr>
          <w:rFonts w:eastAsiaTheme="minorEastAsia"/>
          <w:b/>
          <w:bCs/>
        </w:rPr>
      </w:pPr>
      <w:r>
        <w:rPr>
          <w:rFonts w:eastAsiaTheme="minorEastAsia"/>
          <w:b/>
          <w:bCs/>
          <w:color w:val="201F1E"/>
          <w:lang w:val="en-US"/>
        </w:rPr>
        <w:t>We are a US higher education institution with partners in Belize. Would a non-Belizean organization be considered for funding, or are Belizean organizations preferred?</w:t>
      </w:r>
    </w:p>
    <w:p w14:paraId="444589E8" w14:textId="04D54165" w:rsidR="00BB3CB4" w:rsidRDefault="00A36C5F" w:rsidP="00A36C5F">
      <w:pPr>
        <w:pStyle w:val="ListParagraph"/>
        <w:tabs>
          <w:tab w:val="left" w:pos="720"/>
        </w:tabs>
        <w:ind w:hanging="360"/>
        <w:rPr>
          <w:rFonts w:eastAsiaTheme="minorEastAsia"/>
        </w:rPr>
      </w:pPr>
      <w:r>
        <w:rPr>
          <w:rFonts w:eastAsiaTheme="minorEastAsia"/>
          <w:lang w:val="en-US"/>
        </w:rPr>
        <w:tab/>
      </w:r>
      <w:r w:rsidR="00BB3CB4">
        <w:rPr>
          <w:rFonts w:eastAsiaTheme="minorEastAsia"/>
          <w:lang w:val="en-US"/>
        </w:rPr>
        <w:t>The grant opportunity is open to U.S. Non-profit/non-governmental organizations (NGOs) having a 501(c)(3) status with the IRS, overseas-based NGOs, institutions of higher education, and public international organizations (PIOs); Belizean NGOs are strongly encouraged to apply.</w:t>
      </w:r>
    </w:p>
    <w:p w14:paraId="3AC87388" w14:textId="77777777" w:rsidR="00BB3CB4" w:rsidRDefault="00BB3CB4" w:rsidP="00A36C5F">
      <w:pPr>
        <w:pStyle w:val="NoSpacing"/>
        <w:numPr>
          <w:ilvl w:val="0"/>
          <w:numId w:val="29"/>
        </w:numPr>
        <w:tabs>
          <w:tab w:val="left" w:pos="720"/>
        </w:tabs>
        <w:rPr>
          <w:b/>
          <w:bCs/>
          <w:color w:val="000000" w:themeColor="text1"/>
        </w:rPr>
      </w:pPr>
      <w:r>
        <w:rPr>
          <w:b/>
          <w:bCs/>
          <w:color w:val="000000" w:themeColor="text1"/>
        </w:rPr>
        <w:t xml:space="preserve">Do programs have to start in June, or can they start in January 2025 and run till December of 2025 (fiscal year of the organization)? </w:t>
      </w:r>
    </w:p>
    <w:p w14:paraId="3704F19D" w14:textId="043A6562" w:rsidR="00BB3CB4" w:rsidRDefault="00A36C5F" w:rsidP="00A36C5F">
      <w:pPr>
        <w:pStyle w:val="NoSpacing"/>
        <w:tabs>
          <w:tab w:val="left" w:pos="720"/>
        </w:tabs>
        <w:ind w:left="720" w:hanging="360"/>
      </w:pPr>
      <w:r>
        <w:rPr>
          <w:color w:val="000000" w:themeColor="text1"/>
        </w:rPr>
        <w:tab/>
      </w:r>
      <w:r w:rsidR="00BB3CB4">
        <w:rPr>
          <w:color w:val="000000" w:themeColor="text1"/>
        </w:rPr>
        <w:t>As per the NOFO, if the project is approved, you must be ready to start implementation June 1, 2024</w:t>
      </w:r>
    </w:p>
    <w:p w14:paraId="53B5D945" w14:textId="77777777" w:rsidR="00BB3CB4" w:rsidRDefault="00BB3CB4" w:rsidP="00A36C5F">
      <w:pPr>
        <w:pStyle w:val="NoSpacing"/>
        <w:tabs>
          <w:tab w:val="left" w:pos="720"/>
        </w:tabs>
        <w:ind w:left="720" w:hanging="360"/>
      </w:pPr>
    </w:p>
    <w:p w14:paraId="025CFF9E" w14:textId="77777777" w:rsidR="00BB3CB4" w:rsidRDefault="00BB3CB4" w:rsidP="00A36C5F">
      <w:pPr>
        <w:pStyle w:val="paragraph"/>
        <w:numPr>
          <w:ilvl w:val="0"/>
          <w:numId w:val="29"/>
        </w:numPr>
        <w:tabs>
          <w:tab w:val="left" w:pos="720"/>
        </w:tabs>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en-US"/>
        </w:rPr>
        <w:t>How are the funds dispersed for the grant once approved (annually, quarterly)?</w:t>
      </w:r>
      <w:r>
        <w:rPr>
          <w:rStyle w:val="eop"/>
          <w:rFonts w:ascii="Calibri" w:hAnsi="Calibri" w:cs="Calibri"/>
          <w:sz w:val="22"/>
          <w:szCs w:val="22"/>
        </w:rPr>
        <w:t> </w:t>
      </w:r>
    </w:p>
    <w:p w14:paraId="44C6F1D1" w14:textId="4F502217" w:rsidR="00BB3CB4" w:rsidRDefault="00A36C5F" w:rsidP="00A36C5F">
      <w:pPr>
        <w:pStyle w:val="paragraph"/>
        <w:tabs>
          <w:tab w:val="left" w:pos="720"/>
        </w:tabs>
        <w:spacing w:before="0" w:beforeAutospacing="0" w:after="0" w:afterAutospacing="0"/>
        <w:ind w:left="720" w:hanging="360"/>
        <w:textAlignment w:val="baseline"/>
        <w:rPr>
          <w:rStyle w:val="normaltextrun"/>
          <w:lang w:val="en-US"/>
        </w:rPr>
      </w:pPr>
      <w:r>
        <w:rPr>
          <w:rStyle w:val="normaltextrun"/>
          <w:rFonts w:ascii="Calibri" w:hAnsi="Calibri" w:cs="Calibri"/>
          <w:sz w:val="22"/>
          <w:szCs w:val="22"/>
          <w:lang w:val="en-US"/>
        </w:rPr>
        <w:tab/>
      </w:r>
      <w:r w:rsidR="00BB3CB4">
        <w:rPr>
          <w:rStyle w:val="normaltextrun"/>
          <w:rFonts w:ascii="Calibri" w:hAnsi="Calibri" w:cs="Calibri"/>
          <w:sz w:val="22"/>
          <w:szCs w:val="22"/>
          <w:lang w:val="en-US"/>
        </w:rPr>
        <w:t xml:space="preserve">Once a grant is approved funds are disbursed on a quarterly </w:t>
      </w:r>
      <w:r w:rsidR="00BB3CB4">
        <w:rPr>
          <w:rStyle w:val="normaltextrun"/>
          <w:rFonts w:asciiTheme="minorHAnsi" w:hAnsiTheme="minorHAnsi" w:cstheme="minorHAnsi"/>
          <w:sz w:val="22"/>
          <w:szCs w:val="22"/>
          <w:lang w:val="en-US"/>
        </w:rPr>
        <w:t xml:space="preserve">basis or </w:t>
      </w:r>
      <w:r w:rsidR="00BB3CB4">
        <w:rPr>
          <w:rFonts w:asciiTheme="minorHAnsi" w:hAnsiTheme="minorHAnsi" w:cstheme="minorHAnsi"/>
          <w:sz w:val="22"/>
          <w:szCs w:val="22"/>
        </w:rPr>
        <w:t>as payment requests are submitted</w:t>
      </w:r>
      <w:r w:rsidR="00BB3CB4">
        <w:rPr>
          <w:rStyle w:val="normaltextrun"/>
          <w:rFonts w:ascii="Calibri" w:hAnsi="Calibri" w:cs="Calibri"/>
          <w:sz w:val="22"/>
          <w:szCs w:val="22"/>
          <w:lang w:val="en-US"/>
        </w:rPr>
        <w:t>.</w:t>
      </w:r>
    </w:p>
    <w:p w14:paraId="1F37B938" w14:textId="77777777" w:rsidR="00BB3CB4" w:rsidRDefault="00BB3CB4" w:rsidP="00A36C5F">
      <w:pPr>
        <w:pStyle w:val="paragraph"/>
        <w:tabs>
          <w:tab w:val="left" w:pos="720"/>
        </w:tabs>
        <w:spacing w:before="0" w:beforeAutospacing="0" w:after="0" w:afterAutospacing="0"/>
        <w:ind w:left="720" w:hanging="360"/>
        <w:textAlignment w:val="baseline"/>
        <w:rPr>
          <w:rStyle w:val="normaltextrun"/>
          <w:rFonts w:ascii="Calibri" w:hAnsi="Calibri" w:cs="Calibri"/>
          <w:sz w:val="22"/>
          <w:szCs w:val="22"/>
          <w:lang w:val="en-US"/>
        </w:rPr>
      </w:pPr>
    </w:p>
    <w:p w14:paraId="43524668" w14:textId="77777777" w:rsidR="00BB3CB4" w:rsidRDefault="00BB3CB4" w:rsidP="00A36C5F">
      <w:pPr>
        <w:pStyle w:val="paragraph"/>
        <w:numPr>
          <w:ilvl w:val="0"/>
          <w:numId w:val="29"/>
        </w:numPr>
        <w:tabs>
          <w:tab w:val="left" w:pos="720"/>
        </w:tabs>
        <w:spacing w:before="0" w:beforeAutospacing="0" w:after="0" w:after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In the NOFO it says awarded funds cannot be used to provide social service. Can you tell me what this includes?</w:t>
      </w:r>
    </w:p>
    <w:p w14:paraId="4663D514" w14:textId="50389CC1" w:rsidR="00BB3CB4" w:rsidRDefault="00A36C5F" w:rsidP="00A36C5F">
      <w:pPr>
        <w:pStyle w:val="paragraph"/>
        <w:tabs>
          <w:tab w:val="left" w:pos="720"/>
        </w:tabs>
        <w:spacing w:before="0" w:beforeAutospacing="0" w:after="0" w:afterAutospacing="0"/>
        <w:ind w:left="720" w:hanging="360"/>
        <w:textAlignment w:val="baseline"/>
        <w:rPr>
          <w:rStyle w:val="normaltextrun"/>
          <w:rFonts w:ascii="Calibri" w:hAnsi="Calibri" w:cs="Calibri"/>
          <w:sz w:val="22"/>
          <w:szCs w:val="22"/>
        </w:rPr>
      </w:pPr>
      <w:r>
        <w:rPr>
          <w:rStyle w:val="normaltextrun"/>
          <w:rFonts w:ascii="Calibri" w:hAnsi="Calibri" w:cs="Calibri"/>
          <w:sz w:val="22"/>
          <w:szCs w:val="22"/>
        </w:rPr>
        <w:tab/>
      </w:r>
      <w:r w:rsidR="00BB3CB4">
        <w:rPr>
          <w:rStyle w:val="normaltextrun"/>
          <w:rFonts w:ascii="Calibri" w:hAnsi="Calibri" w:cs="Calibri"/>
          <w:sz w:val="22"/>
          <w:szCs w:val="22"/>
        </w:rPr>
        <w:t xml:space="preserve">This opportunity cannot support food assistance programs/welfare program or any other direct social support programs. </w:t>
      </w:r>
    </w:p>
    <w:p w14:paraId="7EF23D2C" w14:textId="77777777" w:rsidR="00BB3CB4" w:rsidRDefault="00BB3CB4" w:rsidP="00A36C5F">
      <w:pPr>
        <w:pStyle w:val="paragraph"/>
        <w:tabs>
          <w:tab w:val="left" w:pos="720"/>
        </w:tabs>
        <w:spacing w:before="0" w:beforeAutospacing="0" w:after="0" w:afterAutospacing="0"/>
        <w:ind w:left="720" w:hanging="360"/>
        <w:textAlignment w:val="baseline"/>
        <w:rPr>
          <w:rStyle w:val="normaltextrun"/>
          <w:rFonts w:ascii="Calibri" w:hAnsi="Calibri" w:cs="Calibri"/>
          <w:sz w:val="22"/>
          <w:szCs w:val="22"/>
          <w:lang w:val="en-US"/>
        </w:rPr>
      </w:pPr>
    </w:p>
    <w:p w14:paraId="2E21CA2E" w14:textId="77777777" w:rsidR="00BB3CB4" w:rsidRDefault="00BB3CB4" w:rsidP="00A36C5F">
      <w:pPr>
        <w:pStyle w:val="ListParagraph"/>
        <w:numPr>
          <w:ilvl w:val="0"/>
          <w:numId w:val="29"/>
        </w:numPr>
        <w:tabs>
          <w:tab w:val="left" w:pos="720"/>
        </w:tabs>
        <w:spacing w:line="256" w:lineRule="auto"/>
        <w:rPr>
          <w:b/>
          <w:bCs/>
        </w:rPr>
      </w:pPr>
      <w:r>
        <w:rPr>
          <w:b/>
          <w:bCs/>
        </w:rPr>
        <w:t xml:space="preserve">Can we purchase vehicles with project funds? </w:t>
      </w:r>
    </w:p>
    <w:p w14:paraId="615610AA" w14:textId="26E26E22" w:rsidR="00BB3CB4" w:rsidRDefault="00A36C5F" w:rsidP="00A36C5F">
      <w:pPr>
        <w:pStyle w:val="ListParagraph"/>
        <w:tabs>
          <w:tab w:val="left" w:pos="720"/>
        </w:tabs>
        <w:ind w:hanging="360"/>
      </w:pPr>
      <w:r>
        <w:tab/>
      </w:r>
      <w:r w:rsidR="00BB3CB4">
        <w:t>Project funds cannot be used to purchase vehicles but renting is allowable with proper justification.</w:t>
      </w:r>
    </w:p>
    <w:p w14:paraId="38523C3B" w14:textId="45DD8717" w:rsidR="00F2419A" w:rsidRDefault="00F2419A" w:rsidP="00450962">
      <w:pPr>
        <w:spacing w:after="0" w:line="240" w:lineRule="auto"/>
        <w:textAlignment w:val="baseline"/>
        <w:rPr>
          <w:color w:val="000000" w:themeColor="text1"/>
          <w:sz w:val="23"/>
          <w:szCs w:val="23"/>
        </w:rPr>
      </w:pPr>
    </w:p>
    <w:p w14:paraId="78B7EB6C" w14:textId="42CF7915" w:rsidR="00AB1378" w:rsidRDefault="00AB1378" w:rsidP="00450962">
      <w:pPr>
        <w:spacing w:after="0" w:line="240" w:lineRule="auto"/>
        <w:textAlignment w:val="baseline"/>
        <w:rPr>
          <w:rFonts w:ascii="Segoe UI Historic" w:hAnsi="Segoe UI Historic" w:cs="Segoe UI Historic"/>
          <w:color w:val="050505"/>
          <w:sz w:val="23"/>
          <w:szCs w:val="23"/>
          <w:shd w:val="clear" w:color="auto" w:fill="F0F2F5"/>
        </w:rPr>
      </w:pPr>
    </w:p>
    <w:sectPr w:rsidR="00AB1378" w:rsidSect="00C70EE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92D24" w14:textId="77777777" w:rsidR="006653F8" w:rsidRDefault="006653F8" w:rsidP="00025ACA">
      <w:pPr>
        <w:spacing w:after="0" w:line="240" w:lineRule="auto"/>
      </w:pPr>
      <w:r>
        <w:separator/>
      </w:r>
    </w:p>
  </w:endnote>
  <w:endnote w:type="continuationSeparator" w:id="0">
    <w:p w14:paraId="468685AB" w14:textId="77777777" w:rsidR="006653F8" w:rsidRDefault="006653F8" w:rsidP="0002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CD694" w14:textId="77777777" w:rsidR="006653F8" w:rsidRDefault="006653F8" w:rsidP="00025ACA">
      <w:pPr>
        <w:spacing w:after="0" w:line="240" w:lineRule="auto"/>
      </w:pPr>
      <w:r>
        <w:separator/>
      </w:r>
    </w:p>
  </w:footnote>
  <w:footnote w:type="continuationSeparator" w:id="0">
    <w:p w14:paraId="534DDD2F" w14:textId="77777777" w:rsidR="006653F8" w:rsidRDefault="006653F8" w:rsidP="00025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7D17"/>
    <w:multiLevelType w:val="multilevel"/>
    <w:tmpl w:val="939A12AA"/>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37C4F2F"/>
    <w:multiLevelType w:val="hybridMultilevel"/>
    <w:tmpl w:val="1090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34E27"/>
    <w:multiLevelType w:val="hybridMultilevel"/>
    <w:tmpl w:val="02BE7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D6C5A"/>
    <w:multiLevelType w:val="multilevel"/>
    <w:tmpl w:val="128CE2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C0D47"/>
    <w:multiLevelType w:val="hybridMultilevel"/>
    <w:tmpl w:val="730AC128"/>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445186"/>
    <w:multiLevelType w:val="multilevel"/>
    <w:tmpl w:val="A1C8071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434525"/>
    <w:multiLevelType w:val="hybridMultilevel"/>
    <w:tmpl w:val="36E8B66E"/>
    <w:lvl w:ilvl="0" w:tplc="B70E4230">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2D7565"/>
    <w:multiLevelType w:val="hybridMultilevel"/>
    <w:tmpl w:val="021AE974"/>
    <w:lvl w:ilvl="0" w:tplc="2809000F">
      <w:start w:val="1"/>
      <w:numFmt w:val="decimal"/>
      <w:lvlText w:val="%1."/>
      <w:lvlJc w:val="left"/>
      <w:pPr>
        <w:ind w:left="720" w:hanging="360"/>
      </w:pPr>
    </w:lvl>
    <w:lvl w:ilvl="1" w:tplc="28090019">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8" w15:restartNumberingAfterBreak="0">
    <w:nsid w:val="2C9804B1"/>
    <w:multiLevelType w:val="multilevel"/>
    <w:tmpl w:val="40B26D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FF70CE"/>
    <w:multiLevelType w:val="hybridMultilevel"/>
    <w:tmpl w:val="AB960E14"/>
    <w:lvl w:ilvl="0" w:tplc="99A005CE">
      <w:start w:val="6"/>
      <w:numFmt w:val="decimal"/>
      <w:lvlText w:val="%1."/>
      <w:lvlJc w:val="left"/>
      <w:pPr>
        <w:ind w:left="720" w:hanging="360"/>
      </w:pPr>
    </w:lvl>
    <w:lvl w:ilvl="1" w:tplc="31E233D6">
      <w:start w:val="1"/>
      <w:numFmt w:val="lowerLetter"/>
      <w:lvlText w:val="%2."/>
      <w:lvlJc w:val="left"/>
      <w:pPr>
        <w:ind w:left="1440" w:hanging="360"/>
      </w:pPr>
    </w:lvl>
    <w:lvl w:ilvl="2" w:tplc="E05E1BF2">
      <w:start w:val="1"/>
      <w:numFmt w:val="lowerRoman"/>
      <w:lvlText w:val="%3."/>
      <w:lvlJc w:val="right"/>
      <w:pPr>
        <w:ind w:left="2160" w:hanging="180"/>
      </w:pPr>
    </w:lvl>
    <w:lvl w:ilvl="3" w:tplc="9154DDCE">
      <w:start w:val="1"/>
      <w:numFmt w:val="decimal"/>
      <w:lvlText w:val="%4."/>
      <w:lvlJc w:val="left"/>
      <w:pPr>
        <w:ind w:left="2880" w:hanging="360"/>
      </w:pPr>
    </w:lvl>
    <w:lvl w:ilvl="4" w:tplc="D4903A3A">
      <w:start w:val="1"/>
      <w:numFmt w:val="lowerLetter"/>
      <w:lvlText w:val="%5."/>
      <w:lvlJc w:val="left"/>
      <w:pPr>
        <w:ind w:left="3600" w:hanging="360"/>
      </w:pPr>
    </w:lvl>
    <w:lvl w:ilvl="5" w:tplc="19C61544">
      <w:start w:val="1"/>
      <w:numFmt w:val="lowerRoman"/>
      <w:lvlText w:val="%6."/>
      <w:lvlJc w:val="right"/>
      <w:pPr>
        <w:ind w:left="4320" w:hanging="180"/>
      </w:pPr>
    </w:lvl>
    <w:lvl w:ilvl="6" w:tplc="196476A2">
      <w:start w:val="1"/>
      <w:numFmt w:val="decimal"/>
      <w:lvlText w:val="%7."/>
      <w:lvlJc w:val="left"/>
      <w:pPr>
        <w:ind w:left="5040" w:hanging="360"/>
      </w:pPr>
    </w:lvl>
    <w:lvl w:ilvl="7" w:tplc="A4A27034">
      <w:start w:val="1"/>
      <w:numFmt w:val="lowerLetter"/>
      <w:lvlText w:val="%8."/>
      <w:lvlJc w:val="left"/>
      <w:pPr>
        <w:ind w:left="5760" w:hanging="360"/>
      </w:pPr>
    </w:lvl>
    <w:lvl w:ilvl="8" w:tplc="FC6C4446">
      <w:start w:val="1"/>
      <w:numFmt w:val="lowerRoman"/>
      <w:lvlText w:val="%9."/>
      <w:lvlJc w:val="right"/>
      <w:pPr>
        <w:ind w:left="6480" w:hanging="180"/>
      </w:pPr>
    </w:lvl>
  </w:abstractNum>
  <w:abstractNum w:abstractNumId="10" w15:restartNumberingAfterBreak="0">
    <w:nsid w:val="35D72975"/>
    <w:multiLevelType w:val="multilevel"/>
    <w:tmpl w:val="ACB062EA"/>
    <w:lvl w:ilvl="0">
      <w:start w:val="2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7C05EFC"/>
    <w:multiLevelType w:val="multilevel"/>
    <w:tmpl w:val="4FC226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E33E4E"/>
    <w:multiLevelType w:val="hybridMultilevel"/>
    <w:tmpl w:val="7396AC34"/>
    <w:lvl w:ilvl="0" w:tplc="2809000F">
      <w:start w:val="1"/>
      <w:numFmt w:val="decimal"/>
      <w:lvlText w:val="%1."/>
      <w:lvlJc w:val="left"/>
      <w:pPr>
        <w:ind w:left="1080" w:hanging="360"/>
      </w:pPr>
    </w:lvl>
    <w:lvl w:ilvl="1" w:tplc="28090019" w:tentative="1">
      <w:start w:val="1"/>
      <w:numFmt w:val="lowerLetter"/>
      <w:lvlText w:val="%2."/>
      <w:lvlJc w:val="left"/>
      <w:pPr>
        <w:ind w:left="1800" w:hanging="360"/>
      </w:pPr>
    </w:lvl>
    <w:lvl w:ilvl="2" w:tplc="2809001B" w:tentative="1">
      <w:start w:val="1"/>
      <w:numFmt w:val="lowerRoman"/>
      <w:lvlText w:val="%3."/>
      <w:lvlJc w:val="right"/>
      <w:pPr>
        <w:ind w:left="2520" w:hanging="180"/>
      </w:pPr>
    </w:lvl>
    <w:lvl w:ilvl="3" w:tplc="2809000F" w:tentative="1">
      <w:start w:val="1"/>
      <w:numFmt w:val="decimal"/>
      <w:lvlText w:val="%4."/>
      <w:lvlJc w:val="left"/>
      <w:pPr>
        <w:ind w:left="3240" w:hanging="360"/>
      </w:pPr>
    </w:lvl>
    <w:lvl w:ilvl="4" w:tplc="28090019" w:tentative="1">
      <w:start w:val="1"/>
      <w:numFmt w:val="lowerLetter"/>
      <w:lvlText w:val="%5."/>
      <w:lvlJc w:val="left"/>
      <w:pPr>
        <w:ind w:left="3960" w:hanging="360"/>
      </w:pPr>
    </w:lvl>
    <w:lvl w:ilvl="5" w:tplc="2809001B" w:tentative="1">
      <w:start w:val="1"/>
      <w:numFmt w:val="lowerRoman"/>
      <w:lvlText w:val="%6."/>
      <w:lvlJc w:val="right"/>
      <w:pPr>
        <w:ind w:left="4680" w:hanging="180"/>
      </w:pPr>
    </w:lvl>
    <w:lvl w:ilvl="6" w:tplc="2809000F" w:tentative="1">
      <w:start w:val="1"/>
      <w:numFmt w:val="decimal"/>
      <w:lvlText w:val="%7."/>
      <w:lvlJc w:val="left"/>
      <w:pPr>
        <w:ind w:left="5400" w:hanging="360"/>
      </w:pPr>
    </w:lvl>
    <w:lvl w:ilvl="7" w:tplc="28090019" w:tentative="1">
      <w:start w:val="1"/>
      <w:numFmt w:val="lowerLetter"/>
      <w:lvlText w:val="%8."/>
      <w:lvlJc w:val="left"/>
      <w:pPr>
        <w:ind w:left="6120" w:hanging="360"/>
      </w:pPr>
    </w:lvl>
    <w:lvl w:ilvl="8" w:tplc="2809001B" w:tentative="1">
      <w:start w:val="1"/>
      <w:numFmt w:val="lowerRoman"/>
      <w:lvlText w:val="%9."/>
      <w:lvlJc w:val="right"/>
      <w:pPr>
        <w:ind w:left="6840" w:hanging="180"/>
      </w:pPr>
    </w:lvl>
  </w:abstractNum>
  <w:abstractNum w:abstractNumId="13" w15:restartNumberingAfterBreak="0">
    <w:nsid w:val="4EB533F6"/>
    <w:multiLevelType w:val="multilevel"/>
    <w:tmpl w:val="939A12AA"/>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521C4E40"/>
    <w:multiLevelType w:val="hybridMultilevel"/>
    <w:tmpl w:val="AADEB704"/>
    <w:lvl w:ilvl="0" w:tplc="95A0A568">
      <w:start w:val="11"/>
      <w:numFmt w:val="decimal"/>
      <w:lvlText w:val="%1."/>
      <w:lvlJc w:val="left"/>
      <w:pPr>
        <w:ind w:left="720" w:hanging="360"/>
      </w:pPr>
      <w:rPr>
        <w:rFonts w:asciiTheme="minorHAnsi" w:hAnsiTheme="minorHAnsi" w:cstheme="minorHAnsi" w:hint="default"/>
        <w:b/>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58A644A"/>
    <w:multiLevelType w:val="hybridMultilevel"/>
    <w:tmpl w:val="FB92AE3C"/>
    <w:lvl w:ilvl="0" w:tplc="B2EA2F2C">
      <w:start w:val="10"/>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5A1427E"/>
    <w:multiLevelType w:val="hybridMultilevel"/>
    <w:tmpl w:val="2862A8DA"/>
    <w:lvl w:ilvl="0" w:tplc="72C8DE86">
      <w:start w:val="12"/>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7104935"/>
    <w:multiLevelType w:val="multilevel"/>
    <w:tmpl w:val="636826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B360F8"/>
    <w:multiLevelType w:val="hybridMultilevel"/>
    <w:tmpl w:val="B6D8062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62646DA1"/>
    <w:multiLevelType w:val="multilevel"/>
    <w:tmpl w:val="F97CA4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4C66ED"/>
    <w:multiLevelType w:val="hybridMultilevel"/>
    <w:tmpl w:val="B1AA7122"/>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CB561B"/>
    <w:multiLevelType w:val="hybridMultilevel"/>
    <w:tmpl w:val="0B54D3A2"/>
    <w:lvl w:ilvl="0" w:tplc="0F8E116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1C39F3"/>
    <w:multiLevelType w:val="multilevel"/>
    <w:tmpl w:val="AF26F6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CB07CE"/>
    <w:multiLevelType w:val="multilevel"/>
    <w:tmpl w:val="2C5AD73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F36CD9"/>
    <w:multiLevelType w:val="multilevel"/>
    <w:tmpl w:val="35824EC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2649708">
    <w:abstractNumId w:val="19"/>
  </w:num>
  <w:num w:numId="2" w16cid:durableId="582222929">
    <w:abstractNumId w:val="12"/>
  </w:num>
  <w:num w:numId="3" w16cid:durableId="710033817">
    <w:abstractNumId w:val="8"/>
  </w:num>
  <w:num w:numId="4" w16cid:durableId="2106413127">
    <w:abstractNumId w:val="3"/>
  </w:num>
  <w:num w:numId="5" w16cid:durableId="512453877">
    <w:abstractNumId w:val="22"/>
  </w:num>
  <w:num w:numId="6" w16cid:durableId="559361619">
    <w:abstractNumId w:val="23"/>
  </w:num>
  <w:num w:numId="7" w16cid:durableId="365761144">
    <w:abstractNumId w:val="11"/>
  </w:num>
  <w:num w:numId="8" w16cid:durableId="273296148">
    <w:abstractNumId w:val="5"/>
  </w:num>
  <w:num w:numId="9" w16cid:durableId="713893600">
    <w:abstractNumId w:val="17"/>
  </w:num>
  <w:num w:numId="10" w16cid:durableId="917443368">
    <w:abstractNumId w:val="24"/>
  </w:num>
  <w:num w:numId="11" w16cid:durableId="617102812">
    <w:abstractNumId w:val="7"/>
  </w:num>
  <w:num w:numId="12" w16cid:durableId="567157672">
    <w:abstractNumId w:val="0"/>
  </w:num>
  <w:num w:numId="13" w16cid:durableId="435518434">
    <w:abstractNumId w:val="13"/>
  </w:num>
  <w:num w:numId="14" w16cid:durableId="1481385287">
    <w:abstractNumId w:val="18"/>
  </w:num>
  <w:num w:numId="15" w16cid:durableId="892304607">
    <w:abstractNumId w:val="1"/>
  </w:num>
  <w:num w:numId="16" w16cid:durableId="1213342884">
    <w:abstractNumId w:val="9"/>
  </w:num>
  <w:num w:numId="17" w16cid:durableId="1549226305">
    <w:abstractNumId w:val="21"/>
  </w:num>
  <w:num w:numId="18" w16cid:durableId="1531607761">
    <w:abstractNumId w:val="20"/>
  </w:num>
  <w:num w:numId="19" w16cid:durableId="1402948028">
    <w:abstractNumId w:val="6"/>
  </w:num>
  <w:num w:numId="20" w16cid:durableId="510608642">
    <w:abstractNumId w:val="4"/>
  </w:num>
  <w:num w:numId="21" w16cid:durableId="1501581313">
    <w:abstractNumId w:val="2"/>
  </w:num>
  <w:num w:numId="22" w16cid:durableId="2144812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308685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6544927">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9528645">
    <w:abstractNumId w:val="14"/>
  </w:num>
  <w:num w:numId="26" w16cid:durableId="1914393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9334847">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696428">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4090977">
    <w:abstractNumId w:val="10"/>
  </w:num>
  <w:num w:numId="30" w16cid:durableId="4998549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0C6"/>
    <w:rsid w:val="0000385B"/>
    <w:rsid w:val="00017EA3"/>
    <w:rsid w:val="00023D62"/>
    <w:rsid w:val="00025ACA"/>
    <w:rsid w:val="00030923"/>
    <w:rsid w:val="000603CD"/>
    <w:rsid w:val="0006363E"/>
    <w:rsid w:val="00072498"/>
    <w:rsid w:val="000731E0"/>
    <w:rsid w:val="0009016F"/>
    <w:rsid w:val="000B2F50"/>
    <w:rsid w:val="000B4F74"/>
    <w:rsid w:val="000C5414"/>
    <w:rsid w:val="000C67AC"/>
    <w:rsid w:val="000E37DD"/>
    <w:rsid w:val="000E44E7"/>
    <w:rsid w:val="000E65A0"/>
    <w:rsid w:val="00100210"/>
    <w:rsid w:val="00107CFF"/>
    <w:rsid w:val="0014076D"/>
    <w:rsid w:val="001561DB"/>
    <w:rsid w:val="001575A4"/>
    <w:rsid w:val="00165E82"/>
    <w:rsid w:val="0017623D"/>
    <w:rsid w:val="001B639F"/>
    <w:rsid w:val="001C47D1"/>
    <w:rsid w:val="001C66E1"/>
    <w:rsid w:val="00223A32"/>
    <w:rsid w:val="002241BB"/>
    <w:rsid w:val="00231DBD"/>
    <w:rsid w:val="002509EF"/>
    <w:rsid w:val="00255BE7"/>
    <w:rsid w:val="00284989"/>
    <w:rsid w:val="002C5D41"/>
    <w:rsid w:val="002D0CB7"/>
    <w:rsid w:val="002D1C16"/>
    <w:rsid w:val="002D2087"/>
    <w:rsid w:val="002D360E"/>
    <w:rsid w:val="002E42D9"/>
    <w:rsid w:val="002E5F74"/>
    <w:rsid w:val="002E795B"/>
    <w:rsid w:val="00305FC9"/>
    <w:rsid w:val="00316E5C"/>
    <w:rsid w:val="003365F0"/>
    <w:rsid w:val="0034702F"/>
    <w:rsid w:val="00356479"/>
    <w:rsid w:val="0037590E"/>
    <w:rsid w:val="003A7F04"/>
    <w:rsid w:val="003B305E"/>
    <w:rsid w:val="003B5E1F"/>
    <w:rsid w:val="003E0DB7"/>
    <w:rsid w:val="0041122D"/>
    <w:rsid w:val="00411DD3"/>
    <w:rsid w:val="00421EC9"/>
    <w:rsid w:val="00422473"/>
    <w:rsid w:val="00432FEC"/>
    <w:rsid w:val="00450962"/>
    <w:rsid w:val="00452F45"/>
    <w:rsid w:val="004539D1"/>
    <w:rsid w:val="00455DE4"/>
    <w:rsid w:val="004723FC"/>
    <w:rsid w:val="004A0197"/>
    <w:rsid w:val="004A4CF2"/>
    <w:rsid w:val="004A6725"/>
    <w:rsid w:val="004A7C40"/>
    <w:rsid w:val="004A7CC3"/>
    <w:rsid w:val="004B48E5"/>
    <w:rsid w:val="004C4C16"/>
    <w:rsid w:val="004D6A56"/>
    <w:rsid w:val="004D7FD6"/>
    <w:rsid w:val="004E201E"/>
    <w:rsid w:val="004E3BE6"/>
    <w:rsid w:val="004F2FD3"/>
    <w:rsid w:val="00505B88"/>
    <w:rsid w:val="00552156"/>
    <w:rsid w:val="00557B5F"/>
    <w:rsid w:val="0059055C"/>
    <w:rsid w:val="00594387"/>
    <w:rsid w:val="005A53AE"/>
    <w:rsid w:val="005B5D5E"/>
    <w:rsid w:val="005B73D5"/>
    <w:rsid w:val="005C25B0"/>
    <w:rsid w:val="005D2450"/>
    <w:rsid w:val="00603842"/>
    <w:rsid w:val="00615F34"/>
    <w:rsid w:val="006238B1"/>
    <w:rsid w:val="006337A2"/>
    <w:rsid w:val="006653F8"/>
    <w:rsid w:val="00665806"/>
    <w:rsid w:val="006666BB"/>
    <w:rsid w:val="00676AD4"/>
    <w:rsid w:val="006C32C0"/>
    <w:rsid w:val="006D2B14"/>
    <w:rsid w:val="00721359"/>
    <w:rsid w:val="007341B3"/>
    <w:rsid w:val="007341D0"/>
    <w:rsid w:val="0073448A"/>
    <w:rsid w:val="007543AE"/>
    <w:rsid w:val="007656C6"/>
    <w:rsid w:val="007726E5"/>
    <w:rsid w:val="00786B58"/>
    <w:rsid w:val="007B6909"/>
    <w:rsid w:val="007D3879"/>
    <w:rsid w:val="007E0717"/>
    <w:rsid w:val="007F10CA"/>
    <w:rsid w:val="008079DE"/>
    <w:rsid w:val="00817DA8"/>
    <w:rsid w:val="00831486"/>
    <w:rsid w:val="0083489D"/>
    <w:rsid w:val="00834D35"/>
    <w:rsid w:val="008357F6"/>
    <w:rsid w:val="00841CBE"/>
    <w:rsid w:val="008431F1"/>
    <w:rsid w:val="00845E0F"/>
    <w:rsid w:val="00847629"/>
    <w:rsid w:val="00857058"/>
    <w:rsid w:val="008755D5"/>
    <w:rsid w:val="00894CFE"/>
    <w:rsid w:val="008C1A61"/>
    <w:rsid w:val="008C1DDD"/>
    <w:rsid w:val="008D590A"/>
    <w:rsid w:val="00901A28"/>
    <w:rsid w:val="009104B1"/>
    <w:rsid w:val="00910661"/>
    <w:rsid w:val="00917F8E"/>
    <w:rsid w:val="00943A29"/>
    <w:rsid w:val="009466BC"/>
    <w:rsid w:val="009622FB"/>
    <w:rsid w:val="00963BF6"/>
    <w:rsid w:val="009768B3"/>
    <w:rsid w:val="009773FB"/>
    <w:rsid w:val="00992401"/>
    <w:rsid w:val="009B1A80"/>
    <w:rsid w:val="009C348F"/>
    <w:rsid w:val="009C598E"/>
    <w:rsid w:val="009D0A79"/>
    <w:rsid w:val="00A01373"/>
    <w:rsid w:val="00A36C5F"/>
    <w:rsid w:val="00A7130A"/>
    <w:rsid w:val="00A832A1"/>
    <w:rsid w:val="00A84265"/>
    <w:rsid w:val="00AB1378"/>
    <w:rsid w:val="00AB4F4D"/>
    <w:rsid w:val="00AB550A"/>
    <w:rsid w:val="00AC4687"/>
    <w:rsid w:val="00AC5109"/>
    <w:rsid w:val="00AC61BC"/>
    <w:rsid w:val="00AD10A4"/>
    <w:rsid w:val="00AF5DCB"/>
    <w:rsid w:val="00AF6CE2"/>
    <w:rsid w:val="00B02293"/>
    <w:rsid w:val="00B10007"/>
    <w:rsid w:val="00B20470"/>
    <w:rsid w:val="00B25E63"/>
    <w:rsid w:val="00B30336"/>
    <w:rsid w:val="00B34C76"/>
    <w:rsid w:val="00B414E1"/>
    <w:rsid w:val="00B42D4F"/>
    <w:rsid w:val="00B478E5"/>
    <w:rsid w:val="00B57301"/>
    <w:rsid w:val="00B640C6"/>
    <w:rsid w:val="00B667CA"/>
    <w:rsid w:val="00B83ECC"/>
    <w:rsid w:val="00BA5C79"/>
    <w:rsid w:val="00BA7657"/>
    <w:rsid w:val="00BB3CB4"/>
    <w:rsid w:val="00BB7043"/>
    <w:rsid w:val="00BC1782"/>
    <w:rsid w:val="00BC7C4B"/>
    <w:rsid w:val="00BD0D95"/>
    <w:rsid w:val="00BF059B"/>
    <w:rsid w:val="00BF4291"/>
    <w:rsid w:val="00C103BB"/>
    <w:rsid w:val="00C3386B"/>
    <w:rsid w:val="00C359C4"/>
    <w:rsid w:val="00C4334E"/>
    <w:rsid w:val="00C53BA4"/>
    <w:rsid w:val="00C5443B"/>
    <w:rsid w:val="00C70EE3"/>
    <w:rsid w:val="00C85DEA"/>
    <w:rsid w:val="00C9072D"/>
    <w:rsid w:val="00C90DC2"/>
    <w:rsid w:val="00CA0812"/>
    <w:rsid w:val="00CA4212"/>
    <w:rsid w:val="00CB1E08"/>
    <w:rsid w:val="00CC3C9D"/>
    <w:rsid w:val="00CC5EBB"/>
    <w:rsid w:val="00CD7C9F"/>
    <w:rsid w:val="00CE02C2"/>
    <w:rsid w:val="00D101FB"/>
    <w:rsid w:val="00D13F98"/>
    <w:rsid w:val="00D23F39"/>
    <w:rsid w:val="00D57A46"/>
    <w:rsid w:val="00D730A5"/>
    <w:rsid w:val="00D95EEB"/>
    <w:rsid w:val="00DB22F1"/>
    <w:rsid w:val="00DB46C2"/>
    <w:rsid w:val="00DE3B4E"/>
    <w:rsid w:val="00DF4BBC"/>
    <w:rsid w:val="00E006ED"/>
    <w:rsid w:val="00E17205"/>
    <w:rsid w:val="00E259F8"/>
    <w:rsid w:val="00E3759A"/>
    <w:rsid w:val="00E72D70"/>
    <w:rsid w:val="00E8106D"/>
    <w:rsid w:val="00E92DD9"/>
    <w:rsid w:val="00E943A3"/>
    <w:rsid w:val="00EA3755"/>
    <w:rsid w:val="00EB0560"/>
    <w:rsid w:val="00EB0809"/>
    <w:rsid w:val="00EC5C48"/>
    <w:rsid w:val="00ED16CA"/>
    <w:rsid w:val="00EF4CC0"/>
    <w:rsid w:val="00F11996"/>
    <w:rsid w:val="00F15E20"/>
    <w:rsid w:val="00F2419A"/>
    <w:rsid w:val="00F36C71"/>
    <w:rsid w:val="00F41C89"/>
    <w:rsid w:val="00F57E6D"/>
    <w:rsid w:val="00F8273A"/>
    <w:rsid w:val="00F9119B"/>
    <w:rsid w:val="00F951A5"/>
    <w:rsid w:val="00FB7243"/>
    <w:rsid w:val="00FD3F59"/>
    <w:rsid w:val="00FD4725"/>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8A9DE"/>
  <w15:chartTrackingRefBased/>
  <w15:docId w15:val="{29A3295E-F3E9-470B-A1EF-40548D5B4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910661"/>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640C6"/>
    <w:pPr>
      <w:spacing w:before="100" w:beforeAutospacing="1" w:after="100" w:afterAutospacing="1" w:line="240" w:lineRule="auto"/>
    </w:pPr>
    <w:rPr>
      <w:rFonts w:ascii="Times New Roman" w:eastAsia="Times New Roman" w:hAnsi="Times New Roman" w:cs="Times New Roman"/>
      <w:sz w:val="24"/>
      <w:szCs w:val="24"/>
      <w:lang w:eastAsia="en-BZ"/>
    </w:rPr>
  </w:style>
  <w:style w:type="character" w:customStyle="1" w:styleId="normaltextrun">
    <w:name w:val="normaltextrun"/>
    <w:basedOn w:val="DefaultParagraphFont"/>
    <w:rsid w:val="00B640C6"/>
  </w:style>
  <w:style w:type="character" w:customStyle="1" w:styleId="eop">
    <w:name w:val="eop"/>
    <w:basedOn w:val="DefaultParagraphFont"/>
    <w:rsid w:val="00B640C6"/>
  </w:style>
  <w:style w:type="paragraph" w:styleId="NoSpacing">
    <w:name w:val="No Spacing"/>
    <w:uiPriority w:val="1"/>
    <w:qFormat/>
    <w:rsid w:val="00AD10A4"/>
    <w:pPr>
      <w:spacing w:after="0" w:line="240" w:lineRule="auto"/>
    </w:pPr>
  </w:style>
  <w:style w:type="character" w:styleId="Hyperlink">
    <w:name w:val="Hyperlink"/>
    <w:basedOn w:val="DefaultParagraphFont"/>
    <w:uiPriority w:val="99"/>
    <w:unhideWhenUsed/>
    <w:rsid w:val="00C53BA4"/>
    <w:rPr>
      <w:color w:val="0563C1" w:themeColor="hyperlink"/>
      <w:u w:val="single"/>
    </w:rPr>
  </w:style>
  <w:style w:type="character" w:styleId="UnresolvedMention">
    <w:name w:val="Unresolved Mention"/>
    <w:basedOn w:val="DefaultParagraphFont"/>
    <w:uiPriority w:val="99"/>
    <w:semiHidden/>
    <w:unhideWhenUsed/>
    <w:rsid w:val="00C53BA4"/>
    <w:rPr>
      <w:color w:val="605E5C"/>
      <w:shd w:val="clear" w:color="auto" w:fill="E1DFDD"/>
    </w:rPr>
  </w:style>
  <w:style w:type="paragraph" w:styleId="ListParagraph">
    <w:name w:val="List Paragraph"/>
    <w:basedOn w:val="Normal"/>
    <w:uiPriority w:val="34"/>
    <w:qFormat/>
    <w:rsid w:val="009768B3"/>
    <w:pPr>
      <w:ind w:left="720"/>
      <w:contextualSpacing/>
    </w:pPr>
  </w:style>
  <w:style w:type="character" w:styleId="CommentReference">
    <w:name w:val="annotation reference"/>
    <w:basedOn w:val="DefaultParagraphFont"/>
    <w:uiPriority w:val="99"/>
    <w:semiHidden/>
    <w:unhideWhenUsed/>
    <w:rsid w:val="008079DE"/>
    <w:rPr>
      <w:sz w:val="16"/>
      <w:szCs w:val="16"/>
    </w:rPr>
  </w:style>
  <w:style w:type="paragraph" w:styleId="CommentText">
    <w:name w:val="annotation text"/>
    <w:basedOn w:val="Normal"/>
    <w:link w:val="CommentTextChar"/>
    <w:uiPriority w:val="99"/>
    <w:semiHidden/>
    <w:unhideWhenUsed/>
    <w:rsid w:val="008079DE"/>
    <w:pPr>
      <w:spacing w:line="240" w:lineRule="auto"/>
    </w:pPr>
    <w:rPr>
      <w:sz w:val="20"/>
      <w:szCs w:val="20"/>
    </w:rPr>
  </w:style>
  <w:style w:type="character" w:customStyle="1" w:styleId="CommentTextChar">
    <w:name w:val="Comment Text Char"/>
    <w:basedOn w:val="DefaultParagraphFont"/>
    <w:link w:val="CommentText"/>
    <w:uiPriority w:val="99"/>
    <w:semiHidden/>
    <w:rsid w:val="008079DE"/>
    <w:rPr>
      <w:sz w:val="20"/>
      <w:szCs w:val="20"/>
    </w:rPr>
  </w:style>
  <w:style w:type="paragraph" w:styleId="CommentSubject">
    <w:name w:val="annotation subject"/>
    <w:basedOn w:val="CommentText"/>
    <w:next w:val="CommentText"/>
    <w:link w:val="CommentSubjectChar"/>
    <w:uiPriority w:val="99"/>
    <w:semiHidden/>
    <w:unhideWhenUsed/>
    <w:rsid w:val="008079DE"/>
    <w:rPr>
      <w:b/>
      <w:bCs/>
    </w:rPr>
  </w:style>
  <w:style w:type="character" w:customStyle="1" w:styleId="CommentSubjectChar">
    <w:name w:val="Comment Subject Char"/>
    <w:basedOn w:val="CommentTextChar"/>
    <w:link w:val="CommentSubject"/>
    <w:uiPriority w:val="99"/>
    <w:semiHidden/>
    <w:rsid w:val="008079DE"/>
    <w:rPr>
      <w:b/>
      <w:bCs/>
      <w:sz w:val="20"/>
      <w:szCs w:val="20"/>
    </w:rPr>
  </w:style>
  <w:style w:type="character" w:styleId="FollowedHyperlink">
    <w:name w:val="FollowedHyperlink"/>
    <w:basedOn w:val="DefaultParagraphFont"/>
    <w:uiPriority w:val="99"/>
    <w:semiHidden/>
    <w:unhideWhenUsed/>
    <w:rsid w:val="005A53AE"/>
    <w:rPr>
      <w:color w:val="954F72" w:themeColor="followedHyperlink"/>
      <w:u w:val="single"/>
    </w:rPr>
  </w:style>
  <w:style w:type="character" w:customStyle="1" w:styleId="Heading4Char">
    <w:name w:val="Heading 4 Char"/>
    <w:basedOn w:val="DefaultParagraphFont"/>
    <w:link w:val="Heading4"/>
    <w:uiPriority w:val="9"/>
    <w:rsid w:val="00910661"/>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1489">
      <w:bodyDiv w:val="1"/>
      <w:marLeft w:val="0"/>
      <w:marRight w:val="0"/>
      <w:marTop w:val="0"/>
      <w:marBottom w:val="0"/>
      <w:divBdr>
        <w:top w:val="none" w:sz="0" w:space="0" w:color="auto"/>
        <w:left w:val="none" w:sz="0" w:space="0" w:color="auto"/>
        <w:bottom w:val="none" w:sz="0" w:space="0" w:color="auto"/>
        <w:right w:val="none" w:sz="0" w:space="0" w:color="auto"/>
      </w:divBdr>
      <w:divsChild>
        <w:div w:id="1146892023">
          <w:marLeft w:val="0"/>
          <w:marRight w:val="0"/>
          <w:marTop w:val="0"/>
          <w:marBottom w:val="0"/>
          <w:divBdr>
            <w:top w:val="none" w:sz="0" w:space="0" w:color="auto"/>
            <w:left w:val="none" w:sz="0" w:space="0" w:color="auto"/>
            <w:bottom w:val="none" w:sz="0" w:space="0" w:color="auto"/>
            <w:right w:val="none" w:sz="0" w:space="0" w:color="auto"/>
          </w:divBdr>
        </w:div>
        <w:div w:id="1410618013">
          <w:marLeft w:val="0"/>
          <w:marRight w:val="0"/>
          <w:marTop w:val="0"/>
          <w:marBottom w:val="0"/>
          <w:divBdr>
            <w:top w:val="none" w:sz="0" w:space="0" w:color="auto"/>
            <w:left w:val="none" w:sz="0" w:space="0" w:color="auto"/>
            <w:bottom w:val="none" w:sz="0" w:space="0" w:color="auto"/>
            <w:right w:val="none" w:sz="0" w:space="0" w:color="auto"/>
          </w:divBdr>
        </w:div>
      </w:divsChild>
    </w:div>
    <w:div w:id="38551699">
      <w:bodyDiv w:val="1"/>
      <w:marLeft w:val="0"/>
      <w:marRight w:val="0"/>
      <w:marTop w:val="0"/>
      <w:marBottom w:val="0"/>
      <w:divBdr>
        <w:top w:val="none" w:sz="0" w:space="0" w:color="auto"/>
        <w:left w:val="none" w:sz="0" w:space="0" w:color="auto"/>
        <w:bottom w:val="none" w:sz="0" w:space="0" w:color="auto"/>
        <w:right w:val="none" w:sz="0" w:space="0" w:color="auto"/>
      </w:divBdr>
      <w:divsChild>
        <w:div w:id="596181427">
          <w:marLeft w:val="0"/>
          <w:marRight w:val="0"/>
          <w:marTop w:val="0"/>
          <w:marBottom w:val="0"/>
          <w:divBdr>
            <w:top w:val="none" w:sz="0" w:space="0" w:color="auto"/>
            <w:left w:val="none" w:sz="0" w:space="0" w:color="auto"/>
            <w:bottom w:val="none" w:sz="0" w:space="0" w:color="auto"/>
            <w:right w:val="none" w:sz="0" w:space="0" w:color="auto"/>
          </w:divBdr>
        </w:div>
        <w:div w:id="804548476">
          <w:marLeft w:val="0"/>
          <w:marRight w:val="0"/>
          <w:marTop w:val="0"/>
          <w:marBottom w:val="0"/>
          <w:divBdr>
            <w:top w:val="none" w:sz="0" w:space="0" w:color="auto"/>
            <w:left w:val="none" w:sz="0" w:space="0" w:color="auto"/>
            <w:bottom w:val="none" w:sz="0" w:space="0" w:color="auto"/>
            <w:right w:val="none" w:sz="0" w:space="0" w:color="auto"/>
          </w:divBdr>
        </w:div>
      </w:divsChild>
    </w:div>
    <w:div w:id="461655922">
      <w:bodyDiv w:val="1"/>
      <w:marLeft w:val="0"/>
      <w:marRight w:val="0"/>
      <w:marTop w:val="0"/>
      <w:marBottom w:val="0"/>
      <w:divBdr>
        <w:top w:val="none" w:sz="0" w:space="0" w:color="auto"/>
        <w:left w:val="none" w:sz="0" w:space="0" w:color="auto"/>
        <w:bottom w:val="none" w:sz="0" w:space="0" w:color="auto"/>
        <w:right w:val="none" w:sz="0" w:space="0" w:color="auto"/>
      </w:divBdr>
    </w:div>
    <w:div w:id="522286610">
      <w:bodyDiv w:val="1"/>
      <w:marLeft w:val="0"/>
      <w:marRight w:val="0"/>
      <w:marTop w:val="0"/>
      <w:marBottom w:val="0"/>
      <w:divBdr>
        <w:top w:val="none" w:sz="0" w:space="0" w:color="auto"/>
        <w:left w:val="none" w:sz="0" w:space="0" w:color="auto"/>
        <w:bottom w:val="none" w:sz="0" w:space="0" w:color="auto"/>
        <w:right w:val="none" w:sz="0" w:space="0" w:color="auto"/>
      </w:divBdr>
    </w:div>
    <w:div w:id="588779357">
      <w:bodyDiv w:val="1"/>
      <w:marLeft w:val="0"/>
      <w:marRight w:val="0"/>
      <w:marTop w:val="0"/>
      <w:marBottom w:val="0"/>
      <w:divBdr>
        <w:top w:val="none" w:sz="0" w:space="0" w:color="auto"/>
        <w:left w:val="none" w:sz="0" w:space="0" w:color="auto"/>
        <w:bottom w:val="none" w:sz="0" w:space="0" w:color="auto"/>
        <w:right w:val="none" w:sz="0" w:space="0" w:color="auto"/>
      </w:divBdr>
    </w:div>
    <w:div w:id="746876426">
      <w:bodyDiv w:val="1"/>
      <w:marLeft w:val="0"/>
      <w:marRight w:val="0"/>
      <w:marTop w:val="0"/>
      <w:marBottom w:val="0"/>
      <w:divBdr>
        <w:top w:val="none" w:sz="0" w:space="0" w:color="auto"/>
        <w:left w:val="none" w:sz="0" w:space="0" w:color="auto"/>
        <w:bottom w:val="none" w:sz="0" w:space="0" w:color="auto"/>
        <w:right w:val="none" w:sz="0" w:space="0" w:color="auto"/>
      </w:divBdr>
    </w:div>
    <w:div w:id="773017442">
      <w:bodyDiv w:val="1"/>
      <w:marLeft w:val="0"/>
      <w:marRight w:val="0"/>
      <w:marTop w:val="0"/>
      <w:marBottom w:val="0"/>
      <w:divBdr>
        <w:top w:val="none" w:sz="0" w:space="0" w:color="auto"/>
        <w:left w:val="none" w:sz="0" w:space="0" w:color="auto"/>
        <w:bottom w:val="none" w:sz="0" w:space="0" w:color="auto"/>
        <w:right w:val="none" w:sz="0" w:space="0" w:color="auto"/>
      </w:divBdr>
      <w:divsChild>
        <w:div w:id="1198465337">
          <w:marLeft w:val="0"/>
          <w:marRight w:val="0"/>
          <w:marTop w:val="0"/>
          <w:marBottom w:val="0"/>
          <w:divBdr>
            <w:top w:val="none" w:sz="0" w:space="0" w:color="auto"/>
            <w:left w:val="none" w:sz="0" w:space="0" w:color="auto"/>
            <w:bottom w:val="none" w:sz="0" w:space="0" w:color="auto"/>
            <w:right w:val="none" w:sz="0" w:space="0" w:color="auto"/>
          </w:divBdr>
          <w:divsChild>
            <w:div w:id="1324550867">
              <w:marLeft w:val="0"/>
              <w:marRight w:val="0"/>
              <w:marTop w:val="0"/>
              <w:marBottom w:val="0"/>
              <w:divBdr>
                <w:top w:val="none" w:sz="0" w:space="0" w:color="auto"/>
                <w:left w:val="none" w:sz="0" w:space="0" w:color="auto"/>
                <w:bottom w:val="none" w:sz="0" w:space="0" w:color="auto"/>
                <w:right w:val="none" w:sz="0" w:space="0" w:color="auto"/>
              </w:divBdr>
            </w:div>
          </w:divsChild>
        </w:div>
        <w:div w:id="460617661">
          <w:marLeft w:val="0"/>
          <w:marRight w:val="0"/>
          <w:marTop w:val="0"/>
          <w:marBottom w:val="0"/>
          <w:divBdr>
            <w:top w:val="none" w:sz="0" w:space="0" w:color="auto"/>
            <w:left w:val="none" w:sz="0" w:space="0" w:color="auto"/>
            <w:bottom w:val="none" w:sz="0" w:space="0" w:color="auto"/>
            <w:right w:val="none" w:sz="0" w:space="0" w:color="auto"/>
          </w:divBdr>
        </w:div>
      </w:divsChild>
    </w:div>
    <w:div w:id="783768389">
      <w:bodyDiv w:val="1"/>
      <w:marLeft w:val="0"/>
      <w:marRight w:val="0"/>
      <w:marTop w:val="0"/>
      <w:marBottom w:val="0"/>
      <w:divBdr>
        <w:top w:val="none" w:sz="0" w:space="0" w:color="auto"/>
        <w:left w:val="none" w:sz="0" w:space="0" w:color="auto"/>
        <w:bottom w:val="none" w:sz="0" w:space="0" w:color="auto"/>
        <w:right w:val="none" w:sz="0" w:space="0" w:color="auto"/>
      </w:divBdr>
      <w:divsChild>
        <w:div w:id="89662991">
          <w:marLeft w:val="0"/>
          <w:marRight w:val="0"/>
          <w:marTop w:val="0"/>
          <w:marBottom w:val="0"/>
          <w:divBdr>
            <w:top w:val="none" w:sz="0" w:space="0" w:color="auto"/>
            <w:left w:val="none" w:sz="0" w:space="0" w:color="auto"/>
            <w:bottom w:val="none" w:sz="0" w:space="0" w:color="auto"/>
            <w:right w:val="none" w:sz="0" w:space="0" w:color="auto"/>
          </w:divBdr>
        </w:div>
      </w:divsChild>
    </w:div>
    <w:div w:id="1004015904">
      <w:bodyDiv w:val="1"/>
      <w:marLeft w:val="0"/>
      <w:marRight w:val="0"/>
      <w:marTop w:val="0"/>
      <w:marBottom w:val="0"/>
      <w:divBdr>
        <w:top w:val="none" w:sz="0" w:space="0" w:color="auto"/>
        <w:left w:val="none" w:sz="0" w:space="0" w:color="auto"/>
        <w:bottom w:val="none" w:sz="0" w:space="0" w:color="auto"/>
        <w:right w:val="none" w:sz="0" w:space="0" w:color="auto"/>
      </w:divBdr>
      <w:divsChild>
        <w:div w:id="1072386852">
          <w:marLeft w:val="0"/>
          <w:marRight w:val="0"/>
          <w:marTop w:val="0"/>
          <w:marBottom w:val="0"/>
          <w:divBdr>
            <w:top w:val="none" w:sz="0" w:space="0" w:color="auto"/>
            <w:left w:val="none" w:sz="0" w:space="0" w:color="auto"/>
            <w:bottom w:val="none" w:sz="0" w:space="0" w:color="auto"/>
            <w:right w:val="none" w:sz="0" w:space="0" w:color="auto"/>
          </w:divBdr>
        </w:div>
      </w:divsChild>
    </w:div>
    <w:div w:id="1142426797">
      <w:bodyDiv w:val="1"/>
      <w:marLeft w:val="0"/>
      <w:marRight w:val="0"/>
      <w:marTop w:val="0"/>
      <w:marBottom w:val="0"/>
      <w:divBdr>
        <w:top w:val="none" w:sz="0" w:space="0" w:color="auto"/>
        <w:left w:val="none" w:sz="0" w:space="0" w:color="auto"/>
        <w:bottom w:val="none" w:sz="0" w:space="0" w:color="auto"/>
        <w:right w:val="none" w:sz="0" w:space="0" w:color="auto"/>
      </w:divBdr>
    </w:div>
    <w:div w:id="1291088733">
      <w:bodyDiv w:val="1"/>
      <w:marLeft w:val="0"/>
      <w:marRight w:val="0"/>
      <w:marTop w:val="0"/>
      <w:marBottom w:val="0"/>
      <w:divBdr>
        <w:top w:val="none" w:sz="0" w:space="0" w:color="auto"/>
        <w:left w:val="none" w:sz="0" w:space="0" w:color="auto"/>
        <w:bottom w:val="none" w:sz="0" w:space="0" w:color="auto"/>
        <w:right w:val="none" w:sz="0" w:space="0" w:color="auto"/>
      </w:divBdr>
      <w:divsChild>
        <w:div w:id="561134351">
          <w:marLeft w:val="0"/>
          <w:marRight w:val="0"/>
          <w:marTop w:val="0"/>
          <w:marBottom w:val="0"/>
          <w:divBdr>
            <w:top w:val="none" w:sz="0" w:space="0" w:color="auto"/>
            <w:left w:val="none" w:sz="0" w:space="0" w:color="auto"/>
            <w:bottom w:val="none" w:sz="0" w:space="0" w:color="auto"/>
            <w:right w:val="none" w:sz="0" w:space="0" w:color="auto"/>
          </w:divBdr>
        </w:div>
        <w:div w:id="1187913066">
          <w:marLeft w:val="0"/>
          <w:marRight w:val="0"/>
          <w:marTop w:val="0"/>
          <w:marBottom w:val="0"/>
          <w:divBdr>
            <w:top w:val="none" w:sz="0" w:space="0" w:color="auto"/>
            <w:left w:val="none" w:sz="0" w:space="0" w:color="auto"/>
            <w:bottom w:val="none" w:sz="0" w:space="0" w:color="auto"/>
            <w:right w:val="none" w:sz="0" w:space="0" w:color="auto"/>
          </w:divBdr>
        </w:div>
        <w:div w:id="1865823395">
          <w:marLeft w:val="0"/>
          <w:marRight w:val="0"/>
          <w:marTop w:val="0"/>
          <w:marBottom w:val="0"/>
          <w:divBdr>
            <w:top w:val="none" w:sz="0" w:space="0" w:color="auto"/>
            <w:left w:val="none" w:sz="0" w:space="0" w:color="auto"/>
            <w:bottom w:val="none" w:sz="0" w:space="0" w:color="auto"/>
            <w:right w:val="none" w:sz="0" w:space="0" w:color="auto"/>
          </w:divBdr>
        </w:div>
        <w:div w:id="1670715025">
          <w:marLeft w:val="0"/>
          <w:marRight w:val="0"/>
          <w:marTop w:val="0"/>
          <w:marBottom w:val="0"/>
          <w:divBdr>
            <w:top w:val="none" w:sz="0" w:space="0" w:color="auto"/>
            <w:left w:val="none" w:sz="0" w:space="0" w:color="auto"/>
            <w:bottom w:val="none" w:sz="0" w:space="0" w:color="auto"/>
            <w:right w:val="none" w:sz="0" w:space="0" w:color="auto"/>
          </w:divBdr>
        </w:div>
      </w:divsChild>
    </w:div>
    <w:div w:id="1310742000">
      <w:bodyDiv w:val="1"/>
      <w:marLeft w:val="0"/>
      <w:marRight w:val="0"/>
      <w:marTop w:val="0"/>
      <w:marBottom w:val="0"/>
      <w:divBdr>
        <w:top w:val="none" w:sz="0" w:space="0" w:color="auto"/>
        <w:left w:val="none" w:sz="0" w:space="0" w:color="auto"/>
        <w:bottom w:val="none" w:sz="0" w:space="0" w:color="auto"/>
        <w:right w:val="none" w:sz="0" w:space="0" w:color="auto"/>
      </w:divBdr>
    </w:div>
    <w:div w:id="1406948833">
      <w:bodyDiv w:val="1"/>
      <w:marLeft w:val="0"/>
      <w:marRight w:val="0"/>
      <w:marTop w:val="0"/>
      <w:marBottom w:val="0"/>
      <w:divBdr>
        <w:top w:val="none" w:sz="0" w:space="0" w:color="auto"/>
        <w:left w:val="none" w:sz="0" w:space="0" w:color="auto"/>
        <w:bottom w:val="none" w:sz="0" w:space="0" w:color="auto"/>
        <w:right w:val="none" w:sz="0" w:space="0" w:color="auto"/>
      </w:divBdr>
      <w:divsChild>
        <w:div w:id="82922015">
          <w:marLeft w:val="0"/>
          <w:marRight w:val="0"/>
          <w:marTop w:val="0"/>
          <w:marBottom w:val="0"/>
          <w:divBdr>
            <w:top w:val="none" w:sz="0" w:space="0" w:color="auto"/>
            <w:left w:val="none" w:sz="0" w:space="0" w:color="auto"/>
            <w:bottom w:val="none" w:sz="0" w:space="0" w:color="auto"/>
            <w:right w:val="none" w:sz="0" w:space="0" w:color="auto"/>
          </w:divBdr>
          <w:divsChild>
            <w:div w:id="1859932172">
              <w:marLeft w:val="0"/>
              <w:marRight w:val="0"/>
              <w:marTop w:val="0"/>
              <w:marBottom w:val="0"/>
              <w:divBdr>
                <w:top w:val="none" w:sz="0" w:space="0" w:color="auto"/>
                <w:left w:val="none" w:sz="0" w:space="0" w:color="auto"/>
                <w:bottom w:val="none" w:sz="0" w:space="0" w:color="auto"/>
                <w:right w:val="none" w:sz="0" w:space="0" w:color="auto"/>
              </w:divBdr>
            </w:div>
          </w:divsChild>
        </w:div>
        <w:div w:id="695935314">
          <w:marLeft w:val="0"/>
          <w:marRight w:val="0"/>
          <w:marTop w:val="0"/>
          <w:marBottom w:val="0"/>
          <w:divBdr>
            <w:top w:val="none" w:sz="0" w:space="0" w:color="auto"/>
            <w:left w:val="none" w:sz="0" w:space="0" w:color="auto"/>
            <w:bottom w:val="none" w:sz="0" w:space="0" w:color="auto"/>
            <w:right w:val="none" w:sz="0" w:space="0" w:color="auto"/>
          </w:divBdr>
        </w:div>
      </w:divsChild>
    </w:div>
    <w:div w:id="1420445370">
      <w:bodyDiv w:val="1"/>
      <w:marLeft w:val="0"/>
      <w:marRight w:val="0"/>
      <w:marTop w:val="0"/>
      <w:marBottom w:val="0"/>
      <w:divBdr>
        <w:top w:val="none" w:sz="0" w:space="0" w:color="auto"/>
        <w:left w:val="none" w:sz="0" w:space="0" w:color="auto"/>
        <w:bottom w:val="none" w:sz="0" w:space="0" w:color="auto"/>
        <w:right w:val="none" w:sz="0" w:space="0" w:color="auto"/>
      </w:divBdr>
      <w:divsChild>
        <w:div w:id="2096659024">
          <w:marLeft w:val="0"/>
          <w:marRight w:val="0"/>
          <w:marTop w:val="0"/>
          <w:marBottom w:val="0"/>
          <w:divBdr>
            <w:top w:val="none" w:sz="0" w:space="0" w:color="auto"/>
            <w:left w:val="none" w:sz="0" w:space="0" w:color="auto"/>
            <w:bottom w:val="none" w:sz="0" w:space="0" w:color="auto"/>
            <w:right w:val="none" w:sz="0" w:space="0" w:color="auto"/>
          </w:divBdr>
        </w:div>
        <w:div w:id="1884707862">
          <w:marLeft w:val="0"/>
          <w:marRight w:val="0"/>
          <w:marTop w:val="0"/>
          <w:marBottom w:val="0"/>
          <w:divBdr>
            <w:top w:val="none" w:sz="0" w:space="0" w:color="auto"/>
            <w:left w:val="none" w:sz="0" w:space="0" w:color="auto"/>
            <w:bottom w:val="none" w:sz="0" w:space="0" w:color="auto"/>
            <w:right w:val="none" w:sz="0" w:space="0" w:color="auto"/>
          </w:divBdr>
        </w:div>
      </w:divsChild>
    </w:div>
    <w:div w:id="1783766453">
      <w:bodyDiv w:val="1"/>
      <w:marLeft w:val="0"/>
      <w:marRight w:val="0"/>
      <w:marTop w:val="0"/>
      <w:marBottom w:val="0"/>
      <w:divBdr>
        <w:top w:val="none" w:sz="0" w:space="0" w:color="auto"/>
        <w:left w:val="none" w:sz="0" w:space="0" w:color="auto"/>
        <w:bottom w:val="none" w:sz="0" w:space="0" w:color="auto"/>
        <w:right w:val="none" w:sz="0" w:space="0" w:color="auto"/>
      </w:divBdr>
      <w:divsChild>
        <w:div w:id="1874271101">
          <w:marLeft w:val="0"/>
          <w:marRight w:val="0"/>
          <w:marTop w:val="0"/>
          <w:marBottom w:val="0"/>
          <w:divBdr>
            <w:top w:val="none" w:sz="0" w:space="0" w:color="auto"/>
            <w:left w:val="none" w:sz="0" w:space="0" w:color="auto"/>
            <w:bottom w:val="none" w:sz="0" w:space="0" w:color="auto"/>
            <w:right w:val="none" w:sz="0" w:space="0" w:color="auto"/>
          </w:divBdr>
        </w:div>
        <w:div w:id="535120036">
          <w:marLeft w:val="0"/>
          <w:marRight w:val="0"/>
          <w:marTop w:val="0"/>
          <w:marBottom w:val="0"/>
          <w:divBdr>
            <w:top w:val="none" w:sz="0" w:space="0" w:color="auto"/>
            <w:left w:val="none" w:sz="0" w:space="0" w:color="auto"/>
            <w:bottom w:val="none" w:sz="0" w:space="0" w:color="auto"/>
            <w:right w:val="none" w:sz="0" w:space="0" w:color="auto"/>
          </w:divBdr>
        </w:div>
      </w:divsChild>
    </w:div>
    <w:div w:id="1795364126">
      <w:bodyDiv w:val="1"/>
      <w:marLeft w:val="0"/>
      <w:marRight w:val="0"/>
      <w:marTop w:val="0"/>
      <w:marBottom w:val="0"/>
      <w:divBdr>
        <w:top w:val="none" w:sz="0" w:space="0" w:color="auto"/>
        <w:left w:val="none" w:sz="0" w:space="0" w:color="auto"/>
        <w:bottom w:val="none" w:sz="0" w:space="0" w:color="auto"/>
        <w:right w:val="none" w:sz="0" w:space="0" w:color="auto"/>
      </w:divBdr>
    </w:div>
    <w:div w:id="1908299075">
      <w:bodyDiv w:val="1"/>
      <w:marLeft w:val="0"/>
      <w:marRight w:val="0"/>
      <w:marTop w:val="0"/>
      <w:marBottom w:val="0"/>
      <w:divBdr>
        <w:top w:val="none" w:sz="0" w:space="0" w:color="auto"/>
        <w:left w:val="none" w:sz="0" w:space="0" w:color="auto"/>
        <w:bottom w:val="none" w:sz="0" w:space="0" w:color="auto"/>
        <w:right w:val="none" w:sz="0" w:space="0" w:color="auto"/>
      </w:divBdr>
      <w:divsChild>
        <w:div w:id="1723168596">
          <w:marLeft w:val="0"/>
          <w:marRight w:val="0"/>
          <w:marTop w:val="0"/>
          <w:marBottom w:val="0"/>
          <w:divBdr>
            <w:top w:val="none" w:sz="0" w:space="0" w:color="auto"/>
            <w:left w:val="none" w:sz="0" w:space="0" w:color="auto"/>
            <w:bottom w:val="none" w:sz="0" w:space="0" w:color="auto"/>
            <w:right w:val="none" w:sz="0" w:space="0" w:color="auto"/>
          </w:divBdr>
        </w:div>
        <w:div w:id="2088991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 Valerio</dc:creator>
  <cp:keywords/>
  <dc:description/>
  <cp:lastModifiedBy>Valerio, Christine D (Belmopan)</cp:lastModifiedBy>
  <cp:revision>25</cp:revision>
  <cp:lastPrinted>2022-05-04T15:31:00Z</cp:lastPrinted>
  <dcterms:created xsi:type="dcterms:W3CDTF">2024-01-10T16:08:00Z</dcterms:created>
  <dcterms:modified xsi:type="dcterms:W3CDTF">2024-01-30T22:05:00Z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ValerioCD@state.gov</vt:lpwstr>
  </property>
  <property fmtid="{D5CDD505-2E9C-101B-9397-08002B2CF9AE}" pid="5" name="MSIP_Label_1665d9ee-429a-4d5f-97cc-cfb56e044a6e_SetDate">
    <vt:lpwstr>2021-05-20T17:13:49.4470901Z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39cc5c78-a867-4d7c-adee-3a980b5f1bda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