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>STANDARD “F” CROSS-CUTTING GENDER INDICATORS</w:t>
      </w:r>
    </w:p>
    <w:p w:rsidR="00DF5C61" w:rsidRDefault="00437F5A" w:rsidP="00DF5C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sz w:val="28"/>
          <w:szCs w:val="28"/>
        </w:rPr>
      </w:pPr>
      <w:hyperlink r:id="rId6" w:history="1">
        <w:r w:rsidR="00DF5C61" w:rsidRPr="00DF5C61">
          <w:rPr>
            <w:rStyle w:val="Hyperlink"/>
            <w:rFonts w:ascii="Times New Roman" w:hAnsi="Times New Roman" w:cs="Times New Roman"/>
            <w:sz w:val="28"/>
            <w:szCs w:val="28"/>
          </w:rPr>
          <w:t>http://www.state.gov/f/indicators/index.htm</w:t>
        </w:r>
      </w:hyperlink>
    </w:p>
    <w:p w:rsidR="00FB3C21" w:rsidRPr="00DF5C61" w:rsidRDefault="00FB3C21" w:rsidP="00FB3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12E"/>
          <w:sz w:val="28"/>
          <w:szCs w:val="28"/>
        </w:rPr>
      </w:pPr>
    </w:p>
    <w:p w:rsidR="00DF5C61" w:rsidRPr="00FB3C2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1"/>
          <w:sz w:val="24"/>
          <w:szCs w:val="24"/>
        </w:rPr>
      </w:pPr>
      <w:r w:rsidRPr="00FB3C21">
        <w:rPr>
          <w:rFonts w:ascii="Times New Roman" w:hAnsi="Times New Roman" w:cs="Times New Roman"/>
          <w:i/>
          <w:color w:val="000001"/>
          <w:sz w:val="24"/>
          <w:szCs w:val="24"/>
        </w:rPr>
        <w:t xml:space="preserve">If relevant, the following indicators need to be incorporated into the program monitoring plan. </w:t>
      </w:r>
    </w:p>
    <w:p w:rsidR="00FB3C21" w:rsidRPr="00DF5C6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 Equality/Female Empowerment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GNDR-l: Number of legal instruments drafted, proposed or adopted with </w:t>
      </w:r>
      <w:r w:rsidRPr="00700249">
        <w:rPr>
          <w:rFonts w:ascii="Times New Roman" w:hAnsi="Times New Roman" w:cs="Times New Roman"/>
          <w:bCs/>
          <w:color w:val="000001"/>
          <w:sz w:val="24"/>
          <w:szCs w:val="24"/>
        </w:rPr>
        <w:t>USG</w:t>
      </w: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promote gender equality or non-discrimination against women or girls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bookmarkStart w:id="0" w:name="_GoBack"/>
      <w:bookmarkEnd w:id="0"/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GNDR-2: Percentage of female participants in USG-assisted programs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designed to increase access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productive economic resources (assets, credit, income or employment)</w:t>
      </w:r>
      <w:r w:rsidR="00700249">
        <w:rPr>
          <w:rFonts w:ascii="Times New Roman" w:hAnsi="Times New Roman" w:cs="Times New Roman"/>
          <w:color w:val="000001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GNDR-4: Percentage of participants reporting increased agreement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the concept that males and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females should have equal access to social, economic, and political resources and opportunities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GNDR-8: Number of persons trained with USG assistance to advance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outcomes consistent with gender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equality or female empowerment through their roles in public or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private sector institutions or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organizations.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70024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Gender-based Violence (GB</w:t>
      </w:r>
      <w:r w:rsidR="00DF5C61"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V)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GNDR-S: Number of legal instruments drafted, proposed, or adopted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USG 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improve prevention of or response to sexual and gender based violence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GNDR-6: Number of people reached by a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funded intervention provid</w:t>
      </w:r>
      <w:r>
        <w:rPr>
          <w:rFonts w:ascii="Times New Roman" w:hAnsi="Times New Roman" w:cs="Times New Roman"/>
          <w:color w:val="000001"/>
          <w:sz w:val="24"/>
          <w:szCs w:val="24"/>
        </w:rPr>
        <w:t>ing GBV services (e.g., health, legal, psycho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social counseling, shelters, hotlines, other).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Women, Peace, and Security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GNDR-9: Number of training and capacity building activities conducted with USG assist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ance that are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designed to promote the participation of women or the integration of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gender perspectives in security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sector institutions or activities.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9D1506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GNDR-10: Number of local women participating in a substantive role or position in a peacebuild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i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ng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process supported with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assistance.</w:t>
      </w:r>
    </w:p>
    <w:sectPr w:rsidR="009D1506" w:rsidRPr="00DF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C21" w:rsidRDefault="00FB3C21" w:rsidP="00FB3C21">
      <w:pPr>
        <w:spacing w:after="0" w:line="240" w:lineRule="auto"/>
      </w:pPr>
      <w:r>
        <w:separator/>
      </w:r>
    </w:p>
  </w:endnote>
  <w:end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C21" w:rsidRDefault="00FB3C21" w:rsidP="00FB3C21">
      <w:pPr>
        <w:spacing w:after="0" w:line="240" w:lineRule="auto"/>
      </w:pPr>
      <w:r>
        <w:separator/>
      </w:r>
    </w:p>
  </w:footnote>
  <w:foot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61"/>
    <w:rsid w:val="00437F5A"/>
    <w:rsid w:val="00700249"/>
    <w:rsid w:val="00BA410A"/>
    <w:rsid w:val="00C048C5"/>
    <w:rsid w:val="00DF5C61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2B9C3"/>
  <w15:chartTrackingRefBased/>
  <w15:docId w15:val="{9DD8D15B-8C7C-427E-B601-A5F37D46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te.gov/f/indicators/index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Dort, Amanda J</dc:creator>
  <cp:keywords/>
  <dc:description/>
  <cp:lastModifiedBy>Miller, Allison</cp:lastModifiedBy>
  <cp:revision>2</cp:revision>
  <dcterms:created xsi:type="dcterms:W3CDTF">2020-01-16T19:39:00Z</dcterms:created>
  <dcterms:modified xsi:type="dcterms:W3CDTF">2020-01-16T19:39:00Z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MillerA4@state.gov</vt:lpwstr>
  </property>
  <property fmtid="{D5CDD505-2E9C-101B-9397-08002B2CF9AE}" pid="5" name="MSIP_Label_1665d9ee-429a-4d5f-97cc-cfb56e044a6e_SetDate">
    <vt:lpwstr>2020-01-16T19:37:26.4419405Z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0a4758e3-d6f7-431f-8dea-04da0a1ed083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