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Default="004C3E25">
      <w:pPr>
        <w:spacing w:line="240" w:lineRule="exact"/>
        <w:rPr>
          <w:vanish/>
          <w:sz w:val="24"/>
        </w:rPr>
      </w:pPr>
    </w:p>
    <w:p w:rsidR="00A251D1" w:rsidRDefault="00A251D1" w:rsidP="00511559">
      <w:pPr>
        <w:framePr w:w="1944" w:h="1980" w:hRule="exact" w:hSpace="240" w:vSpace="240" w:wrap="auto" w:vAnchor="page" w:hAnchor="page" w:x="9067" w:y="720"/>
        <w:pBdr>
          <w:top w:val="single" w:sz="6" w:space="0" w:color="FFFFFF"/>
          <w:left w:val="single" w:sz="6" w:space="0" w:color="FFFFFF"/>
          <w:bottom w:val="single" w:sz="6" w:space="0" w:color="FFFFFF"/>
          <w:right w:val="single" w:sz="6" w:space="0" w:color="FFFFFF"/>
        </w:pBdr>
      </w:pPr>
    </w:p>
    <w:p w:rsidR="00CA59D3" w:rsidRDefault="00617F66" w:rsidP="002012C7">
      <w:r>
        <w:rPr>
          <w:noProof/>
        </w:rPr>
        <w:drawing>
          <wp:inline distT="0" distB="0" distL="0" distR="0">
            <wp:extent cx="990600" cy="1295400"/>
            <wp:effectExtent l="0" t="0" r="0" b="0"/>
            <wp:docPr id="1" name="Picture 1" descr="ah_large_shaded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_large_shaded_4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1295400"/>
                    </a:xfrm>
                    <a:prstGeom prst="rect">
                      <a:avLst/>
                    </a:prstGeom>
                    <a:noFill/>
                    <a:ln>
                      <a:noFill/>
                    </a:ln>
                  </pic:spPr>
                </pic:pic>
              </a:graphicData>
            </a:graphic>
          </wp:inline>
        </w:drawing>
      </w:r>
      <w:r w:rsidR="003A74DA">
        <w:t xml:space="preserve">             </w:t>
      </w:r>
      <w:r>
        <w:rPr>
          <w:noProof/>
        </w:rPr>
        <mc:AlternateContent>
          <mc:Choice Requires="wps">
            <w:drawing>
              <wp:inline distT="0" distB="0" distL="0" distR="0">
                <wp:extent cx="3162300" cy="784830"/>
                <wp:effectExtent l="0" t="0" r="0" b="0"/>
                <wp:docPr id="7680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784830"/>
                        </a:xfrm>
                        <a:prstGeom prst="rect">
                          <a:avLst/>
                        </a:prstGeom>
                        <a:noFill/>
                        <a:ln w="9525">
                          <a:noFill/>
                          <a:miter lim="800000"/>
                          <a:headEnd/>
                          <a:tailEnd/>
                        </a:ln>
                        <a:effectLst/>
                      </wps:spPr>
                      <wps:txbx>
                        <w:txbxContent>
                          <w:p w:rsidR="00617F66" w:rsidRPr="002660CE" w:rsidRDefault="00617F66"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National Park Service</w:t>
                            </w:r>
                          </w:p>
                          <w:p w:rsidR="00617F66" w:rsidRPr="002660CE" w:rsidRDefault="002660CE"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U.S. Department of the</w:t>
                            </w:r>
                            <w:r>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 xml:space="preserve"> </w:t>
                            </w:r>
                            <w:r w:rsidR="00617F66"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Interior</w:t>
                            </w:r>
                          </w:p>
                        </w:txbxContent>
                      </wps:txbx>
                      <wps:bodyPr wrap="square">
                        <a:sp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249pt;height: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" filled="f" stroked="f">
                <v:textbox style="mso-fit-shape-to-text:t">
                  <w:txbxContent>
                    <w:p w:rsidR="00617F66" w:rsidRPr="002660CE" w:rsidRDefault="00617F66"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National Park Service</w:t>
                      </w:r>
                    </w:p>
                    <w:p w:rsidR="00617F66" w:rsidRPr="002660CE" w:rsidRDefault="002660CE"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U.S. Department of the</w:t>
                      </w:r>
                      <w:r>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 xml:space="preserve"> </w:t>
                      </w:r>
                      <w:r w:rsidR="00617F66"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Interior</w:t>
                      </w:r>
                    </w:p>
                  </w:txbxContent>
                </v:textbox>
                <w10:anchorlock/>
              </v:shape>
            </w:pict>
          </mc:Fallback>
        </mc:AlternateContent>
      </w:r>
    </w:p>
    <w:p w:rsidR="002012C7" w:rsidRDefault="002012C7" w:rsidP="002012C7">
      <w:pPr>
        <w:rPr>
          <w:rFonts w:ascii="Arial Rounded MT Bold" w:hAnsi="Arial Rounded MT Bold"/>
          <w:b/>
          <w:sz w:val="32"/>
          <w:szCs w:val="32"/>
        </w:rPr>
      </w:pPr>
    </w:p>
    <w:p w:rsidR="002012C7" w:rsidRDefault="002012C7" w:rsidP="002012C7">
      <w:pPr>
        <w:jc w:val="center"/>
        <w:outlineLvl w:val="0"/>
        <w:rPr>
          <w:b/>
          <w:sz w:val="32"/>
          <w:szCs w:val="32"/>
        </w:rPr>
      </w:pPr>
      <w:r w:rsidRPr="003A7E67">
        <w:rPr>
          <w:b/>
          <w:sz w:val="32"/>
          <w:szCs w:val="32"/>
        </w:rPr>
        <w:t>NOTICE OF INTENT TO AWARD</w:t>
      </w:r>
    </w:p>
    <w:p w:rsidR="002012C7" w:rsidRPr="00A22E67" w:rsidRDefault="002012C7" w:rsidP="002012C7">
      <w:pPr>
        <w:jc w:val="center"/>
        <w:rPr>
          <w:rFonts w:ascii="Arial Rounded MT Bold" w:hAnsi="Arial Rounded MT Bold"/>
          <w:b/>
          <w:sz w:val="32"/>
          <w:szCs w:val="32"/>
        </w:rPr>
      </w:pPr>
    </w:p>
    <w:p w:rsidR="00CA59D3" w:rsidRPr="00A251D1" w:rsidRDefault="00CA59D3" w:rsidP="001F0486">
      <w:pPr>
        <w:ind w:left="540"/>
        <w:rPr>
          <w:sz w:val="24"/>
        </w:rPr>
      </w:pPr>
      <w:r w:rsidRPr="00664412">
        <w:rPr>
          <w:b/>
          <w:sz w:val="24"/>
          <w:u w:val="single"/>
        </w:rPr>
        <w:t>This Funding Announcement is not a request for applications.</w:t>
      </w:r>
      <w:r w:rsidRPr="00A251D1">
        <w:rPr>
          <w:sz w:val="24"/>
        </w:rPr>
        <w:t xml:space="preserve">  This</w:t>
      </w:r>
      <w:r w:rsidR="00C74F46">
        <w:rPr>
          <w:sz w:val="24"/>
        </w:rPr>
        <w:t xml:space="preserve"> </w:t>
      </w:r>
      <w:r w:rsidR="00665C38">
        <w:rPr>
          <w:sz w:val="24"/>
        </w:rPr>
        <w:t>a</w:t>
      </w:r>
      <w:r w:rsidR="00C74F46">
        <w:rPr>
          <w:sz w:val="24"/>
        </w:rPr>
        <w:t>nnouncement</w:t>
      </w:r>
      <w:r w:rsidRPr="00A251D1">
        <w:rPr>
          <w:sz w:val="24"/>
        </w:rPr>
        <w:t xml:space="preserve"> is to provide public notice of the </w:t>
      </w:r>
      <w:r w:rsidR="001A02D4">
        <w:rPr>
          <w:sz w:val="24"/>
        </w:rPr>
        <w:t>National Park Service (NPS)</w:t>
      </w:r>
      <w:r w:rsidR="007B213E">
        <w:rPr>
          <w:sz w:val="24"/>
        </w:rPr>
        <w:t>,</w:t>
      </w:r>
      <w:r w:rsidRPr="00A251D1">
        <w:rPr>
          <w:sz w:val="24"/>
        </w:rPr>
        <w:t xml:space="preserve"> intention to fund the following project activities </w:t>
      </w:r>
      <w:r w:rsidRPr="00CD5011">
        <w:rPr>
          <w:b/>
          <w:i/>
          <w:sz w:val="24"/>
          <w:u w:val="single"/>
        </w:rPr>
        <w:t>without</w:t>
      </w:r>
      <w:r w:rsidRPr="00A251D1">
        <w:rPr>
          <w:sz w:val="24"/>
        </w:rPr>
        <w:t xml:space="preserve"> competition.</w:t>
      </w:r>
    </w:p>
    <w:p w:rsidR="00CA59D3" w:rsidRPr="000175DD" w:rsidRDefault="00CA59D3" w:rsidP="00CA59D3">
      <w:pPr>
        <w:rPr>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388"/>
        <w:gridCol w:w="6631"/>
      </w:tblGrid>
      <w:tr w:rsidR="00CA59D3" w:rsidRPr="00683645" w:rsidTr="00865B93">
        <w:tc>
          <w:tcPr>
            <w:tcW w:w="5000" w:type="pct"/>
            <w:gridSpan w:val="2"/>
            <w:tcBorders>
              <w:top w:val="double" w:sz="4" w:space="0" w:color="auto"/>
              <w:bottom w:val="double" w:sz="4" w:space="0" w:color="auto"/>
            </w:tcBorders>
            <w:shd w:val="clear" w:color="auto" w:fill="CB9F5B"/>
          </w:tcPr>
          <w:p w:rsidR="00CA59D3" w:rsidRPr="009F4722" w:rsidRDefault="00CA59D3" w:rsidP="009F4722">
            <w:pPr>
              <w:tabs>
                <w:tab w:val="left" w:pos="2520"/>
                <w:tab w:val="center" w:pos="4680"/>
              </w:tabs>
              <w:rPr>
                <w:b/>
                <w:sz w:val="28"/>
                <w:szCs w:val="28"/>
              </w:rPr>
            </w:pPr>
            <w:r w:rsidRPr="009F4722">
              <w:rPr>
                <w:b/>
                <w:sz w:val="28"/>
                <w:szCs w:val="28"/>
              </w:rPr>
              <w:tab/>
            </w:r>
            <w:r w:rsidRPr="009F4722">
              <w:rPr>
                <w:b/>
                <w:sz w:val="28"/>
                <w:szCs w:val="28"/>
              </w:rPr>
              <w:tab/>
              <w:t>ABSTRACT</w:t>
            </w:r>
          </w:p>
        </w:tc>
      </w:tr>
      <w:tr w:rsidR="00CA59D3" w:rsidRPr="009F4722" w:rsidTr="00865B93">
        <w:tc>
          <w:tcPr>
            <w:tcW w:w="1324" w:type="pct"/>
            <w:tcBorders>
              <w:top w:val="double" w:sz="4" w:space="0" w:color="auto"/>
            </w:tcBorders>
          </w:tcPr>
          <w:p w:rsidR="00CA59D3" w:rsidRPr="009F4722" w:rsidRDefault="00CA59D3" w:rsidP="00304853">
            <w:pPr>
              <w:rPr>
                <w:b/>
                <w:sz w:val="24"/>
              </w:rPr>
            </w:pPr>
            <w:r w:rsidRPr="009F4722">
              <w:rPr>
                <w:b/>
                <w:sz w:val="24"/>
              </w:rPr>
              <w:t>Funding Announcement</w:t>
            </w:r>
          </w:p>
        </w:tc>
        <w:tc>
          <w:tcPr>
            <w:tcW w:w="3676" w:type="pct"/>
            <w:tcBorders>
              <w:top w:val="double" w:sz="4" w:space="0" w:color="auto"/>
            </w:tcBorders>
            <w:vAlign w:val="center"/>
          </w:tcPr>
          <w:p w:rsidR="00CA59D3" w:rsidRPr="009F4722" w:rsidRDefault="000F7748" w:rsidP="006B4AF8">
            <w:pPr>
              <w:rPr>
                <w:sz w:val="24"/>
              </w:rPr>
            </w:pPr>
            <w:r>
              <w:rPr>
                <w:sz w:val="24"/>
              </w:rPr>
              <w:t>P15AS00221</w:t>
            </w:r>
            <w:bookmarkStart w:id="0" w:name="_GoBack"/>
            <w:bookmarkEnd w:id="0"/>
          </w:p>
        </w:tc>
      </w:tr>
      <w:tr w:rsidR="00CA59D3" w:rsidRPr="009F4722" w:rsidTr="00865B93">
        <w:tc>
          <w:tcPr>
            <w:tcW w:w="1324" w:type="pct"/>
          </w:tcPr>
          <w:p w:rsidR="00CA59D3" w:rsidRPr="009F4722" w:rsidRDefault="00CA59D3" w:rsidP="00304853">
            <w:pPr>
              <w:rPr>
                <w:b/>
                <w:sz w:val="24"/>
              </w:rPr>
            </w:pPr>
            <w:r w:rsidRPr="009F4722">
              <w:rPr>
                <w:b/>
                <w:sz w:val="24"/>
              </w:rPr>
              <w:t>Project Title</w:t>
            </w:r>
          </w:p>
        </w:tc>
        <w:tc>
          <w:tcPr>
            <w:tcW w:w="3676" w:type="pct"/>
          </w:tcPr>
          <w:p w:rsidR="00CA59D3" w:rsidRPr="00617F66" w:rsidRDefault="00C076D6" w:rsidP="00EF7620">
            <w:pPr>
              <w:rPr>
                <w:b/>
                <w:sz w:val="24"/>
              </w:rPr>
            </w:pPr>
            <w:r w:rsidRPr="001A7DD4">
              <w:t>Canoemobile and Implementing an adventureLAB Action Strategy to Engage Youth in River Recreation and Conservation</w:t>
            </w:r>
          </w:p>
        </w:tc>
      </w:tr>
      <w:tr w:rsidR="00CA59D3" w:rsidRPr="009F4722" w:rsidTr="00865B93">
        <w:tc>
          <w:tcPr>
            <w:tcW w:w="1324" w:type="pct"/>
          </w:tcPr>
          <w:p w:rsidR="00CA59D3" w:rsidRPr="009F4722" w:rsidRDefault="00CA59D3" w:rsidP="00304853">
            <w:pPr>
              <w:rPr>
                <w:b/>
                <w:sz w:val="24"/>
              </w:rPr>
            </w:pPr>
            <w:r w:rsidRPr="009F4722">
              <w:rPr>
                <w:b/>
                <w:sz w:val="24"/>
              </w:rPr>
              <w:t>Recipient</w:t>
            </w:r>
          </w:p>
        </w:tc>
        <w:tc>
          <w:tcPr>
            <w:tcW w:w="3676" w:type="pct"/>
          </w:tcPr>
          <w:p w:rsidR="00CA59D3" w:rsidRPr="00865B93" w:rsidRDefault="00C076D6" w:rsidP="00865B93">
            <w:pPr>
              <w:rPr>
                <w:sz w:val="24"/>
              </w:rPr>
            </w:pPr>
            <w:r>
              <w:rPr>
                <w:sz w:val="24"/>
              </w:rPr>
              <w:t>Wilderness Inquiry</w:t>
            </w:r>
          </w:p>
        </w:tc>
      </w:tr>
      <w:tr w:rsidR="00CA59D3" w:rsidRPr="009F4722" w:rsidTr="00865B93">
        <w:tc>
          <w:tcPr>
            <w:tcW w:w="1324" w:type="pct"/>
          </w:tcPr>
          <w:p w:rsidR="00CA59D3" w:rsidRPr="009F4722" w:rsidRDefault="00CA59D3" w:rsidP="00304853">
            <w:pPr>
              <w:rPr>
                <w:b/>
                <w:sz w:val="24"/>
              </w:rPr>
            </w:pPr>
            <w:r w:rsidRPr="009F4722">
              <w:rPr>
                <w:b/>
                <w:sz w:val="24"/>
              </w:rPr>
              <w:t>Total Anticipated Award Amount</w:t>
            </w:r>
          </w:p>
        </w:tc>
        <w:tc>
          <w:tcPr>
            <w:tcW w:w="3676" w:type="pct"/>
            <w:vAlign w:val="center"/>
          </w:tcPr>
          <w:p w:rsidR="00CA59D3" w:rsidRPr="00865B93" w:rsidRDefault="002012C7" w:rsidP="00C076D6">
            <w:pPr>
              <w:rPr>
                <w:sz w:val="24"/>
              </w:rPr>
            </w:pPr>
            <w:r>
              <w:rPr>
                <w:sz w:val="24"/>
              </w:rPr>
              <w:t>$</w:t>
            </w:r>
            <w:r w:rsidR="00C076D6">
              <w:rPr>
                <w:sz w:val="24"/>
              </w:rPr>
              <w:t>52,250</w:t>
            </w:r>
            <w:r w:rsidR="00617F66">
              <w:rPr>
                <w:sz w:val="24"/>
              </w:rPr>
              <w:t>.00</w:t>
            </w:r>
          </w:p>
        </w:tc>
      </w:tr>
      <w:tr w:rsidR="00CA59D3" w:rsidRPr="009F4722" w:rsidTr="00865B93">
        <w:trPr>
          <w:trHeight w:val="377"/>
        </w:trPr>
        <w:tc>
          <w:tcPr>
            <w:tcW w:w="1324" w:type="pct"/>
            <w:vAlign w:val="center"/>
          </w:tcPr>
          <w:p w:rsidR="00CA59D3" w:rsidRPr="009F4722" w:rsidRDefault="00CA59D3" w:rsidP="00304853">
            <w:pPr>
              <w:rPr>
                <w:b/>
                <w:sz w:val="24"/>
              </w:rPr>
            </w:pPr>
            <w:r w:rsidRPr="009F4722">
              <w:rPr>
                <w:b/>
                <w:sz w:val="24"/>
              </w:rPr>
              <w:t>Cost Share</w:t>
            </w:r>
          </w:p>
        </w:tc>
        <w:tc>
          <w:tcPr>
            <w:tcW w:w="3676" w:type="pct"/>
            <w:vAlign w:val="center"/>
          </w:tcPr>
          <w:p w:rsidR="00CA59D3" w:rsidRPr="00865B93" w:rsidRDefault="00617F66" w:rsidP="00304853">
            <w:pPr>
              <w:rPr>
                <w:sz w:val="24"/>
              </w:rPr>
            </w:pPr>
            <w:r>
              <w:rPr>
                <w:sz w:val="24"/>
              </w:rPr>
              <w:t>None</w:t>
            </w:r>
          </w:p>
        </w:tc>
      </w:tr>
      <w:tr w:rsidR="00CA59D3" w:rsidRPr="009F4722" w:rsidTr="00865B93">
        <w:tc>
          <w:tcPr>
            <w:tcW w:w="1324" w:type="pct"/>
          </w:tcPr>
          <w:p w:rsidR="00CA59D3" w:rsidRPr="009F4722" w:rsidRDefault="00CA59D3" w:rsidP="00304853">
            <w:pPr>
              <w:rPr>
                <w:b/>
                <w:sz w:val="24"/>
              </w:rPr>
            </w:pPr>
            <w:r w:rsidRPr="009F4722">
              <w:rPr>
                <w:b/>
                <w:sz w:val="24"/>
              </w:rPr>
              <w:t>Anticipated Length of Agreement</w:t>
            </w:r>
          </w:p>
        </w:tc>
        <w:tc>
          <w:tcPr>
            <w:tcW w:w="3676" w:type="pct"/>
            <w:vAlign w:val="center"/>
          </w:tcPr>
          <w:p w:rsidR="00CA59D3" w:rsidRPr="00C076D6" w:rsidRDefault="00C076D6" w:rsidP="00C076D6">
            <w:pPr>
              <w:rPr>
                <w:sz w:val="24"/>
              </w:rPr>
            </w:pPr>
            <w:r>
              <w:rPr>
                <w:sz w:val="24"/>
              </w:rPr>
              <w:t xml:space="preserve">1.5 </w:t>
            </w:r>
            <w:r w:rsidR="00617F66" w:rsidRPr="00C076D6">
              <w:rPr>
                <w:sz w:val="24"/>
              </w:rPr>
              <w:t>year</w:t>
            </w:r>
            <w:r>
              <w:rPr>
                <w:sz w:val="24"/>
              </w:rPr>
              <w:t>s</w:t>
            </w:r>
          </w:p>
        </w:tc>
      </w:tr>
      <w:tr w:rsidR="00CA59D3" w:rsidRPr="009F4722" w:rsidTr="00865B93">
        <w:tc>
          <w:tcPr>
            <w:tcW w:w="1324" w:type="pct"/>
          </w:tcPr>
          <w:p w:rsidR="00CA59D3" w:rsidRPr="009F4722" w:rsidRDefault="00CA59D3" w:rsidP="00304853">
            <w:pPr>
              <w:rPr>
                <w:b/>
                <w:sz w:val="24"/>
              </w:rPr>
            </w:pPr>
            <w:r w:rsidRPr="009F4722">
              <w:rPr>
                <w:b/>
                <w:sz w:val="24"/>
              </w:rPr>
              <w:t>Anticipated Period of Performance</w:t>
            </w:r>
          </w:p>
        </w:tc>
        <w:tc>
          <w:tcPr>
            <w:tcW w:w="3676" w:type="pct"/>
            <w:vAlign w:val="center"/>
          </w:tcPr>
          <w:p w:rsidR="00CA59D3" w:rsidRPr="00865B93" w:rsidRDefault="005423E0" w:rsidP="00C076D6">
            <w:pPr>
              <w:rPr>
                <w:sz w:val="24"/>
              </w:rPr>
            </w:pPr>
            <w:r w:rsidRPr="00865B93">
              <w:rPr>
                <w:sz w:val="24"/>
              </w:rPr>
              <w:t xml:space="preserve"> </w:t>
            </w:r>
            <w:r w:rsidR="00617F66">
              <w:rPr>
                <w:sz w:val="24"/>
              </w:rPr>
              <w:t>0</w:t>
            </w:r>
            <w:r w:rsidR="00C076D6">
              <w:rPr>
                <w:sz w:val="24"/>
              </w:rPr>
              <w:t>6</w:t>
            </w:r>
            <w:r w:rsidR="00617F66">
              <w:rPr>
                <w:sz w:val="24"/>
              </w:rPr>
              <w:t>/01</w:t>
            </w:r>
            <w:r w:rsidR="00617F66" w:rsidRPr="002B0E19">
              <w:rPr>
                <w:sz w:val="24"/>
              </w:rPr>
              <w:t xml:space="preserve">/2015- </w:t>
            </w:r>
            <w:r w:rsidR="00C076D6">
              <w:rPr>
                <w:sz w:val="24"/>
              </w:rPr>
              <w:t>9/30</w:t>
            </w:r>
            <w:r w:rsidR="00617F66" w:rsidRPr="002B0E19">
              <w:rPr>
                <w:sz w:val="24"/>
              </w:rPr>
              <w:t>/201</w:t>
            </w:r>
            <w:r w:rsidR="00C076D6">
              <w:rPr>
                <w:sz w:val="24"/>
              </w:rPr>
              <w:t>6</w:t>
            </w:r>
          </w:p>
        </w:tc>
      </w:tr>
      <w:tr w:rsidR="00CA59D3" w:rsidRPr="009F4722" w:rsidTr="00865B93">
        <w:tc>
          <w:tcPr>
            <w:tcW w:w="1324" w:type="pct"/>
          </w:tcPr>
          <w:p w:rsidR="00CA59D3" w:rsidRPr="009F4722" w:rsidRDefault="00CA59D3" w:rsidP="00304853">
            <w:pPr>
              <w:rPr>
                <w:b/>
                <w:sz w:val="24"/>
              </w:rPr>
            </w:pPr>
            <w:r w:rsidRPr="009F4722">
              <w:rPr>
                <w:b/>
                <w:sz w:val="24"/>
              </w:rPr>
              <w:t>Award Instrument</w:t>
            </w:r>
          </w:p>
        </w:tc>
        <w:tc>
          <w:tcPr>
            <w:tcW w:w="3676" w:type="pct"/>
          </w:tcPr>
          <w:p w:rsidR="00CA59D3" w:rsidRPr="009F4722" w:rsidRDefault="002012C7" w:rsidP="00304853">
            <w:pPr>
              <w:rPr>
                <w:sz w:val="24"/>
              </w:rPr>
            </w:pPr>
            <w:r>
              <w:rPr>
                <w:sz w:val="24"/>
              </w:rPr>
              <w:t>Cooperative Agreement</w:t>
            </w:r>
          </w:p>
        </w:tc>
      </w:tr>
      <w:tr w:rsidR="00CA59D3" w:rsidRPr="009F4722" w:rsidTr="00865B93">
        <w:tc>
          <w:tcPr>
            <w:tcW w:w="1324" w:type="pct"/>
          </w:tcPr>
          <w:p w:rsidR="00CA59D3" w:rsidRPr="009F4722" w:rsidRDefault="00CA59D3" w:rsidP="00304853">
            <w:pPr>
              <w:rPr>
                <w:b/>
                <w:sz w:val="24"/>
              </w:rPr>
            </w:pPr>
            <w:r w:rsidRPr="009F4722">
              <w:rPr>
                <w:b/>
                <w:sz w:val="24"/>
              </w:rPr>
              <w:t>Statutory Authority</w:t>
            </w:r>
          </w:p>
        </w:tc>
        <w:tc>
          <w:tcPr>
            <w:tcW w:w="3676" w:type="pct"/>
          </w:tcPr>
          <w:p w:rsidR="00CA59D3" w:rsidRPr="009F4722" w:rsidRDefault="00C076D6" w:rsidP="009D658F">
            <w:pPr>
              <w:rPr>
                <w:sz w:val="24"/>
              </w:rPr>
            </w:pPr>
            <w:r w:rsidRPr="00C076D6">
              <w:rPr>
                <w:sz w:val="24"/>
              </w:rPr>
              <w:t>54 U.S.C. §200103 (g)(3)</w:t>
            </w:r>
          </w:p>
        </w:tc>
      </w:tr>
      <w:tr w:rsidR="00CA59D3" w:rsidRPr="009F4722" w:rsidTr="00865B93">
        <w:tc>
          <w:tcPr>
            <w:tcW w:w="1324" w:type="pct"/>
          </w:tcPr>
          <w:p w:rsidR="00CA59D3" w:rsidRPr="009F4722" w:rsidRDefault="00CA59D3" w:rsidP="00304853">
            <w:pPr>
              <w:rPr>
                <w:b/>
                <w:sz w:val="24"/>
              </w:rPr>
            </w:pPr>
            <w:r w:rsidRPr="009F4722">
              <w:rPr>
                <w:b/>
                <w:sz w:val="24"/>
              </w:rPr>
              <w:t>CFDA # and Title</w:t>
            </w:r>
          </w:p>
        </w:tc>
        <w:tc>
          <w:tcPr>
            <w:tcW w:w="3676" w:type="pct"/>
          </w:tcPr>
          <w:p w:rsidR="00CA59D3" w:rsidRPr="009F4722" w:rsidRDefault="00C076D6" w:rsidP="004D014C">
            <w:pPr>
              <w:rPr>
                <w:sz w:val="24"/>
              </w:rPr>
            </w:pPr>
            <w:r w:rsidRPr="00C076D6">
              <w:rPr>
                <w:sz w:val="24"/>
              </w:rPr>
              <w:t>15.921 - Rivers, Trails and Conservation Assistance</w:t>
            </w:r>
          </w:p>
        </w:tc>
      </w:tr>
      <w:tr w:rsidR="00CA59D3" w:rsidRPr="009F4722" w:rsidTr="00865B93">
        <w:tc>
          <w:tcPr>
            <w:tcW w:w="1324" w:type="pct"/>
          </w:tcPr>
          <w:p w:rsidR="00CA59D3" w:rsidRPr="009F4722" w:rsidRDefault="00CA59D3" w:rsidP="00304853">
            <w:pPr>
              <w:rPr>
                <w:b/>
                <w:sz w:val="24"/>
              </w:rPr>
            </w:pPr>
            <w:r w:rsidRPr="009F4722">
              <w:rPr>
                <w:b/>
                <w:sz w:val="24"/>
              </w:rPr>
              <w:t>Single Source Justification Criteria Cited</w:t>
            </w:r>
          </w:p>
        </w:tc>
        <w:tc>
          <w:tcPr>
            <w:tcW w:w="3676" w:type="pct"/>
          </w:tcPr>
          <w:p w:rsidR="00EF5C71" w:rsidRPr="003A74DA" w:rsidRDefault="003A74DA" w:rsidP="006B4AF8">
            <w:pPr>
              <w:pStyle w:val="Level1"/>
              <w:numPr>
                <w:ilvl w:val="0"/>
                <w:numId w:val="0"/>
              </w:numPr>
              <w:tabs>
                <w:tab w:val="left" w:pos="-1440"/>
              </w:tabs>
              <w:rPr>
                <w:rFonts w:ascii="Times New Roman" w:hAnsi="Times New Roman"/>
                <w:highlight w:val="yellow"/>
              </w:rPr>
            </w:pPr>
            <w:r w:rsidRPr="003A74DA">
              <w:rPr>
                <w:rFonts w:ascii="Times New Roman" w:hAnsi="Times New Roman"/>
              </w:rPr>
              <w:t>(4)</w:t>
            </w:r>
            <w:r w:rsidRPr="003A74DA">
              <w:rPr>
                <w:rFonts w:ascii="Times New Roman" w:hAnsi="Times New Roman"/>
              </w:rPr>
              <w:tab/>
              <w:t>Unique Qualifications</w:t>
            </w:r>
          </w:p>
        </w:tc>
      </w:tr>
      <w:tr w:rsidR="00CA59D3" w:rsidRPr="009F4722" w:rsidTr="00865B93">
        <w:tc>
          <w:tcPr>
            <w:tcW w:w="1324" w:type="pct"/>
          </w:tcPr>
          <w:p w:rsidR="00CA59D3" w:rsidRPr="003A74DA" w:rsidRDefault="00CA59D3" w:rsidP="00304853">
            <w:pPr>
              <w:rPr>
                <w:b/>
                <w:sz w:val="24"/>
              </w:rPr>
            </w:pPr>
            <w:r w:rsidRPr="003A74DA">
              <w:rPr>
                <w:b/>
                <w:sz w:val="24"/>
              </w:rPr>
              <w:t>Point of Contact</w:t>
            </w:r>
          </w:p>
        </w:tc>
        <w:tc>
          <w:tcPr>
            <w:tcW w:w="3676" w:type="pct"/>
            <w:vAlign w:val="center"/>
          </w:tcPr>
          <w:p w:rsidR="00CA59D3" w:rsidRPr="003A74DA" w:rsidRDefault="003A74DA" w:rsidP="001A02D4">
            <w:pPr>
              <w:widowControl/>
              <w:rPr>
                <w:color w:val="000000"/>
                <w:sz w:val="24"/>
              </w:rPr>
            </w:pPr>
            <w:r w:rsidRPr="003A74DA">
              <w:rPr>
                <w:color w:val="000000"/>
                <w:sz w:val="24"/>
              </w:rPr>
              <w:t>Steve Livingston</w:t>
            </w:r>
            <w:r>
              <w:rPr>
                <w:color w:val="000000"/>
                <w:sz w:val="24"/>
              </w:rPr>
              <w:t xml:space="preserve"> 303-969-2690</w:t>
            </w:r>
          </w:p>
        </w:tc>
      </w:tr>
    </w:tbl>
    <w:p w:rsidR="00CA59D3" w:rsidRPr="00A251D1" w:rsidRDefault="00CA59D3" w:rsidP="00CA59D3">
      <w:pPr>
        <w:rPr>
          <w:sz w:val="24"/>
        </w:rPr>
      </w:pPr>
    </w:p>
    <w:p w:rsidR="00617F66" w:rsidRPr="004C0E68" w:rsidRDefault="00617F66" w:rsidP="00617F66">
      <w:pPr>
        <w:jc w:val="center"/>
        <w:rPr>
          <w:b/>
          <w:sz w:val="24"/>
        </w:rPr>
      </w:pPr>
      <w:r w:rsidRPr="004C0E68">
        <w:rPr>
          <w:b/>
          <w:sz w:val="24"/>
        </w:rPr>
        <w:t>OVERVIEW</w:t>
      </w:r>
    </w:p>
    <w:p w:rsidR="00617F66" w:rsidRPr="00617F66" w:rsidRDefault="00617F66" w:rsidP="00617F66">
      <w:pPr>
        <w:rPr>
          <w:rFonts w:ascii="Calibri" w:hAnsi="Calibri"/>
          <w:sz w:val="22"/>
          <w:szCs w:val="22"/>
        </w:rPr>
      </w:pPr>
    </w:p>
    <w:p w:rsidR="00832784" w:rsidRPr="001A7DD4" w:rsidRDefault="00832784" w:rsidP="00832784">
      <w:pPr>
        <w:pStyle w:val="Normal1"/>
        <w:tabs>
          <w:tab w:val="left" w:pos="360"/>
          <w:tab w:val="left" w:pos="720"/>
          <w:tab w:val="left" w:pos="1080"/>
          <w:tab w:val="left" w:pos="1440"/>
        </w:tabs>
        <w:rPr>
          <w:rFonts w:ascii="Times New Roman" w:hAnsi="Times New Roman" w:cs="Times New Roman"/>
          <w:sz w:val="24"/>
          <w:szCs w:val="24"/>
        </w:rPr>
      </w:pPr>
      <w:r w:rsidRPr="001A7DD4">
        <w:rPr>
          <w:rFonts w:ascii="Times New Roman" w:hAnsi="Times New Roman" w:cs="Times New Roman"/>
          <w:sz w:val="24"/>
          <w:szCs w:val="24"/>
        </w:rPr>
        <w:t xml:space="preserve">Through this Task Agreement and Canoemobile and adventureLAB implementation, NPS and WI will carry out projects, programs, and activities of mutual interest with public benefit that involve river recreation and youth engagement. The project engages partners and youth in shared environmental stewardship, building a stewardship ethic in its participants, provides opportunities for youth to learn about the environment, and motivates youth participants to become involved in the natural resource protection of their communities and beyond. </w:t>
      </w:r>
    </w:p>
    <w:p w:rsidR="00617F66" w:rsidRDefault="00617F66" w:rsidP="00617F66">
      <w:pPr>
        <w:jc w:val="center"/>
        <w:rPr>
          <w:b/>
          <w:sz w:val="24"/>
        </w:rPr>
      </w:pPr>
    </w:p>
    <w:p w:rsidR="00DE1A82" w:rsidRDefault="00DE1A82" w:rsidP="00617F66">
      <w:pPr>
        <w:jc w:val="center"/>
        <w:rPr>
          <w:b/>
          <w:sz w:val="24"/>
        </w:rPr>
      </w:pPr>
    </w:p>
    <w:p w:rsidR="00DE1A82" w:rsidRDefault="00DE1A82" w:rsidP="00617F66">
      <w:pPr>
        <w:jc w:val="center"/>
        <w:rPr>
          <w:b/>
          <w:sz w:val="24"/>
        </w:rPr>
      </w:pPr>
    </w:p>
    <w:p w:rsidR="00DE1A82" w:rsidRDefault="00DE1A82" w:rsidP="00617F66">
      <w:pPr>
        <w:jc w:val="center"/>
        <w:rPr>
          <w:b/>
          <w:sz w:val="24"/>
        </w:rPr>
      </w:pPr>
    </w:p>
    <w:p w:rsidR="00DE1A82" w:rsidRDefault="00DE1A82" w:rsidP="00617F66">
      <w:pPr>
        <w:jc w:val="center"/>
        <w:rPr>
          <w:b/>
          <w:sz w:val="24"/>
        </w:rPr>
      </w:pPr>
    </w:p>
    <w:p w:rsidR="00617F66" w:rsidRPr="004C0E68" w:rsidRDefault="00617F66" w:rsidP="00617F66">
      <w:pPr>
        <w:jc w:val="center"/>
        <w:rPr>
          <w:b/>
          <w:sz w:val="24"/>
        </w:rPr>
      </w:pPr>
      <w:r w:rsidRPr="004C0E68">
        <w:rPr>
          <w:b/>
          <w:sz w:val="24"/>
        </w:rPr>
        <w:lastRenderedPageBreak/>
        <w:t>STATEMENT OF JOINT OBJECTIVES/PROJECT MANAGEMENT PLAN</w:t>
      </w:r>
    </w:p>
    <w:p w:rsidR="00617F66" w:rsidRPr="004C0E68" w:rsidRDefault="00617F66" w:rsidP="00617F66">
      <w:pPr>
        <w:pStyle w:val="Style3"/>
        <w:adjustRightInd/>
        <w:ind w:left="360" w:hanging="360"/>
        <w:jc w:val="both"/>
      </w:pPr>
    </w:p>
    <w:p w:rsidR="00617F66" w:rsidRDefault="00832784" w:rsidP="00832784">
      <w:pPr>
        <w:rPr>
          <w:sz w:val="24"/>
        </w:rPr>
      </w:pPr>
      <w:r w:rsidRPr="00DE1A82">
        <w:rPr>
          <w:sz w:val="24"/>
        </w:rPr>
        <w:t>NPS and WI will build upon the excellent record established by both organizations to implement Canoemobile in multiple urban cities and form advenureLAB -  an innovative, partnership-based, systematic approach to engage large numbers of New York City students and their families in outdoor adventure, learning and service opportunities and connect with them repeatedly throughout their K-12 and college careers.</w:t>
      </w:r>
    </w:p>
    <w:p w:rsidR="00DE1A82" w:rsidRPr="00DE1A82" w:rsidRDefault="00DE1A82" w:rsidP="00832784">
      <w:pPr>
        <w:rPr>
          <w:iCs/>
          <w:color w:val="000000"/>
          <w:sz w:val="24"/>
        </w:rPr>
      </w:pPr>
      <w:proofErr w:type="gramStart"/>
      <w:r w:rsidRPr="00DE1A82">
        <w:rPr>
          <w:iCs/>
          <w:color w:val="000000"/>
          <w:sz w:val="24"/>
        </w:rPr>
        <w:t>adventureLAB</w:t>
      </w:r>
      <w:proofErr w:type="gramEnd"/>
      <w:r w:rsidRPr="00DE1A82">
        <w:rPr>
          <w:iCs/>
          <w:color w:val="000000"/>
          <w:sz w:val="24"/>
        </w:rPr>
        <w:t xml:space="preserve"> is about “Learning in America’s Backyard.”  The NPS is the primary steward to 27,000 acres of public lands, campgrounds, waterfront, and interpretive sites within the 10 park units that comprise the National Parks of New York Harbor, which serve more than 12 million visitors each year. The WI was formed in 1978 to promote the responsible enjoyment of public lands and related waters, and to provide opportunities for all people, including people with disabilities, people from low-income communities, recent immigrants, and other non-traditional recreationists to use and enjoy these resources. The initiative builds on WI’s “Pyramid of Engagement” and is based on the four pillars of the Secretarial Order 3332: Engaging the Next Generation, Play, Learn, Serve, and Work.</w:t>
      </w:r>
    </w:p>
    <w:p w:rsidR="00617F66" w:rsidRPr="004C0E68" w:rsidRDefault="00617F66" w:rsidP="00617F66">
      <w:pPr>
        <w:rPr>
          <w:sz w:val="24"/>
        </w:rPr>
      </w:pPr>
    </w:p>
    <w:p w:rsidR="00617F66" w:rsidRPr="004C0E68" w:rsidRDefault="00617F66" w:rsidP="00617F66">
      <w:pPr>
        <w:jc w:val="center"/>
        <w:rPr>
          <w:b/>
          <w:sz w:val="24"/>
        </w:rPr>
      </w:pPr>
      <w:r w:rsidRPr="004C0E68">
        <w:rPr>
          <w:b/>
          <w:sz w:val="24"/>
        </w:rPr>
        <w:t>RECIPIENT INVOLVEMENT</w:t>
      </w:r>
    </w:p>
    <w:p w:rsidR="00617F66" w:rsidRPr="004C0E68" w:rsidRDefault="00617F66" w:rsidP="00617F66">
      <w:pPr>
        <w:jc w:val="center"/>
        <w:rPr>
          <w:b/>
          <w:sz w:val="24"/>
        </w:rPr>
      </w:pPr>
    </w:p>
    <w:p w:rsidR="00DE1A82" w:rsidRPr="00DE1A82" w:rsidRDefault="00DE1A82" w:rsidP="00DE1A82">
      <w:pPr>
        <w:rPr>
          <w:sz w:val="24"/>
        </w:rPr>
      </w:pPr>
      <w:r w:rsidRPr="00DE1A82">
        <w:rPr>
          <w:sz w:val="24"/>
        </w:rPr>
        <w:t>1. Engage large numbers of young people in coordinated programs related to the outdoors and river recreation and education in urban watersheds through community partnerships with school districts, local agencies, businesses, and nonprofit organizations, including but not limited to the National Parks of New York Harbor &amp; Gateway National Recreation Area, Detroit, MI, New York City, NY, Philadelphia and Chester, PA, Wilmington, DE and Camden, NJ.</w:t>
      </w:r>
    </w:p>
    <w:p w:rsidR="00DE1A82" w:rsidRPr="00DE1A82" w:rsidRDefault="00DE1A82" w:rsidP="00DE1A82">
      <w:pPr>
        <w:rPr>
          <w:sz w:val="24"/>
        </w:rPr>
      </w:pPr>
    </w:p>
    <w:p w:rsidR="00DE1A82" w:rsidRPr="00DE1A82" w:rsidRDefault="00DE1A82" w:rsidP="00DE1A82">
      <w:pPr>
        <w:rPr>
          <w:sz w:val="24"/>
        </w:rPr>
      </w:pPr>
      <w:r w:rsidRPr="00DE1A82">
        <w:rPr>
          <w:sz w:val="24"/>
        </w:rPr>
        <w:t xml:space="preserve">2. Provide safe recreation experiences that motivate young people to learn about, appropriately use, and enjoy public lands and waterways and related resources. </w:t>
      </w:r>
    </w:p>
    <w:p w:rsidR="00DE1A82" w:rsidRPr="00DE1A82" w:rsidRDefault="00DE1A82" w:rsidP="00DE1A82">
      <w:pPr>
        <w:rPr>
          <w:sz w:val="24"/>
        </w:rPr>
      </w:pPr>
    </w:p>
    <w:p w:rsidR="00DE1A82" w:rsidRPr="00DE1A82" w:rsidRDefault="00DE1A82" w:rsidP="00DE1A82">
      <w:pPr>
        <w:rPr>
          <w:sz w:val="24"/>
        </w:rPr>
      </w:pPr>
      <w:r w:rsidRPr="00DE1A82">
        <w:rPr>
          <w:sz w:val="24"/>
        </w:rPr>
        <w:t xml:space="preserve">3. Explore how to expand the reach and impact of student outdoor experiences by providing opportunities for service and employment for young people in river recreation and outdoor education and through access to continued experiences and outdoor recreation skill development. </w:t>
      </w:r>
    </w:p>
    <w:p w:rsidR="00DE1A82" w:rsidRPr="00DE1A82" w:rsidRDefault="00DE1A82" w:rsidP="00DE1A82">
      <w:pPr>
        <w:rPr>
          <w:rFonts w:ascii="Calibri" w:hAnsi="Calibri"/>
          <w:sz w:val="22"/>
          <w:szCs w:val="22"/>
        </w:rPr>
      </w:pPr>
    </w:p>
    <w:p w:rsidR="00617F66" w:rsidRPr="004C0E68" w:rsidRDefault="00617F66" w:rsidP="00617F66">
      <w:pPr>
        <w:jc w:val="center"/>
        <w:rPr>
          <w:b/>
          <w:sz w:val="24"/>
        </w:rPr>
      </w:pPr>
    </w:p>
    <w:p w:rsidR="00617F66" w:rsidRPr="004C0E68" w:rsidRDefault="00617F66" w:rsidP="00617F66">
      <w:pPr>
        <w:jc w:val="center"/>
        <w:rPr>
          <w:b/>
          <w:sz w:val="24"/>
        </w:rPr>
      </w:pPr>
      <w:r w:rsidRPr="004C0E68">
        <w:rPr>
          <w:b/>
          <w:sz w:val="24"/>
        </w:rPr>
        <w:t>NATIONAL PARK SERVICE INVOLVEMENT</w:t>
      </w:r>
    </w:p>
    <w:p w:rsidR="00617F66" w:rsidRPr="004C0E68" w:rsidRDefault="00617F66" w:rsidP="00617F66">
      <w:pPr>
        <w:rPr>
          <w:b/>
          <w:sz w:val="24"/>
        </w:rPr>
      </w:pPr>
    </w:p>
    <w:p w:rsidR="00617F66" w:rsidRPr="00F838D8" w:rsidRDefault="00617F66" w:rsidP="00617F66">
      <w:pPr>
        <w:rPr>
          <w:b/>
          <w:i/>
          <w:sz w:val="24"/>
        </w:rPr>
      </w:pPr>
      <w:r w:rsidRPr="00F838D8">
        <w:rPr>
          <w:b/>
          <w:i/>
          <w:sz w:val="24"/>
        </w:rPr>
        <w:t>Substantial involvement on the part of the National Park Service is anticipated for the successful completion of the objectives to be funded by this award.  In particular, the National Park Service will:</w:t>
      </w:r>
    </w:p>
    <w:p w:rsidR="00617F66" w:rsidRPr="004C0E68" w:rsidRDefault="00617F66" w:rsidP="00617F66">
      <w:pPr>
        <w:rPr>
          <w:b/>
          <w:i/>
          <w:color w:val="FF0000"/>
          <w:sz w:val="24"/>
        </w:rPr>
      </w:pPr>
    </w:p>
    <w:p w:rsidR="00DE1A82" w:rsidRPr="00DE1A82" w:rsidRDefault="00DE1A82" w:rsidP="00DE1A82">
      <w:pPr>
        <w:rPr>
          <w:sz w:val="24"/>
        </w:rPr>
      </w:pPr>
      <w:r w:rsidRPr="00DE1A82">
        <w:rPr>
          <w:sz w:val="24"/>
        </w:rPr>
        <w:t>1. Provide planning and organizational support for coordinated programs related to the outdoors and river recreation and education, in cooperation with projects including but not limited to the National Parks of New York Harbor (NPNH) &amp; Gateway National Recreation Area, Detroit, MI, New York City, NY, Philadelphia and Chester, PA, Wilmington, DE and Camden, NJ.</w:t>
      </w:r>
    </w:p>
    <w:p w:rsidR="00DE1A82" w:rsidRPr="00DE1A82" w:rsidRDefault="00DE1A82" w:rsidP="00DE1A82">
      <w:pPr>
        <w:rPr>
          <w:sz w:val="24"/>
        </w:rPr>
      </w:pPr>
    </w:p>
    <w:p w:rsidR="00DE1A82" w:rsidRPr="00DE1A82" w:rsidRDefault="00DE1A82" w:rsidP="00DE1A82">
      <w:pPr>
        <w:rPr>
          <w:sz w:val="24"/>
        </w:rPr>
      </w:pPr>
      <w:r w:rsidRPr="00DE1A82">
        <w:rPr>
          <w:sz w:val="24"/>
        </w:rPr>
        <w:t>2. Encourage NPS offices, partners, programs, national parks, and related waterway efforts, including urban waters, Groundwork USA, national parks, and national water trails, where appropriate to participate as fully as possible in the related conservation and recreation activities.</w:t>
      </w:r>
    </w:p>
    <w:p w:rsidR="00DE1A82" w:rsidRPr="00DE1A82" w:rsidRDefault="00DE1A82" w:rsidP="00DE1A82">
      <w:pPr>
        <w:rPr>
          <w:sz w:val="24"/>
        </w:rPr>
      </w:pPr>
    </w:p>
    <w:p w:rsidR="00DE1A82" w:rsidRPr="00DE1A82" w:rsidRDefault="00DE1A82" w:rsidP="00DE1A82">
      <w:pPr>
        <w:rPr>
          <w:sz w:val="24"/>
        </w:rPr>
      </w:pPr>
      <w:r w:rsidRPr="00DE1A82">
        <w:rPr>
          <w:sz w:val="24"/>
        </w:rPr>
        <w:t xml:space="preserve">3. Provide information to WI about NPNH youth engagement, employment, and education and seek </w:t>
      </w:r>
      <w:r w:rsidRPr="00DE1A82">
        <w:rPr>
          <w:sz w:val="24"/>
        </w:rPr>
        <w:lastRenderedPageBreak/>
        <w:t>to coordinate these efforts, where possible, with WI programs to engage youth with the outdoors and with outdoor careers.</w:t>
      </w:r>
    </w:p>
    <w:p w:rsidR="00DE1A82" w:rsidRPr="00DE1A82" w:rsidRDefault="00DE1A82" w:rsidP="00DE1A82">
      <w:pPr>
        <w:rPr>
          <w:sz w:val="24"/>
        </w:rPr>
      </w:pPr>
    </w:p>
    <w:p w:rsidR="00DE1A82" w:rsidRPr="00DE1A82" w:rsidRDefault="00DE1A82" w:rsidP="00DE1A82">
      <w:pPr>
        <w:rPr>
          <w:sz w:val="24"/>
        </w:rPr>
      </w:pPr>
      <w:r w:rsidRPr="00DE1A82">
        <w:rPr>
          <w:sz w:val="24"/>
        </w:rPr>
        <w:t xml:space="preserve">4. Provide publicly available information to WI on conservation and recreation issues and program initiatives pertaining to NPS public lands and waterways. </w:t>
      </w:r>
    </w:p>
    <w:p w:rsidR="00DE1A82" w:rsidRPr="00DE1A82" w:rsidRDefault="00DE1A82" w:rsidP="00DE1A82">
      <w:pPr>
        <w:rPr>
          <w:sz w:val="24"/>
        </w:rPr>
      </w:pPr>
    </w:p>
    <w:p w:rsidR="00DE1A82" w:rsidRPr="00DE1A82" w:rsidRDefault="00DE1A82" w:rsidP="00DE1A82">
      <w:pPr>
        <w:rPr>
          <w:sz w:val="24"/>
        </w:rPr>
      </w:pPr>
      <w:r w:rsidRPr="00DE1A82">
        <w:rPr>
          <w:sz w:val="24"/>
        </w:rPr>
        <w:t>5. Explore the addition of career and outdoor skill experiences for youth engaged in efforts undertaken via this task agreement, including but not limited to, introduction to Groundwork Green Teams, mentoring by individual NPS staff, and connection to leadership development opportunities with NPS partners.</w:t>
      </w:r>
    </w:p>
    <w:p w:rsidR="00DE1A82" w:rsidRPr="00DE1A82" w:rsidRDefault="00DE1A82" w:rsidP="00DE1A82">
      <w:pPr>
        <w:rPr>
          <w:sz w:val="24"/>
        </w:rPr>
      </w:pPr>
    </w:p>
    <w:p w:rsidR="00DE1A82" w:rsidRPr="00DE1A82" w:rsidRDefault="00DE1A82" w:rsidP="00DE1A82">
      <w:pPr>
        <w:rPr>
          <w:sz w:val="24"/>
        </w:rPr>
      </w:pPr>
      <w:r w:rsidRPr="00DE1A82">
        <w:rPr>
          <w:sz w:val="24"/>
        </w:rPr>
        <w:t>6.  Make available appropriate camping and other facilities within the parks in coordination with other users and park policies, and work with WI to develop solutions that fulfill the program ambitions without damaging park resources.</w:t>
      </w:r>
    </w:p>
    <w:p w:rsidR="00DE1A82" w:rsidRPr="00DE1A82" w:rsidRDefault="00DE1A82" w:rsidP="00DE1A82">
      <w:pPr>
        <w:rPr>
          <w:sz w:val="24"/>
        </w:rPr>
      </w:pPr>
    </w:p>
    <w:p w:rsidR="00511559" w:rsidRPr="00DE1A82" w:rsidRDefault="00DE1A82" w:rsidP="00DE1A82">
      <w:pPr>
        <w:rPr>
          <w:b/>
          <w:sz w:val="24"/>
        </w:rPr>
      </w:pPr>
      <w:r w:rsidRPr="00DE1A82">
        <w:rPr>
          <w:sz w:val="24"/>
        </w:rPr>
        <w:t>7. Provide financial support to WI to accomplish the above mentioned tasks</w:t>
      </w:r>
    </w:p>
    <w:p w:rsidR="00626F13" w:rsidRDefault="00626F13" w:rsidP="007066B9">
      <w:pPr>
        <w:ind w:left="-90" w:firstLine="90"/>
        <w:jc w:val="center"/>
        <w:rPr>
          <w:b/>
        </w:rPr>
      </w:pPr>
    </w:p>
    <w:p w:rsidR="00926F3D" w:rsidRPr="00150685" w:rsidRDefault="00926F3D" w:rsidP="007066B9">
      <w:pPr>
        <w:ind w:left="-90" w:firstLine="90"/>
        <w:jc w:val="center"/>
        <w:rPr>
          <w:b/>
        </w:rPr>
      </w:pPr>
      <w:r w:rsidRPr="00150685">
        <w:rPr>
          <w:b/>
        </w:rPr>
        <w:t>SINGLE-SOURCE JUSTIFICATION</w:t>
      </w:r>
    </w:p>
    <w:p w:rsidR="00926F3D" w:rsidRPr="00150685" w:rsidRDefault="00926F3D" w:rsidP="00926F3D"/>
    <w:tbl>
      <w:tblPr>
        <w:tblW w:w="0" w:type="auto"/>
        <w:tblInd w:w="757"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69"/>
      </w:tblGrid>
      <w:tr w:rsidR="00926F3D" w:rsidRPr="00512E41" w:rsidTr="00512E41">
        <w:trPr>
          <w:trHeight w:val="762"/>
        </w:trPr>
        <w:tc>
          <w:tcPr>
            <w:tcW w:w="9288" w:type="dxa"/>
            <w:tcBorders>
              <w:top w:val="double" w:sz="4" w:space="0" w:color="auto"/>
              <w:bottom w:val="double" w:sz="4" w:space="0" w:color="auto"/>
            </w:tcBorders>
            <w:shd w:val="clear" w:color="auto" w:fill="CB9F5B"/>
            <w:vAlign w:val="center"/>
          </w:tcPr>
          <w:p w:rsidR="00926F3D" w:rsidRPr="00512E41" w:rsidRDefault="00926F3D" w:rsidP="00926F3D">
            <w:pPr>
              <w:jc w:val="center"/>
              <w:rPr>
                <w:b/>
              </w:rPr>
            </w:pPr>
            <w:r w:rsidRPr="00512E41">
              <w:rPr>
                <w:b/>
              </w:rPr>
              <w:t>DEPARTMENT OF THE INTERIOR</w:t>
            </w:r>
          </w:p>
          <w:p w:rsidR="00926F3D" w:rsidRPr="00512E41" w:rsidRDefault="00926F3D" w:rsidP="00926F3D">
            <w:pPr>
              <w:jc w:val="center"/>
              <w:rPr>
                <w:b/>
              </w:rPr>
            </w:pPr>
            <w:r w:rsidRPr="00512E41">
              <w:rPr>
                <w:b/>
              </w:rPr>
              <w:t>SINGLE SOURCE POLICY REQUIREMENTS</w:t>
            </w:r>
          </w:p>
        </w:tc>
      </w:tr>
      <w:tr w:rsidR="00926F3D" w:rsidRPr="00512E41" w:rsidTr="00512E41">
        <w:tc>
          <w:tcPr>
            <w:tcW w:w="9288" w:type="dxa"/>
            <w:tcBorders>
              <w:top w:val="double" w:sz="4" w:space="0" w:color="auto"/>
            </w:tcBorders>
          </w:tcPr>
          <w:p w:rsidR="00926F3D" w:rsidRPr="00512E41" w:rsidRDefault="00926F3D" w:rsidP="00926F3D"/>
          <w:p w:rsidR="00926F3D" w:rsidRPr="00512E41" w:rsidRDefault="00926F3D" w:rsidP="00926F3D">
            <w:r w:rsidRPr="00512E41">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926F3D" w:rsidRPr="00512E41" w:rsidRDefault="00926F3D" w:rsidP="00926F3D"/>
        </w:tc>
      </w:tr>
      <w:tr w:rsidR="00926F3D" w:rsidRPr="00512E41" w:rsidTr="00512E41">
        <w:tc>
          <w:tcPr>
            <w:tcW w:w="9288" w:type="dxa"/>
          </w:tcPr>
          <w:p w:rsidR="00926F3D" w:rsidRPr="00512E41" w:rsidRDefault="00926F3D" w:rsidP="00926F3D"/>
          <w:p w:rsidR="00926F3D" w:rsidRPr="00512E41" w:rsidRDefault="00926F3D" w:rsidP="00926F3D">
            <w:r w:rsidRPr="00512E41">
              <w:t>In order for an assistance award to be made without competition, the award must satisfy one or more of the following criteria:</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Legislative intent – The language in the applicable authorizing legislation or legislative history clearly indicates Congress’ intent to restrict the award to a particular recipient of purpose;</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Emergencies – Program/award where there is insufficient time available (due to a compelling and unusual urgency, or substantial danger to health or safety) for adequate competitive procedures to be followed.</w:t>
            </w:r>
          </w:p>
          <w:p w:rsidR="00926F3D" w:rsidRPr="00512E41" w:rsidRDefault="00926F3D" w:rsidP="00926F3D"/>
        </w:tc>
      </w:tr>
    </w:tbl>
    <w:p w:rsidR="006E5560" w:rsidRDefault="006E5560" w:rsidP="00926F3D">
      <w:pPr>
        <w:pStyle w:val="BodyText"/>
      </w:pPr>
    </w:p>
    <w:p w:rsidR="006E5560" w:rsidRDefault="006E5560" w:rsidP="00926F3D">
      <w:pPr>
        <w:pStyle w:val="BodyText"/>
      </w:pPr>
    </w:p>
    <w:p w:rsidR="004C3E25" w:rsidRPr="00512E41" w:rsidRDefault="001E7F8B" w:rsidP="00926F3D">
      <w:pPr>
        <w:pStyle w:val="BodyText"/>
      </w:pPr>
      <w:r>
        <w:t>NPS</w:t>
      </w:r>
      <w:r w:rsidR="00926F3D" w:rsidRPr="00512E41">
        <w:t xml:space="preserve"> did not solicit full and open competition for this award based the following criteria</w:t>
      </w:r>
      <w:r w:rsidR="00626F13">
        <w:t>:</w:t>
      </w:r>
    </w:p>
    <w:p w:rsidR="00926F3D" w:rsidRPr="00512E41" w:rsidRDefault="00926F3D" w:rsidP="00926F3D">
      <w:pPr>
        <w:pStyle w:val="BodyText"/>
      </w:pPr>
    </w:p>
    <w:p w:rsidR="00617F66" w:rsidRPr="00617F66" w:rsidRDefault="00617F66" w:rsidP="00617F66">
      <w:pPr>
        <w:pStyle w:val="BodyText"/>
        <w:rPr>
          <w:b w:val="0"/>
          <w:bCs w:val="0"/>
        </w:rPr>
      </w:pPr>
      <w:r w:rsidRPr="00617F66">
        <w:rPr>
          <w:bCs w:val="0"/>
          <w:color w:val="1F497D" w:themeColor="text2"/>
        </w:rPr>
        <w:t>(4) Unique Qualifications</w:t>
      </w:r>
      <w:r w:rsidRPr="00617F66">
        <w:rPr>
          <w:b w:val="0"/>
          <w:bCs w:val="0"/>
        </w:rPr>
        <w:t xml:space="preserve"> – The applicant is uniquely qualified to perform the activity based upon a variety of demonstrable factors such as location, property ownership, voluntary support capacity, cost-sharing ability if applicable, technical </w:t>
      </w:r>
      <w:proofErr w:type="gramStart"/>
      <w:r w:rsidRPr="00617F66">
        <w:rPr>
          <w:b w:val="0"/>
          <w:bCs w:val="0"/>
        </w:rPr>
        <w:t>expertise,</w:t>
      </w:r>
      <w:proofErr w:type="gramEnd"/>
      <w:r w:rsidRPr="00617F66">
        <w:rPr>
          <w:b w:val="0"/>
          <w:bCs w:val="0"/>
        </w:rPr>
        <w:t xml:space="preserve"> or other such unique qualifications as described below.  </w:t>
      </w:r>
    </w:p>
    <w:p w:rsidR="00617F66" w:rsidRPr="00617F66" w:rsidRDefault="00C076D6" w:rsidP="00617F66">
      <w:pPr>
        <w:pStyle w:val="BodyText"/>
        <w:rPr>
          <w:b w:val="0"/>
          <w:bCs w:val="0"/>
        </w:rPr>
      </w:pPr>
      <w:r w:rsidRPr="00C076D6">
        <w:rPr>
          <w:b w:val="0"/>
          <w:bCs w:val="0"/>
        </w:rPr>
        <w:t xml:space="preserve">The NPS has an existing Cooperative Agreement (P14AC00991) with Wilderness Inquiry. </w:t>
      </w:r>
      <w:r w:rsidR="00832784">
        <w:rPr>
          <w:b w:val="0"/>
          <w:bCs w:val="0"/>
        </w:rPr>
        <w:t xml:space="preserve">There </w:t>
      </w:r>
      <w:r w:rsidRPr="00C076D6">
        <w:rPr>
          <w:b w:val="0"/>
          <w:bCs w:val="0"/>
        </w:rPr>
        <w:t>is not another organization that can safely mobilize large numbers of young people in river recreation across several urban areas and train youth leaders, as anticipated under this agreement.</w:t>
      </w:r>
    </w:p>
    <w:sectPr w:rsidR="00617F66" w:rsidRPr="00617F66" w:rsidSect="00AC302B">
      <w:headerReference w:type="even" r:id="rId10"/>
      <w:headerReference w:type="default" r:id="rId11"/>
      <w:footerReference w:type="even" r:id="rId12"/>
      <w:footerReference w:type="default" r:id="rId13"/>
      <w:headerReference w:type="first" r:id="rId14"/>
      <w:pgSz w:w="12240" w:h="15840"/>
      <w:pgMar w:top="990" w:right="1440" w:bottom="720" w:left="99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1E6" w:rsidRDefault="008831E6">
      <w:r>
        <w:separator/>
      </w:r>
    </w:p>
  </w:endnote>
  <w:endnote w:type="continuationSeparator" w:id="0">
    <w:p w:rsidR="008831E6" w:rsidRDefault="00883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Frutiger LT Std 55 Roman">
    <w:panose1 w:val="00000000000000000000"/>
    <w:charset w:val="00"/>
    <w:family w:val="swiss"/>
    <w:notTrueType/>
    <w:pitch w:val="variable"/>
    <w:sig w:usb0="800000AF" w:usb1="4000204A"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A02D4" w:rsidRDefault="001A02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p>
  <w:p w:rsidR="001A02D4" w:rsidRDefault="001A02D4">
    <w:pPr>
      <w:spacing w:line="240" w:lineRule="exact"/>
      <w:jc w:val="center"/>
    </w:pPr>
  </w:p>
  <w:p w:rsidR="001A02D4" w:rsidRDefault="001A02D4">
    <w:pPr>
      <w:pStyle w:val="Footer"/>
      <w:ind w:right="360"/>
      <w:jc w:val="right"/>
    </w:pPr>
    <w:r>
      <w:t>7</w:t>
    </w:r>
    <w:r>
      <w:tab/>
    </w:r>
    <w:proofErr w:type="gramStart"/>
    <w:r>
      <w:t>-  -</w:t>
    </w:r>
    <w:proofErr w:type="gramEnd"/>
    <w: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1E6" w:rsidRDefault="008831E6">
      <w:r>
        <w:separator/>
      </w:r>
    </w:p>
  </w:footnote>
  <w:footnote w:type="continuationSeparator" w:id="0">
    <w:p w:rsidR="008831E6" w:rsidRDefault="008831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2"/>
    <w:multiLevelType w:val="multilevel"/>
    <w:tmpl w:val="00000000"/>
    <w:lvl w:ilvl="0">
      <w:start w:val="1"/>
      <w:numFmt w:val="upperLetter"/>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nsid w:val="04387C0C"/>
    <w:multiLevelType w:val="hybridMultilevel"/>
    <w:tmpl w:val="6FE4E004"/>
    <w:lvl w:ilvl="0" w:tplc="82E4C284">
      <w:start w:val="1"/>
      <w:numFmt w:val="bullet"/>
      <w:lvlText w:val=""/>
      <w:lvlJc w:val="left"/>
      <w:pPr>
        <w:tabs>
          <w:tab w:val="num" w:pos="720"/>
        </w:tabs>
        <w:ind w:left="720" w:hanging="360"/>
      </w:pPr>
      <w:rPr>
        <w:rFonts w:ascii="Symbol" w:hAnsi="Symbol" w:hint="default"/>
      </w:rPr>
    </w:lvl>
    <w:lvl w:ilvl="1" w:tplc="B8D422B4">
      <w:start w:val="1"/>
      <w:numFmt w:val="bullet"/>
      <w:lvlText w:val="o"/>
      <w:lvlJc w:val="left"/>
      <w:pPr>
        <w:tabs>
          <w:tab w:val="num" w:pos="1440"/>
        </w:tabs>
        <w:ind w:left="1440" w:hanging="360"/>
      </w:pPr>
      <w:rPr>
        <w:rFonts w:ascii="Courier New" w:hAnsi="Courier New" w:hint="default"/>
      </w:rPr>
    </w:lvl>
    <w:lvl w:ilvl="2" w:tplc="C0C00150" w:tentative="1">
      <w:start w:val="1"/>
      <w:numFmt w:val="bullet"/>
      <w:lvlText w:val=""/>
      <w:lvlJc w:val="left"/>
      <w:pPr>
        <w:tabs>
          <w:tab w:val="num" w:pos="2160"/>
        </w:tabs>
        <w:ind w:left="2160" w:hanging="360"/>
      </w:pPr>
      <w:rPr>
        <w:rFonts w:ascii="Wingdings" w:hAnsi="Wingdings" w:hint="default"/>
      </w:rPr>
    </w:lvl>
    <w:lvl w:ilvl="3" w:tplc="D9D6739E" w:tentative="1">
      <w:start w:val="1"/>
      <w:numFmt w:val="bullet"/>
      <w:lvlText w:val=""/>
      <w:lvlJc w:val="left"/>
      <w:pPr>
        <w:tabs>
          <w:tab w:val="num" w:pos="2880"/>
        </w:tabs>
        <w:ind w:left="2880" w:hanging="360"/>
      </w:pPr>
      <w:rPr>
        <w:rFonts w:ascii="Symbol" w:hAnsi="Symbol" w:hint="default"/>
      </w:rPr>
    </w:lvl>
    <w:lvl w:ilvl="4" w:tplc="02B8BFC8" w:tentative="1">
      <w:start w:val="1"/>
      <w:numFmt w:val="bullet"/>
      <w:lvlText w:val="o"/>
      <w:lvlJc w:val="left"/>
      <w:pPr>
        <w:tabs>
          <w:tab w:val="num" w:pos="3600"/>
        </w:tabs>
        <w:ind w:left="3600" w:hanging="360"/>
      </w:pPr>
      <w:rPr>
        <w:rFonts w:ascii="Courier New" w:hAnsi="Courier New" w:hint="default"/>
      </w:rPr>
    </w:lvl>
    <w:lvl w:ilvl="5" w:tplc="091005A0" w:tentative="1">
      <w:start w:val="1"/>
      <w:numFmt w:val="bullet"/>
      <w:lvlText w:val=""/>
      <w:lvlJc w:val="left"/>
      <w:pPr>
        <w:tabs>
          <w:tab w:val="num" w:pos="4320"/>
        </w:tabs>
        <w:ind w:left="4320" w:hanging="360"/>
      </w:pPr>
      <w:rPr>
        <w:rFonts w:ascii="Wingdings" w:hAnsi="Wingdings" w:hint="default"/>
      </w:rPr>
    </w:lvl>
    <w:lvl w:ilvl="6" w:tplc="0D4C7092" w:tentative="1">
      <w:start w:val="1"/>
      <w:numFmt w:val="bullet"/>
      <w:lvlText w:val=""/>
      <w:lvlJc w:val="left"/>
      <w:pPr>
        <w:tabs>
          <w:tab w:val="num" w:pos="5040"/>
        </w:tabs>
        <w:ind w:left="5040" w:hanging="360"/>
      </w:pPr>
      <w:rPr>
        <w:rFonts w:ascii="Symbol" w:hAnsi="Symbol" w:hint="default"/>
      </w:rPr>
    </w:lvl>
    <w:lvl w:ilvl="7" w:tplc="32CC2DCE" w:tentative="1">
      <w:start w:val="1"/>
      <w:numFmt w:val="bullet"/>
      <w:lvlText w:val="o"/>
      <w:lvlJc w:val="left"/>
      <w:pPr>
        <w:tabs>
          <w:tab w:val="num" w:pos="5760"/>
        </w:tabs>
        <w:ind w:left="5760" w:hanging="360"/>
      </w:pPr>
      <w:rPr>
        <w:rFonts w:ascii="Courier New" w:hAnsi="Courier New" w:hint="default"/>
      </w:rPr>
    </w:lvl>
    <w:lvl w:ilvl="8" w:tplc="8ADC9882" w:tentative="1">
      <w:start w:val="1"/>
      <w:numFmt w:val="bullet"/>
      <w:lvlText w:val=""/>
      <w:lvlJc w:val="left"/>
      <w:pPr>
        <w:tabs>
          <w:tab w:val="num" w:pos="6480"/>
        </w:tabs>
        <w:ind w:left="6480" w:hanging="360"/>
      </w:pPr>
      <w:rPr>
        <w:rFonts w:ascii="Wingdings" w:hAnsi="Wingdings" w:hint="default"/>
      </w:rPr>
    </w:lvl>
  </w:abstractNum>
  <w:abstractNum w:abstractNumId="3">
    <w:nsid w:val="049D20EF"/>
    <w:multiLevelType w:val="hybridMultilevel"/>
    <w:tmpl w:val="9134EE90"/>
    <w:lvl w:ilvl="0" w:tplc="511E4916">
      <w:start w:val="2"/>
      <w:numFmt w:val="upperLetter"/>
      <w:lvlText w:val="%1."/>
      <w:lvlJc w:val="left"/>
      <w:pPr>
        <w:tabs>
          <w:tab w:val="num" w:pos="1440"/>
        </w:tabs>
        <w:ind w:left="1440" w:hanging="360"/>
      </w:pPr>
      <w:rPr>
        <w:rFonts w:hint="default"/>
      </w:rPr>
    </w:lvl>
    <w:lvl w:ilvl="1" w:tplc="61986450">
      <w:start w:val="1"/>
      <w:numFmt w:val="decimal"/>
      <w:lvlText w:val="%2."/>
      <w:lvlJc w:val="left"/>
      <w:pPr>
        <w:tabs>
          <w:tab w:val="num" w:pos="2070"/>
        </w:tabs>
        <w:ind w:left="2070" w:hanging="360"/>
      </w:pPr>
      <w:rPr>
        <w:rFonts w:hint="default"/>
      </w:rPr>
    </w:lvl>
    <w:lvl w:ilvl="2" w:tplc="D2FCBB1E">
      <w:start w:val="1"/>
      <w:numFmt w:val="lowerRoman"/>
      <w:lvlText w:val="%3."/>
      <w:lvlJc w:val="right"/>
      <w:pPr>
        <w:tabs>
          <w:tab w:val="num" w:pos="2880"/>
        </w:tabs>
        <w:ind w:left="2880" w:hanging="180"/>
      </w:pPr>
    </w:lvl>
    <w:lvl w:ilvl="3" w:tplc="FB8247CE">
      <w:start w:val="1"/>
      <w:numFmt w:val="decimal"/>
      <w:lvlText w:val="%4."/>
      <w:lvlJc w:val="left"/>
      <w:pPr>
        <w:tabs>
          <w:tab w:val="num" w:pos="3600"/>
        </w:tabs>
        <w:ind w:left="3600" w:hanging="360"/>
      </w:pPr>
    </w:lvl>
    <w:lvl w:ilvl="4" w:tplc="390AC4E8">
      <w:start w:val="1"/>
      <w:numFmt w:val="lowerLetter"/>
      <w:lvlText w:val="%5."/>
      <w:lvlJc w:val="left"/>
      <w:pPr>
        <w:tabs>
          <w:tab w:val="num" w:pos="4320"/>
        </w:tabs>
        <w:ind w:left="4320" w:hanging="360"/>
      </w:pPr>
    </w:lvl>
    <w:lvl w:ilvl="5" w:tplc="835C0106">
      <w:start w:val="1"/>
      <w:numFmt w:val="lowerRoman"/>
      <w:lvlText w:val="%6."/>
      <w:lvlJc w:val="right"/>
      <w:pPr>
        <w:tabs>
          <w:tab w:val="num" w:pos="5040"/>
        </w:tabs>
        <w:ind w:left="5040" w:hanging="180"/>
      </w:pPr>
    </w:lvl>
    <w:lvl w:ilvl="6" w:tplc="B7E0A718">
      <w:start w:val="1"/>
      <w:numFmt w:val="decimal"/>
      <w:lvlText w:val="%7."/>
      <w:lvlJc w:val="left"/>
      <w:pPr>
        <w:tabs>
          <w:tab w:val="num" w:pos="5760"/>
        </w:tabs>
        <w:ind w:left="5760" w:hanging="360"/>
      </w:pPr>
    </w:lvl>
    <w:lvl w:ilvl="7" w:tplc="AD9824E6">
      <w:start w:val="1"/>
      <w:numFmt w:val="lowerLetter"/>
      <w:lvlText w:val="%8."/>
      <w:lvlJc w:val="left"/>
      <w:pPr>
        <w:tabs>
          <w:tab w:val="num" w:pos="6480"/>
        </w:tabs>
        <w:ind w:left="6480" w:hanging="360"/>
      </w:pPr>
    </w:lvl>
    <w:lvl w:ilvl="8" w:tplc="D89A4B0A">
      <w:start w:val="1"/>
      <w:numFmt w:val="lowerRoman"/>
      <w:lvlText w:val="%9."/>
      <w:lvlJc w:val="right"/>
      <w:pPr>
        <w:tabs>
          <w:tab w:val="num" w:pos="7200"/>
        </w:tabs>
        <w:ind w:left="7200" w:hanging="180"/>
      </w:pPr>
    </w:lvl>
  </w:abstractNum>
  <w:abstractNum w:abstractNumId="4">
    <w:nsid w:val="06CA1EB0"/>
    <w:multiLevelType w:val="hybridMultilevel"/>
    <w:tmpl w:val="1F125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DB29EA"/>
    <w:multiLevelType w:val="hybridMultilevel"/>
    <w:tmpl w:val="2A74F9F4"/>
    <w:lvl w:ilvl="0" w:tplc="5C4069B8">
      <w:start w:val="1"/>
      <w:numFmt w:val="lowerLetter"/>
      <w:lvlText w:val="%1."/>
      <w:lvlJc w:val="left"/>
      <w:pPr>
        <w:tabs>
          <w:tab w:val="num" w:pos="720"/>
        </w:tabs>
        <w:ind w:left="720" w:hanging="360"/>
      </w:pPr>
      <w:rPr>
        <w:rFonts w:hint="default"/>
      </w:rPr>
    </w:lvl>
    <w:lvl w:ilvl="1" w:tplc="34AE4AD2" w:tentative="1">
      <w:start w:val="1"/>
      <w:numFmt w:val="lowerLetter"/>
      <w:lvlText w:val="%2."/>
      <w:lvlJc w:val="left"/>
      <w:pPr>
        <w:tabs>
          <w:tab w:val="num" w:pos="1440"/>
        </w:tabs>
        <w:ind w:left="1440" w:hanging="360"/>
      </w:pPr>
    </w:lvl>
    <w:lvl w:ilvl="2" w:tplc="B006847C" w:tentative="1">
      <w:start w:val="1"/>
      <w:numFmt w:val="lowerRoman"/>
      <w:lvlText w:val="%3."/>
      <w:lvlJc w:val="right"/>
      <w:pPr>
        <w:tabs>
          <w:tab w:val="num" w:pos="2160"/>
        </w:tabs>
        <w:ind w:left="2160" w:hanging="180"/>
      </w:pPr>
    </w:lvl>
    <w:lvl w:ilvl="3" w:tplc="F70C3F38" w:tentative="1">
      <w:start w:val="1"/>
      <w:numFmt w:val="decimal"/>
      <w:lvlText w:val="%4."/>
      <w:lvlJc w:val="left"/>
      <w:pPr>
        <w:tabs>
          <w:tab w:val="num" w:pos="2880"/>
        </w:tabs>
        <w:ind w:left="2880" w:hanging="360"/>
      </w:pPr>
    </w:lvl>
    <w:lvl w:ilvl="4" w:tplc="962CAC06" w:tentative="1">
      <w:start w:val="1"/>
      <w:numFmt w:val="lowerLetter"/>
      <w:lvlText w:val="%5."/>
      <w:lvlJc w:val="left"/>
      <w:pPr>
        <w:tabs>
          <w:tab w:val="num" w:pos="3600"/>
        </w:tabs>
        <w:ind w:left="3600" w:hanging="360"/>
      </w:pPr>
    </w:lvl>
    <w:lvl w:ilvl="5" w:tplc="05F261E8" w:tentative="1">
      <w:start w:val="1"/>
      <w:numFmt w:val="lowerRoman"/>
      <w:lvlText w:val="%6."/>
      <w:lvlJc w:val="right"/>
      <w:pPr>
        <w:tabs>
          <w:tab w:val="num" w:pos="4320"/>
        </w:tabs>
        <w:ind w:left="4320" w:hanging="180"/>
      </w:pPr>
    </w:lvl>
    <w:lvl w:ilvl="6" w:tplc="74E046A2" w:tentative="1">
      <w:start w:val="1"/>
      <w:numFmt w:val="decimal"/>
      <w:lvlText w:val="%7."/>
      <w:lvlJc w:val="left"/>
      <w:pPr>
        <w:tabs>
          <w:tab w:val="num" w:pos="5040"/>
        </w:tabs>
        <w:ind w:left="5040" w:hanging="360"/>
      </w:pPr>
    </w:lvl>
    <w:lvl w:ilvl="7" w:tplc="18721106" w:tentative="1">
      <w:start w:val="1"/>
      <w:numFmt w:val="lowerLetter"/>
      <w:lvlText w:val="%8."/>
      <w:lvlJc w:val="left"/>
      <w:pPr>
        <w:tabs>
          <w:tab w:val="num" w:pos="5760"/>
        </w:tabs>
        <w:ind w:left="5760" w:hanging="360"/>
      </w:pPr>
    </w:lvl>
    <w:lvl w:ilvl="8" w:tplc="932C7E52" w:tentative="1">
      <w:start w:val="1"/>
      <w:numFmt w:val="lowerRoman"/>
      <w:lvlText w:val="%9."/>
      <w:lvlJc w:val="right"/>
      <w:pPr>
        <w:tabs>
          <w:tab w:val="num" w:pos="6480"/>
        </w:tabs>
        <w:ind w:left="6480" w:hanging="180"/>
      </w:pPr>
    </w:lvl>
  </w:abstractNum>
  <w:abstractNum w:abstractNumId="6">
    <w:nsid w:val="1B3F7055"/>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40F104C"/>
    <w:multiLevelType w:val="hybridMultilevel"/>
    <w:tmpl w:val="D206EBD0"/>
    <w:lvl w:ilvl="0" w:tplc="1A0484C8">
      <w:start w:val="1"/>
      <w:numFmt w:val="bullet"/>
      <w:lvlText w:val=""/>
      <w:lvlJc w:val="left"/>
      <w:pPr>
        <w:tabs>
          <w:tab w:val="num" w:pos="720"/>
        </w:tabs>
        <w:ind w:left="720" w:hanging="360"/>
      </w:pPr>
      <w:rPr>
        <w:rFonts w:ascii="Symbol" w:hAnsi="Symbol" w:hint="default"/>
      </w:rPr>
    </w:lvl>
    <w:lvl w:ilvl="1" w:tplc="81CE2E28" w:tentative="1">
      <w:start w:val="1"/>
      <w:numFmt w:val="bullet"/>
      <w:lvlText w:val="o"/>
      <w:lvlJc w:val="left"/>
      <w:pPr>
        <w:tabs>
          <w:tab w:val="num" w:pos="1440"/>
        </w:tabs>
        <w:ind w:left="1440" w:hanging="360"/>
      </w:pPr>
      <w:rPr>
        <w:rFonts w:ascii="Courier New" w:hAnsi="Courier New" w:cs="Courier New" w:hint="default"/>
      </w:rPr>
    </w:lvl>
    <w:lvl w:ilvl="2" w:tplc="31887B38" w:tentative="1">
      <w:start w:val="1"/>
      <w:numFmt w:val="bullet"/>
      <w:lvlText w:val=""/>
      <w:lvlJc w:val="left"/>
      <w:pPr>
        <w:tabs>
          <w:tab w:val="num" w:pos="2160"/>
        </w:tabs>
        <w:ind w:left="2160" w:hanging="360"/>
      </w:pPr>
      <w:rPr>
        <w:rFonts w:ascii="Wingdings" w:hAnsi="Wingdings" w:hint="default"/>
      </w:rPr>
    </w:lvl>
    <w:lvl w:ilvl="3" w:tplc="7520DBDA" w:tentative="1">
      <w:start w:val="1"/>
      <w:numFmt w:val="bullet"/>
      <w:lvlText w:val=""/>
      <w:lvlJc w:val="left"/>
      <w:pPr>
        <w:tabs>
          <w:tab w:val="num" w:pos="2880"/>
        </w:tabs>
        <w:ind w:left="2880" w:hanging="360"/>
      </w:pPr>
      <w:rPr>
        <w:rFonts w:ascii="Symbol" w:hAnsi="Symbol" w:hint="default"/>
      </w:rPr>
    </w:lvl>
    <w:lvl w:ilvl="4" w:tplc="CBD2C590" w:tentative="1">
      <w:start w:val="1"/>
      <w:numFmt w:val="bullet"/>
      <w:lvlText w:val="o"/>
      <w:lvlJc w:val="left"/>
      <w:pPr>
        <w:tabs>
          <w:tab w:val="num" w:pos="3600"/>
        </w:tabs>
        <w:ind w:left="3600" w:hanging="360"/>
      </w:pPr>
      <w:rPr>
        <w:rFonts w:ascii="Courier New" w:hAnsi="Courier New" w:cs="Courier New" w:hint="default"/>
      </w:rPr>
    </w:lvl>
    <w:lvl w:ilvl="5" w:tplc="A5C4C80E" w:tentative="1">
      <w:start w:val="1"/>
      <w:numFmt w:val="bullet"/>
      <w:lvlText w:val=""/>
      <w:lvlJc w:val="left"/>
      <w:pPr>
        <w:tabs>
          <w:tab w:val="num" w:pos="4320"/>
        </w:tabs>
        <w:ind w:left="4320" w:hanging="360"/>
      </w:pPr>
      <w:rPr>
        <w:rFonts w:ascii="Wingdings" w:hAnsi="Wingdings" w:hint="default"/>
      </w:rPr>
    </w:lvl>
    <w:lvl w:ilvl="6" w:tplc="40EE7EB8" w:tentative="1">
      <w:start w:val="1"/>
      <w:numFmt w:val="bullet"/>
      <w:lvlText w:val=""/>
      <w:lvlJc w:val="left"/>
      <w:pPr>
        <w:tabs>
          <w:tab w:val="num" w:pos="5040"/>
        </w:tabs>
        <w:ind w:left="5040" w:hanging="360"/>
      </w:pPr>
      <w:rPr>
        <w:rFonts w:ascii="Symbol" w:hAnsi="Symbol" w:hint="default"/>
      </w:rPr>
    </w:lvl>
    <w:lvl w:ilvl="7" w:tplc="C4A2341A" w:tentative="1">
      <w:start w:val="1"/>
      <w:numFmt w:val="bullet"/>
      <w:lvlText w:val="o"/>
      <w:lvlJc w:val="left"/>
      <w:pPr>
        <w:tabs>
          <w:tab w:val="num" w:pos="5760"/>
        </w:tabs>
        <w:ind w:left="5760" w:hanging="360"/>
      </w:pPr>
      <w:rPr>
        <w:rFonts w:ascii="Courier New" w:hAnsi="Courier New" w:cs="Courier New" w:hint="default"/>
      </w:rPr>
    </w:lvl>
    <w:lvl w:ilvl="8" w:tplc="128E39B2" w:tentative="1">
      <w:start w:val="1"/>
      <w:numFmt w:val="bullet"/>
      <w:lvlText w:val=""/>
      <w:lvlJc w:val="left"/>
      <w:pPr>
        <w:tabs>
          <w:tab w:val="num" w:pos="6480"/>
        </w:tabs>
        <w:ind w:left="6480" w:hanging="360"/>
      </w:pPr>
      <w:rPr>
        <w:rFonts w:ascii="Wingdings" w:hAnsi="Wingdings" w:hint="default"/>
      </w:rPr>
    </w:lvl>
  </w:abstractNum>
  <w:abstractNum w:abstractNumId="8">
    <w:nsid w:val="252A0489"/>
    <w:multiLevelType w:val="hybridMultilevel"/>
    <w:tmpl w:val="45CC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9B250A2"/>
    <w:multiLevelType w:val="hybridMultilevel"/>
    <w:tmpl w:val="D40A0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A876F0"/>
    <w:multiLevelType w:val="hybridMultilevel"/>
    <w:tmpl w:val="384057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2DB408E4"/>
    <w:multiLevelType w:val="hybridMultilevel"/>
    <w:tmpl w:val="14C4E7C0"/>
    <w:lvl w:ilvl="0" w:tplc="5E78B7FE">
      <w:start w:val="3"/>
      <w:numFmt w:val="decimal"/>
      <w:lvlText w:val="%1."/>
      <w:lvlJc w:val="left"/>
      <w:pPr>
        <w:tabs>
          <w:tab w:val="num" w:pos="3240"/>
        </w:tabs>
        <w:ind w:left="3240" w:hanging="360"/>
      </w:pPr>
      <w:rPr>
        <w:rFonts w:cs="Times New Roman" w:hint="default"/>
      </w:rPr>
    </w:lvl>
    <w:lvl w:ilvl="1" w:tplc="B9269378"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12">
    <w:nsid w:val="2F0639EC"/>
    <w:multiLevelType w:val="hybridMultilevel"/>
    <w:tmpl w:val="FD461674"/>
    <w:lvl w:ilvl="0" w:tplc="E4D8DD68">
      <w:start w:val="1"/>
      <w:numFmt w:val="decimal"/>
      <w:lvlText w:val="(%1)"/>
      <w:lvlJc w:val="left"/>
      <w:pPr>
        <w:tabs>
          <w:tab w:val="num" w:pos="396"/>
        </w:tabs>
        <w:ind w:left="396" w:hanging="396"/>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3">
    <w:nsid w:val="32A80FB8"/>
    <w:multiLevelType w:val="hybridMultilevel"/>
    <w:tmpl w:val="F96659BE"/>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4">
    <w:nsid w:val="32BD3631"/>
    <w:multiLevelType w:val="hybridMultilevel"/>
    <w:tmpl w:val="CD8AC6DC"/>
    <w:lvl w:ilvl="0" w:tplc="04090001">
      <w:start w:val="1"/>
      <w:numFmt w:val="upperLetter"/>
      <w:lvlText w:val="%1."/>
      <w:lvlJc w:val="left"/>
      <w:pPr>
        <w:tabs>
          <w:tab w:val="num" w:pos="1080"/>
        </w:tabs>
        <w:ind w:left="1080" w:hanging="360"/>
      </w:pPr>
      <w:rPr>
        <w:rFonts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5">
    <w:nsid w:val="34490BB2"/>
    <w:multiLevelType w:val="hybridMultilevel"/>
    <w:tmpl w:val="0E1A6F18"/>
    <w:lvl w:ilvl="0" w:tplc="06FA1146">
      <w:start w:val="1"/>
      <w:numFmt w:val="decimal"/>
      <w:pStyle w:val="Level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7A56DB8"/>
    <w:multiLevelType w:val="hybridMultilevel"/>
    <w:tmpl w:val="FCA61634"/>
    <w:lvl w:ilvl="0" w:tplc="8B2458AA">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nsid w:val="37D23739"/>
    <w:multiLevelType w:val="hybridMultilevel"/>
    <w:tmpl w:val="8F04172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nsid w:val="3A533E66"/>
    <w:multiLevelType w:val="hybridMultilevel"/>
    <w:tmpl w:val="3844E546"/>
    <w:lvl w:ilvl="0" w:tplc="04090019">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DCA29D9"/>
    <w:multiLevelType w:val="hybridMultilevel"/>
    <w:tmpl w:val="57FCC300"/>
    <w:lvl w:ilvl="0" w:tplc="04090015">
      <w:start w:val="2"/>
      <w:numFmt w:val="decimal"/>
      <w:lvlText w:val="(%1)"/>
      <w:lvlJc w:val="left"/>
      <w:pPr>
        <w:ind w:left="360" w:hanging="360"/>
      </w:pPr>
      <w:rPr>
        <w:b/>
      </w:r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20">
    <w:nsid w:val="3E306B9A"/>
    <w:multiLevelType w:val="hybridMultilevel"/>
    <w:tmpl w:val="65AA9388"/>
    <w:lvl w:ilvl="0" w:tplc="AB06B710">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nsid w:val="3EFC7B84"/>
    <w:multiLevelType w:val="hybridMultilevel"/>
    <w:tmpl w:val="713EBA90"/>
    <w:lvl w:ilvl="0" w:tplc="04090001">
      <w:start w:val="1"/>
      <w:numFmt w:val="decimal"/>
      <w:lvlText w:val="%1."/>
      <w:lvlJc w:val="left"/>
      <w:pPr>
        <w:tabs>
          <w:tab w:val="num" w:pos="1890"/>
        </w:tabs>
        <w:ind w:left="1890" w:hanging="360"/>
      </w:pPr>
      <w:rPr>
        <w:rFonts w:hint="default"/>
      </w:rPr>
    </w:lvl>
    <w:lvl w:ilvl="1" w:tplc="04090003" w:tentative="1">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22">
    <w:nsid w:val="3F7B1F44"/>
    <w:multiLevelType w:val="hybridMultilevel"/>
    <w:tmpl w:val="3B406048"/>
    <w:lvl w:ilvl="0" w:tplc="0409000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18B2342"/>
    <w:multiLevelType w:val="hybridMultilevel"/>
    <w:tmpl w:val="2982E2C2"/>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2101DDB"/>
    <w:multiLevelType w:val="hybridMultilevel"/>
    <w:tmpl w:val="6922A50E"/>
    <w:lvl w:ilvl="0" w:tplc="79647B4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45382693"/>
    <w:multiLevelType w:val="hybridMultilevel"/>
    <w:tmpl w:val="01960EAA"/>
    <w:lvl w:ilvl="0" w:tplc="0409000F">
      <w:start w:val="1"/>
      <w:numFmt w:val="upperLetter"/>
      <w:lvlText w:val="%1."/>
      <w:lvlJc w:val="left"/>
      <w:pPr>
        <w:ind w:left="720" w:hanging="360"/>
      </w:pPr>
      <w:rPr>
        <w:rFonts w:hint="default"/>
      </w:rPr>
    </w:lvl>
    <w:lvl w:ilvl="1" w:tplc="04090003">
      <w:start w:val="1"/>
      <w:numFmt w:val="decimal"/>
      <w:lvlText w:val="%2."/>
      <w:lvlJc w:val="left"/>
      <w:pPr>
        <w:ind w:left="1440" w:hanging="360"/>
      </w:pPr>
      <w:rPr>
        <w:rFonts w:ascii="Times New Roman" w:eastAsia="Times New Roman" w:hAnsi="Times New Roman" w:cs="Times New Roman"/>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nsid w:val="534131AC"/>
    <w:multiLevelType w:val="hybridMultilevel"/>
    <w:tmpl w:val="458EBBF8"/>
    <w:lvl w:ilvl="0" w:tplc="04090015">
      <w:start w:val="1"/>
      <w:numFmt w:val="decimal"/>
      <w:lvlText w:val="%1."/>
      <w:lvlJc w:val="left"/>
      <w:pPr>
        <w:ind w:left="1800" w:hanging="360"/>
      </w:pPr>
      <w:rPr>
        <w:rFonts w:hint="default"/>
      </w:rPr>
    </w:lvl>
    <w:lvl w:ilvl="1" w:tplc="ECD2D5CA"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53CC07C5"/>
    <w:multiLevelType w:val="singleLevel"/>
    <w:tmpl w:val="0409000F"/>
    <w:lvl w:ilvl="0">
      <w:start w:val="1"/>
      <w:numFmt w:val="decimal"/>
      <w:lvlText w:val="%1."/>
      <w:lvlJc w:val="left"/>
      <w:pPr>
        <w:tabs>
          <w:tab w:val="num" w:pos="2520"/>
        </w:tabs>
        <w:ind w:left="2520" w:hanging="360"/>
      </w:pPr>
    </w:lvl>
  </w:abstractNum>
  <w:abstractNum w:abstractNumId="28">
    <w:nsid w:val="60BF42A7"/>
    <w:multiLevelType w:val="hybridMultilevel"/>
    <w:tmpl w:val="7E74C608"/>
    <w:lvl w:ilvl="0" w:tplc="C3F4F4D2">
      <w:start w:val="1"/>
      <w:numFmt w:val="upperLetter"/>
      <w:lvlText w:val="%1."/>
      <w:lvlJc w:val="left"/>
      <w:pPr>
        <w:tabs>
          <w:tab w:val="num" w:pos="1080"/>
        </w:tabs>
        <w:ind w:left="1080" w:hanging="360"/>
      </w:pPr>
      <w:rPr>
        <w:rFonts w:hint="default"/>
      </w:rPr>
    </w:lvl>
    <w:lvl w:ilvl="1" w:tplc="FD7AFAC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6C3E55D7"/>
    <w:multiLevelType w:val="multilevel"/>
    <w:tmpl w:val="A5F4FBDA"/>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260"/>
        </w:tabs>
        <w:ind w:left="90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0">
    <w:nsid w:val="6F5842FA"/>
    <w:multiLevelType w:val="hybridMultilevel"/>
    <w:tmpl w:val="719AA988"/>
    <w:lvl w:ilvl="0" w:tplc="BE3C8F06">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71192CCC"/>
    <w:multiLevelType w:val="hybridMultilevel"/>
    <w:tmpl w:val="ACA266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nsid w:val="774142C5"/>
    <w:multiLevelType w:val="hybridMultilevel"/>
    <w:tmpl w:val="729C28F8"/>
    <w:lvl w:ilvl="0" w:tplc="742E7B2E">
      <w:start w:val="1"/>
      <w:numFmt w:val="decimal"/>
      <w:lvlText w:val="%1."/>
      <w:lvlJc w:val="left"/>
      <w:pPr>
        <w:tabs>
          <w:tab w:val="num" w:pos="1800"/>
        </w:tabs>
        <w:ind w:left="1800" w:hanging="360"/>
      </w:pPr>
      <w:rPr>
        <w:rFonts w:hint="default"/>
        <w:i w:val="0"/>
      </w:rPr>
    </w:lvl>
    <w:lvl w:ilvl="1" w:tplc="1F58BFEC">
      <w:start w:val="1"/>
      <w:numFmt w:val="lowerLetter"/>
      <w:lvlText w:val="%2."/>
      <w:lvlJc w:val="left"/>
      <w:pPr>
        <w:tabs>
          <w:tab w:val="num" w:pos="2520"/>
        </w:tabs>
        <w:ind w:left="2520" w:hanging="360"/>
      </w:pPr>
      <w:rPr>
        <w:rFonts w:hint="default"/>
        <w:b w:val="0"/>
      </w:rPr>
    </w:lvl>
    <w:lvl w:ilvl="2" w:tplc="6264086C">
      <w:start w:val="1"/>
      <w:numFmt w:val="decimal"/>
      <w:lvlText w:val="%3."/>
      <w:lvlJc w:val="left"/>
      <w:pPr>
        <w:tabs>
          <w:tab w:val="num" w:pos="3420"/>
        </w:tabs>
        <w:ind w:left="3420" w:hanging="360"/>
      </w:pPr>
      <w:rPr>
        <w:rFonts w:hint="default"/>
      </w:rPr>
    </w:lvl>
    <w:lvl w:ilvl="3" w:tplc="85C696C6">
      <w:start w:val="4"/>
      <w:numFmt w:val="upperLetter"/>
      <w:lvlText w:val="%4."/>
      <w:lvlJc w:val="left"/>
      <w:pPr>
        <w:tabs>
          <w:tab w:val="num" w:pos="3960"/>
        </w:tabs>
        <w:ind w:left="3960" w:hanging="360"/>
      </w:pPr>
      <w:rPr>
        <w:rFonts w:hint="default"/>
      </w:rPr>
    </w:lvl>
    <w:lvl w:ilvl="4" w:tplc="9BC8D306" w:tentative="1">
      <w:start w:val="1"/>
      <w:numFmt w:val="lowerLetter"/>
      <w:lvlText w:val="%5."/>
      <w:lvlJc w:val="left"/>
      <w:pPr>
        <w:tabs>
          <w:tab w:val="num" w:pos="4680"/>
        </w:tabs>
        <w:ind w:left="4680" w:hanging="360"/>
      </w:pPr>
    </w:lvl>
    <w:lvl w:ilvl="5" w:tplc="127ED70A" w:tentative="1">
      <w:start w:val="1"/>
      <w:numFmt w:val="lowerRoman"/>
      <w:lvlText w:val="%6."/>
      <w:lvlJc w:val="right"/>
      <w:pPr>
        <w:tabs>
          <w:tab w:val="num" w:pos="5400"/>
        </w:tabs>
        <w:ind w:left="5400" w:hanging="180"/>
      </w:pPr>
    </w:lvl>
    <w:lvl w:ilvl="6" w:tplc="21505898" w:tentative="1">
      <w:start w:val="1"/>
      <w:numFmt w:val="decimal"/>
      <w:lvlText w:val="%7."/>
      <w:lvlJc w:val="left"/>
      <w:pPr>
        <w:tabs>
          <w:tab w:val="num" w:pos="6120"/>
        </w:tabs>
        <w:ind w:left="6120" w:hanging="360"/>
      </w:pPr>
    </w:lvl>
    <w:lvl w:ilvl="7" w:tplc="44F257E4" w:tentative="1">
      <w:start w:val="1"/>
      <w:numFmt w:val="lowerLetter"/>
      <w:lvlText w:val="%8."/>
      <w:lvlJc w:val="left"/>
      <w:pPr>
        <w:tabs>
          <w:tab w:val="num" w:pos="6840"/>
        </w:tabs>
        <w:ind w:left="6840" w:hanging="360"/>
      </w:pPr>
    </w:lvl>
    <w:lvl w:ilvl="8" w:tplc="31C0F45C" w:tentative="1">
      <w:start w:val="1"/>
      <w:numFmt w:val="lowerRoman"/>
      <w:lvlText w:val="%9."/>
      <w:lvlJc w:val="right"/>
      <w:pPr>
        <w:tabs>
          <w:tab w:val="num" w:pos="7560"/>
        </w:tabs>
        <w:ind w:left="7560" w:hanging="180"/>
      </w:pPr>
    </w:lvl>
  </w:abstractNum>
  <w:abstractNum w:abstractNumId="33">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2"/>
  </w:num>
  <w:num w:numId="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29"/>
  </w:num>
  <w:num w:numId="6">
    <w:abstractNumId w:val="23"/>
  </w:num>
  <w:num w:numId="7">
    <w:abstractNumId w:val="18"/>
  </w:num>
  <w:num w:numId="8">
    <w:abstractNumId w:val="14"/>
  </w:num>
  <w:num w:numId="9">
    <w:abstractNumId w:val="20"/>
  </w:num>
  <w:num w:numId="10">
    <w:abstractNumId w:val="0"/>
  </w:num>
  <w:num w:numId="11">
    <w:abstractNumId w:val="28"/>
  </w:num>
  <w:num w:numId="12">
    <w:abstractNumId w:val="24"/>
  </w:num>
  <w:num w:numId="13">
    <w:abstractNumId w:val="16"/>
  </w:num>
  <w:num w:numId="14">
    <w:abstractNumId w:val="13"/>
  </w:num>
  <w:num w:numId="15">
    <w:abstractNumId w:val="5"/>
  </w:num>
  <w:num w:numId="16">
    <w:abstractNumId w:val="2"/>
  </w:num>
  <w:num w:numId="17">
    <w:abstractNumId w:val="27"/>
  </w:num>
  <w:num w:numId="18">
    <w:abstractNumId w:val="21"/>
  </w:num>
  <w:num w:numId="19">
    <w:abstractNumId w:val="3"/>
  </w:num>
  <w:num w:numId="20">
    <w:abstractNumId w:val="7"/>
  </w:num>
  <w:num w:numId="21">
    <w:abstractNumId w:val="8"/>
  </w:num>
  <w:num w:numId="22">
    <w:abstractNumId w:val="17"/>
  </w:num>
  <w:num w:numId="23">
    <w:abstractNumId w:val="26"/>
  </w:num>
  <w:num w:numId="24">
    <w:abstractNumId w:val="33"/>
  </w:num>
  <w:num w:numId="25">
    <w:abstractNumId w:val="11"/>
  </w:num>
  <w:num w:numId="26">
    <w:abstractNumId w:val="15"/>
  </w:num>
  <w:num w:numId="27">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1"/>
    <w:lvlOverride w:ilvl="0">
      <w:startOverride w:val="2"/>
      <w:lvl w:ilvl="0">
        <w:start w:val="2"/>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0">
    <w:abstractNumId w:val="19"/>
  </w:num>
  <w:num w:numId="31">
    <w:abstractNumId w:val="6"/>
  </w:num>
  <w:num w:numId="32">
    <w:abstractNumId w:val="31"/>
  </w:num>
  <w:num w:numId="33">
    <w:abstractNumId w:val="10"/>
  </w:num>
  <w:num w:numId="34">
    <w:abstractNumId w:val="12"/>
  </w:num>
  <w:num w:numId="35">
    <w:abstractNumId w:val="4"/>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6C9F"/>
    <w:rsid w:val="00017404"/>
    <w:rsid w:val="000175DD"/>
    <w:rsid w:val="00030A0E"/>
    <w:rsid w:val="00033A56"/>
    <w:rsid w:val="00033B12"/>
    <w:rsid w:val="00034A1E"/>
    <w:rsid w:val="00044B27"/>
    <w:rsid w:val="00047650"/>
    <w:rsid w:val="00050A40"/>
    <w:rsid w:val="00064005"/>
    <w:rsid w:val="0007523D"/>
    <w:rsid w:val="00087B11"/>
    <w:rsid w:val="00091EDD"/>
    <w:rsid w:val="0009562E"/>
    <w:rsid w:val="00097622"/>
    <w:rsid w:val="000A7E07"/>
    <w:rsid w:val="000B3595"/>
    <w:rsid w:val="000C0010"/>
    <w:rsid w:val="000C6B0C"/>
    <w:rsid w:val="000D58FA"/>
    <w:rsid w:val="000F7748"/>
    <w:rsid w:val="001015C7"/>
    <w:rsid w:val="00107FF8"/>
    <w:rsid w:val="0011607E"/>
    <w:rsid w:val="00122A55"/>
    <w:rsid w:val="00122A7B"/>
    <w:rsid w:val="00130152"/>
    <w:rsid w:val="00132B2B"/>
    <w:rsid w:val="0013450F"/>
    <w:rsid w:val="00150685"/>
    <w:rsid w:val="0015174D"/>
    <w:rsid w:val="00164909"/>
    <w:rsid w:val="00171964"/>
    <w:rsid w:val="0018138D"/>
    <w:rsid w:val="00184B25"/>
    <w:rsid w:val="001853C6"/>
    <w:rsid w:val="001A02D4"/>
    <w:rsid w:val="001A791C"/>
    <w:rsid w:val="001B2920"/>
    <w:rsid w:val="001B2A8E"/>
    <w:rsid w:val="001B4B2A"/>
    <w:rsid w:val="001B5ED0"/>
    <w:rsid w:val="001B6E31"/>
    <w:rsid w:val="001C4700"/>
    <w:rsid w:val="001C6702"/>
    <w:rsid w:val="001D04EA"/>
    <w:rsid w:val="001D75C4"/>
    <w:rsid w:val="001E4B0B"/>
    <w:rsid w:val="001E5E51"/>
    <w:rsid w:val="001E7F8B"/>
    <w:rsid w:val="001F0486"/>
    <w:rsid w:val="002012C7"/>
    <w:rsid w:val="0020248F"/>
    <w:rsid w:val="00214EDA"/>
    <w:rsid w:val="00221E04"/>
    <w:rsid w:val="00223B0F"/>
    <w:rsid w:val="00231B1D"/>
    <w:rsid w:val="0025004B"/>
    <w:rsid w:val="00261242"/>
    <w:rsid w:val="00262495"/>
    <w:rsid w:val="002625D8"/>
    <w:rsid w:val="002630BA"/>
    <w:rsid w:val="00263C4F"/>
    <w:rsid w:val="002660CE"/>
    <w:rsid w:val="00287894"/>
    <w:rsid w:val="002A3A0F"/>
    <w:rsid w:val="002A6B23"/>
    <w:rsid w:val="002D7002"/>
    <w:rsid w:val="002D7959"/>
    <w:rsid w:val="002E0DF1"/>
    <w:rsid w:val="002E4802"/>
    <w:rsid w:val="002E71EF"/>
    <w:rsid w:val="002E7AE8"/>
    <w:rsid w:val="002F0701"/>
    <w:rsid w:val="002F1E7F"/>
    <w:rsid w:val="002F6EB9"/>
    <w:rsid w:val="002F7277"/>
    <w:rsid w:val="00304853"/>
    <w:rsid w:val="003050D0"/>
    <w:rsid w:val="00355467"/>
    <w:rsid w:val="00360574"/>
    <w:rsid w:val="003637E3"/>
    <w:rsid w:val="00367913"/>
    <w:rsid w:val="00380FC5"/>
    <w:rsid w:val="0038134A"/>
    <w:rsid w:val="003838FC"/>
    <w:rsid w:val="003A74DA"/>
    <w:rsid w:val="003B1273"/>
    <w:rsid w:val="003B6441"/>
    <w:rsid w:val="003C0301"/>
    <w:rsid w:val="003C385E"/>
    <w:rsid w:val="003D692C"/>
    <w:rsid w:val="003D7613"/>
    <w:rsid w:val="003E4931"/>
    <w:rsid w:val="003E5974"/>
    <w:rsid w:val="003F735A"/>
    <w:rsid w:val="004045D9"/>
    <w:rsid w:val="00405CF1"/>
    <w:rsid w:val="00413669"/>
    <w:rsid w:val="00424638"/>
    <w:rsid w:val="004300A1"/>
    <w:rsid w:val="004350D8"/>
    <w:rsid w:val="00435BD2"/>
    <w:rsid w:val="00454793"/>
    <w:rsid w:val="00467EA9"/>
    <w:rsid w:val="00473432"/>
    <w:rsid w:val="00476B4E"/>
    <w:rsid w:val="0047716F"/>
    <w:rsid w:val="00494595"/>
    <w:rsid w:val="004A35A7"/>
    <w:rsid w:val="004B6871"/>
    <w:rsid w:val="004C3E25"/>
    <w:rsid w:val="004D014C"/>
    <w:rsid w:val="004D3486"/>
    <w:rsid w:val="004D4DA3"/>
    <w:rsid w:val="004E323F"/>
    <w:rsid w:val="005053EF"/>
    <w:rsid w:val="00511559"/>
    <w:rsid w:val="005116FC"/>
    <w:rsid w:val="00512001"/>
    <w:rsid w:val="00512E41"/>
    <w:rsid w:val="005401E1"/>
    <w:rsid w:val="005423E0"/>
    <w:rsid w:val="005442E7"/>
    <w:rsid w:val="005620DB"/>
    <w:rsid w:val="0056597A"/>
    <w:rsid w:val="005714B5"/>
    <w:rsid w:val="005755FF"/>
    <w:rsid w:val="00577611"/>
    <w:rsid w:val="0058567D"/>
    <w:rsid w:val="005A2944"/>
    <w:rsid w:val="005A4A0E"/>
    <w:rsid w:val="005B4117"/>
    <w:rsid w:val="005B5DBD"/>
    <w:rsid w:val="005C4790"/>
    <w:rsid w:val="005D12D0"/>
    <w:rsid w:val="005E12D2"/>
    <w:rsid w:val="005E5B15"/>
    <w:rsid w:val="005E5BBB"/>
    <w:rsid w:val="005F7488"/>
    <w:rsid w:val="00600018"/>
    <w:rsid w:val="00606385"/>
    <w:rsid w:val="00617F66"/>
    <w:rsid w:val="00620628"/>
    <w:rsid w:val="00626F13"/>
    <w:rsid w:val="00645218"/>
    <w:rsid w:val="00650832"/>
    <w:rsid w:val="00664412"/>
    <w:rsid w:val="00665C38"/>
    <w:rsid w:val="00685F26"/>
    <w:rsid w:val="00691425"/>
    <w:rsid w:val="006924F3"/>
    <w:rsid w:val="00693B1F"/>
    <w:rsid w:val="0069549C"/>
    <w:rsid w:val="006A088E"/>
    <w:rsid w:val="006B3107"/>
    <w:rsid w:val="006B4AF8"/>
    <w:rsid w:val="006D21A4"/>
    <w:rsid w:val="006D6C85"/>
    <w:rsid w:val="006E110A"/>
    <w:rsid w:val="006E5560"/>
    <w:rsid w:val="006F4F7F"/>
    <w:rsid w:val="007066B9"/>
    <w:rsid w:val="007205CE"/>
    <w:rsid w:val="00727AC1"/>
    <w:rsid w:val="00727B99"/>
    <w:rsid w:val="00731307"/>
    <w:rsid w:val="00732791"/>
    <w:rsid w:val="00743925"/>
    <w:rsid w:val="00757FC3"/>
    <w:rsid w:val="00792E48"/>
    <w:rsid w:val="00795988"/>
    <w:rsid w:val="007B213E"/>
    <w:rsid w:val="007B5F23"/>
    <w:rsid w:val="007C5F8C"/>
    <w:rsid w:val="007F20C8"/>
    <w:rsid w:val="007F240A"/>
    <w:rsid w:val="007F3161"/>
    <w:rsid w:val="00813AAD"/>
    <w:rsid w:val="008178A5"/>
    <w:rsid w:val="00822453"/>
    <w:rsid w:val="008268EB"/>
    <w:rsid w:val="00831CB3"/>
    <w:rsid w:val="008324BD"/>
    <w:rsid w:val="00832784"/>
    <w:rsid w:val="00835899"/>
    <w:rsid w:val="00862449"/>
    <w:rsid w:val="00862BFB"/>
    <w:rsid w:val="0086564B"/>
    <w:rsid w:val="00865B93"/>
    <w:rsid w:val="00871430"/>
    <w:rsid w:val="00872BD3"/>
    <w:rsid w:val="00875B82"/>
    <w:rsid w:val="008831E6"/>
    <w:rsid w:val="00885F61"/>
    <w:rsid w:val="00887DE5"/>
    <w:rsid w:val="00892359"/>
    <w:rsid w:val="008970B3"/>
    <w:rsid w:val="008A211C"/>
    <w:rsid w:val="008B05BB"/>
    <w:rsid w:val="008B0D60"/>
    <w:rsid w:val="008B7CF2"/>
    <w:rsid w:val="008D47E6"/>
    <w:rsid w:val="008E13B2"/>
    <w:rsid w:val="008E5941"/>
    <w:rsid w:val="008F5538"/>
    <w:rsid w:val="008F5B27"/>
    <w:rsid w:val="008F7CB5"/>
    <w:rsid w:val="00913B2D"/>
    <w:rsid w:val="00926267"/>
    <w:rsid w:val="00926D98"/>
    <w:rsid w:val="00926F3D"/>
    <w:rsid w:val="00931607"/>
    <w:rsid w:val="00934A02"/>
    <w:rsid w:val="0093623F"/>
    <w:rsid w:val="009400A9"/>
    <w:rsid w:val="00954281"/>
    <w:rsid w:val="00956CEC"/>
    <w:rsid w:val="0096443B"/>
    <w:rsid w:val="009A2D43"/>
    <w:rsid w:val="009B5F61"/>
    <w:rsid w:val="009B703E"/>
    <w:rsid w:val="009C0667"/>
    <w:rsid w:val="009C6FBA"/>
    <w:rsid w:val="009D658F"/>
    <w:rsid w:val="009D6C15"/>
    <w:rsid w:val="009D6CE0"/>
    <w:rsid w:val="009E7C90"/>
    <w:rsid w:val="009F4722"/>
    <w:rsid w:val="009F4B88"/>
    <w:rsid w:val="00A03534"/>
    <w:rsid w:val="00A15B74"/>
    <w:rsid w:val="00A168D1"/>
    <w:rsid w:val="00A22E67"/>
    <w:rsid w:val="00A251D1"/>
    <w:rsid w:val="00A27A09"/>
    <w:rsid w:val="00A37615"/>
    <w:rsid w:val="00A40227"/>
    <w:rsid w:val="00A46C99"/>
    <w:rsid w:val="00A56EFD"/>
    <w:rsid w:val="00A719AF"/>
    <w:rsid w:val="00A72CF6"/>
    <w:rsid w:val="00A76219"/>
    <w:rsid w:val="00A76B51"/>
    <w:rsid w:val="00A85925"/>
    <w:rsid w:val="00AB273B"/>
    <w:rsid w:val="00AB4F42"/>
    <w:rsid w:val="00AC0583"/>
    <w:rsid w:val="00AC1CC2"/>
    <w:rsid w:val="00AC302B"/>
    <w:rsid w:val="00AD3B9B"/>
    <w:rsid w:val="00AD7299"/>
    <w:rsid w:val="00AE04C7"/>
    <w:rsid w:val="00AE1C34"/>
    <w:rsid w:val="00AE5723"/>
    <w:rsid w:val="00AF7B6A"/>
    <w:rsid w:val="00B0573E"/>
    <w:rsid w:val="00B13E8B"/>
    <w:rsid w:val="00B30E06"/>
    <w:rsid w:val="00B313F1"/>
    <w:rsid w:val="00B40049"/>
    <w:rsid w:val="00B55163"/>
    <w:rsid w:val="00B55CFF"/>
    <w:rsid w:val="00B64C63"/>
    <w:rsid w:val="00B70631"/>
    <w:rsid w:val="00B75A83"/>
    <w:rsid w:val="00B77978"/>
    <w:rsid w:val="00BA289C"/>
    <w:rsid w:val="00BD7C92"/>
    <w:rsid w:val="00C076D6"/>
    <w:rsid w:val="00C2118F"/>
    <w:rsid w:val="00C349F6"/>
    <w:rsid w:val="00C4070C"/>
    <w:rsid w:val="00C41DB8"/>
    <w:rsid w:val="00C648FA"/>
    <w:rsid w:val="00C664AD"/>
    <w:rsid w:val="00C725E0"/>
    <w:rsid w:val="00C7471A"/>
    <w:rsid w:val="00C74F46"/>
    <w:rsid w:val="00C812E0"/>
    <w:rsid w:val="00C81CCF"/>
    <w:rsid w:val="00C858B2"/>
    <w:rsid w:val="00C912CA"/>
    <w:rsid w:val="00C91F0F"/>
    <w:rsid w:val="00C92C02"/>
    <w:rsid w:val="00CA049F"/>
    <w:rsid w:val="00CA59D3"/>
    <w:rsid w:val="00CA628C"/>
    <w:rsid w:val="00CB10CD"/>
    <w:rsid w:val="00CB7435"/>
    <w:rsid w:val="00CC182D"/>
    <w:rsid w:val="00CC3B42"/>
    <w:rsid w:val="00CC581B"/>
    <w:rsid w:val="00CC75CD"/>
    <w:rsid w:val="00CD1ACE"/>
    <w:rsid w:val="00CD5011"/>
    <w:rsid w:val="00CD7F48"/>
    <w:rsid w:val="00CF2B46"/>
    <w:rsid w:val="00D04CE3"/>
    <w:rsid w:val="00D21E73"/>
    <w:rsid w:val="00D22827"/>
    <w:rsid w:val="00D23B82"/>
    <w:rsid w:val="00D26DA5"/>
    <w:rsid w:val="00D31099"/>
    <w:rsid w:val="00D36952"/>
    <w:rsid w:val="00D62DFB"/>
    <w:rsid w:val="00D80471"/>
    <w:rsid w:val="00D939BE"/>
    <w:rsid w:val="00DA1480"/>
    <w:rsid w:val="00DA305A"/>
    <w:rsid w:val="00DA37A3"/>
    <w:rsid w:val="00DA3D8F"/>
    <w:rsid w:val="00DB7CD1"/>
    <w:rsid w:val="00DD06FC"/>
    <w:rsid w:val="00DE1A82"/>
    <w:rsid w:val="00E03C1A"/>
    <w:rsid w:val="00E04C25"/>
    <w:rsid w:val="00E070FB"/>
    <w:rsid w:val="00E11F88"/>
    <w:rsid w:val="00E24B22"/>
    <w:rsid w:val="00E336B8"/>
    <w:rsid w:val="00E44B46"/>
    <w:rsid w:val="00E65081"/>
    <w:rsid w:val="00E91622"/>
    <w:rsid w:val="00EA1B41"/>
    <w:rsid w:val="00EB0649"/>
    <w:rsid w:val="00EB11F2"/>
    <w:rsid w:val="00EB2366"/>
    <w:rsid w:val="00EB3FD0"/>
    <w:rsid w:val="00EB6170"/>
    <w:rsid w:val="00EB65D4"/>
    <w:rsid w:val="00EB7570"/>
    <w:rsid w:val="00EC6F0D"/>
    <w:rsid w:val="00ED149B"/>
    <w:rsid w:val="00ED3CF3"/>
    <w:rsid w:val="00ED4307"/>
    <w:rsid w:val="00ED6C79"/>
    <w:rsid w:val="00EE2353"/>
    <w:rsid w:val="00EE790A"/>
    <w:rsid w:val="00EF0F9A"/>
    <w:rsid w:val="00EF4734"/>
    <w:rsid w:val="00EF551C"/>
    <w:rsid w:val="00EF5C71"/>
    <w:rsid w:val="00EF6205"/>
    <w:rsid w:val="00EF7620"/>
    <w:rsid w:val="00F0067C"/>
    <w:rsid w:val="00F01030"/>
    <w:rsid w:val="00F05F9F"/>
    <w:rsid w:val="00F10525"/>
    <w:rsid w:val="00F15FBA"/>
    <w:rsid w:val="00F1773A"/>
    <w:rsid w:val="00F211EE"/>
    <w:rsid w:val="00F21945"/>
    <w:rsid w:val="00F2282A"/>
    <w:rsid w:val="00F30EAF"/>
    <w:rsid w:val="00F314EB"/>
    <w:rsid w:val="00F34197"/>
    <w:rsid w:val="00F40AAD"/>
    <w:rsid w:val="00F460CC"/>
    <w:rsid w:val="00F53AF8"/>
    <w:rsid w:val="00F53DDB"/>
    <w:rsid w:val="00F563EA"/>
    <w:rsid w:val="00F566A4"/>
    <w:rsid w:val="00F56D25"/>
    <w:rsid w:val="00F70A80"/>
    <w:rsid w:val="00F74A84"/>
    <w:rsid w:val="00F81D69"/>
    <w:rsid w:val="00F95CFE"/>
    <w:rsid w:val="00FA0F3B"/>
    <w:rsid w:val="00FA1F3B"/>
    <w:rsid w:val="00FA7E6D"/>
    <w:rsid w:val="00FC50EE"/>
    <w:rsid w:val="00FD37A7"/>
    <w:rsid w:val="00FE139B"/>
    <w:rsid w:val="00FE7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styleId="NormalWeb">
    <w:name w:val="Normal (Web)"/>
    <w:basedOn w:val="Normal"/>
    <w:uiPriority w:val="99"/>
    <w:unhideWhenUsed/>
    <w:rsid w:val="00617F66"/>
    <w:pPr>
      <w:widowControl/>
      <w:autoSpaceDE/>
      <w:autoSpaceDN/>
      <w:adjustRightInd/>
      <w:spacing w:before="100" w:beforeAutospacing="1" w:after="100" w:afterAutospacing="1"/>
    </w:pPr>
    <w:rPr>
      <w:rFonts w:eastAsiaTheme="minorEastAsia"/>
      <w:sz w:val="24"/>
    </w:rPr>
  </w:style>
  <w:style w:type="paragraph" w:customStyle="1" w:styleId="Normal1">
    <w:name w:val="Normal1"/>
    <w:rsid w:val="00832784"/>
    <w:pPr>
      <w:spacing w:line="276" w:lineRule="auto"/>
    </w:pPr>
    <w:rPr>
      <w:rFonts w:ascii="Arial" w:eastAsia="Arial" w:hAnsi="Arial" w:cs="Arial"/>
      <w:color w:val="00000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styleId="NormalWeb">
    <w:name w:val="Normal (Web)"/>
    <w:basedOn w:val="Normal"/>
    <w:uiPriority w:val="99"/>
    <w:unhideWhenUsed/>
    <w:rsid w:val="00617F66"/>
    <w:pPr>
      <w:widowControl/>
      <w:autoSpaceDE/>
      <w:autoSpaceDN/>
      <w:adjustRightInd/>
      <w:spacing w:before="100" w:beforeAutospacing="1" w:after="100" w:afterAutospacing="1"/>
    </w:pPr>
    <w:rPr>
      <w:rFonts w:eastAsiaTheme="minorEastAsia"/>
      <w:sz w:val="24"/>
    </w:rPr>
  </w:style>
  <w:style w:type="paragraph" w:customStyle="1" w:styleId="Normal1">
    <w:name w:val="Normal1"/>
    <w:rsid w:val="00832784"/>
    <w:pPr>
      <w:spacing w:line="276" w:lineRule="auto"/>
    </w:pPr>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92F7A-5B17-435B-8AAE-FFE448F2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1154</Words>
  <Characters>6951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8089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Steve Livingston</cp:lastModifiedBy>
  <cp:revision>2</cp:revision>
  <cp:lastPrinted>2009-09-08T18:05:00Z</cp:lastPrinted>
  <dcterms:created xsi:type="dcterms:W3CDTF">2015-07-16T20:58:00Z</dcterms:created>
  <dcterms:modified xsi:type="dcterms:W3CDTF">2015-07-16T20:58:00Z</dcterms:modified>
</cp:coreProperties>
</file>