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1C2" w:rsidRDefault="00BE1431">
      <w:pPr>
        <w:rPr>
          <w:rFonts w:ascii="Times New Roman" w:hAnsi="Times New Roman" w:cs="Times New Roman"/>
          <w:sz w:val="24"/>
          <w:szCs w:val="24"/>
        </w:rPr>
      </w:pPr>
      <w:r w:rsidRPr="007F6FD0">
        <w:rPr>
          <w:rFonts w:ascii="Times New Roman" w:hAnsi="Times New Roman" w:cs="Times New Roman"/>
          <w:sz w:val="24"/>
          <w:szCs w:val="24"/>
        </w:rPr>
        <w:t>SFOP0005119 Questions and Answers</w:t>
      </w:r>
      <w:r w:rsidR="009507DA">
        <w:rPr>
          <w:rFonts w:ascii="Times New Roman" w:hAnsi="Times New Roman" w:cs="Times New Roman"/>
          <w:sz w:val="24"/>
          <w:szCs w:val="24"/>
        </w:rPr>
        <w:t xml:space="preserve"> Version 2</w:t>
      </w:r>
    </w:p>
    <w:p w:rsidR="009507DA" w:rsidRPr="007F6FD0" w:rsidRDefault="009507DA">
      <w:pPr>
        <w:rPr>
          <w:rFonts w:ascii="Times New Roman" w:hAnsi="Times New Roman" w:cs="Times New Roman"/>
          <w:sz w:val="24"/>
          <w:szCs w:val="24"/>
        </w:rPr>
      </w:pPr>
      <w:r>
        <w:rPr>
          <w:rFonts w:ascii="Times New Roman" w:hAnsi="Times New Roman" w:cs="Times New Roman"/>
          <w:sz w:val="24"/>
          <w:szCs w:val="24"/>
        </w:rPr>
        <w:t>This updated version further clarifies partner and sub-recipients for #9.</w:t>
      </w:r>
      <w:bookmarkStart w:id="0" w:name="_GoBack"/>
      <w:bookmarkEnd w:id="0"/>
    </w:p>
    <w:p w:rsidR="00BE1431" w:rsidRPr="007F6FD0" w:rsidRDefault="00BE1431" w:rsidP="00BE1431">
      <w:pPr>
        <w:numPr>
          <w:ilvl w:val="0"/>
          <w:numId w:val="1"/>
        </w:numPr>
        <w:spacing w:after="0" w:line="240" w:lineRule="auto"/>
        <w:rPr>
          <w:rFonts w:ascii="Times New Roman" w:hAnsi="Times New Roman" w:cs="Times New Roman"/>
          <w:color w:val="000000"/>
          <w:sz w:val="24"/>
          <w:szCs w:val="24"/>
        </w:rPr>
      </w:pPr>
      <w:r w:rsidRPr="007F6FD0">
        <w:rPr>
          <w:rFonts w:ascii="Times New Roman" w:hAnsi="Times New Roman" w:cs="Times New Roman"/>
          <w:color w:val="000000"/>
          <w:sz w:val="24"/>
          <w:szCs w:val="24"/>
        </w:rPr>
        <w:t xml:space="preserve">The NOFO states that “no activities may take place inside Egypt, […].” Does this refer to data collection activities only? </w:t>
      </w:r>
      <w:r w:rsidR="008218A1" w:rsidRPr="007F6FD0">
        <w:rPr>
          <w:rFonts w:ascii="Times New Roman" w:hAnsi="Times New Roman" w:cs="Times New Roman"/>
          <w:color w:val="000000"/>
          <w:sz w:val="24"/>
          <w:szCs w:val="24"/>
        </w:rPr>
        <w:t>We are</w:t>
      </w:r>
      <w:r w:rsidRPr="007F6FD0">
        <w:rPr>
          <w:rFonts w:ascii="Times New Roman" w:hAnsi="Times New Roman" w:cs="Times New Roman"/>
          <w:color w:val="000000"/>
          <w:sz w:val="24"/>
          <w:szCs w:val="24"/>
        </w:rPr>
        <w:t xml:space="preserve"> interested in applyin</w:t>
      </w:r>
      <w:r w:rsidR="00E24090">
        <w:rPr>
          <w:rFonts w:ascii="Times New Roman" w:hAnsi="Times New Roman" w:cs="Times New Roman"/>
          <w:color w:val="000000"/>
          <w:sz w:val="24"/>
          <w:szCs w:val="24"/>
        </w:rPr>
        <w:t>g for this opportunity but want</w:t>
      </w:r>
      <w:r w:rsidRPr="007F6FD0">
        <w:rPr>
          <w:rFonts w:ascii="Times New Roman" w:hAnsi="Times New Roman" w:cs="Times New Roman"/>
          <w:color w:val="000000"/>
          <w:sz w:val="24"/>
          <w:szCs w:val="24"/>
        </w:rPr>
        <w:t xml:space="preserve"> to confirm if staff time for program planning, management, data analysis (not collection), and other activi</w:t>
      </w:r>
      <w:r w:rsidR="00E047E2" w:rsidRPr="007F6FD0">
        <w:rPr>
          <w:rFonts w:ascii="Times New Roman" w:hAnsi="Times New Roman" w:cs="Times New Roman"/>
          <w:color w:val="000000"/>
          <w:sz w:val="24"/>
          <w:szCs w:val="24"/>
        </w:rPr>
        <w:t>ties may take place in Egypt.</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006F255D" w:rsidRPr="007F6FD0">
        <w:rPr>
          <w:rFonts w:ascii="Times New Roman" w:hAnsi="Times New Roman" w:cs="Times New Roman"/>
          <w:b/>
          <w:color w:val="000000"/>
          <w:sz w:val="24"/>
          <w:szCs w:val="24"/>
        </w:rPr>
        <w:t>:</w:t>
      </w:r>
      <w:r w:rsidR="006F255D" w:rsidRPr="007F6FD0">
        <w:rPr>
          <w:rFonts w:ascii="Times New Roman" w:hAnsi="Times New Roman" w:cs="Times New Roman"/>
          <w:color w:val="000000"/>
          <w:sz w:val="24"/>
          <w:szCs w:val="24"/>
        </w:rPr>
        <w:t xml:space="preserve"> No activities are permitted to take place inside Egypt including staff time for program planning, management, and data analysis or collection.</w:t>
      </w:r>
    </w:p>
    <w:p w:rsidR="00E047E2" w:rsidRPr="007F6FD0" w:rsidRDefault="00E047E2" w:rsidP="00E047E2">
      <w:pPr>
        <w:spacing w:after="0" w:line="240" w:lineRule="auto"/>
        <w:ind w:left="720"/>
        <w:rPr>
          <w:rFonts w:ascii="Times New Roman" w:hAnsi="Times New Roman" w:cs="Times New Roman"/>
          <w:color w:val="000000"/>
          <w:sz w:val="24"/>
          <w:szCs w:val="24"/>
        </w:rPr>
      </w:pPr>
    </w:p>
    <w:p w:rsidR="00BE1431" w:rsidRPr="007F6FD0" w:rsidRDefault="00BE1431" w:rsidP="00BE1431">
      <w:pPr>
        <w:numPr>
          <w:ilvl w:val="0"/>
          <w:numId w:val="1"/>
        </w:numPr>
        <w:spacing w:after="0" w:line="240" w:lineRule="auto"/>
        <w:rPr>
          <w:rFonts w:ascii="Times New Roman" w:hAnsi="Times New Roman" w:cs="Times New Roman"/>
          <w:color w:val="000000"/>
          <w:sz w:val="24"/>
          <w:szCs w:val="24"/>
        </w:rPr>
      </w:pPr>
      <w:r w:rsidRPr="007F6FD0">
        <w:rPr>
          <w:rFonts w:ascii="Times New Roman" w:hAnsi="Times New Roman" w:cs="Times New Roman"/>
          <w:color w:val="000000"/>
          <w:sz w:val="24"/>
          <w:szCs w:val="24"/>
        </w:rPr>
        <w:t xml:space="preserve">We would like to confirm that for this funding opportunity MENA is defined as only the countries listed on the </w:t>
      </w:r>
      <w:hyperlink r:id="rId7" w:history="1">
        <w:r w:rsidRPr="007F6FD0">
          <w:rPr>
            <w:rStyle w:val="Hyperlink"/>
            <w:rFonts w:ascii="Times New Roman" w:hAnsi="Times New Roman" w:cs="Times New Roman"/>
            <w:color w:val="000000"/>
            <w:sz w:val="24"/>
            <w:szCs w:val="24"/>
          </w:rPr>
          <w:t>Countries and Other Areas page</w:t>
        </w:r>
      </w:hyperlink>
      <w:r w:rsidRPr="007F6FD0">
        <w:rPr>
          <w:rFonts w:ascii="Times New Roman" w:hAnsi="Times New Roman" w:cs="Times New Roman"/>
          <w:color w:val="000000"/>
          <w:sz w:val="24"/>
          <w:szCs w:val="24"/>
        </w:rPr>
        <w:t xml:space="preserve"> of the Bureau of NEA website. Sudan is sometimes included in MENA, so we would like to ask if it should also be c</w:t>
      </w:r>
      <w:r w:rsidR="00E047E2" w:rsidRPr="007F6FD0">
        <w:rPr>
          <w:rFonts w:ascii="Times New Roman" w:hAnsi="Times New Roman" w:cs="Times New Roman"/>
          <w:color w:val="000000"/>
          <w:sz w:val="24"/>
          <w:szCs w:val="24"/>
        </w:rPr>
        <w:t>onsidered under this proposal.</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w:t>
      </w:r>
      <w:r w:rsidR="00511DC9" w:rsidRPr="007F6FD0">
        <w:rPr>
          <w:rFonts w:ascii="Times New Roman" w:hAnsi="Times New Roman" w:cs="Times New Roman"/>
          <w:color w:val="000000"/>
          <w:sz w:val="24"/>
          <w:szCs w:val="24"/>
        </w:rPr>
        <w:t xml:space="preserve"> Correct, this Notice of Funding Opportunity </w:t>
      </w:r>
      <w:r w:rsidR="002F1A58" w:rsidRPr="007F6FD0">
        <w:rPr>
          <w:rFonts w:ascii="Times New Roman" w:hAnsi="Times New Roman" w:cs="Times New Roman"/>
          <w:color w:val="000000"/>
          <w:sz w:val="24"/>
          <w:szCs w:val="24"/>
        </w:rPr>
        <w:t xml:space="preserve">(NOFO) </w:t>
      </w:r>
      <w:r w:rsidR="00511DC9" w:rsidRPr="007F6FD0">
        <w:rPr>
          <w:rFonts w:ascii="Times New Roman" w:hAnsi="Times New Roman" w:cs="Times New Roman"/>
          <w:color w:val="000000"/>
          <w:sz w:val="24"/>
          <w:szCs w:val="24"/>
        </w:rPr>
        <w:t>seeks to support projects in the MENA region, which is limited to those detailed on the Department of State’s Bureau of Near Eastern Affairs “Countries and Other Areas” web</w:t>
      </w:r>
      <w:r w:rsidR="00A17442" w:rsidRPr="007F6FD0">
        <w:rPr>
          <w:rFonts w:ascii="Times New Roman" w:hAnsi="Times New Roman" w:cs="Times New Roman"/>
          <w:color w:val="000000"/>
          <w:sz w:val="24"/>
          <w:szCs w:val="24"/>
        </w:rPr>
        <w:t>site</w:t>
      </w:r>
      <w:r w:rsidR="00511DC9" w:rsidRPr="007F6FD0">
        <w:rPr>
          <w:rFonts w:ascii="Times New Roman" w:hAnsi="Times New Roman" w:cs="Times New Roman"/>
          <w:color w:val="000000"/>
          <w:sz w:val="24"/>
          <w:szCs w:val="24"/>
        </w:rPr>
        <w:t xml:space="preserve"> (</w:t>
      </w:r>
      <w:hyperlink r:id="rId8" w:history="1">
        <w:r w:rsidR="00511DC9" w:rsidRPr="007F6FD0">
          <w:rPr>
            <w:rStyle w:val="Hyperlink"/>
            <w:rFonts w:ascii="Times New Roman" w:hAnsi="Times New Roman" w:cs="Times New Roman"/>
            <w:sz w:val="24"/>
            <w:szCs w:val="24"/>
          </w:rPr>
          <w:t>https://www.state.gov/p/nea/ci/index.htm</w:t>
        </w:r>
      </w:hyperlink>
      <w:r w:rsidR="00511DC9" w:rsidRPr="007F6FD0">
        <w:rPr>
          <w:rFonts w:ascii="Times New Roman" w:hAnsi="Times New Roman" w:cs="Times New Roman"/>
          <w:color w:val="000000"/>
          <w:sz w:val="24"/>
          <w:szCs w:val="24"/>
        </w:rPr>
        <w:t>). As such, Sudan is not considered an eligible country.</w:t>
      </w:r>
    </w:p>
    <w:p w:rsidR="00E047E2" w:rsidRPr="007F6FD0" w:rsidRDefault="00E047E2" w:rsidP="00E047E2">
      <w:pPr>
        <w:spacing w:after="0" w:line="240" w:lineRule="auto"/>
        <w:ind w:left="720"/>
        <w:rPr>
          <w:rFonts w:ascii="Times New Roman" w:hAnsi="Times New Roman" w:cs="Times New Roman"/>
          <w:color w:val="000000"/>
          <w:sz w:val="24"/>
          <w:szCs w:val="24"/>
        </w:rPr>
      </w:pPr>
    </w:p>
    <w:p w:rsidR="00E047E2" w:rsidRPr="007F6FD0" w:rsidRDefault="00BE1431" w:rsidP="002F2511">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 xml:space="preserve">Please confirm if all countries listed in the Bureau’s definition of MENA should be included in the index on the status </w:t>
      </w:r>
      <w:r w:rsidR="00E047E2" w:rsidRPr="007F6FD0">
        <w:rPr>
          <w:rFonts w:ascii="Times New Roman" w:hAnsi="Times New Roman" w:cs="Times New Roman"/>
          <w:color w:val="000000"/>
          <w:sz w:val="24"/>
          <w:szCs w:val="24"/>
        </w:rPr>
        <w:t>of women in the MENA economies.</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00511DC9" w:rsidRPr="007F6FD0">
        <w:rPr>
          <w:rFonts w:ascii="Times New Roman" w:hAnsi="Times New Roman" w:cs="Times New Roman"/>
          <w:color w:val="000000"/>
          <w:sz w:val="24"/>
          <w:szCs w:val="24"/>
        </w:rPr>
        <w:t xml:space="preserve"> </w:t>
      </w:r>
      <w:r w:rsidR="006F255D" w:rsidRPr="007F6FD0">
        <w:rPr>
          <w:rFonts w:ascii="Times New Roman" w:hAnsi="Times New Roman" w:cs="Times New Roman"/>
          <w:color w:val="000000"/>
          <w:sz w:val="24"/>
          <w:szCs w:val="24"/>
        </w:rPr>
        <w:t>There is no minimum or maximum requirement for country inclusion. However, including as many countries as possible listed in the NEA Bureau’s definiti</w:t>
      </w:r>
      <w:r w:rsidR="00E24090">
        <w:rPr>
          <w:rFonts w:ascii="Times New Roman" w:hAnsi="Times New Roman" w:cs="Times New Roman"/>
          <w:color w:val="000000"/>
          <w:sz w:val="24"/>
          <w:szCs w:val="24"/>
        </w:rPr>
        <w:t>on of MENA is strongly desired.</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2F39BC" w:rsidRPr="007F6FD0" w:rsidRDefault="00BE1431" w:rsidP="00E047E2">
      <w:pPr>
        <w:pStyle w:val="ListParagraph"/>
        <w:numPr>
          <w:ilvl w:val="0"/>
          <w:numId w:val="1"/>
        </w:numPr>
        <w:rPr>
          <w:rFonts w:ascii="Times New Roman" w:hAnsi="Times New Roman"/>
          <w:color w:val="000000"/>
          <w:sz w:val="24"/>
          <w:szCs w:val="24"/>
          <w:u w:val="single"/>
        </w:rPr>
      </w:pPr>
      <w:r w:rsidRPr="007F6FD0">
        <w:rPr>
          <w:rFonts w:ascii="Times New Roman" w:hAnsi="Times New Roman"/>
          <w:color w:val="000000"/>
          <w:sz w:val="24"/>
          <w:szCs w:val="24"/>
        </w:rPr>
        <w:t>Alternatively, is there a minimum number of co</w:t>
      </w:r>
      <w:r w:rsidR="00E047E2" w:rsidRPr="007F6FD0">
        <w:rPr>
          <w:rFonts w:ascii="Times New Roman" w:hAnsi="Times New Roman"/>
          <w:color w:val="000000"/>
          <w:sz w:val="24"/>
          <w:szCs w:val="24"/>
        </w:rPr>
        <w:t>untries that must be included?</w:t>
      </w:r>
    </w:p>
    <w:p w:rsidR="006F255D" w:rsidRPr="007F6FD0" w:rsidRDefault="006F255D" w:rsidP="006F255D">
      <w:pPr>
        <w:pStyle w:val="ListParagraph"/>
        <w:rPr>
          <w:rFonts w:ascii="Times New Roman" w:hAnsi="Times New Roman"/>
          <w:b/>
          <w:color w:val="000000"/>
          <w:sz w:val="24"/>
          <w:szCs w:val="24"/>
        </w:rPr>
      </w:pPr>
    </w:p>
    <w:p w:rsidR="00E047E2" w:rsidRPr="007F6FD0" w:rsidRDefault="00E047E2" w:rsidP="006F255D">
      <w:pPr>
        <w:pStyle w:val="ListParagraph"/>
        <w:rPr>
          <w:rFonts w:ascii="Times New Roman" w:hAnsi="Times New Roman"/>
          <w:color w:val="000000"/>
          <w:sz w:val="24"/>
          <w:szCs w:val="24"/>
        </w:rPr>
      </w:pPr>
      <w:r w:rsidRPr="007F6FD0">
        <w:rPr>
          <w:rFonts w:ascii="Times New Roman" w:hAnsi="Times New Roman"/>
          <w:b/>
          <w:color w:val="000000"/>
          <w:sz w:val="24"/>
          <w:szCs w:val="24"/>
        </w:rPr>
        <w:t>Answer:</w:t>
      </w:r>
      <w:r w:rsidRPr="007F6FD0">
        <w:rPr>
          <w:rFonts w:ascii="Times New Roman" w:hAnsi="Times New Roman"/>
          <w:color w:val="000000"/>
          <w:sz w:val="24"/>
          <w:szCs w:val="24"/>
        </w:rPr>
        <w:t xml:space="preserve"> </w:t>
      </w:r>
      <w:r w:rsidR="006F255D" w:rsidRPr="007F6FD0">
        <w:rPr>
          <w:rFonts w:ascii="Times New Roman" w:hAnsi="Times New Roman"/>
          <w:color w:val="000000"/>
          <w:sz w:val="24"/>
          <w:szCs w:val="24"/>
        </w:rPr>
        <w:t>There is no minimum or maximum requirement for country inclusion. However, including as many countries as possible listed in the NEA Bureau’s definition of MENA is strongly desired.</w:t>
      </w:r>
    </w:p>
    <w:p w:rsidR="00E047E2" w:rsidRPr="007F6FD0" w:rsidRDefault="00E047E2" w:rsidP="00E047E2">
      <w:pPr>
        <w:pStyle w:val="ListParagraph"/>
        <w:rPr>
          <w:rFonts w:ascii="Times New Roman" w:hAnsi="Times New Roman"/>
          <w:color w:val="000000"/>
          <w:sz w:val="24"/>
          <w:szCs w:val="24"/>
          <w:u w:val="single"/>
        </w:rPr>
      </w:pPr>
    </w:p>
    <w:p w:rsidR="002F39BC" w:rsidRPr="007F6FD0" w:rsidRDefault="002F2511"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t>Kindly advise if Sudan (Northern) is considered among MENA countries.</w:t>
      </w:r>
    </w:p>
    <w:p w:rsidR="006F255D" w:rsidRPr="007F6FD0" w:rsidRDefault="006F255D" w:rsidP="00E047E2">
      <w:pPr>
        <w:spacing w:after="0" w:line="240" w:lineRule="auto"/>
        <w:ind w:left="720"/>
        <w:rPr>
          <w:rFonts w:ascii="Times New Roman" w:hAnsi="Times New Roman" w:cs="Times New Roman"/>
          <w:sz w:val="24"/>
          <w:szCs w:val="24"/>
        </w:rPr>
      </w:pPr>
    </w:p>
    <w:p w:rsidR="00E047E2" w:rsidRPr="007F6FD0" w:rsidRDefault="00E047E2" w:rsidP="00E047E2">
      <w:pPr>
        <w:spacing w:after="0" w:line="240" w:lineRule="auto"/>
        <w:ind w:left="720"/>
        <w:rPr>
          <w:rFonts w:ascii="Times New Roman" w:hAnsi="Times New Roman" w:cs="Times New Roman"/>
          <w:sz w:val="24"/>
          <w:szCs w:val="24"/>
        </w:rPr>
      </w:pPr>
      <w:r w:rsidRPr="007F6FD0">
        <w:rPr>
          <w:rFonts w:ascii="Times New Roman" w:hAnsi="Times New Roman" w:cs="Times New Roman"/>
          <w:b/>
          <w:sz w:val="24"/>
          <w:szCs w:val="24"/>
        </w:rPr>
        <w:t>Answer:</w:t>
      </w:r>
      <w:r w:rsidRPr="007F6FD0">
        <w:rPr>
          <w:rFonts w:ascii="Times New Roman" w:hAnsi="Times New Roman" w:cs="Times New Roman"/>
          <w:sz w:val="24"/>
          <w:szCs w:val="24"/>
        </w:rPr>
        <w:t xml:space="preserve"> </w:t>
      </w:r>
      <w:r w:rsidR="002F1A58" w:rsidRPr="007F6FD0">
        <w:rPr>
          <w:rFonts w:ascii="Times New Roman" w:hAnsi="Times New Roman" w:cs="Times New Roman"/>
          <w:sz w:val="24"/>
          <w:szCs w:val="24"/>
        </w:rPr>
        <w:t xml:space="preserve">No, </w:t>
      </w:r>
      <w:r w:rsidR="006F255D" w:rsidRPr="007F6FD0">
        <w:rPr>
          <w:rFonts w:ascii="Times New Roman" w:hAnsi="Times New Roman" w:cs="Times New Roman"/>
          <w:sz w:val="24"/>
          <w:szCs w:val="24"/>
        </w:rPr>
        <w:t>neither Sudan nor South Sudan are</w:t>
      </w:r>
      <w:r w:rsidR="002F1A58" w:rsidRPr="007F6FD0">
        <w:rPr>
          <w:rFonts w:ascii="Times New Roman" w:hAnsi="Times New Roman" w:cs="Times New Roman"/>
          <w:color w:val="000000"/>
          <w:sz w:val="24"/>
          <w:szCs w:val="24"/>
        </w:rPr>
        <w:t xml:space="preserve"> considered eligible countries for this NOFO.</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2F1A58" w:rsidRPr="007F6FD0" w:rsidRDefault="00CF5C5F" w:rsidP="002F1A58">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eastAsia="Times New Roman" w:hAnsi="Times New Roman" w:cs="Times New Roman"/>
          <w:sz w:val="24"/>
          <w:szCs w:val="24"/>
        </w:rPr>
        <w:t>Is this grant opportunity available t</w:t>
      </w:r>
      <w:r w:rsidR="002F1A58" w:rsidRPr="007F6FD0">
        <w:rPr>
          <w:rFonts w:ascii="Times New Roman" w:eastAsia="Times New Roman" w:hAnsi="Times New Roman" w:cs="Times New Roman"/>
          <w:sz w:val="24"/>
          <w:szCs w:val="24"/>
        </w:rPr>
        <w:t>o citizens of the United States?</w:t>
      </w:r>
    </w:p>
    <w:p w:rsidR="006F255D" w:rsidRPr="007F6FD0" w:rsidRDefault="006F255D" w:rsidP="002F1A58">
      <w:pPr>
        <w:spacing w:after="0" w:line="240" w:lineRule="auto"/>
        <w:ind w:left="720"/>
        <w:rPr>
          <w:rFonts w:ascii="Times New Roman" w:eastAsia="Times New Roman" w:hAnsi="Times New Roman" w:cs="Times New Roman"/>
          <w:sz w:val="24"/>
          <w:szCs w:val="24"/>
        </w:rPr>
      </w:pPr>
    </w:p>
    <w:p w:rsidR="00E047E2" w:rsidRPr="007F6FD0" w:rsidRDefault="00E047E2" w:rsidP="00E047E2">
      <w:pPr>
        <w:spacing w:after="0" w:line="240" w:lineRule="auto"/>
        <w:ind w:left="720"/>
        <w:rPr>
          <w:rFonts w:ascii="Times New Roman" w:eastAsia="Times New Roman" w:hAnsi="Times New Roman" w:cs="Times New Roman"/>
          <w:sz w:val="24"/>
          <w:szCs w:val="24"/>
        </w:rPr>
      </w:pPr>
      <w:r w:rsidRPr="007F6FD0">
        <w:rPr>
          <w:rFonts w:ascii="Times New Roman" w:eastAsia="Times New Roman" w:hAnsi="Times New Roman" w:cs="Times New Roman"/>
          <w:b/>
          <w:sz w:val="24"/>
          <w:szCs w:val="24"/>
        </w:rPr>
        <w:t>Answer:</w:t>
      </w:r>
      <w:r w:rsidRPr="007F6FD0">
        <w:rPr>
          <w:rFonts w:ascii="Times New Roman" w:eastAsia="Times New Roman" w:hAnsi="Times New Roman" w:cs="Times New Roman"/>
          <w:sz w:val="24"/>
          <w:szCs w:val="24"/>
        </w:rPr>
        <w:t xml:space="preserve"> </w:t>
      </w:r>
      <w:r w:rsidR="002F1A58" w:rsidRPr="007F6FD0">
        <w:rPr>
          <w:rFonts w:ascii="Times New Roman" w:eastAsia="Times New Roman" w:hAnsi="Times New Roman" w:cs="Times New Roman"/>
          <w:sz w:val="24"/>
          <w:szCs w:val="24"/>
        </w:rPr>
        <w:t>The NOFO details eligible applicants on page 11 and 12, which includes: U.S. or foreign</w:t>
      </w:r>
      <w:r w:rsidR="00E24090">
        <w:rPr>
          <w:rFonts w:ascii="Times New Roman" w:eastAsia="Times New Roman" w:hAnsi="Times New Roman" w:cs="Times New Roman"/>
          <w:sz w:val="24"/>
          <w:szCs w:val="24"/>
        </w:rPr>
        <w:t xml:space="preserve">: </w:t>
      </w:r>
      <w:r w:rsidR="002F1A58" w:rsidRPr="007F6FD0">
        <w:rPr>
          <w:rFonts w:ascii="Times New Roman" w:eastAsia="Times New Roman" w:hAnsi="Times New Roman" w:cs="Times New Roman"/>
          <w:sz w:val="24"/>
          <w:szCs w:val="24"/>
        </w:rPr>
        <w:t xml:space="preserve">Non-profit organizations; For-profit organizations; Private institutions of higher education; Public or state institutions of higher education; and/or Public </w:t>
      </w:r>
      <w:r w:rsidR="002F1A58" w:rsidRPr="007F6FD0">
        <w:rPr>
          <w:rFonts w:ascii="Times New Roman" w:eastAsia="Times New Roman" w:hAnsi="Times New Roman" w:cs="Times New Roman"/>
          <w:sz w:val="24"/>
          <w:szCs w:val="24"/>
        </w:rPr>
        <w:lastRenderedPageBreak/>
        <w:t>international or intergovernmental organizations. As such, an individual is not eligible to apply to this NOFO.</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2F39BC" w:rsidRPr="007F6FD0" w:rsidRDefault="00CF5C5F"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t xml:space="preserve">I am currently filling out the SF-424 form on SAMS Domestic. The guidance outline specifies "Item #3 - #4—Date Received/Applicant Identifier: Leave blank." However, on the SAMS Domestic website (opposed to the same item on the web form on </w:t>
      </w:r>
      <w:hyperlink r:id="rId9" w:history="1">
        <w:r w:rsidRPr="007F6FD0">
          <w:rPr>
            <w:rStyle w:val="Hyperlink"/>
            <w:rFonts w:ascii="Times New Roman" w:hAnsi="Times New Roman" w:cs="Times New Roman"/>
            <w:sz w:val="24"/>
            <w:szCs w:val="24"/>
          </w:rPr>
          <w:t>grants.gov</w:t>
        </w:r>
      </w:hyperlink>
      <w:r w:rsidRPr="007F6FD0">
        <w:rPr>
          <w:rFonts w:ascii="Times New Roman" w:hAnsi="Times New Roman" w:cs="Times New Roman"/>
          <w:sz w:val="24"/>
          <w:szCs w:val="24"/>
        </w:rPr>
        <w:t>), there is an asterisk (*) next to item #3, indicating this field cannot be left blank. Which date do I enter for "date received"?</w:t>
      </w:r>
    </w:p>
    <w:p w:rsidR="006F255D" w:rsidRPr="00E24090" w:rsidRDefault="006F255D" w:rsidP="00E047E2">
      <w:pPr>
        <w:spacing w:after="0" w:line="240" w:lineRule="auto"/>
        <w:ind w:left="720"/>
        <w:rPr>
          <w:rFonts w:ascii="Times New Roman" w:hAnsi="Times New Roman" w:cs="Times New Roman"/>
          <w:sz w:val="24"/>
          <w:szCs w:val="24"/>
        </w:rPr>
      </w:pPr>
    </w:p>
    <w:p w:rsidR="00E047E2" w:rsidRPr="00E24090" w:rsidRDefault="00E047E2" w:rsidP="00E047E2">
      <w:pPr>
        <w:spacing w:after="0" w:line="240" w:lineRule="auto"/>
        <w:ind w:left="720"/>
        <w:rPr>
          <w:rFonts w:ascii="Times New Roman" w:hAnsi="Times New Roman" w:cs="Times New Roman"/>
          <w:sz w:val="24"/>
          <w:szCs w:val="24"/>
        </w:rPr>
      </w:pPr>
      <w:r w:rsidRPr="00E24090">
        <w:rPr>
          <w:rFonts w:ascii="Times New Roman" w:hAnsi="Times New Roman" w:cs="Times New Roman"/>
          <w:b/>
          <w:sz w:val="24"/>
          <w:szCs w:val="24"/>
        </w:rPr>
        <w:t>Answer:</w:t>
      </w:r>
      <w:r w:rsidRPr="00E24090">
        <w:rPr>
          <w:rFonts w:ascii="Times New Roman" w:hAnsi="Times New Roman" w:cs="Times New Roman"/>
          <w:sz w:val="24"/>
          <w:szCs w:val="24"/>
        </w:rPr>
        <w:t xml:space="preserve"> </w:t>
      </w:r>
      <w:r w:rsidR="00E24090" w:rsidRPr="00E24090">
        <w:rPr>
          <w:rFonts w:ascii="Times New Roman" w:hAnsi="Times New Roman" w:cs="Times New Roman"/>
          <w:sz w:val="24"/>
          <w:szCs w:val="24"/>
        </w:rPr>
        <w:t>Please provide us with the guidance you are reviewing to complete the SF-424. In completing the application, the date entered into the field should be the date you are submitting the application.</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2F39BC" w:rsidRPr="007F6FD0" w:rsidRDefault="00A17442"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Is</w:t>
      </w:r>
      <w:r w:rsidR="006F255D" w:rsidRPr="007F6FD0">
        <w:rPr>
          <w:rFonts w:ascii="Times New Roman" w:hAnsi="Times New Roman" w:cs="Times New Roman"/>
          <w:color w:val="000000"/>
          <w:sz w:val="24"/>
          <w:szCs w:val="24"/>
        </w:rPr>
        <w:t xml:space="preserve"> it</w:t>
      </w:r>
      <w:r w:rsidR="00CF5C5F" w:rsidRPr="007F6FD0">
        <w:rPr>
          <w:rFonts w:ascii="Times New Roman" w:hAnsi="Times New Roman" w:cs="Times New Roman"/>
          <w:color w:val="000000"/>
          <w:sz w:val="24"/>
          <w:szCs w:val="24"/>
        </w:rPr>
        <w:t xml:space="preserve"> possible for </w:t>
      </w:r>
      <w:r w:rsidRPr="007F6FD0">
        <w:rPr>
          <w:rFonts w:ascii="Times New Roman" w:hAnsi="Times New Roman" w:cs="Times New Roman"/>
          <w:color w:val="000000"/>
          <w:sz w:val="24"/>
          <w:szCs w:val="24"/>
        </w:rPr>
        <w:t xml:space="preserve">an </w:t>
      </w:r>
      <w:r w:rsidR="00CF5C5F" w:rsidRPr="007F6FD0">
        <w:rPr>
          <w:rFonts w:ascii="Times New Roman" w:hAnsi="Times New Roman" w:cs="Times New Roman"/>
          <w:color w:val="000000"/>
          <w:sz w:val="24"/>
          <w:szCs w:val="24"/>
        </w:rPr>
        <w:t xml:space="preserve">organization </w:t>
      </w:r>
      <w:r w:rsidRPr="007F6FD0">
        <w:rPr>
          <w:rFonts w:ascii="Times New Roman" w:hAnsi="Times New Roman" w:cs="Times New Roman"/>
          <w:color w:val="000000"/>
          <w:sz w:val="24"/>
          <w:szCs w:val="24"/>
        </w:rPr>
        <w:t xml:space="preserve">based in Cairo </w:t>
      </w:r>
      <w:r w:rsidR="00CF5C5F" w:rsidRPr="007F6FD0">
        <w:rPr>
          <w:rFonts w:ascii="Times New Roman" w:hAnsi="Times New Roman" w:cs="Times New Roman"/>
          <w:color w:val="000000"/>
          <w:sz w:val="24"/>
          <w:szCs w:val="24"/>
        </w:rPr>
        <w:t>to be a partner</w:t>
      </w:r>
      <w:r w:rsidRPr="007F6FD0">
        <w:rPr>
          <w:rFonts w:ascii="Times New Roman" w:hAnsi="Times New Roman" w:cs="Times New Roman"/>
          <w:color w:val="000000"/>
          <w:sz w:val="24"/>
          <w:szCs w:val="24"/>
        </w:rPr>
        <w:t>?</w:t>
      </w:r>
      <w:r w:rsidR="006F255D" w:rsidRPr="007F6FD0">
        <w:rPr>
          <w:rFonts w:ascii="Times New Roman" w:hAnsi="Times New Roman" w:cs="Times New Roman"/>
          <w:color w:val="000000"/>
          <w:sz w:val="24"/>
          <w:szCs w:val="24"/>
        </w:rPr>
        <w:t xml:space="preserve"> We understand that no activities</w:t>
      </w:r>
      <w:r w:rsidR="00CF5C5F" w:rsidRPr="007F6FD0">
        <w:rPr>
          <w:rFonts w:ascii="Times New Roman" w:hAnsi="Times New Roman" w:cs="Times New Roman"/>
          <w:color w:val="000000"/>
          <w:sz w:val="24"/>
          <w:szCs w:val="24"/>
        </w:rPr>
        <w:t>, such as conferences, etc</w:t>
      </w:r>
      <w:r w:rsidRPr="007F6FD0">
        <w:rPr>
          <w:rFonts w:ascii="Times New Roman" w:hAnsi="Times New Roman" w:cs="Times New Roman"/>
          <w:color w:val="000000"/>
          <w:sz w:val="24"/>
          <w:szCs w:val="24"/>
        </w:rPr>
        <w:t>.</w:t>
      </w:r>
      <w:r w:rsidR="00CF5C5F" w:rsidRPr="007F6FD0">
        <w:rPr>
          <w:rFonts w:ascii="Times New Roman" w:hAnsi="Times New Roman" w:cs="Times New Roman"/>
          <w:color w:val="000000"/>
          <w:sz w:val="24"/>
          <w:szCs w:val="24"/>
        </w:rPr>
        <w:t xml:space="preserve"> will take place in Egypt.</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E047E2" w:rsidRPr="007F6FD0" w:rsidRDefault="00E047E2" w:rsidP="006F255D">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 xml:space="preserve"> </w:t>
      </w:r>
      <w:r w:rsidR="006F255D" w:rsidRPr="007F6FD0">
        <w:rPr>
          <w:rFonts w:ascii="Times New Roman" w:hAnsi="Times New Roman" w:cs="Times New Roman"/>
          <w:color w:val="000000"/>
          <w:sz w:val="24"/>
          <w:szCs w:val="24"/>
        </w:rPr>
        <w:t xml:space="preserve">No activities or partners should be based in Egypt. </w:t>
      </w:r>
    </w:p>
    <w:p w:rsidR="00A17442" w:rsidRPr="007F6FD0" w:rsidRDefault="00A17442" w:rsidP="00E047E2">
      <w:pPr>
        <w:spacing w:after="0" w:line="240" w:lineRule="auto"/>
        <w:ind w:left="720"/>
        <w:rPr>
          <w:rFonts w:ascii="Times New Roman" w:hAnsi="Times New Roman" w:cs="Times New Roman"/>
          <w:color w:val="000000"/>
          <w:sz w:val="24"/>
          <w:szCs w:val="24"/>
          <w:u w:val="single"/>
        </w:rPr>
      </w:pPr>
    </w:p>
    <w:p w:rsidR="002F39BC" w:rsidRPr="007F6FD0" w:rsidRDefault="00CF5C5F"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Do all partner organizations need to register on both the DUNS and the SAM?</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120C0E" w:rsidRPr="00120C0E" w:rsidRDefault="00E047E2" w:rsidP="00120C0E">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 xml:space="preserve"> </w:t>
      </w:r>
      <w:r w:rsidR="00A17442" w:rsidRPr="007F6FD0">
        <w:rPr>
          <w:rFonts w:ascii="Times New Roman" w:hAnsi="Times New Roman" w:cs="Times New Roman"/>
          <w:color w:val="000000"/>
          <w:sz w:val="24"/>
          <w:szCs w:val="24"/>
        </w:rPr>
        <w:t>All organizations that are being proposed as sub-awardees must have a DUNS/Unique Entity Identifier (UEI) prior to any sub-awards being issued</w:t>
      </w:r>
      <w:r w:rsidR="00174953" w:rsidRPr="007F6FD0">
        <w:rPr>
          <w:rFonts w:ascii="Times New Roman" w:hAnsi="Times New Roman" w:cs="Times New Roman"/>
          <w:color w:val="000000"/>
          <w:sz w:val="24"/>
          <w:szCs w:val="24"/>
        </w:rPr>
        <w:t xml:space="preserve"> though a registration in the System for Award Management (SAM.gov) for the sub-awardee(s) is not a requirement</w:t>
      </w:r>
      <w:r w:rsidR="00A17442" w:rsidRPr="007F6FD0">
        <w:rPr>
          <w:rFonts w:ascii="Times New Roman" w:hAnsi="Times New Roman" w:cs="Times New Roman"/>
          <w:color w:val="000000"/>
          <w:sz w:val="24"/>
          <w:szCs w:val="24"/>
        </w:rPr>
        <w:t>. An organization can include proposed sub-awardees that do not yet have an UEI.</w:t>
      </w:r>
      <w:r w:rsidR="00174953" w:rsidRPr="007F6FD0">
        <w:rPr>
          <w:rFonts w:ascii="Times New Roman" w:hAnsi="Times New Roman" w:cs="Times New Roman"/>
          <w:color w:val="000000"/>
          <w:sz w:val="24"/>
          <w:szCs w:val="24"/>
        </w:rPr>
        <w:t xml:space="preserve"> </w:t>
      </w:r>
      <w:r w:rsidR="00120C0E" w:rsidRPr="00120C0E">
        <w:rPr>
          <w:rFonts w:ascii="Times New Roman" w:hAnsi="Times New Roman" w:cs="Times New Roman"/>
          <w:color w:val="000000"/>
          <w:sz w:val="24"/>
          <w:szCs w:val="24"/>
        </w:rPr>
        <w:t>A partner does not necessarily need to be a sub-recipient. For further guidance on determining if a proposed partner would be a sub-awardee, refer to 2 CFR 200.330.</w:t>
      </w:r>
    </w:p>
    <w:p w:rsidR="00120C0E" w:rsidRPr="00120C0E" w:rsidRDefault="00120C0E" w:rsidP="00E047E2">
      <w:pPr>
        <w:spacing w:after="0" w:line="240" w:lineRule="auto"/>
        <w:ind w:left="720"/>
        <w:rPr>
          <w:rFonts w:ascii="Times New Roman" w:hAnsi="Times New Roman" w:cs="Times New Roman"/>
          <w:color w:val="000000"/>
          <w:sz w:val="24"/>
          <w:szCs w:val="24"/>
        </w:rPr>
      </w:pPr>
    </w:p>
    <w:p w:rsidR="002F39BC" w:rsidRPr="007F6FD0" w:rsidRDefault="00CF5C5F" w:rsidP="00CF5C5F">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How do we acquire the status of Authorized Official Registered (AOR) role?</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E047E2"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 xml:space="preserve"> </w:t>
      </w:r>
      <w:r w:rsidR="003A2A27" w:rsidRPr="007F6FD0">
        <w:rPr>
          <w:rFonts w:ascii="Times New Roman" w:hAnsi="Times New Roman" w:cs="Times New Roman"/>
          <w:color w:val="000000"/>
          <w:sz w:val="24"/>
          <w:szCs w:val="24"/>
        </w:rPr>
        <w:t xml:space="preserve">You should be prompted to indicate who the AOR is at your organization when completing the application. If you are facing difficulty with this aspect of the application, please contact the help desk corresponding to the platform which you are utilizing to complete your application. For SAMS Domestic, </w:t>
      </w:r>
      <w:r w:rsidR="00674511" w:rsidRPr="007F6FD0">
        <w:rPr>
          <w:rFonts w:ascii="Times New Roman" w:hAnsi="Times New Roman" w:cs="Times New Roman"/>
          <w:color w:val="000000"/>
          <w:sz w:val="24"/>
          <w:szCs w:val="24"/>
        </w:rPr>
        <w:t>you can contact the support desk at 1.888.313.4567</w:t>
      </w:r>
      <w:r w:rsidR="003A2A27" w:rsidRPr="007F6FD0">
        <w:rPr>
          <w:rFonts w:ascii="Times New Roman" w:hAnsi="Times New Roman" w:cs="Times New Roman"/>
          <w:color w:val="000000"/>
          <w:sz w:val="24"/>
          <w:szCs w:val="24"/>
        </w:rPr>
        <w:t xml:space="preserve"> and for Grants.gov, email </w:t>
      </w:r>
      <w:hyperlink r:id="rId10" w:history="1">
        <w:r w:rsidR="003A2A27" w:rsidRPr="007F6FD0">
          <w:rPr>
            <w:rStyle w:val="Hyperlink"/>
            <w:rFonts w:ascii="Times New Roman" w:hAnsi="Times New Roman" w:cs="Times New Roman"/>
            <w:sz w:val="24"/>
            <w:szCs w:val="24"/>
          </w:rPr>
          <w:t>support@grants.gov</w:t>
        </w:r>
      </w:hyperlink>
      <w:r w:rsidR="003A2A27" w:rsidRPr="007F6FD0">
        <w:rPr>
          <w:rFonts w:ascii="Times New Roman" w:hAnsi="Times New Roman" w:cs="Times New Roman"/>
          <w:color w:val="000000"/>
          <w:sz w:val="24"/>
          <w:szCs w:val="24"/>
        </w:rPr>
        <w:t>.</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E047E2" w:rsidRPr="007F6FD0" w:rsidRDefault="00CF5C5F" w:rsidP="00E047E2">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color w:val="000000"/>
          <w:sz w:val="24"/>
          <w:szCs w:val="24"/>
        </w:rPr>
        <w:t>Where do we obtain Forms SF</w:t>
      </w:r>
      <w:r w:rsidR="00A17442" w:rsidRPr="007F6FD0">
        <w:rPr>
          <w:rFonts w:ascii="Times New Roman" w:hAnsi="Times New Roman" w:cs="Times New Roman"/>
          <w:color w:val="000000"/>
          <w:sz w:val="24"/>
          <w:szCs w:val="24"/>
        </w:rPr>
        <w:t>-424 and SF-</w:t>
      </w:r>
      <w:r w:rsidRPr="007F6FD0">
        <w:rPr>
          <w:rFonts w:ascii="Times New Roman" w:hAnsi="Times New Roman" w:cs="Times New Roman"/>
          <w:color w:val="000000"/>
          <w:sz w:val="24"/>
          <w:szCs w:val="24"/>
        </w:rPr>
        <w:t>424a?</w:t>
      </w:r>
    </w:p>
    <w:p w:rsidR="006F255D" w:rsidRPr="007F6FD0" w:rsidRDefault="006F255D" w:rsidP="00E047E2">
      <w:pPr>
        <w:spacing w:after="0" w:line="240" w:lineRule="auto"/>
        <w:ind w:left="720"/>
        <w:rPr>
          <w:rFonts w:ascii="Times New Roman" w:hAnsi="Times New Roman" w:cs="Times New Roman"/>
          <w:color w:val="000000"/>
          <w:sz w:val="24"/>
          <w:szCs w:val="24"/>
        </w:rPr>
      </w:pPr>
    </w:p>
    <w:p w:rsidR="002F39BC" w:rsidRPr="007F6FD0" w:rsidRDefault="00E047E2" w:rsidP="00E047E2">
      <w:pPr>
        <w:spacing w:after="0" w:line="240" w:lineRule="auto"/>
        <w:ind w:left="720"/>
        <w:rPr>
          <w:rFonts w:ascii="Times New Roman" w:hAnsi="Times New Roman" w:cs="Times New Roman"/>
          <w:color w:val="000000"/>
          <w:sz w:val="24"/>
          <w:szCs w:val="24"/>
        </w:rPr>
      </w:pPr>
      <w:r w:rsidRPr="007F6FD0">
        <w:rPr>
          <w:rFonts w:ascii="Times New Roman" w:hAnsi="Times New Roman" w:cs="Times New Roman"/>
          <w:b/>
          <w:color w:val="000000"/>
          <w:sz w:val="24"/>
          <w:szCs w:val="24"/>
        </w:rPr>
        <w:t>Answer</w:t>
      </w:r>
      <w:r w:rsidRPr="007F6FD0">
        <w:rPr>
          <w:rFonts w:ascii="Times New Roman" w:hAnsi="Times New Roman" w:cs="Times New Roman"/>
          <w:color w:val="000000"/>
          <w:sz w:val="24"/>
          <w:szCs w:val="24"/>
        </w:rPr>
        <w:t>:</w:t>
      </w:r>
      <w:r w:rsidR="00511DC9" w:rsidRPr="007F6FD0">
        <w:rPr>
          <w:rFonts w:ascii="Times New Roman" w:hAnsi="Times New Roman" w:cs="Times New Roman"/>
          <w:color w:val="000000"/>
          <w:sz w:val="24"/>
          <w:szCs w:val="24"/>
        </w:rPr>
        <w:t xml:space="preserve"> </w:t>
      </w:r>
      <w:r w:rsidR="002F39BC" w:rsidRPr="007F6FD0">
        <w:rPr>
          <w:rFonts w:ascii="Times New Roman" w:hAnsi="Times New Roman" w:cs="Times New Roman"/>
          <w:color w:val="000000"/>
          <w:sz w:val="24"/>
          <w:szCs w:val="24"/>
        </w:rPr>
        <w:t xml:space="preserve">These documents are available on </w:t>
      </w:r>
      <w:r w:rsidR="00A17442" w:rsidRPr="007F6FD0">
        <w:rPr>
          <w:rFonts w:ascii="Times New Roman" w:hAnsi="Times New Roman" w:cs="Times New Roman"/>
          <w:color w:val="000000"/>
          <w:sz w:val="24"/>
          <w:szCs w:val="24"/>
        </w:rPr>
        <w:t xml:space="preserve">both the </w:t>
      </w:r>
      <w:r w:rsidR="002F39BC" w:rsidRPr="007F6FD0">
        <w:rPr>
          <w:rFonts w:ascii="Times New Roman" w:hAnsi="Times New Roman" w:cs="Times New Roman"/>
          <w:color w:val="000000"/>
          <w:sz w:val="24"/>
          <w:szCs w:val="24"/>
        </w:rPr>
        <w:t>SAMS Domestic and Grants.gov</w:t>
      </w:r>
      <w:r w:rsidR="00A17442" w:rsidRPr="007F6FD0">
        <w:rPr>
          <w:rFonts w:ascii="Times New Roman" w:hAnsi="Times New Roman" w:cs="Times New Roman"/>
          <w:color w:val="000000"/>
          <w:sz w:val="24"/>
          <w:szCs w:val="24"/>
        </w:rPr>
        <w:t xml:space="preserve"> websites when completing the application.</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2F39BC" w:rsidRPr="007F6FD0" w:rsidRDefault="00CF5C5F" w:rsidP="002F39BC">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t>Would NEAAC consider eliminating or reducing the cost share requirement for this project?  As a service oriented survey/research activity it is typically challenging to secure cost share from implementing partners.</w:t>
      </w:r>
    </w:p>
    <w:p w:rsidR="006F255D" w:rsidRPr="007F6FD0" w:rsidRDefault="006F255D" w:rsidP="00E047E2">
      <w:pPr>
        <w:spacing w:after="0" w:line="240" w:lineRule="auto"/>
        <w:ind w:left="720"/>
        <w:rPr>
          <w:rFonts w:ascii="Times New Roman" w:hAnsi="Times New Roman" w:cs="Times New Roman"/>
          <w:sz w:val="24"/>
          <w:szCs w:val="24"/>
        </w:rPr>
      </w:pPr>
    </w:p>
    <w:p w:rsidR="00E047E2" w:rsidRPr="007F6FD0" w:rsidRDefault="00E047E2" w:rsidP="00E047E2">
      <w:pPr>
        <w:spacing w:after="0" w:line="240" w:lineRule="auto"/>
        <w:ind w:left="720"/>
        <w:rPr>
          <w:rFonts w:ascii="Times New Roman" w:hAnsi="Times New Roman" w:cs="Times New Roman"/>
          <w:sz w:val="24"/>
          <w:szCs w:val="24"/>
        </w:rPr>
      </w:pPr>
      <w:r w:rsidRPr="007F6FD0">
        <w:rPr>
          <w:rFonts w:ascii="Times New Roman" w:hAnsi="Times New Roman" w:cs="Times New Roman"/>
          <w:b/>
          <w:sz w:val="24"/>
          <w:szCs w:val="24"/>
        </w:rPr>
        <w:lastRenderedPageBreak/>
        <w:t>Answer:</w:t>
      </w:r>
      <w:r w:rsidRPr="007F6FD0">
        <w:rPr>
          <w:rFonts w:ascii="Times New Roman" w:hAnsi="Times New Roman" w:cs="Times New Roman"/>
          <w:sz w:val="24"/>
          <w:szCs w:val="24"/>
        </w:rPr>
        <w:t xml:space="preserve"> </w:t>
      </w:r>
      <w:r w:rsidR="0039679A" w:rsidRPr="007F6FD0">
        <w:rPr>
          <w:rFonts w:ascii="Times New Roman" w:hAnsi="Times New Roman" w:cs="Times New Roman"/>
          <w:sz w:val="24"/>
          <w:szCs w:val="24"/>
        </w:rPr>
        <w:t>NEA/AC has made cost-sharing at 10% required, which is also included as an element in the evaluation criteria. The cost-share does not need to come only from implementing partners but can also be proposed from the organization itself that is applying to the NOFO.</w:t>
      </w:r>
    </w:p>
    <w:p w:rsidR="00E047E2" w:rsidRPr="007F6FD0" w:rsidRDefault="00E047E2" w:rsidP="00E047E2">
      <w:pPr>
        <w:spacing w:after="0" w:line="240" w:lineRule="auto"/>
        <w:ind w:left="720"/>
        <w:rPr>
          <w:rFonts w:ascii="Times New Roman" w:hAnsi="Times New Roman" w:cs="Times New Roman"/>
          <w:color w:val="000000"/>
          <w:sz w:val="24"/>
          <w:szCs w:val="24"/>
          <w:u w:val="single"/>
        </w:rPr>
      </w:pPr>
    </w:p>
    <w:p w:rsidR="00CF5C5F" w:rsidRPr="007F6FD0" w:rsidRDefault="00CF5C5F" w:rsidP="002F39BC">
      <w:pPr>
        <w:numPr>
          <w:ilvl w:val="0"/>
          <w:numId w:val="1"/>
        </w:numPr>
        <w:spacing w:after="0" w:line="240" w:lineRule="auto"/>
        <w:rPr>
          <w:rFonts w:ascii="Times New Roman" w:hAnsi="Times New Roman" w:cs="Times New Roman"/>
          <w:color w:val="000000"/>
          <w:sz w:val="24"/>
          <w:szCs w:val="24"/>
          <w:u w:val="single"/>
        </w:rPr>
      </w:pPr>
      <w:r w:rsidRPr="007F6FD0">
        <w:rPr>
          <w:rFonts w:ascii="Times New Roman" w:hAnsi="Times New Roman" w:cs="Times New Roman"/>
          <w:sz w:val="24"/>
          <w:szCs w:val="24"/>
        </w:rPr>
        <w:t xml:space="preserve">For the countries </w:t>
      </w:r>
      <w:r w:rsidR="006F255D" w:rsidRPr="007F6FD0">
        <w:rPr>
          <w:rFonts w:ascii="Times New Roman" w:hAnsi="Times New Roman" w:cs="Times New Roman"/>
          <w:sz w:val="24"/>
          <w:szCs w:val="24"/>
        </w:rPr>
        <w:t>where</w:t>
      </w:r>
      <w:r w:rsidRPr="007F6FD0">
        <w:rPr>
          <w:rFonts w:ascii="Times New Roman" w:hAnsi="Times New Roman" w:cs="Times New Roman"/>
          <w:sz w:val="24"/>
          <w:szCs w:val="24"/>
        </w:rPr>
        <w:t xml:space="preserve"> in-country activities are not permitted (i</w:t>
      </w:r>
      <w:r w:rsidR="006F255D" w:rsidRPr="007F6FD0">
        <w:rPr>
          <w:rFonts w:ascii="Times New Roman" w:hAnsi="Times New Roman" w:cs="Times New Roman"/>
          <w:sz w:val="24"/>
          <w:szCs w:val="24"/>
        </w:rPr>
        <w:t>.</w:t>
      </w:r>
      <w:r w:rsidRPr="007F6FD0">
        <w:rPr>
          <w:rFonts w:ascii="Times New Roman" w:hAnsi="Times New Roman" w:cs="Times New Roman"/>
          <w:sz w:val="24"/>
          <w:szCs w:val="24"/>
        </w:rPr>
        <w:t>e</w:t>
      </w:r>
      <w:r w:rsidR="006F255D" w:rsidRPr="007F6FD0">
        <w:rPr>
          <w:rFonts w:ascii="Times New Roman" w:hAnsi="Times New Roman" w:cs="Times New Roman"/>
          <w:sz w:val="24"/>
          <w:szCs w:val="24"/>
        </w:rPr>
        <w:t>.</w:t>
      </w:r>
      <w:r w:rsidRPr="007F6FD0">
        <w:rPr>
          <w:rFonts w:ascii="Times New Roman" w:hAnsi="Times New Roman" w:cs="Times New Roman"/>
          <w:sz w:val="24"/>
          <w:szCs w:val="24"/>
        </w:rPr>
        <w:t xml:space="preserve"> Egypt, Oman, Qatar, Syria, the UAE and the West Bank/Gaza), can remote data collection activities take place as long as there is no staff presence or travel in the country in question?</w:t>
      </w:r>
    </w:p>
    <w:p w:rsidR="006F255D" w:rsidRPr="007F6FD0" w:rsidRDefault="006F255D" w:rsidP="00E047E2">
      <w:pPr>
        <w:spacing w:after="0" w:line="240" w:lineRule="auto"/>
        <w:ind w:left="720"/>
        <w:rPr>
          <w:rFonts w:ascii="Times New Roman" w:hAnsi="Times New Roman" w:cs="Times New Roman"/>
          <w:sz w:val="24"/>
          <w:szCs w:val="24"/>
        </w:rPr>
      </w:pPr>
    </w:p>
    <w:p w:rsidR="00E047E2" w:rsidRPr="007F6FD0" w:rsidRDefault="00E047E2" w:rsidP="006F255D">
      <w:pPr>
        <w:spacing w:after="0" w:line="240" w:lineRule="auto"/>
        <w:ind w:left="720"/>
        <w:rPr>
          <w:rFonts w:ascii="Times New Roman" w:hAnsi="Times New Roman" w:cs="Times New Roman"/>
          <w:sz w:val="24"/>
          <w:szCs w:val="24"/>
        </w:rPr>
      </w:pPr>
      <w:r w:rsidRPr="007F6FD0">
        <w:rPr>
          <w:rFonts w:ascii="Times New Roman" w:hAnsi="Times New Roman" w:cs="Times New Roman"/>
          <w:b/>
          <w:sz w:val="24"/>
          <w:szCs w:val="24"/>
        </w:rPr>
        <w:t>Answer:</w:t>
      </w:r>
      <w:r w:rsidRPr="007F6FD0">
        <w:rPr>
          <w:rFonts w:ascii="Times New Roman" w:hAnsi="Times New Roman" w:cs="Times New Roman"/>
          <w:sz w:val="24"/>
          <w:szCs w:val="24"/>
        </w:rPr>
        <w:t xml:space="preserve"> </w:t>
      </w:r>
      <w:r w:rsidR="006F255D" w:rsidRPr="007F6FD0">
        <w:rPr>
          <w:rFonts w:ascii="Times New Roman" w:hAnsi="Times New Roman" w:cs="Times New Roman"/>
          <w:sz w:val="24"/>
          <w:szCs w:val="24"/>
        </w:rPr>
        <w:t>Remote data collection activities can take place and is highly encouraged.</w:t>
      </w:r>
    </w:p>
    <w:p w:rsidR="00CF5C5F" w:rsidRPr="007F6FD0" w:rsidRDefault="00CF5C5F" w:rsidP="00CF5C5F">
      <w:pPr>
        <w:pStyle w:val="ListParagraph"/>
        <w:rPr>
          <w:rFonts w:ascii="Times New Roman" w:hAnsi="Times New Roman"/>
          <w:sz w:val="24"/>
          <w:szCs w:val="24"/>
        </w:rPr>
      </w:pPr>
    </w:p>
    <w:p w:rsidR="00CF5C5F" w:rsidRPr="007F6FD0" w:rsidRDefault="00CF5C5F">
      <w:pPr>
        <w:rPr>
          <w:rFonts w:ascii="Times New Roman" w:hAnsi="Times New Roman" w:cs="Times New Roman"/>
          <w:sz w:val="24"/>
          <w:szCs w:val="24"/>
        </w:rPr>
      </w:pPr>
    </w:p>
    <w:p w:rsidR="002F2511" w:rsidRPr="007F6FD0" w:rsidRDefault="002F2511">
      <w:pPr>
        <w:rPr>
          <w:rFonts w:ascii="Times New Roman" w:hAnsi="Times New Roman" w:cs="Times New Roman"/>
          <w:sz w:val="24"/>
          <w:szCs w:val="24"/>
        </w:rPr>
      </w:pPr>
    </w:p>
    <w:sectPr w:rsidR="002F2511" w:rsidRPr="007F6F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C0E" w:rsidRDefault="00120C0E" w:rsidP="00BE1431">
      <w:pPr>
        <w:spacing w:after="0" w:line="240" w:lineRule="auto"/>
      </w:pPr>
      <w:r>
        <w:separator/>
      </w:r>
    </w:p>
  </w:endnote>
  <w:endnote w:type="continuationSeparator" w:id="0">
    <w:p w:rsidR="00120C0E" w:rsidRDefault="00120C0E" w:rsidP="00BE1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C0E" w:rsidRDefault="00120C0E" w:rsidP="00BE1431">
      <w:pPr>
        <w:spacing w:after="0" w:line="240" w:lineRule="auto"/>
      </w:pPr>
      <w:r>
        <w:separator/>
      </w:r>
    </w:p>
  </w:footnote>
  <w:footnote w:type="continuationSeparator" w:id="0">
    <w:p w:rsidR="00120C0E" w:rsidRDefault="00120C0E" w:rsidP="00BE14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A218C"/>
    <w:multiLevelType w:val="hybridMultilevel"/>
    <w:tmpl w:val="055E5A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8B22B96"/>
    <w:multiLevelType w:val="hybridMultilevel"/>
    <w:tmpl w:val="E57EA7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431"/>
    <w:rsid w:val="00120C0E"/>
    <w:rsid w:val="00174953"/>
    <w:rsid w:val="002E1297"/>
    <w:rsid w:val="002F1A58"/>
    <w:rsid w:val="002F2511"/>
    <w:rsid w:val="002F39BC"/>
    <w:rsid w:val="0039679A"/>
    <w:rsid w:val="003A2A27"/>
    <w:rsid w:val="00511DC9"/>
    <w:rsid w:val="00674511"/>
    <w:rsid w:val="006F255D"/>
    <w:rsid w:val="007F6FD0"/>
    <w:rsid w:val="008218A1"/>
    <w:rsid w:val="008A566F"/>
    <w:rsid w:val="009507DA"/>
    <w:rsid w:val="00A17442"/>
    <w:rsid w:val="00BE1431"/>
    <w:rsid w:val="00BF31E0"/>
    <w:rsid w:val="00CF5C5F"/>
    <w:rsid w:val="00E047E2"/>
    <w:rsid w:val="00E24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26E14"/>
  <w15:chartTrackingRefBased/>
  <w15:docId w15:val="{45544030-5EB6-446B-985D-7182C0CC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F39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F39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431"/>
  </w:style>
  <w:style w:type="paragraph" w:styleId="Footer">
    <w:name w:val="footer"/>
    <w:basedOn w:val="Normal"/>
    <w:link w:val="FooterChar"/>
    <w:uiPriority w:val="99"/>
    <w:unhideWhenUsed/>
    <w:rsid w:val="00BE1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431"/>
  </w:style>
  <w:style w:type="character" w:styleId="Hyperlink">
    <w:name w:val="Hyperlink"/>
    <w:basedOn w:val="DefaultParagraphFont"/>
    <w:uiPriority w:val="99"/>
    <w:unhideWhenUsed/>
    <w:rsid w:val="00BE1431"/>
    <w:rPr>
      <w:color w:val="0563C1"/>
      <w:u w:val="single"/>
    </w:rPr>
  </w:style>
  <w:style w:type="paragraph" w:styleId="NormalWeb">
    <w:name w:val="Normal (Web)"/>
    <w:basedOn w:val="Normal"/>
    <w:uiPriority w:val="99"/>
    <w:semiHidden/>
    <w:unhideWhenUsed/>
    <w:rsid w:val="00CF5C5F"/>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CF5C5F"/>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2F39BC"/>
    <w:rPr>
      <w:sz w:val="16"/>
      <w:szCs w:val="16"/>
    </w:rPr>
  </w:style>
  <w:style w:type="paragraph" w:styleId="CommentText">
    <w:name w:val="annotation text"/>
    <w:basedOn w:val="Normal"/>
    <w:link w:val="CommentTextChar"/>
    <w:uiPriority w:val="99"/>
    <w:semiHidden/>
    <w:unhideWhenUsed/>
    <w:rsid w:val="002F39BC"/>
    <w:pPr>
      <w:spacing w:line="240" w:lineRule="auto"/>
    </w:pPr>
    <w:rPr>
      <w:sz w:val="20"/>
      <w:szCs w:val="20"/>
    </w:rPr>
  </w:style>
  <w:style w:type="character" w:customStyle="1" w:styleId="CommentTextChar">
    <w:name w:val="Comment Text Char"/>
    <w:basedOn w:val="DefaultParagraphFont"/>
    <w:link w:val="CommentText"/>
    <w:uiPriority w:val="99"/>
    <w:semiHidden/>
    <w:rsid w:val="002F39BC"/>
    <w:rPr>
      <w:sz w:val="20"/>
      <w:szCs w:val="20"/>
    </w:rPr>
  </w:style>
  <w:style w:type="paragraph" w:styleId="CommentSubject">
    <w:name w:val="annotation subject"/>
    <w:basedOn w:val="CommentText"/>
    <w:next w:val="CommentText"/>
    <w:link w:val="CommentSubjectChar"/>
    <w:uiPriority w:val="99"/>
    <w:semiHidden/>
    <w:unhideWhenUsed/>
    <w:rsid w:val="002F39BC"/>
    <w:rPr>
      <w:b/>
      <w:bCs/>
    </w:rPr>
  </w:style>
  <w:style w:type="character" w:customStyle="1" w:styleId="CommentSubjectChar">
    <w:name w:val="Comment Subject Char"/>
    <w:basedOn w:val="CommentTextChar"/>
    <w:link w:val="CommentSubject"/>
    <w:uiPriority w:val="99"/>
    <w:semiHidden/>
    <w:rsid w:val="002F39BC"/>
    <w:rPr>
      <w:b/>
      <w:bCs/>
      <w:sz w:val="20"/>
      <w:szCs w:val="20"/>
    </w:rPr>
  </w:style>
  <w:style w:type="paragraph" w:styleId="BalloonText">
    <w:name w:val="Balloon Text"/>
    <w:basedOn w:val="Normal"/>
    <w:link w:val="BalloonTextChar"/>
    <w:uiPriority w:val="99"/>
    <w:semiHidden/>
    <w:unhideWhenUsed/>
    <w:rsid w:val="002F39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9BC"/>
    <w:rPr>
      <w:rFonts w:ascii="Segoe UI" w:hAnsi="Segoe UI" w:cs="Segoe UI"/>
      <w:sz w:val="18"/>
      <w:szCs w:val="18"/>
    </w:rPr>
  </w:style>
  <w:style w:type="character" w:customStyle="1" w:styleId="Heading2Char">
    <w:name w:val="Heading 2 Char"/>
    <w:basedOn w:val="DefaultParagraphFont"/>
    <w:link w:val="Heading2"/>
    <w:uiPriority w:val="9"/>
    <w:rsid w:val="002F39B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F39BC"/>
    <w:rPr>
      <w:rFonts w:asciiTheme="majorHAnsi" w:eastAsiaTheme="majorEastAsia" w:hAnsiTheme="majorHAnsi" w:cstheme="majorBidi"/>
      <w:color w:val="1F4D78" w:themeColor="accent1" w:themeShade="7F"/>
      <w:sz w:val="24"/>
      <w:szCs w:val="24"/>
    </w:rPr>
  </w:style>
  <w:style w:type="paragraph" w:customStyle="1" w:styleId="Default">
    <w:name w:val="Default"/>
    <w:rsid w:val="002F1A58"/>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10052">
      <w:bodyDiv w:val="1"/>
      <w:marLeft w:val="0"/>
      <w:marRight w:val="0"/>
      <w:marTop w:val="0"/>
      <w:marBottom w:val="0"/>
      <w:divBdr>
        <w:top w:val="none" w:sz="0" w:space="0" w:color="auto"/>
        <w:left w:val="none" w:sz="0" w:space="0" w:color="auto"/>
        <w:bottom w:val="none" w:sz="0" w:space="0" w:color="auto"/>
        <w:right w:val="none" w:sz="0" w:space="0" w:color="auto"/>
      </w:divBdr>
    </w:div>
    <w:div w:id="519466314">
      <w:bodyDiv w:val="1"/>
      <w:marLeft w:val="0"/>
      <w:marRight w:val="0"/>
      <w:marTop w:val="0"/>
      <w:marBottom w:val="0"/>
      <w:divBdr>
        <w:top w:val="none" w:sz="0" w:space="0" w:color="auto"/>
        <w:left w:val="none" w:sz="0" w:space="0" w:color="auto"/>
        <w:bottom w:val="none" w:sz="0" w:space="0" w:color="auto"/>
        <w:right w:val="none" w:sz="0" w:space="0" w:color="auto"/>
      </w:divBdr>
    </w:div>
    <w:div w:id="733819620">
      <w:bodyDiv w:val="1"/>
      <w:marLeft w:val="0"/>
      <w:marRight w:val="0"/>
      <w:marTop w:val="0"/>
      <w:marBottom w:val="0"/>
      <w:divBdr>
        <w:top w:val="none" w:sz="0" w:space="0" w:color="auto"/>
        <w:left w:val="none" w:sz="0" w:space="0" w:color="auto"/>
        <w:bottom w:val="none" w:sz="0" w:space="0" w:color="auto"/>
        <w:right w:val="none" w:sz="0" w:space="0" w:color="auto"/>
      </w:divBdr>
    </w:div>
    <w:div w:id="1055815492">
      <w:bodyDiv w:val="1"/>
      <w:marLeft w:val="0"/>
      <w:marRight w:val="0"/>
      <w:marTop w:val="0"/>
      <w:marBottom w:val="0"/>
      <w:divBdr>
        <w:top w:val="none" w:sz="0" w:space="0" w:color="auto"/>
        <w:left w:val="none" w:sz="0" w:space="0" w:color="auto"/>
        <w:bottom w:val="none" w:sz="0" w:space="0" w:color="auto"/>
        <w:right w:val="none" w:sz="0" w:space="0" w:color="auto"/>
      </w:divBdr>
    </w:div>
    <w:div w:id="1374504281">
      <w:bodyDiv w:val="1"/>
      <w:marLeft w:val="0"/>
      <w:marRight w:val="0"/>
      <w:marTop w:val="0"/>
      <w:marBottom w:val="0"/>
      <w:divBdr>
        <w:top w:val="none" w:sz="0" w:space="0" w:color="auto"/>
        <w:left w:val="none" w:sz="0" w:space="0" w:color="auto"/>
        <w:bottom w:val="none" w:sz="0" w:space="0" w:color="auto"/>
        <w:right w:val="none" w:sz="0" w:space="0" w:color="auto"/>
      </w:divBdr>
    </w:div>
    <w:div w:id="1482650256">
      <w:bodyDiv w:val="1"/>
      <w:marLeft w:val="0"/>
      <w:marRight w:val="0"/>
      <w:marTop w:val="0"/>
      <w:marBottom w:val="0"/>
      <w:divBdr>
        <w:top w:val="none" w:sz="0" w:space="0" w:color="auto"/>
        <w:left w:val="none" w:sz="0" w:space="0" w:color="auto"/>
        <w:bottom w:val="none" w:sz="0" w:space="0" w:color="auto"/>
        <w:right w:val="none" w:sz="0" w:space="0" w:color="auto"/>
      </w:divBdr>
    </w:div>
    <w:div w:id="1690373775">
      <w:bodyDiv w:val="1"/>
      <w:marLeft w:val="0"/>
      <w:marRight w:val="0"/>
      <w:marTop w:val="0"/>
      <w:marBottom w:val="0"/>
      <w:divBdr>
        <w:top w:val="none" w:sz="0" w:space="0" w:color="auto"/>
        <w:left w:val="none" w:sz="0" w:space="0" w:color="auto"/>
        <w:bottom w:val="none" w:sz="0" w:space="0" w:color="auto"/>
        <w:right w:val="none" w:sz="0" w:space="0" w:color="auto"/>
      </w:divBdr>
    </w:div>
    <w:div w:id="1979532956">
      <w:bodyDiv w:val="1"/>
      <w:marLeft w:val="0"/>
      <w:marRight w:val="0"/>
      <w:marTop w:val="0"/>
      <w:marBottom w:val="0"/>
      <w:divBdr>
        <w:top w:val="none" w:sz="0" w:space="0" w:color="auto"/>
        <w:left w:val="none" w:sz="0" w:space="0" w:color="auto"/>
        <w:bottom w:val="none" w:sz="0" w:space="0" w:color="auto"/>
        <w:right w:val="none" w:sz="0" w:space="0" w:color="auto"/>
      </w:divBdr>
    </w:div>
    <w:div w:id="200685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p/nea/ci/index.htm" TargetMode="External"/><Relationship Id="rId3" Type="http://schemas.openxmlformats.org/officeDocument/2006/relationships/settings" Target="settings.xml"/><Relationship Id="rId7" Type="http://schemas.openxmlformats.org/officeDocument/2006/relationships/hyperlink" Target="https://www.state.gov/p/nea/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upport@grants.gov" TargetMode="External"/><Relationship Id="rId4" Type="http://schemas.openxmlformats.org/officeDocument/2006/relationships/webSettings" Target="webSettings.xml"/><Relationship Id="rId9" Type="http://schemas.openxmlformats.org/officeDocument/2006/relationships/hyperlink" Target="http://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StryzinskiST</dc:creator>
  <cp:keywords/>
  <dc:description/>
  <cp:lastModifiedBy>Stryzinski, Shane</cp:lastModifiedBy>
  <cp:revision>2</cp:revision>
  <dcterms:created xsi:type="dcterms:W3CDTF">2018-06-21T12:26:00Z</dcterms:created>
  <dcterms:modified xsi:type="dcterms:W3CDTF">2018-06-21T12:29:00Z</dcterms:modified>
</cp:coreProperties>
</file>