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9D7" w:rsidRPr="004E4F61" w:rsidRDefault="00F86338" w:rsidP="007527B5">
      <w:pPr>
        <w:spacing w:after="0" w:line="240" w:lineRule="auto"/>
        <w:jc w:val="center"/>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t xml:space="preserve">Applicant </w:t>
      </w:r>
      <w:r w:rsidR="007527B5" w:rsidRPr="004E4F61">
        <w:rPr>
          <w:rFonts w:ascii="Times New Roman" w:hAnsi="Times New Roman" w:cs="Times New Roman"/>
          <w:b/>
          <w:sz w:val="24"/>
          <w:szCs w:val="24"/>
          <w:u w:val="single"/>
        </w:rPr>
        <w:t xml:space="preserve">Questions and </w:t>
      </w:r>
      <w:r>
        <w:rPr>
          <w:rFonts w:ascii="Times New Roman" w:hAnsi="Times New Roman" w:cs="Times New Roman"/>
          <w:b/>
          <w:sz w:val="24"/>
          <w:szCs w:val="24"/>
          <w:u w:val="single"/>
        </w:rPr>
        <w:t xml:space="preserve">NHTSA </w:t>
      </w:r>
      <w:r w:rsidR="007527B5" w:rsidRPr="004E4F61">
        <w:rPr>
          <w:rFonts w:ascii="Times New Roman" w:hAnsi="Times New Roman" w:cs="Times New Roman"/>
          <w:b/>
          <w:sz w:val="24"/>
          <w:szCs w:val="24"/>
          <w:u w:val="single"/>
        </w:rPr>
        <w:t>Responses</w:t>
      </w:r>
    </w:p>
    <w:p w:rsidR="007527B5" w:rsidRPr="004E4F61" w:rsidRDefault="007527B5" w:rsidP="007527B5">
      <w:pPr>
        <w:spacing w:after="0" w:line="240" w:lineRule="auto"/>
        <w:jc w:val="center"/>
        <w:rPr>
          <w:rFonts w:ascii="Times New Roman" w:hAnsi="Times New Roman" w:cs="Times New Roman"/>
          <w:b/>
          <w:sz w:val="24"/>
          <w:szCs w:val="24"/>
          <w:u w:val="single"/>
        </w:rPr>
      </w:pPr>
    </w:p>
    <w:p w:rsidR="004E4F61" w:rsidRPr="004E4F61" w:rsidRDefault="00F101DD" w:rsidP="00F101DD">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W</w:t>
      </w:r>
      <w:r w:rsidRPr="00F101DD">
        <w:rPr>
          <w:rFonts w:ascii="Times New Roman" w:hAnsi="Times New Roman" w:cs="Times New Roman"/>
          <w:sz w:val="24"/>
          <w:szCs w:val="24"/>
        </w:rPr>
        <w:t>hat constitutes adequate not</w:t>
      </w:r>
      <w:r>
        <w:rPr>
          <w:rFonts w:ascii="Times New Roman" w:hAnsi="Times New Roman" w:cs="Times New Roman"/>
          <w:sz w:val="24"/>
          <w:szCs w:val="24"/>
        </w:rPr>
        <w:t>ice at the time of registration</w:t>
      </w:r>
      <w:r w:rsidR="005E0A7D" w:rsidRPr="005E0A7D">
        <w:rPr>
          <w:rFonts w:ascii="Times New Roman" w:hAnsi="Times New Roman" w:cs="Times New Roman"/>
          <w:sz w:val="24"/>
          <w:szCs w:val="24"/>
        </w:rPr>
        <w:t>?</w:t>
      </w:r>
    </w:p>
    <w:p w:rsidR="007527B5" w:rsidRPr="004E4F61" w:rsidRDefault="007527B5" w:rsidP="007527B5">
      <w:pPr>
        <w:spacing w:after="0" w:line="240" w:lineRule="auto"/>
        <w:rPr>
          <w:rFonts w:ascii="Times New Roman" w:hAnsi="Times New Roman" w:cs="Times New Roman"/>
          <w:sz w:val="24"/>
          <w:szCs w:val="24"/>
        </w:rPr>
      </w:pPr>
    </w:p>
    <w:p w:rsidR="00361632" w:rsidRPr="004E4F61" w:rsidRDefault="00361632" w:rsidP="00361632">
      <w:pPr>
        <w:spacing w:after="0" w:line="240" w:lineRule="auto"/>
        <w:ind w:left="1440"/>
        <w:rPr>
          <w:rFonts w:ascii="Times New Roman" w:hAnsi="Times New Roman" w:cs="Times New Roman"/>
          <w:i/>
          <w:color w:val="0070C0"/>
          <w:sz w:val="24"/>
          <w:szCs w:val="24"/>
        </w:rPr>
      </w:pPr>
      <w:r w:rsidRPr="004E4F61">
        <w:rPr>
          <w:rFonts w:ascii="Times New Roman" w:hAnsi="Times New Roman" w:cs="Times New Roman"/>
          <w:i/>
          <w:color w:val="0070C0"/>
          <w:sz w:val="24"/>
          <w:szCs w:val="24"/>
        </w:rPr>
        <w:t>NHTSA Response:</w:t>
      </w:r>
      <w:r w:rsidR="00F86A3D" w:rsidRPr="00F86A3D">
        <w:rPr>
          <w:rFonts w:ascii="Times New Roman" w:hAnsi="Times New Roman" w:cs="Times New Roman"/>
          <w:i/>
          <w:color w:val="0070C0"/>
          <w:sz w:val="24"/>
          <w:szCs w:val="24"/>
        </w:rPr>
        <w:t xml:space="preserve"> </w:t>
      </w:r>
      <w:r w:rsidR="00F101DD" w:rsidRPr="00F101DD">
        <w:rPr>
          <w:rFonts w:ascii="Times New Roman" w:hAnsi="Times New Roman" w:cs="Times New Roman"/>
          <w:i/>
          <w:color w:val="0070C0"/>
          <w:sz w:val="24"/>
          <w:szCs w:val="24"/>
        </w:rPr>
        <w:t xml:space="preserve">The September 28th Request for Applications (RFA) stated in neutral terms that the notice should, at a minimum, provide a brief 1) description of the safety defect or noncompliance, 2) statement of risk to safety, and 3) statement that the authorized dealer will remedy the vehicle at no charge.  The agency stated minimum requirements instead of specific language to provide flexibility for applicants to develop creative, efficient mechanisms for notice to vehicle registrants.  The agency does not anticipate that adequate notice would require a detailed explanation of the safety defect or noncompliance, or the risk to safety.  Such descriptions should be concise and easily understood by the consumer.  A reasonable description of the defect or noncompliance may be as brief as naming the affected part (e.g., brakes, steering or air bag), if possible, and a reasonable description of the risk to safety may be as succinct as “may cause a crash without warning,” ”may cause injury to the occupants of the vehicle,” or </w:t>
      </w:r>
      <w:r w:rsidR="002C3EB8">
        <w:rPr>
          <w:rFonts w:ascii="Times New Roman" w:hAnsi="Times New Roman" w:cs="Times New Roman"/>
          <w:i/>
          <w:color w:val="0070C0"/>
          <w:sz w:val="24"/>
          <w:szCs w:val="24"/>
        </w:rPr>
        <w:t>“may cause a vehicle fire,</w:t>
      </w:r>
      <w:r w:rsidR="00F101DD" w:rsidRPr="00F101DD">
        <w:rPr>
          <w:rFonts w:ascii="Times New Roman" w:hAnsi="Times New Roman" w:cs="Times New Roman"/>
          <w:i/>
          <w:color w:val="0070C0"/>
          <w:sz w:val="24"/>
          <w:szCs w:val="24"/>
        </w:rPr>
        <w:t>” which are similar to a manufacturer’s statement of risk to consumers in its recall notification letter.  See 49 C.F.R. 577.5(f).   Any proposed approach should include the methodology for notification and identify any potential challenges (and solu</w:t>
      </w:r>
      <w:r w:rsidR="00F101DD">
        <w:rPr>
          <w:rFonts w:ascii="Times New Roman" w:hAnsi="Times New Roman" w:cs="Times New Roman"/>
          <w:i/>
          <w:color w:val="0070C0"/>
          <w:sz w:val="24"/>
          <w:szCs w:val="24"/>
        </w:rPr>
        <w:t>tions) to implement the program</w:t>
      </w:r>
      <w:r w:rsidR="007A1644" w:rsidRPr="007A1644">
        <w:rPr>
          <w:rFonts w:ascii="Times New Roman" w:hAnsi="Times New Roman" w:cs="Times New Roman"/>
          <w:i/>
          <w:color w:val="0070C0"/>
          <w:sz w:val="24"/>
          <w:szCs w:val="24"/>
        </w:rPr>
        <w:t>.</w:t>
      </w:r>
      <w:r w:rsidR="00F86A3D" w:rsidRPr="00F86A3D">
        <w:rPr>
          <w:rFonts w:ascii="Times New Roman" w:hAnsi="Times New Roman" w:cs="Times New Roman"/>
          <w:i/>
          <w:color w:val="0070C0"/>
          <w:sz w:val="24"/>
          <w:szCs w:val="24"/>
        </w:rPr>
        <w:t xml:space="preserve"> </w:t>
      </w:r>
    </w:p>
    <w:p w:rsidR="00361632" w:rsidRPr="004E4F61" w:rsidRDefault="00361632" w:rsidP="00361632">
      <w:pPr>
        <w:spacing w:after="0" w:line="240" w:lineRule="auto"/>
        <w:ind w:left="1440"/>
        <w:rPr>
          <w:rFonts w:ascii="Times New Roman" w:hAnsi="Times New Roman" w:cs="Times New Roman"/>
          <w:i/>
          <w:color w:val="0070C0"/>
          <w:sz w:val="24"/>
          <w:szCs w:val="24"/>
        </w:rPr>
      </w:pPr>
    </w:p>
    <w:p w:rsidR="005E0A7D" w:rsidRPr="00B07F49" w:rsidRDefault="00B07F49" w:rsidP="00B07F49">
      <w:pPr>
        <w:pStyle w:val="ListParagraph"/>
        <w:numPr>
          <w:ilvl w:val="0"/>
          <w:numId w:val="1"/>
        </w:numPr>
        <w:spacing w:after="0" w:line="240" w:lineRule="auto"/>
        <w:rPr>
          <w:rFonts w:ascii="Times New Roman" w:hAnsi="Times New Roman" w:cs="Times New Roman"/>
          <w:sz w:val="24"/>
          <w:szCs w:val="24"/>
        </w:rPr>
      </w:pPr>
      <w:r w:rsidRPr="00B07F49">
        <w:rPr>
          <w:rFonts w:ascii="Times New Roman" w:hAnsi="Times New Roman" w:cs="Times New Roman"/>
          <w:sz w:val="24"/>
          <w:szCs w:val="24"/>
        </w:rPr>
        <w:t>If after November 30, 2016, no states have expressed an interest in this program, will NHTSA consider allowing companies within the automotive industry to create new methods or tools for consumer outreach on motor vehicle recall statuses as part of an industry pilot program?  Would a change in the statute be necessary?  Could the grant funds be used or transferred to an industry pilot solution.</w:t>
      </w:r>
    </w:p>
    <w:p w:rsidR="005E0A7D" w:rsidRPr="00B07F49" w:rsidRDefault="005E0A7D" w:rsidP="005E0A7D">
      <w:pPr>
        <w:pStyle w:val="ListParagraph"/>
        <w:spacing w:after="0" w:line="240" w:lineRule="auto"/>
        <w:rPr>
          <w:rFonts w:ascii="Times New Roman" w:hAnsi="Times New Roman" w:cs="Times New Roman"/>
          <w:sz w:val="24"/>
          <w:szCs w:val="24"/>
        </w:rPr>
      </w:pPr>
    </w:p>
    <w:p w:rsidR="00273BE0" w:rsidRPr="00B07F49" w:rsidRDefault="007A1644" w:rsidP="00273BE0">
      <w:pPr>
        <w:pStyle w:val="ListParagraph"/>
        <w:spacing w:after="0" w:line="240" w:lineRule="auto"/>
        <w:ind w:left="1440"/>
        <w:rPr>
          <w:rFonts w:ascii="Times New Roman" w:eastAsia="Times New Roman" w:hAnsi="Times New Roman" w:cs="Times New Roman"/>
          <w:i/>
          <w:color w:val="0070C0"/>
          <w:sz w:val="24"/>
          <w:szCs w:val="24"/>
        </w:rPr>
      </w:pPr>
      <w:r w:rsidRPr="00B07F49">
        <w:rPr>
          <w:rFonts w:ascii="Times New Roman" w:hAnsi="Times New Roman" w:cs="Times New Roman"/>
          <w:i/>
          <w:color w:val="0070C0"/>
          <w:sz w:val="24"/>
          <w:szCs w:val="24"/>
        </w:rPr>
        <w:t>NHTSA Response:</w:t>
      </w:r>
      <w:r w:rsidR="00BE48B3">
        <w:rPr>
          <w:rFonts w:ascii="Times New Roman" w:hAnsi="Times New Roman" w:cs="Times New Roman"/>
          <w:color w:val="0070C0"/>
          <w:sz w:val="24"/>
          <w:szCs w:val="24"/>
        </w:rPr>
        <w:t xml:space="preserve">  </w:t>
      </w:r>
      <w:r w:rsidR="002C3EB8">
        <w:rPr>
          <w:rFonts w:ascii="Times New Roman" w:hAnsi="Times New Roman" w:cs="Times New Roman"/>
          <w:i/>
          <w:color w:val="0070C0"/>
          <w:sz w:val="24"/>
          <w:szCs w:val="24"/>
        </w:rPr>
        <w:t xml:space="preserve">FAST Act </w:t>
      </w:r>
      <w:r w:rsidR="00BE48B3" w:rsidRPr="00177F52">
        <w:rPr>
          <w:rFonts w:ascii="Times New Roman" w:hAnsi="Times New Roman" w:cs="Times New Roman"/>
          <w:i/>
          <w:color w:val="0070C0"/>
          <w:sz w:val="24"/>
          <w:szCs w:val="24"/>
        </w:rPr>
        <w:t>autho</w:t>
      </w:r>
      <w:r w:rsidR="002C3EB8">
        <w:rPr>
          <w:rFonts w:ascii="Times New Roman" w:hAnsi="Times New Roman" w:cs="Times New Roman"/>
          <w:i/>
          <w:color w:val="0070C0"/>
          <w:sz w:val="24"/>
          <w:szCs w:val="24"/>
        </w:rPr>
        <w:t xml:space="preserve">rity extends only to </w:t>
      </w:r>
      <w:r w:rsidR="00BE48B3" w:rsidRPr="00177F52">
        <w:rPr>
          <w:rFonts w:ascii="Times New Roman" w:hAnsi="Times New Roman" w:cs="Times New Roman"/>
          <w:i/>
          <w:color w:val="0070C0"/>
          <w:sz w:val="24"/>
          <w:szCs w:val="24"/>
        </w:rPr>
        <w:t xml:space="preserve">a pilot program </w:t>
      </w:r>
      <w:r w:rsidR="002C3EB8">
        <w:rPr>
          <w:rFonts w:ascii="Times New Roman" w:hAnsi="Times New Roman" w:cs="Times New Roman"/>
          <w:i/>
          <w:color w:val="0070C0"/>
          <w:sz w:val="24"/>
          <w:szCs w:val="24"/>
        </w:rPr>
        <w:t xml:space="preserve">implemented by a state.  </w:t>
      </w:r>
      <w:r w:rsidR="00BE48B3">
        <w:rPr>
          <w:rFonts w:ascii="Times New Roman" w:hAnsi="Times New Roman" w:cs="Times New Roman"/>
          <w:color w:val="0070C0"/>
          <w:sz w:val="24"/>
          <w:szCs w:val="24"/>
        </w:rPr>
        <w:t xml:space="preserve"> </w:t>
      </w:r>
      <w:r w:rsidRPr="00B07F49">
        <w:rPr>
          <w:rFonts w:ascii="Times New Roman" w:eastAsia="Times New Roman" w:hAnsi="Times New Roman" w:cs="Times New Roman"/>
          <w:i/>
          <w:color w:val="0070C0"/>
          <w:sz w:val="24"/>
          <w:szCs w:val="24"/>
        </w:rPr>
        <w:t xml:space="preserve"> </w:t>
      </w:r>
    </w:p>
    <w:p w:rsidR="00273BE0" w:rsidRPr="00B07F49" w:rsidRDefault="00273BE0" w:rsidP="00273BE0">
      <w:pPr>
        <w:pStyle w:val="ListParagraph"/>
        <w:spacing w:after="0" w:line="240" w:lineRule="auto"/>
        <w:rPr>
          <w:rFonts w:ascii="Times New Roman" w:hAnsi="Times New Roman" w:cs="Times New Roman"/>
          <w:sz w:val="24"/>
          <w:szCs w:val="24"/>
        </w:rPr>
      </w:pPr>
    </w:p>
    <w:p w:rsidR="007527B5" w:rsidRPr="00B07F49" w:rsidRDefault="00B07F49" w:rsidP="00B07F49">
      <w:pPr>
        <w:pStyle w:val="ListParagraph"/>
        <w:numPr>
          <w:ilvl w:val="0"/>
          <w:numId w:val="1"/>
        </w:numPr>
        <w:spacing w:after="0" w:line="240" w:lineRule="auto"/>
        <w:rPr>
          <w:rFonts w:ascii="Times New Roman" w:hAnsi="Times New Roman" w:cs="Times New Roman"/>
          <w:sz w:val="24"/>
          <w:szCs w:val="24"/>
        </w:rPr>
      </w:pPr>
      <w:r w:rsidRPr="00B07F49">
        <w:rPr>
          <w:rFonts w:ascii="Times New Roman" w:hAnsi="Times New Roman" w:cs="Times New Roman"/>
          <w:sz w:val="24"/>
          <w:szCs w:val="24"/>
        </w:rPr>
        <w:t>Will the states and their partners on the pilot recall status project be restricted to developing only the technology concepts and other solutions they proposed in their original pilot program proposal submissions?  In other words, can states and their partners continue to develop new concepts and solutions throughout the 24-month life cycle of the pilot program’s production period as the state and partner perfect the internal and outreach processes to consumers?</w:t>
      </w:r>
    </w:p>
    <w:p w:rsidR="00361632" w:rsidRPr="00B07F49" w:rsidRDefault="00361632" w:rsidP="00361632">
      <w:pPr>
        <w:pStyle w:val="ListParagraph"/>
        <w:spacing w:after="0" w:line="240" w:lineRule="auto"/>
        <w:rPr>
          <w:rFonts w:ascii="Times New Roman" w:hAnsi="Times New Roman" w:cs="Times New Roman"/>
          <w:sz w:val="24"/>
          <w:szCs w:val="24"/>
        </w:rPr>
      </w:pPr>
    </w:p>
    <w:p w:rsidR="00361632" w:rsidRDefault="00361632" w:rsidP="00E22863">
      <w:pPr>
        <w:pStyle w:val="ListParagraph"/>
        <w:spacing w:after="0" w:line="240" w:lineRule="auto"/>
        <w:ind w:left="1440"/>
        <w:rPr>
          <w:rFonts w:ascii="Times New Roman" w:hAnsi="Times New Roman" w:cs="Times New Roman"/>
          <w:sz w:val="24"/>
          <w:szCs w:val="24"/>
        </w:rPr>
      </w:pPr>
      <w:r w:rsidRPr="00B07F49">
        <w:rPr>
          <w:rFonts w:ascii="Times New Roman" w:hAnsi="Times New Roman" w:cs="Times New Roman"/>
          <w:i/>
          <w:color w:val="0070C0"/>
          <w:sz w:val="24"/>
          <w:szCs w:val="24"/>
        </w:rPr>
        <w:t>NHTSA Response:</w:t>
      </w:r>
      <w:r w:rsidR="00704188" w:rsidRPr="00B07F49">
        <w:rPr>
          <w:rFonts w:ascii="Times New Roman" w:eastAsia="Times New Roman" w:hAnsi="Times New Roman" w:cs="Times New Roman"/>
          <w:i/>
          <w:color w:val="0070C0"/>
          <w:sz w:val="24"/>
          <w:szCs w:val="24"/>
        </w:rPr>
        <w:t xml:space="preserve"> </w:t>
      </w:r>
      <w:r w:rsidR="00BE48B3">
        <w:rPr>
          <w:rFonts w:ascii="Times New Roman" w:eastAsia="Times New Roman" w:hAnsi="Times New Roman" w:cs="Times New Roman"/>
          <w:i/>
          <w:color w:val="0070C0"/>
          <w:sz w:val="24"/>
          <w:szCs w:val="24"/>
        </w:rPr>
        <w:t xml:space="preserve"> </w:t>
      </w:r>
      <w:r w:rsidR="00177F52">
        <w:rPr>
          <w:rFonts w:ascii="Times New Roman" w:eastAsia="Times New Roman" w:hAnsi="Times New Roman" w:cs="Times New Roman"/>
          <w:i/>
          <w:color w:val="0070C0"/>
          <w:sz w:val="24"/>
          <w:szCs w:val="24"/>
        </w:rPr>
        <w:t xml:space="preserve">Each proposal must include the methodology on how the state determines open recall data and how that information </w:t>
      </w:r>
      <w:r w:rsidR="007447A5">
        <w:rPr>
          <w:rFonts w:ascii="Times New Roman" w:eastAsia="Times New Roman" w:hAnsi="Times New Roman" w:cs="Times New Roman"/>
          <w:i/>
          <w:color w:val="0070C0"/>
          <w:sz w:val="24"/>
          <w:szCs w:val="24"/>
        </w:rPr>
        <w:t>will be transmitted to owners</w:t>
      </w:r>
      <w:r w:rsidR="00177F52">
        <w:rPr>
          <w:rFonts w:ascii="Times New Roman" w:eastAsia="Times New Roman" w:hAnsi="Times New Roman" w:cs="Times New Roman"/>
          <w:i/>
          <w:color w:val="0070C0"/>
          <w:sz w:val="24"/>
          <w:szCs w:val="24"/>
        </w:rPr>
        <w:t xml:space="preserve">.  </w:t>
      </w:r>
      <w:r w:rsidR="002C3EB8">
        <w:rPr>
          <w:rFonts w:ascii="Times New Roman" w:eastAsia="Times New Roman" w:hAnsi="Times New Roman" w:cs="Times New Roman"/>
          <w:i/>
          <w:color w:val="0070C0"/>
          <w:sz w:val="24"/>
          <w:szCs w:val="24"/>
        </w:rPr>
        <w:t>The</w:t>
      </w:r>
      <w:r w:rsidR="00BE48B3">
        <w:rPr>
          <w:rFonts w:ascii="Times New Roman" w:eastAsia="Times New Roman" w:hAnsi="Times New Roman" w:cs="Times New Roman"/>
          <w:i/>
          <w:color w:val="0070C0"/>
          <w:sz w:val="24"/>
          <w:szCs w:val="24"/>
        </w:rPr>
        <w:t xml:space="preserve"> proposal</w:t>
      </w:r>
      <w:r w:rsidR="00177F52">
        <w:rPr>
          <w:rFonts w:ascii="Times New Roman" w:eastAsia="Times New Roman" w:hAnsi="Times New Roman" w:cs="Times New Roman"/>
          <w:i/>
          <w:color w:val="0070C0"/>
          <w:sz w:val="24"/>
          <w:szCs w:val="24"/>
        </w:rPr>
        <w:t xml:space="preserve"> should</w:t>
      </w:r>
      <w:r w:rsidR="00BE48B3">
        <w:rPr>
          <w:rFonts w:ascii="Times New Roman" w:eastAsia="Times New Roman" w:hAnsi="Times New Roman" w:cs="Times New Roman"/>
          <w:i/>
          <w:color w:val="0070C0"/>
          <w:sz w:val="24"/>
          <w:szCs w:val="24"/>
        </w:rPr>
        <w:t xml:space="preserve"> identify potential challenges to the pilot n</w:t>
      </w:r>
      <w:r w:rsidR="002C3EB8">
        <w:rPr>
          <w:rFonts w:ascii="Times New Roman" w:eastAsia="Times New Roman" w:hAnsi="Times New Roman" w:cs="Times New Roman"/>
          <w:i/>
          <w:color w:val="0070C0"/>
          <w:sz w:val="24"/>
          <w:szCs w:val="24"/>
        </w:rPr>
        <w:t>otification program and</w:t>
      </w:r>
      <w:r w:rsidR="00BE48B3">
        <w:rPr>
          <w:rFonts w:ascii="Times New Roman" w:eastAsia="Times New Roman" w:hAnsi="Times New Roman" w:cs="Times New Roman"/>
          <w:i/>
          <w:color w:val="0070C0"/>
          <w:sz w:val="24"/>
          <w:szCs w:val="24"/>
        </w:rPr>
        <w:t xml:space="preserve"> potential </w:t>
      </w:r>
      <w:r w:rsidR="00177F52">
        <w:rPr>
          <w:rFonts w:ascii="Times New Roman" w:eastAsia="Times New Roman" w:hAnsi="Times New Roman" w:cs="Times New Roman"/>
          <w:i/>
          <w:color w:val="0070C0"/>
          <w:sz w:val="24"/>
          <w:szCs w:val="24"/>
        </w:rPr>
        <w:t>solutions to those challenges, including the state’</w:t>
      </w:r>
      <w:r w:rsidR="00E22863">
        <w:rPr>
          <w:rFonts w:ascii="Times New Roman" w:eastAsia="Times New Roman" w:hAnsi="Times New Roman" w:cs="Times New Roman"/>
          <w:i/>
          <w:color w:val="0070C0"/>
          <w:sz w:val="24"/>
          <w:szCs w:val="24"/>
        </w:rPr>
        <w:t xml:space="preserve">s plan to </w:t>
      </w:r>
      <w:r w:rsidR="002C3EB8">
        <w:rPr>
          <w:rFonts w:ascii="Times New Roman" w:eastAsia="Times New Roman" w:hAnsi="Times New Roman" w:cs="Times New Roman"/>
          <w:i/>
          <w:color w:val="0070C0"/>
          <w:sz w:val="24"/>
          <w:szCs w:val="24"/>
        </w:rPr>
        <w:t>resolve problems</w:t>
      </w:r>
      <w:r w:rsidR="00177F52">
        <w:rPr>
          <w:rFonts w:ascii="Times New Roman" w:eastAsia="Times New Roman" w:hAnsi="Times New Roman" w:cs="Times New Roman"/>
          <w:i/>
          <w:color w:val="0070C0"/>
          <w:sz w:val="24"/>
          <w:szCs w:val="24"/>
        </w:rPr>
        <w:t xml:space="preserve"> </w:t>
      </w:r>
      <w:r w:rsidR="00E22863">
        <w:rPr>
          <w:rFonts w:ascii="Times New Roman" w:eastAsia="Times New Roman" w:hAnsi="Times New Roman" w:cs="Times New Roman"/>
          <w:i/>
          <w:color w:val="0070C0"/>
          <w:sz w:val="24"/>
          <w:szCs w:val="24"/>
        </w:rPr>
        <w:t xml:space="preserve">in the production environment.  </w:t>
      </w:r>
    </w:p>
    <w:p w:rsidR="00B07F49" w:rsidRDefault="00B07F49" w:rsidP="00361632">
      <w:pPr>
        <w:pStyle w:val="ListParagraph"/>
        <w:spacing w:after="0" w:line="240" w:lineRule="auto"/>
        <w:rPr>
          <w:rFonts w:ascii="Times New Roman" w:hAnsi="Times New Roman" w:cs="Times New Roman"/>
          <w:sz w:val="24"/>
          <w:szCs w:val="24"/>
        </w:rPr>
      </w:pPr>
    </w:p>
    <w:p w:rsidR="00B07F49" w:rsidRDefault="00B07F49" w:rsidP="00361632">
      <w:pPr>
        <w:pStyle w:val="ListParagraph"/>
        <w:spacing w:after="0" w:line="240" w:lineRule="auto"/>
        <w:rPr>
          <w:rFonts w:ascii="Times New Roman" w:hAnsi="Times New Roman" w:cs="Times New Roman"/>
          <w:sz w:val="24"/>
          <w:szCs w:val="24"/>
        </w:rPr>
      </w:pPr>
    </w:p>
    <w:p w:rsidR="00B07F49" w:rsidRDefault="00B07F49" w:rsidP="00361632">
      <w:pPr>
        <w:pStyle w:val="ListParagraph"/>
        <w:spacing w:after="0" w:line="240" w:lineRule="auto"/>
        <w:rPr>
          <w:rFonts w:ascii="Times New Roman" w:hAnsi="Times New Roman" w:cs="Times New Roman"/>
          <w:sz w:val="24"/>
          <w:szCs w:val="24"/>
        </w:rPr>
      </w:pPr>
    </w:p>
    <w:p w:rsidR="00B07F49" w:rsidRDefault="00B07F49" w:rsidP="00361632">
      <w:pPr>
        <w:pStyle w:val="ListParagraph"/>
        <w:spacing w:after="0" w:line="240" w:lineRule="auto"/>
        <w:rPr>
          <w:rFonts w:ascii="Times New Roman" w:hAnsi="Times New Roman" w:cs="Times New Roman"/>
          <w:sz w:val="24"/>
          <w:szCs w:val="24"/>
        </w:rPr>
      </w:pPr>
    </w:p>
    <w:p w:rsidR="00B07F49" w:rsidRPr="00B07F49" w:rsidRDefault="00B07F49" w:rsidP="00361632">
      <w:pPr>
        <w:pStyle w:val="ListParagraph"/>
        <w:spacing w:after="0" w:line="240" w:lineRule="auto"/>
        <w:rPr>
          <w:rFonts w:ascii="Times New Roman" w:hAnsi="Times New Roman" w:cs="Times New Roman"/>
          <w:sz w:val="24"/>
          <w:szCs w:val="24"/>
        </w:rPr>
      </w:pPr>
    </w:p>
    <w:p w:rsidR="003A177F" w:rsidRPr="00B07F49" w:rsidRDefault="00B07F49" w:rsidP="00B07F49">
      <w:pPr>
        <w:pStyle w:val="ListParagraph"/>
        <w:numPr>
          <w:ilvl w:val="0"/>
          <w:numId w:val="1"/>
        </w:numPr>
        <w:spacing w:after="0" w:line="240" w:lineRule="auto"/>
        <w:rPr>
          <w:rFonts w:ascii="Times New Roman" w:hAnsi="Times New Roman" w:cs="Times New Roman"/>
          <w:sz w:val="24"/>
          <w:szCs w:val="24"/>
        </w:rPr>
      </w:pPr>
      <w:r w:rsidRPr="00B07F49">
        <w:rPr>
          <w:rFonts w:ascii="Times New Roman" w:hAnsi="Times New Roman" w:cs="Times New Roman"/>
          <w:sz w:val="24"/>
          <w:szCs w:val="24"/>
        </w:rPr>
        <w:t>We understand that NHTSA requires that no matter how the registration occurs (mail, email, over the counter, or the like), required recall notification needs to be provided to the consumer.   Will NHTSA require the recall notification follow the same communication used by the state to notify the owner that their registration has come due (email, mail, or the like)…or is this recall notification something they require to only take place via 1st class mail (even if the consumer has renewed their registration over the internet, or the like)?</w:t>
      </w:r>
    </w:p>
    <w:p w:rsidR="003A177F" w:rsidRPr="00B07F49" w:rsidRDefault="003A177F" w:rsidP="003A177F">
      <w:pPr>
        <w:pStyle w:val="ListParagraph"/>
        <w:spacing w:after="0" w:line="240" w:lineRule="auto"/>
        <w:rPr>
          <w:rFonts w:ascii="Times New Roman" w:hAnsi="Times New Roman" w:cs="Times New Roman"/>
          <w:sz w:val="24"/>
          <w:szCs w:val="24"/>
        </w:rPr>
      </w:pPr>
    </w:p>
    <w:p w:rsidR="003A177F" w:rsidRPr="00B07F49" w:rsidRDefault="003A177F" w:rsidP="00CE3171">
      <w:pPr>
        <w:pStyle w:val="ListParagraph"/>
        <w:spacing w:after="0" w:line="240" w:lineRule="auto"/>
        <w:ind w:left="1440"/>
        <w:rPr>
          <w:rFonts w:ascii="Times New Roman" w:hAnsi="Times New Roman" w:cs="Times New Roman"/>
          <w:i/>
          <w:color w:val="0070C0"/>
          <w:sz w:val="24"/>
          <w:szCs w:val="24"/>
        </w:rPr>
      </w:pPr>
      <w:r w:rsidRPr="00B07F49">
        <w:rPr>
          <w:rFonts w:ascii="Times New Roman" w:hAnsi="Times New Roman" w:cs="Times New Roman"/>
          <w:i/>
          <w:color w:val="0070C0"/>
          <w:sz w:val="24"/>
          <w:szCs w:val="24"/>
        </w:rPr>
        <w:t>NHTSA Response:</w:t>
      </w:r>
      <w:r w:rsidR="00CE3171" w:rsidRPr="00B07F49">
        <w:rPr>
          <w:rFonts w:ascii="Times New Roman" w:hAnsi="Times New Roman" w:cs="Times New Roman"/>
          <w:i/>
          <w:color w:val="0070C0"/>
          <w:sz w:val="24"/>
          <w:szCs w:val="24"/>
        </w:rPr>
        <w:t xml:space="preserve"> </w:t>
      </w:r>
      <w:r w:rsidR="00177F52">
        <w:rPr>
          <w:rFonts w:ascii="Times New Roman" w:hAnsi="Times New Roman" w:cs="Times New Roman"/>
          <w:i/>
          <w:color w:val="0070C0"/>
          <w:sz w:val="24"/>
          <w:szCs w:val="24"/>
        </w:rPr>
        <w:t xml:space="preserve"> Under the pilot program, regardless of the manner in which a</w:t>
      </w:r>
      <w:r w:rsidR="001E01E0">
        <w:rPr>
          <w:rFonts w:ascii="Times New Roman" w:hAnsi="Times New Roman" w:cs="Times New Roman"/>
          <w:i/>
          <w:color w:val="0070C0"/>
          <w:sz w:val="24"/>
          <w:szCs w:val="24"/>
        </w:rPr>
        <w:t>n owner</w:t>
      </w:r>
      <w:r w:rsidR="00177F52">
        <w:rPr>
          <w:rFonts w:ascii="Times New Roman" w:hAnsi="Times New Roman" w:cs="Times New Roman"/>
          <w:i/>
          <w:color w:val="0070C0"/>
          <w:sz w:val="24"/>
          <w:szCs w:val="24"/>
        </w:rPr>
        <w:t xml:space="preserve"> registers its vehicle, a state must notify </w:t>
      </w:r>
      <w:r w:rsidR="001E01E0">
        <w:rPr>
          <w:rFonts w:ascii="Times New Roman" w:hAnsi="Times New Roman" w:cs="Times New Roman"/>
          <w:i/>
          <w:color w:val="0070C0"/>
          <w:sz w:val="24"/>
          <w:szCs w:val="24"/>
        </w:rPr>
        <w:t>the owner</w:t>
      </w:r>
      <w:r w:rsidR="00177F52">
        <w:rPr>
          <w:rFonts w:ascii="Times New Roman" w:hAnsi="Times New Roman" w:cs="Times New Roman"/>
          <w:i/>
          <w:color w:val="0070C0"/>
          <w:sz w:val="24"/>
          <w:szCs w:val="24"/>
        </w:rPr>
        <w:t xml:space="preserve"> </w:t>
      </w:r>
      <w:r w:rsidR="004110C3">
        <w:rPr>
          <w:rFonts w:ascii="Times New Roman" w:hAnsi="Times New Roman" w:cs="Times New Roman"/>
          <w:i/>
          <w:color w:val="0070C0"/>
          <w:sz w:val="24"/>
          <w:szCs w:val="24"/>
        </w:rPr>
        <w:t xml:space="preserve">of an open recall when the </w:t>
      </w:r>
      <w:r w:rsidR="00177F52">
        <w:rPr>
          <w:rFonts w:ascii="Times New Roman" w:hAnsi="Times New Roman" w:cs="Times New Roman"/>
          <w:i/>
          <w:color w:val="0070C0"/>
          <w:sz w:val="24"/>
          <w:szCs w:val="24"/>
        </w:rPr>
        <w:t>vehicle is presented for registration.  Each proposal shall submit the state’s proposed methodology for notification.</w:t>
      </w:r>
      <w:r w:rsidR="002C3EB8">
        <w:rPr>
          <w:rFonts w:ascii="Times New Roman" w:hAnsi="Times New Roman" w:cs="Times New Roman"/>
          <w:i/>
          <w:color w:val="0070C0"/>
          <w:sz w:val="24"/>
          <w:szCs w:val="24"/>
        </w:rPr>
        <w:t xml:space="preserve">  We have not specified the method(s) for notification.</w:t>
      </w:r>
      <w:r w:rsidR="00177F52">
        <w:rPr>
          <w:rFonts w:ascii="Times New Roman" w:hAnsi="Times New Roman" w:cs="Times New Roman"/>
          <w:i/>
          <w:color w:val="0070C0"/>
          <w:sz w:val="24"/>
          <w:szCs w:val="24"/>
        </w:rPr>
        <w:t xml:space="preserve">  We encourage applicants to be creative and innov</w:t>
      </w:r>
      <w:r w:rsidR="004110C3">
        <w:rPr>
          <w:rFonts w:ascii="Times New Roman" w:hAnsi="Times New Roman" w:cs="Times New Roman"/>
          <w:i/>
          <w:color w:val="0070C0"/>
          <w:sz w:val="24"/>
          <w:szCs w:val="24"/>
        </w:rPr>
        <w:t>ative w</w:t>
      </w:r>
      <w:r w:rsidR="001E01E0">
        <w:rPr>
          <w:rFonts w:ascii="Times New Roman" w:hAnsi="Times New Roman" w:cs="Times New Roman"/>
          <w:i/>
          <w:color w:val="0070C0"/>
          <w:sz w:val="24"/>
          <w:szCs w:val="24"/>
        </w:rPr>
        <w:t xml:space="preserve">hen considering methods for meeting </w:t>
      </w:r>
      <w:r w:rsidR="00E22863">
        <w:rPr>
          <w:rFonts w:ascii="Times New Roman" w:hAnsi="Times New Roman" w:cs="Times New Roman"/>
          <w:i/>
          <w:color w:val="0070C0"/>
          <w:sz w:val="24"/>
          <w:szCs w:val="24"/>
        </w:rPr>
        <w:t xml:space="preserve">the notification </w:t>
      </w:r>
      <w:r w:rsidR="001E01E0">
        <w:rPr>
          <w:rFonts w:ascii="Times New Roman" w:hAnsi="Times New Roman" w:cs="Times New Roman"/>
          <w:i/>
          <w:color w:val="0070C0"/>
          <w:sz w:val="24"/>
          <w:szCs w:val="24"/>
        </w:rPr>
        <w:t>r</w:t>
      </w:r>
      <w:r w:rsidR="00E22863">
        <w:rPr>
          <w:rFonts w:ascii="Times New Roman" w:hAnsi="Times New Roman" w:cs="Times New Roman"/>
          <w:i/>
          <w:color w:val="0070C0"/>
          <w:sz w:val="24"/>
          <w:szCs w:val="24"/>
        </w:rPr>
        <w:t>equirement</w:t>
      </w:r>
      <w:r w:rsidR="001E01E0">
        <w:rPr>
          <w:rFonts w:ascii="Times New Roman" w:hAnsi="Times New Roman" w:cs="Times New Roman"/>
          <w:i/>
          <w:color w:val="0070C0"/>
          <w:sz w:val="24"/>
          <w:szCs w:val="24"/>
        </w:rPr>
        <w:t xml:space="preserve">.   </w:t>
      </w:r>
    </w:p>
    <w:p w:rsidR="003A177F" w:rsidRPr="00B07F49" w:rsidRDefault="003A177F" w:rsidP="003A177F">
      <w:pPr>
        <w:pStyle w:val="ListParagraph"/>
        <w:spacing w:after="0" w:line="240" w:lineRule="auto"/>
        <w:rPr>
          <w:rFonts w:ascii="Times New Roman" w:hAnsi="Times New Roman" w:cs="Times New Roman"/>
          <w:sz w:val="24"/>
          <w:szCs w:val="24"/>
        </w:rPr>
      </w:pPr>
    </w:p>
    <w:p w:rsidR="003A177F" w:rsidRPr="00B07F49" w:rsidRDefault="00B07F49" w:rsidP="00B07F49">
      <w:pPr>
        <w:pStyle w:val="ListParagraph"/>
        <w:numPr>
          <w:ilvl w:val="0"/>
          <w:numId w:val="1"/>
        </w:numPr>
        <w:spacing w:after="0" w:line="240" w:lineRule="auto"/>
        <w:rPr>
          <w:rFonts w:ascii="Times New Roman" w:hAnsi="Times New Roman" w:cs="Times New Roman"/>
          <w:sz w:val="24"/>
          <w:szCs w:val="24"/>
        </w:rPr>
      </w:pPr>
      <w:r w:rsidRPr="00B07F49">
        <w:rPr>
          <w:rFonts w:ascii="Times New Roman" w:hAnsi="Times New Roman" w:cs="Times New Roman"/>
          <w:sz w:val="24"/>
          <w:szCs w:val="24"/>
        </w:rPr>
        <w:t>Could NHTSA clarify "at time of registration"?  Is this to mean at the time in which an owner is notified of an upcoming registration renewal or upon the actual completion of the registration either by mail, in-person or online? Or is up to the Grantee to define their "time of registration" as a part of their response?</w:t>
      </w:r>
    </w:p>
    <w:p w:rsidR="003A177F" w:rsidRPr="00B07F49" w:rsidRDefault="003A177F" w:rsidP="003A177F">
      <w:pPr>
        <w:pStyle w:val="ListParagraph"/>
        <w:spacing w:after="0" w:line="240" w:lineRule="auto"/>
        <w:rPr>
          <w:rFonts w:ascii="Times New Roman" w:hAnsi="Times New Roman" w:cs="Times New Roman"/>
          <w:sz w:val="24"/>
          <w:szCs w:val="24"/>
        </w:rPr>
      </w:pPr>
    </w:p>
    <w:p w:rsidR="003A177F" w:rsidRDefault="003A177F" w:rsidP="005E0A7D">
      <w:pPr>
        <w:pStyle w:val="ListParagraph"/>
        <w:spacing w:after="0" w:line="240" w:lineRule="auto"/>
        <w:ind w:left="1440"/>
        <w:rPr>
          <w:rFonts w:ascii="Times New Roman" w:hAnsi="Times New Roman" w:cs="Times New Roman"/>
          <w:i/>
          <w:color w:val="0070C0"/>
          <w:sz w:val="24"/>
          <w:szCs w:val="24"/>
        </w:rPr>
      </w:pPr>
      <w:r w:rsidRPr="00B07F49">
        <w:rPr>
          <w:rFonts w:ascii="Times New Roman" w:hAnsi="Times New Roman" w:cs="Times New Roman"/>
          <w:i/>
          <w:color w:val="0070C0"/>
          <w:sz w:val="24"/>
          <w:szCs w:val="24"/>
        </w:rPr>
        <w:t>NHTSA Response:</w:t>
      </w:r>
      <w:r w:rsidR="004110C3">
        <w:rPr>
          <w:rFonts w:ascii="Times New Roman" w:hAnsi="Times New Roman" w:cs="Times New Roman"/>
          <w:i/>
          <w:color w:val="0070C0"/>
          <w:sz w:val="24"/>
          <w:szCs w:val="24"/>
        </w:rPr>
        <w:t xml:space="preserve">  </w:t>
      </w:r>
      <w:r w:rsidR="002C3EB8">
        <w:rPr>
          <w:rFonts w:ascii="Times New Roman" w:hAnsi="Times New Roman" w:cs="Times New Roman"/>
          <w:i/>
          <w:color w:val="0070C0"/>
          <w:sz w:val="24"/>
          <w:szCs w:val="24"/>
        </w:rPr>
        <w:t xml:space="preserve">The intent is for a state to provide open recall notification for each occurrence of vehicle registration.  </w:t>
      </w:r>
      <w:r w:rsidR="004110C3">
        <w:rPr>
          <w:rFonts w:ascii="Times New Roman" w:hAnsi="Times New Roman" w:cs="Times New Roman"/>
          <w:i/>
          <w:color w:val="0070C0"/>
          <w:sz w:val="24"/>
          <w:szCs w:val="24"/>
        </w:rPr>
        <w:t xml:space="preserve">We decline to </w:t>
      </w:r>
      <w:r w:rsidR="002C3EB8">
        <w:rPr>
          <w:rFonts w:ascii="Times New Roman" w:hAnsi="Times New Roman" w:cs="Times New Roman"/>
          <w:i/>
          <w:color w:val="0070C0"/>
          <w:sz w:val="24"/>
          <w:szCs w:val="24"/>
        </w:rPr>
        <w:t xml:space="preserve">specify a precise time, in order to provide flexibility to a state to meet the notice requirement.  </w:t>
      </w:r>
    </w:p>
    <w:p w:rsidR="00B07F49" w:rsidRDefault="00B07F49" w:rsidP="00B07F49">
      <w:pPr>
        <w:spacing w:after="0" w:line="240" w:lineRule="auto"/>
        <w:rPr>
          <w:rFonts w:ascii="Times New Roman" w:eastAsia="Times New Roman" w:hAnsi="Times New Roman" w:cs="Times New Roman"/>
          <w:i/>
          <w:color w:val="0070C0"/>
          <w:sz w:val="24"/>
          <w:szCs w:val="24"/>
        </w:rPr>
      </w:pPr>
    </w:p>
    <w:p w:rsidR="00B07F49" w:rsidRPr="00B07F49" w:rsidRDefault="00B07F49" w:rsidP="00B07F49">
      <w:pPr>
        <w:pStyle w:val="ListParagraph"/>
        <w:numPr>
          <w:ilvl w:val="0"/>
          <w:numId w:val="1"/>
        </w:numPr>
        <w:spacing w:after="0" w:line="240" w:lineRule="auto"/>
        <w:rPr>
          <w:rFonts w:ascii="Times New Roman" w:hAnsi="Times New Roman" w:cs="Times New Roman"/>
          <w:sz w:val="24"/>
          <w:szCs w:val="24"/>
        </w:rPr>
      </w:pPr>
      <w:r w:rsidRPr="00B07F49">
        <w:rPr>
          <w:rFonts w:ascii="Times New Roman" w:hAnsi="Times New Roman" w:cs="Times New Roman"/>
          <w:sz w:val="24"/>
          <w:szCs w:val="24"/>
        </w:rPr>
        <w:t>Could NHTSA clarify "not more than seven days prior to registration" when referring to how current the recall data must be?  What is meant by "registration" in this statement? Is it the time of actual registration or upon notification of a registration renewal.  Or again, is it defined by the Grantee as part of their response?</w:t>
      </w:r>
    </w:p>
    <w:p w:rsidR="00B07F49" w:rsidRPr="00B07F49" w:rsidRDefault="00B07F49" w:rsidP="00B07F49">
      <w:pPr>
        <w:pStyle w:val="ListParagraph"/>
        <w:spacing w:after="0" w:line="240" w:lineRule="auto"/>
        <w:rPr>
          <w:rFonts w:ascii="Times New Roman" w:hAnsi="Times New Roman" w:cs="Times New Roman"/>
          <w:sz w:val="24"/>
          <w:szCs w:val="24"/>
        </w:rPr>
      </w:pPr>
    </w:p>
    <w:p w:rsidR="00B07F49" w:rsidRDefault="00B07F49" w:rsidP="00B07F49">
      <w:pPr>
        <w:pStyle w:val="ListParagraph"/>
        <w:spacing w:after="0" w:line="240" w:lineRule="auto"/>
        <w:ind w:left="1440"/>
        <w:rPr>
          <w:rFonts w:ascii="Times New Roman" w:eastAsia="Times New Roman" w:hAnsi="Times New Roman" w:cs="Times New Roman"/>
          <w:i/>
          <w:color w:val="0070C0"/>
          <w:sz w:val="24"/>
          <w:szCs w:val="24"/>
        </w:rPr>
      </w:pPr>
      <w:r w:rsidRPr="00B07F49">
        <w:rPr>
          <w:rFonts w:ascii="Times New Roman" w:hAnsi="Times New Roman" w:cs="Times New Roman"/>
          <w:i/>
          <w:color w:val="0070C0"/>
          <w:sz w:val="24"/>
          <w:szCs w:val="24"/>
        </w:rPr>
        <w:t xml:space="preserve">NHTSA Response: </w:t>
      </w:r>
      <w:r w:rsidR="004110C3">
        <w:rPr>
          <w:rFonts w:ascii="Times New Roman" w:hAnsi="Times New Roman" w:cs="Times New Roman"/>
          <w:i/>
          <w:color w:val="0070C0"/>
          <w:sz w:val="24"/>
          <w:szCs w:val="24"/>
        </w:rPr>
        <w:t xml:space="preserve"> </w:t>
      </w:r>
      <w:r w:rsidR="002C3EB8">
        <w:rPr>
          <w:rFonts w:ascii="Times New Roman" w:hAnsi="Times New Roman" w:cs="Times New Roman"/>
          <w:i/>
          <w:color w:val="0070C0"/>
          <w:sz w:val="24"/>
          <w:szCs w:val="24"/>
        </w:rPr>
        <w:t xml:space="preserve">The intent is for recall information to be current.  Therefore, the information provided in the notice to the owner must be not more than seven days old.  See response to question five concerning the question about registration.  </w:t>
      </w:r>
    </w:p>
    <w:p w:rsidR="00B07F49" w:rsidRPr="00B07F49" w:rsidRDefault="00B07F49" w:rsidP="00B07F49">
      <w:pPr>
        <w:spacing w:after="0" w:line="240" w:lineRule="auto"/>
        <w:rPr>
          <w:rFonts w:ascii="Times New Roman" w:eastAsia="Times New Roman" w:hAnsi="Times New Roman" w:cs="Times New Roman"/>
          <w:i/>
          <w:color w:val="0070C0"/>
          <w:sz w:val="24"/>
          <w:szCs w:val="24"/>
        </w:rPr>
      </w:pPr>
    </w:p>
    <w:sectPr w:rsidR="00B07F49" w:rsidRPr="00B07F49">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554" w:rsidRDefault="00EE6554" w:rsidP="007527B5">
      <w:pPr>
        <w:spacing w:after="0" w:line="240" w:lineRule="auto"/>
      </w:pPr>
      <w:r>
        <w:separator/>
      </w:r>
    </w:p>
  </w:endnote>
  <w:endnote w:type="continuationSeparator" w:id="0">
    <w:p w:rsidR="00EE6554" w:rsidRDefault="00EE6554" w:rsidP="00752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554" w:rsidRDefault="00EE6554" w:rsidP="007527B5">
      <w:pPr>
        <w:spacing w:after="0" w:line="240" w:lineRule="auto"/>
      </w:pPr>
      <w:r>
        <w:separator/>
      </w:r>
    </w:p>
  </w:footnote>
  <w:footnote w:type="continuationSeparator" w:id="0">
    <w:p w:rsidR="00EE6554" w:rsidRDefault="00EE6554" w:rsidP="007527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7B5" w:rsidRDefault="007527B5" w:rsidP="007527B5">
    <w:pPr>
      <w:pStyle w:val="Header"/>
      <w:jc w:val="right"/>
      <w:rPr>
        <w:rFonts w:ascii="Times New Roman" w:hAnsi="Times New Roman" w:cs="Times New Roman"/>
        <w:sz w:val="24"/>
        <w:szCs w:val="24"/>
      </w:rPr>
    </w:pPr>
    <w:r>
      <w:rPr>
        <w:rFonts w:ascii="Times New Roman" w:hAnsi="Times New Roman" w:cs="Times New Roman"/>
        <w:sz w:val="24"/>
        <w:szCs w:val="24"/>
      </w:rPr>
      <w:t>RF</w:t>
    </w:r>
    <w:r w:rsidR="00F101DD">
      <w:rPr>
        <w:rFonts w:ascii="Times New Roman" w:hAnsi="Times New Roman" w:cs="Times New Roman"/>
        <w:sz w:val="24"/>
        <w:szCs w:val="24"/>
      </w:rPr>
      <w:t>A</w:t>
    </w:r>
    <w:r>
      <w:rPr>
        <w:rFonts w:ascii="Times New Roman" w:hAnsi="Times New Roman" w:cs="Times New Roman"/>
        <w:sz w:val="24"/>
        <w:szCs w:val="24"/>
      </w:rPr>
      <w:t xml:space="preserve"> DTNH221</w:t>
    </w:r>
    <w:r w:rsidR="00F101DD">
      <w:rPr>
        <w:rFonts w:ascii="Times New Roman" w:hAnsi="Times New Roman" w:cs="Times New Roman"/>
        <w:sz w:val="24"/>
        <w:szCs w:val="24"/>
      </w:rPr>
      <w:t>7</w:t>
    </w:r>
    <w:r w:rsidR="004E4F61">
      <w:rPr>
        <w:rFonts w:ascii="Times New Roman" w:hAnsi="Times New Roman" w:cs="Times New Roman"/>
        <w:sz w:val="24"/>
        <w:szCs w:val="24"/>
      </w:rPr>
      <w:t>R000</w:t>
    </w:r>
    <w:r w:rsidR="00B07F49">
      <w:rPr>
        <w:rFonts w:ascii="Times New Roman" w:hAnsi="Times New Roman" w:cs="Times New Roman"/>
        <w:sz w:val="24"/>
        <w:szCs w:val="24"/>
      </w:rPr>
      <w:t>9</w:t>
    </w:r>
    <w:r w:rsidR="00F101DD">
      <w:rPr>
        <w:rFonts w:ascii="Times New Roman" w:hAnsi="Times New Roman" w:cs="Times New Roman"/>
        <w:sz w:val="24"/>
        <w:szCs w:val="24"/>
      </w:rPr>
      <w:t>6</w:t>
    </w:r>
  </w:p>
  <w:p w:rsidR="007527B5" w:rsidRPr="007527B5" w:rsidRDefault="007527B5" w:rsidP="007527B5">
    <w:pPr>
      <w:pStyle w:val="Header"/>
      <w:jc w:val="right"/>
      <w:rPr>
        <w:rFonts w:ascii="Times New Roman" w:hAnsi="Times New Roman" w:cs="Times New Roman"/>
        <w:sz w:val="24"/>
        <w:szCs w:val="24"/>
      </w:rPr>
    </w:pPr>
    <w:r w:rsidRPr="007527B5">
      <w:rPr>
        <w:rFonts w:ascii="Times New Roman" w:hAnsi="Times New Roman" w:cs="Times New Roman"/>
        <w:sz w:val="24"/>
        <w:szCs w:val="24"/>
      </w:rPr>
      <w:t xml:space="preserve">Title: </w:t>
    </w:r>
    <w:r w:rsidR="00F101DD" w:rsidRPr="00F101DD">
      <w:rPr>
        <w:rFonts w:ascii="Times New Roman" w:hAnsi="Times New Roman" w:cs="Times New Roman"/>
        <w:sz w:val="24"/>
        <w:szCs w:val="24"/>
      </w:rPr>
      <w:t>State Notification to Consumers of Motor Vehicle Recall Status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41B6F"/>
    <w:multiLevelType w:val="hybridMultilevel"/>
    <w:tmpl w:val="C798B3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AC10E4"/>
    <w:multiLevelType w:val="hybridMultilevel"/>
    <w:tmpl w:val="3DE87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E42717"/>
    <w:multiLevelType w:val="hybridMultilevel"/>
    <w:tmpl w:val="BB66E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510A44EB"/>
    <w:multiLevelType w:val="hybridMultilevel"/>
    <w:tmpl w:val="6178B2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F17C06"/>
    <w:multiLevelType w:val="hybridMultilevel"/>
    <w:tmpl w:val="1BE8D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16B5C21"/>
    <w:multiLevelType w:val="hybridMultilevel"/>
    <w:tmpl w:val="60309E04"/>
    <w:lvl w:ilvl="0" w:tplc="04090011">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6">
    <w:nsid w:val="726A0E82"/>
    <w:multiLevelType w:val="hybridMultilevel"/>
    <w:tmpl w:val="AC3049C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81C27FD"/>
    <w:multiLevelType w:val="hybridMultilevel"/>
    <w:tmpl w:val="AFD4D92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
  </w:num>
  <w:num w:numId="4">
    <w:abstractNumId w:val="7"/>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num>
  <w:num w:numId="8">
    <w:abstractNumId w:val="5"/>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23F"/>
    <w:rsid w:val="00037366"/>
    <w:rsid w:val="000562D3"/>
    <w:rsid w:val="00071280"/>
    <w:rsid w:val="000A2AFE"/>
    <w:rsid w:val="00177F52"/>
    <w:rsid w:val="001E01E0"/>
    <w:rsid w:val="0020095B"/>
    <w:rsid w:val="00265711"/>
    <w:rsid w:val="00273BE0"/>
    <w:rsid w:val="002C3EB8"/>
    <w:rsid w:val="003357B0"/>
    <w:rsid w:val="00354DB0"/>
    <w:rsid w:val="00361632"/>
    <w:rsid w:val="003A177F"/>
    <w:rsid w:val="003B2E48"/>
    <w:rsid w:val="003D576A"/>
    <w:rsid w:val="004110C3"/>
    <w:rsid w:val="00416EB6"/>
    <w:rsid w:val="00420036"/>
    <w:rsid w:val="00431747"/>
    <w:rsid w:val="004D5086"/>
    <w:rsid w:val="004E4F61"/>
    <w:rsid w:val="005E0A7D"/>
    <w:rsid w:val="005F7F85"/>
    <w:rsid w:val="0066223D"/>
    <w:rsid w:val="006838DE"/>
    <w:rsid w:val="006A577F"/>
    <w:rsid w:val="0070162D"/>
    <w:rsid w:val="00704188"/>
    <w:rsid w:val="0073141A"/>
    <w:rsid w:val="007447A5"/>
    <w:rsid w:val="007527B5"/>
    <w:rsid w:val="0078128F"/>
    <w:rsid w:val="007A1644"/>
    <w:rsid w:val="007A30F6"/>
    <w:rsid w:val="007C2EDC"/>
    <w:rsid w:val="007D27B1"/>
    <w:rsid w:val="0085736F"/>
    <w:rsid w:val="00866F23"/>
    <w:rsid w:val="00890FC1"/>
    <w:rsid w:val="008C78E3"/>
    <w:rsid w:val="008E5C21"/>
    <w:rsid w:val="00970936"/>
    <w:rsid w:val="00990F3E"/>
    <w:rsid w:val="00991CA3"/>
    <w:rsid w:val="009B2807"/>
    <w:rsid w:val="00AF20B2"/>
    <w:rsid w:val="00B06240"/>
    <w:rsid w:val="00B07F49"/>
    <w:rsid w:val="00B45EB8"/>
    <w:rsid w:val="00B51E8A"/>
    <w:rsid w:val="00BA123F"/>
    <w:rsid w:val="00BC062A"/>
    <w:rsid w:val="00BD6E5E"/>
    <w:rsid w:val="00BE2BD3"/>
    <w:rsid w:val="00BE48B3"/>
    <w:rsid w:val="00BE5418"/>
    <w:rsid w:val="00C87FB8"/>
    <w:rsid w:val="00CE3171"/>
    <w:rsid w:val="00CE49D7"/>
    <w:rsid w:val="00D434EC"/>
    <w:rsid w:val="00D957C0"/>
    <w:rsid w:val="00DC6CBC"/>
    <w:rsid w:val="00E01EA2"/>
    <w:rsid w:val="00E11E1E"/>
    <w:rsid w:val="00E1550C"/>
    <w:rsid w:val="00E22863"/>
    <w:rsid w:val="00E2651A"/>
    <w:rsid w:val="00E35A03"/>
    <w:rsid w:val="00EE6554"/>
    <w:rsid w:val="00EE657B"/>
    <w:rsid w:val="00F01C5C"/>
    <w:rsid w:val="00F03BA0"/>
    <w:rsid w:val="00F101DD"/>
    <w:rsid w:val="00F478AA"/>
    <w:rsid w:val="00F53D50"/>
    <w:rsid w:val="00F71920"/>
    <w:rsid w:val="00F86338"/>
    <w:rsid w:val="00F86A3D"/>
    <w:rsid w:val="00F93E0D"/>
    <w:rsid w:val="00FB25BB"/>
    <w:rsid w:val="00FE01D2"/>
    <w:rsid w:val="00FF1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B5"/>
  </w:style>
  <w:style w:type="paragraph" w:styleId="Footer">
    <w:name w:val="footer"/>
    <w:basedOn w:val="Normal"/>
    <w:link w:val="FooterChar"/>
    <w:uiPriority w:val="99"/>
    <w:unhideWhenUsed/>
    <w:rsid w:val="00752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7B5"/>
  </w:style>
  <w:style w:type="paragraph" w:styleId="ListParagraph">
    <w:name w:val="List Paragraph"/>
    <w:basedOn w:val="Normal"/>
    <w:uiPriority w:val="34"/>
    <w:qFormat/>
    <w:rsid w:val="007527B5"/>
    <w:pPr>
      <w:ind w:left="720"/>
      <w:contextualSpacing/>
    </w:pPr>
  </w:style>
  <w:style w:type="paragraph" w:styleId="BalloonText">
    <w:name w:val="Balloon Text"/>
    <w:basedOn w:val="Normal"/>
    <w:link w:val="BalloonTextChar"/>
    <w:uiPriority w:val="99"/>
    <w:semiHidden/>
    <w:unhideWhenUsed/>
    <w:rsid w:val="000562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2D3"/>
    <w:rPr>
      <w:rFonts w:ascii="Tahoma" w:hAnsi="Tahoma" w:cs="Tahoma"/>
      <w:sz w:val="16"/>
      <w:szCs w:val="16"/>
    </w:rPr>
  </w:style>
  <w:style w:type="character" w:styleId="CommentReference">
    <w:name w:val="annotation reference"/>
    <w:basedOn w:val="DefaultParagraphFont"/>
    <w:uiPriority w:val="99"/>
    <w:semiHidden/>
    <w:unhideWhenUsed/>
    <w:rsid w:val="0070162D"/>
    <w:rPr>
      <w:sz w:val="16"/>
      <w:szCs w:val="16"/>
    </w:rPr>
  </w:style>
  <w:style w:type="paragraph" w:styleId="CommentText">
    <w:name w:val="annotation text"/>
    <w:basedOn w:val="Normal"/>
    <w:link w:val="CommentTextChar"/>
    <w:uiPriority w:val="99"/>
    <w:semiHidden/>
    <w:unhideWhenUsed/>
    <w:rsid w:val="0070162D"/>
    <w:pPr>
      <w:spacing w:line="240" w:lineRule="auto"/>
    </w:pPr>
    <w:rPr>
      <w:sz w:val="20"/>
      <w:szCs w:val="20"/>
    </w:rPr>
  </w:style>
  <w:style w:type="character" w:customStyle="1" w:styleId="CommentTextChar">
    <w:name w:val="Comment Text Char"/>
    <w:basedOn w:val="DefaultParagraphFont"/>
    <w:link w:val="CommentText"/>
    <w:uiPriority w:val="99"/>
    <w:semiHidden/>
    <w:rsid w:val="0070162D"/>
    <w:rPr>
      <w:sz w:val="20"/>
      <w:szCs w:val="20"/>
    </w:rPr>
  </w:style>
  <w:style w:type="paragraph" w:styleId="CommentSubject">
    <w:name w:val="annotation subject"/>
    <w:basedOn w:val="CommentText"/>
    <w:next w:val="CommentText"/>
    <w:link w:val="CommentSubjectChar"/>
    <w:uiPriority w:val="99"/>
    <w:semiHidden/>
    <w:unhideWhenUsed/>
    <w:rsid w:val="0070162D"/>
    <w:rPr>
      <w:b/>
      <w:bCs/>
    </w:rPr>
  </w:style>
  <w:style w:type="character" w:customStyle="1" w:styleId="CommentSubjectChar">
    <w:name w:val="Comment Subject Char"/>
    <w:basedOn w:val="CommentTextChar"/>
    <w:link w:val="CommentSubject"/>
    <w:uiPriority w:val="99"/>
    <w:semiHidden/>
    <w:rsid w:val="0070162D"/>
    <w:rPr>
      <w:b/>
      <w:bCs/>
      <w:sz w:val="20"/>
      <w:szCs w:val="20"/>
    </w:rPr>
  </w:style>
  <w:style w:type="character" w:styleId="Hyperlink">
    <w:name w:val="Hyperlink"/>
    <w:basedOn w:val="DefaultParagraphFont"/>
    <w:uiPriority w:val="99"/>
    <w:unhideWhenUsed/>
    <w:rsid w:val="000373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B5"/>
  </w:style>
  <w:style w:type="paragraph" w:styleId="Footer">
    <w:name w:val="footer"/>
    <w:basedOn w:val="Normal"/>
    <w:link w:val="FooterChar"/>
    <w:uiPriority w:val="99"/>
    <w:unhideWhenUsed/>
    <w:rsid w:val="00752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7B5"/>
  </w:style>
  <w:style w:type="paragraph" w:styleId="ListParagraph">
    <w:name w:val="List Paragraph"/>
    <w:basedOn w:val="Normal"/>
    <w:uiPriority w:val="34"/>
    <w:qFormat/>
    <w:rsid w:val="007527B5"/>
    <w:pPr>
      <w:ind w:left="720"/>
      <w:contextualSpacing/>
    </w:pPr>
  </w:style>
  <w:style w:type="paragraph" w:styleId="BalloonText">
    <w:name w:val="Balloon Text"/>
    <w:basedOn w:val="Normal"/>
    <w:link w:val="BalloonTextChar"/>
    <w:uiPriority w:val="99"/>
    <w:semiHidden/>
    <w:unhideWhenUsed/>
    <w:rsid w:val="000562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2D3"/>
    <w:rPr>
      <w:rFonts w:ascii="Tahoma" w:hAnsi="Tahoma" w:cs="Tahoma"/>
      <w:sz w:val="16"/>
      <w:szCs w:val="16"/>
    </w:rPr>
  </w:style>
  <w:style w:type="character" w:styleId="CommentReference">
    <w:name w:val="annotation reference"/>
    <w:basedOn w:val="DefaultParagraphFont"/>
    <w:uiPriority w:val="99"/>
    <w:semiHidden/>
    <w:unhideWhenUsed/>
    <w:rsid w:val="0070162D"/>
    <w:rPr>
      <w:sz w:val="16"/>
      <w:szCs w:val="16"/>
    </w:rPr>
  </w:style>
  <w:style w:type="paragraph" w:styleId="CommentText">
    <w:name w:val="annotation text"/>
    <w:basedOn w:val="Normal"/>
    <w:link w:val="CommentTextChar"/>
    <w:uiPriority w:val="99"/>
    <w:semiHidden/>
    <w:unhideWhenUsed/>
    <w:rsid w:val="0070162D"/>
    <w:pPr>
      <w:spacing w:line="240" w:lineRule="auto"/>
    </w:pPr>
    <w:rPr>
      <w:sz w:val="20"/>
      <w:szCs w:val="20"/>
    </w:rPr>
  </w:style>
  <w:style w:type="character" w:customStyle="1" w:styleId="CommentTextChar">
    <w:name w:val="Comment Text Char"/>
    <w:basedOn w:val="DefaultParagraphFont"/>
    <w:link w:val="CommentText"/>
    <w:uiPriority w:val="99"/>
    <w:semiHidden/>
    <w:rsid w:val="0070162D"/>
    <w:rPr>
      <w:sz w:val="20"/>
      <w:szCs w:val="20"/>
    </w:rPr>
  </w:style>
  <w:style w:type="paragraph" w:styleId="CommentSubject">
    <w:name w:val="annotation subject"/>
    <w:basedOn w:val="CommentText"/>
    <w:next w:val="CommentText"/>
    <w:link w:val="CommentSubjectChar"/>
    <w:uiPriority w:val="99"/>
    <w:semiHidden/>
    <w:unhideWhenUsed/>
    <w:rsid w:val="0070162D"/>
    <w:rPr>
      <w:b/>
      <w:bCs/>
    </w:rPr>
  </w:style>
  <w:style w:type="character" w:customStyle="1" w:styleId="CommentSubjectChar">
    <w:name w:val="Comment Subject Char"/>
    <w:basedOn w:val="CommentTextChar"/>
    <w:link w:val="CommentSubject"/>
    <w:uiPriority w:val="99"/>
    <w:semiHidden/>
    <w:rsid w:val="0070162D"/>
    <w:rPr>
      <w:b/>
      <w:bCs/>
      <w:sz w:val="20"/>
      <w:szCs w:val="20"/>
    </w:rPr>
  </w:style>
  <w:style w:type="character" w:styleId="Hyperlink">
    <w:name w:val="Hyperlink"/>
    <w:basedOn w:val="DefaultParagraphFont"/>
    <w:uiPriority w:val="99"/>
    <w:unhideWhenUsed/>
    <w:rsid w:val="000373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208186">
      <w:bodyDiv w:val="1"/>
      <w:marLeft w:val="0"/>
      <w:marRight w:val="0"/>
      <w:marTop w:val="0"/>
      <w:marBottom w:val="0"/>
      <w:divBdr>
        <w:top w:val="none" w:sz="0" w:space="0" w:color="auto"/>
        <w:left w:val="none" w:sz="0" w:space="0" w:color="auto"/>
        <w:bottom w:val="none" w:sz="0" w:space="0" w:color="auto"/>
        <w:right w:val="none" w:sz="0" w:space="0" w:color="auto"/>
      </w:divBdr>
    </w:div>
    <w:div w:id="192113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7677732D33D034DA241F6F1135DE72E" ma:contentTypeVersion="5" ma:contentTypeDescription="Create a new document." ma:contentTypeScope="" ma:versionID="6aa3387e61bfa3eab3a577433cf89b83">
  <xsd:schema xmlns:xsd="http://www.w3.org/2001/XMLSchema" xmlns:xs="http://www.w3.org/2001/XMLSchema" xmlns:p="http://schemas.microsoft.com/office/2006/metadata/properties" xmlns:ns2="b24e651f-ee90-4dc2-acd2-5752b1c60f6e" targetNamespace="http://schemas.microsoft.com/office/2006/metadata/properties" ma:root="true" ma:fieldsID="edff2c7aac35db4c481c8637041d14d2" ns2:_="">
    <xsd:import namespace="b24e651f-ee90-4dc2-acd2-5752b1c60f6e"/>
    <xsd:element name="properties">
      <xsd:complexType>
        <xsd:sequence>
          <xsd:element name="documentManagement">
            <xsd:complexType>
              <xsd:all>
                <xsd:element ref="ns2:Assign_x0020_to" minOccurs="0"/>
                <xsd:element ref="ns2:test" minOccurs="0"/>
                <xsd:element ref="ns2:Maps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e651f-ee90-4dc2-acd2-5752b1c60f6e" elementFormDefault="qualified">
    <xsd:import namespace="http://schemas.microsoft.com/office/2006/documentManagement/types"/>
    <xsd:import namespace="http://schemas.microsoft.com/office/infopath/2007/PartnerControls"/>
    <xsd:element name="Assign_x0020_to" ma:index="9" nillable="true" ma:displayName="Assign to" ma:format="Dropdown" ma:internalName="Assign_x0020_to">
      <xsd:simpleType>
        <xsd:restriction base="dms:Choice">
          <xsd:enumeration value="Group One"/>
          <xsd:enumeration value="Group Two"/>
        </xsd:restriction>
      </xsd:simpleType>
    </xsd:element>
    <xsd:element name="test" ma:index="10" nillable="true" ma:displayName="test" ma:format="Dropdown" ma:internalName="test">
      <xsd:simpleType>
        <xsd:restriction base="dms:Choice">
          <xsd:enumeration value="1"/>
          <xsd:enumeration value="2"/>
          <xsd:enumeration value="3"/>
        </xsd:restriction>
      </xsd:simpleType>
    </xsd:element>
    <xsd:element name="Maps_x0020_Number" ma:index="11" nillable="true" ma:displayName="Maps Number" ma:internalName="Maps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aps_x0020_Number xmlns="b24e651f-ee90-4dc2-acd2-5752b1c60f6e" xsi:nil="true"/>
    <Assign_x0020_to xmlns="b24e651f-ee90-4dc2-acd2-5752b1c60f6e" xsi:nil="true"/>
    <test xmlns="b24e651f-ee90-4dc2-acd2-5752b1c60f6e"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5E3D7-FA77-47E5-9F2B-954B2B4DE042}">
  <ds:schemaRefs>
    <ds:schemaRef ds:uri="http://schemas.microsoft.com/sharepoint/v3/contenttype/forms"/>
  </ds:schemaRefs>
</ds:datastoreItem>
</file>

<file path=customXml/itemProps2.xml><?xml version="1.0" encoding="utf-8"?>
<ds:datastoreItem xmlns:ds="http://schemas.openxmlformats.org/officeDocument/2006/customXml" ds:itemID="{D2DB4A61-1164-48B4-8CE3-3888C7A2342E}">
  <ds:schemaRefs>
    <ds:schemaRef ds:uri="http://schemas.microsoft.com/sharepoint/events"/>
  </ds:schemaRefs>
</ds:datastoreItem>
</file>

<file path=customXml/itemProps3.xml><?xml version="1.0" encoding="utf-8"?>
<ds:datastoreItem xmlns:ds="http://schemas.openxmlformats.org/officeDocument/2006/customXml" ds:itemID="{1D393419-A502-423E-A8D3-EE4A26814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e651f-ee90-4dc2-acd2-5752b1c60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FAD719-F66E-4633-B351-54AF7E0DFF99}">
  <ds:schemaRefs>
    <ds:schemaRef ds:uri="http://schemas.microsoft.com/office/2006/metadata/properties"/>
    <ds:schemaRef ds:uri="http://purl.org/dc/elements/1.1/"/>
    <ds:schemaRef ds:uri="http://schemas.microsoft.com/office/2006/documentManagement/types"/>
    <ds:schemaRef ds:uri="http://purl.org/dc/terms/"/>
    <ds:schemaRef ds:uri="http://schemas.microsoft.com/office/infopath/2007/PartnerControls"/>
    <ds:schemaRef ds:uri="http://purl.org/dc/dcmitype/"/>
    <ds:schemaRef ds:uri="b24e651f-ee90-4dc2-acd2-5752b1c60f6e"/>
    <ds:schemaRef ds:uri="http://www.w3.org/XML/1998/namespace"/>
    <ds:schemaRef ds:uri="http://schemas.openxmlformats.org/package/2006/metadata/core-properties"/>
  </ds:schemaRefs>
</ds:datastoreItem>
</file>

<file path=customXml/itemProps5.xml><?xml version="1.0" encoding="utf-8"?>
<ds:datastoreItem xmlns:ds="http://schemas.openxmlformats.org/officeDocument/2006/customXml" ds:itemID="{E87C8F5B-A132-4113-83AC-4669453D5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738</Words>
  <Characters>4210</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St.Clair Smith</dc:creator>
  <cp:lastModifiedBy>USDOT_User</cp:lastModifiedBy>
  <cp:revision>2</cp:revision>
  <cp:lastPrinted>2016-11-03T19:01:00Z</cp:lastPrinted>
  <dcterms:created xsi:type="dcterms:W3CDTF">2016-11-03T19:48:00Z</dcterms:created>
  <dcterms:modified xsi:type="dcterms:W3CDTF">2016-11-03T19:48:00Z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0x010100E7677732D33D034DA241F6F1135DE72E</vt:lpwstr>
  </property>
  <property fmtid="{D5CDD505-2E9C-101B-9397-08002B2CF9AE}" pid="3" name="_dlc_DocIdItemGuid">
    <vt:lpwstr>e896c48a-8972-4b1c-a676-9e11160eba77</vt:lpwstr>
  </property>
  <property fmtid="{D5CDD505-2E9C-101B-9397-08002B2CF9AE}" pid="4" name="_dlc_DocId">
    <vt:lpwstr>JUTQ4KDNFYTT-291-27063</vt:lpwstr>
  </property>
  <property fmtid="{D5CDD505-2E9C-101B-9397-08002B2CF9AE}" pid="5" name="_dlc_DocIdUrl">
    <vt:lpwstr>http://one10.dot.gov/office/nhtsa/_layouts/DocIdRedir.aspx?ID=JUTQ4KDNFYTT-291-27063, JUTQ4KDNFYTT-291-27063</vt:lpwstr>
  </property>
</Properties>
</file>