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F43" w:rsidRDefault="002A65E6" w:rsidP="002A65E6">
      <w:pPr>
        <w:autoSpaceDE w:val="0"/>
        <w:autoSpaceDN w:val="0"/>
        <w:adjustRightInd w:val="0"/>
        <w:spacing w:after="0" w:line="240" w:lineRule="auto"/>
        <w:jc w:val="center"/>
        <w:rPr>
          <w:rFonts w:ascii="Verdana" w:hAnsi="Verdana" w:cs="Verdana"/>
          <w:b/>
          <w:bCs/>
          <w:color w:val="000000"/>
          <w:sz w:val="72"/>
          <w:szCs w:val="72"/>
        </w:rPr>
      </w:pPr>
      <w:bookmarkStart w:id="0" w:name="_GoBack"/>
      <w:bookmarkEnd w:id="0"/>
      <w:r w:rsidRPr="002A65E6">
        <w:rPr>
          <w:rFonts w:ascii="Verdana" w:hAnsi="Verdana" w:cs="Verdana"/>
          <w:b/>
          <w:bCs/>
          <w:color w:val="000000"/>
          <w:sz w:val="72"/>
          <w:szCs w:val="72"/>
        </w:rPr>
        <w:t xml:space="preserve">Peace </w:t>
      </w:r>
      <w:r w:rsidR="001863F9">
        <w:rPr>
          <w:rFonts w:ascii="Verdana" w:hAnsi="Verdana" w:cs="Verdana"/>
          <w:b/>
          <w:bCs/>
          <w:color w:val="000000"/>
          <w:sz w:val="72"/>
          <w:szCs w:val="72"/>
        </w:rPr>
        <w:t>&amp;</w:t>
      </w:r>
      <w:r w:rsidRPr="002A65E6">
        <w:rPr>
          <w:rFonts w:ascii="Verdana" w:hAnsi="Verdana" w:cs="Verdana"/>
          <w:b/>
          <w:bCs/>
          <w:color w:val="000000"/>
          <w:sz w:val="72"/>
          <w:szCs w:val="72"/>
        </w:rPr>
        <w:t xml:space="preserve"> Security</w:t>
      </w:r>
    </w:p>
    <w:p w:rsidR="002A65E6" w:rsidRPr="002A65E6" w:rsidRDefault="002A65E6" w:rsidP="002A65E6">
      <w:pPr>
        <w:autoSpaceDE w:val="0"/>
        <w:autoSpaceDN w:val="0"/>
        <w:adjustRightInd w:val="0"/>
        <w:spacing w:after="0" w:line="240" w:lineRule="auto"/>
        <w:jc w:val="center"/>
        <w:rPr>
          <w:rFonts w:ascii="Verdana" w:hAnsi="Verdana" w:cs="Verdana"/>
          <w:color w:val="000000"/>
          <w:sz w:val="72"/>
          <w:szCs w:val="72"/>
        </w:rPr>
      </w:pPr>
      <w:r w:rsidRPr="002A65E6">
        <w:rPr>
          <w:rFonts w:ascii="Verdana" w:hAnsi="Verdana" w:cs="Verdana"/>
          <w:b/>
          <w:bCs/>
          <w:color w:val="000000"/>
          <w:sz w:val="72"/>
          <w:szCs w:val="72"/>
        </w:rPr>
        <w:t xml:space="preserve"> </w:t>
      </w:r>
    </w:p>
    <w:p w:rsidR="00171770" w:rsidRDefault="002A65E6" w:rsidP="002A65E6">
      <w:pPr>
        <w:autoSpaceDE w:val="0"/>
        <w:autoSpaceDN w:val="0"/>
        <w:adjustRightInd w:val="0"/>
        <w:spacing w:after="0" w:line="240" w:lineRule="auto"/>
        <w:jc w:val="center"/>
        <w:rPr>
          <w:rFonts w:ascii="Verdana" w:hAnsi="Verdana" w:cs="Verdana"/>
          <w:b/>
          <w:bCs/>
          <w:color w:val="000000"/>
          <w:sz w:val="72"/>
          <w:szCs w:val="72"/>
        </w:rPr>
      </w:pPr>
      <w:r w:rsidRPr="002A65E6">
        <w:rPr>
          <w:rFonts w:ascii="Verdana" w:hAnsi="Verdana" w:cs="Verdana"/>
          <w:b/>
          <w:bCs/>
          <w:color w:val="000000"/>
          <w:sz w:val="72"/>
          <w:szCs w:val="72"/>
        </w:rPr>
        <w:t>Indicators and Definitions</w:t>
      </w:r>
    </w:p>
    <w:p w:rsidR="00171770" w:rsidRDefault="00171770" w:rsidP="002A65E6">
      <w:pPr>
        <w:autoSpaceDE w:val="0"/>
        <w:autoSpaceDN w:val="0"/>
        <w:adjustRightInd w:val="0"/>
        <w:spacing w:after="0" w:line="240" w:lineRule="auto"/>
        <w:jc w:val="center"/>
        <w:rPr>
          <w:rFonts w:ascii="Verdana" w:hAnsi="Verdana" w:cs="Verdana"/>
          <w:b/>
          <w:bCs/>
          <w:color w:val="000000"/>
          <w:sz w:val="72"/>
          <w:szCs w:val="72"/>
        </w:rPr>
      </w:pPr>
    </w:p>
    <w:p w:rsidR="00171770" w:rsidRDefault="00171770">
      <w:pPr>
        <w:rPr>
          <w:rFonts w:ascii="Verdana" w:hAnsi="Verdana" w:cs="Verdana"/>
          <w:b/>
          <w:bCs/>
          <w:color w:val="000000"/>
          <w:sz w:val="72"/>
          <w:szCs w:val="72"/>
        </w:rPr>
      </w:pPr>
      <w:r>
        <w:rPr>
          <w:rFonts w:ascii="Verdana" w:hAnsi="Verdana" w:cs="Verdana"/>
          <w:b/>
          <w:bCs/>
          <w:color w:val="000000"/>
          <w:sz w:val="72"/>
          <w:szCs w:val="72"/>
        </w:rPr>
        <w:br w:type="page"/>
      </w:r>
    </w:p>
    <w:p w:rsidR="001863F9" w:rsidRPr="001863F9" w:rsidRDefault="001863F9" w:rsidP="002A65E6">
      <w:pPr>
        <w:autoSpaceDE w:val="0"/>
        <w:autoSpaceDN w:val="0"/>
        <w:adjustRightInd w:val="0"/>
        <w:spacing w:after="0" w:line="240" w:lineRule="auto"/>
        <w:jc w:val="center"/>
        <w:rPr>
          <w:rFonts w:ascii="Verdana" w:hAnsi="Verdana" w:cs="Verdana"/>
          <w:b/>
          <w:bCs/>
          <w:color w:val="000000"/>
          <w:sz w:val="40"/>
          <w:szCs w:val="40"/>
        </w:rPr>
      </w:pPr>
      <w:r w:rsidRPr="001863F9">
        <w:rPr>
          <w:rFonts w:ascii="Verdana" w:hAnsi="Verdana" w:cs="Verdana"/>
          <w:b/>
          <w:bCs/>
          <w:color w:val="000000"/>
          <w:sz w:val="40"/>
          <w:szCs w:val="40"/>
        </w:rPr>
        <w:lastRenderedPageBreak/>
        <w:t>Table of Contents for Obj. 1 indicators</w:t>
      </w:r>
    </w:p>
    <w:p w:rsidR="001863F9" w:rsidRDefault="001863F9" w:rsidP="002A65E6">
      <w:pPr>
        <w:autoSpaceDE w:val="0"/>
        <w:autoSpaceDN w:val="0"/>
        <w:adjustRightInd w:val="0"/>
        <w:spacing w:after="0" w:line="240" w:lineRule="auto"/>
        <w:jc w:val="center"/>
        <w:rPr>
          <w:rFonts w:ascii="Verdana" w:hAnsi="Verdana" w:cs="Verdana"/>
          <w:bCs/>
          <w:i/>
          <w:color w:val="000000"/>
          <w:sz w:val="28"/>
          <w:szCs w:val="28"/>
        </w:rPr>
      </w:pPr>
      <w:r w:rsidRPr="001863F9">
        <w:rPr>
          <w:rFonts w:ascii="Verdana" w:hAnsi="Verdana" w:cs="Verdana"/>
          <w:bCs/>
          <w:i/>
          <w:color w:val="000000"/>
          <w:sz w:val="28"/>
          <w:szCs w:val="28"/>
        </w:rPr>
        <w:t xml:space="preserve">*Some indicators </w:t>
      </w:r>
      <w:r>
        <w:rPr>
          <w:rFonts w:ascii="Verdana" w:hAnsi="Verdana" w:cs="Verdana"/>
          <w:bCs/>
          <w:i/>
          <w:color w:val="000000"/>
          <w:sz w:val="28"/>
          <w:szCs w:val="28"/>
        </w:rPr>
        <w:t>are new, edited, or have been deleted</w:t>
      </w:r>
      <w:r w:rsidRPr="001863F9">
        <w:rPr>
          <w:rFonts w:ascii="Verdana" w:hAnsi="Verdana" w:cs="Verdana"/>
          <w:bCs/>
          <w:i/>
          <w:color w:val="000000"/>
          <w:sz w:val="28"/>
          <w:szCs w:val="28"/>
        </w:rPr>
        <w:t>*</w:t>
      </w:r>
    </w:p>
    <w:p w:rsidR="001863F9" w:rsidRPr="001863F9" w:rsidRDefault="001863F9" w:rsidP="002A65E6">
      <w:pPr>
        <w:autoSpaceDE w:val="0"/>
        <w:autoSpaceDN w:val="0"/>
        <w:adjustRightInd w:val="0"/>
        <w:spacing w:after="0" w:line="240" w:lineRule="auto"/>
        <w:jc w:val="center"/>
        <w:rPr>
          <w:rFonts w:ascii="Verdana" w:hAnsi="Verdana" w:cs="Verdana"/>
          <w:bCs/>
          <w:i/>
          <w:color w:val="000000"/>
          <w:sz w:val="28"/>
          <w:szCs w:val="28"/>
        </w:rPr>
      </w:pPr>
      <w:r>
        <w:rPr>
          <w:rFonts w:ascii="Verdana" w:hAnsi="Verdana" w:cs="Verdana"/>
          <w:bCs/>
          <w:i/>
          <w:color w:val="000000"/>
          <w:sz w:val="28"/>
          <w:szCs w:val="28"/>
        </w:rPr>
        <w:t>*Indicator ID numbers missing in order indicate a deleted indicator*</w:t>
      </w:r>
    </w:p>
    <w:p w:rsidR="001863F9" w:rsidRDefault="001863F9" w:rsidP="002A65E6">
      <w:pPr>
        <w:autoSpaceDE w:val="0"/>
        <w:autoSpaceDN w:val="0"/>
        <w:adjustRightInd w:val="0"/>
        <w:spacing w:after="0" w:line="240" w:lineRule="auto"/>
        <w:jc w:val="center"/>
        <w:rPr>
          <w:rFonts w:ascii="Verdana" w:hAnsi="Verdana" w:cs="Verdana"/>
          <w:b/>
          <w:bCs/>
          <w:i/>
          <w:color w:val="000000"/>
          <w:szCs w:val="28"/>
        </w:rPr>
      </w:pPr>
      <w:r w:rsidRPr="001863F9">
        <w:rPr>
          <w:rFonts w:ascii="Verdana" w:hAnsi="Verdana" w:cs="Verdana"/>
          <w:b/>
          <w:bCs/>
          <w:i/>
          <w:color w:val="000000"/>
          <w:szCs w:val="28"/>
        </w:rPr>
        <w:t xml:space="preserve">*See Master Indicator List on SharePoint: </w:t>
      </w:r>
      <w:hyperlink r:id="rId12" w:history="1">
        <w:r w:rsidRPr="00EF1438">
          <w:rPr>
            <w:rStyle w:val="Hyperlink"/>
            <w:rFonts w:ascii="Verdana" w:hAnsi="Verdana" w:cs="Verdana"/>
            <w:b/>
            <w:bCs/>
            <w:i/>
            <w:szCs w:val="28"/>
          </w:rPr>
          <w:t>http://f.state.sbu/Pages/Indicators.aspx*</w:t>
        </w:r>
      </w:hyperlink>
    </w:p>
    <w:p w:rsidR="001863F9" w:rsidRPr="001863F9" w:rsidRDefault="001863F9" w:rsidP="002A65E6">
      <w:pPr>
        <w:autoSpaceDE w:val="0"/>
        <w:autoSpaceDN w:val="0"/>
        <w:adjustRightInd w:val="0"/>
        <w:spacing w:after="0" w:line="240" w:lineRule="auto"/>
        <w:jc w:val="center"/>
        <w:rPr>
          <w:rFonts w:ascii="Verdana" w:hAnsi="Verdana" w:cs="Verdana"/>
          <w:b/>
          <w:bCs/>
          <w:i/>
          <w:color w:val="000000"/>
          <w:szCs w:val="28"/>
        </w:rPr>
      </w:pPr>
    </w:p>
    <w:tbl>
      <w:tblPr>
        <w:tblW w:w="11177" w:type="dxa"/>
        <w:tblInd w:w="91" w:type="dxa"/>
        <w:tblLook w:val="04A0" w:firstRow="1" w:lastRow="0" w:firstColumn="1" w:lastColumn="0" w:noHBand="0" w:noVBand="1"/>
      </w:tblPr>
      <w:tblGrid>
        <w:gridCol w:w="1080"/>
        <w:gridCol w:w="10097"/>
      </w:tblGrid>
      <w:tr w:rsidR="001863F9" w:rsidRPr="001863F9" w:rsidTr="001863F9">
        <w:trPr>
          <w:trHeight w:val="315"/>
        </w:trPr>
        <w:tc>
          <w:tcPr>
            <w:tcW w:w="1080" w:type="dxa"/>
            <w:tcBorders>
              <w:top w:val="single" w:sz="4" w:space="0" w:color="auto"/>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w:t>
            </w:r>
          </w:p>
        </w:tc>
        <w:tc>
          <w:tcPr>
            <w:tcW w:w="10097" w:type="dxa"/>
            <w:tcBorders>
              <w:top w:val="single" w:sz="4" w:space="0" w:color="auto"/>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1 Peace &amp; Security</w:t>
            </w:r>
          </w:p>
        </w:tc>
      </w:tr>
      <w:tr w:rsidR="001863F9" w:rsidRPr="001863F9" w:rsidTr="001863F9">
        <w:trPr>
          <w:trHeight w:val="315"/>
        </w:trPr>
        <w:tc>
          <w:tcPr>
            <w:tcW w:w="1080" w:type="dxa"/>
            <w:tcBorders>
              <w:top w:val="nil"/>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1.5</w:t>
            </w:r>
          </w:p>
        </w:tc>
        <w:tc>
          <w:tcPr>
            <w:tcW w:w="10097" w:type="dxa"/>
            <w:tcBorders>
              <w:top w:val="nil"/>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 xml:space="preserve">  1.5 Transnational Crime</w:t>
            </w:r>
          </w:p>
        </w:tc>
      </w:tr>
      <w:tr w:rsidR="001863F9" w:rsidRPr="001863F9" w:rsidTr="001863F9">
        <w:trPr>
          <w:trHeight w:val="315"/>
        </w:trPr>
        <w:tc>
          <w:tcPr>
            <w:tcW w:w="1080" w:type="dxa"/>
            <w:tcBorders>
              <w:top w:val="nil"/>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1.5.1</w:t>
            </w:r>
          </w:p>
        </w:tc>
        <w:tc>
          <w:tcPr>
            <w:tcW w:w="10097" w:type="dxa"/>
            <w:tcBorders>
              <w:top w:val="nil"/>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 xml:space="preserve">    1.5.1 Financial Crimes and Money Laundering</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1.5.1-1</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Financial Intelligence Units supported in country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1.5.1-2</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people in host country trained on money laundering or financial crimes</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1.5.1-2a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1.5.1-2b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1.5.1-3</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specific improvements in regulatory structure supported with USG assistance</w:t>
            </w:r>
          </w:p>
        </w:tc>
      </w:tr>
      <w:tr w:rsidR="001863F9" w:rsidRPr="001863F9" w:rsidTr="001863F9">
        <w:trPr>
          <w:trHeight w:val="315"/>
        </w:trPr>
        <w:tc>
          <w:tcPr>
            <w:tcW w:w="1080" w:type="dxa"/>
            <w:tcBorders>
              <w:top w:val="nil"/>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1.5.2</w:t>
            </w:r>
          </w:p>
        </w:tc>
        <w:tc>
          <w:tcPr>
            <w:tcW w:w="10097" w:type="dxa"/>
            <w:tcBorders>
              <w:top w:val="nil"/>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 xml:space="preserve">    1.5.2 Intellectual Property Theft, Corporate Espionage and Cyber Security</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1.5.2-1</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people in host country trained on intellectual property theft and/or cyber security</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1.5.2-1a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1.5.2-1b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15"/>
        </w:trPr>
        <w:tc>
          <w:tcPr>
            <w:tcW w:w="1080" w:type="dxa"/>
            <w:tcBorders>
              <w:top w:val="nil"/>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1.5.3</w:t>
            </w:r>
          </w:p>
        </w:tc>
        <w:tc>
          <w:tcPr>
            <w:tcW w:w="10097" w:type="dxa"/>
            <w:tcBorders>
              <w:top w:val="nil"/>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 xml:space="preserve">    1.5.3 Trafficking-in-Persons and Migrant Smuggling</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bilateral agreements signed or programs implemented with destination countries addressing TIP and/or migrant smuggling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1.5.3-10</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TIP victims assisted by USG programs</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1.5.3-10a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1.5.3-10b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1.5.3-11</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TIP victims rescued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1.5.3-11a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1.5.3-11b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1.5.3-12</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traffickers, smugglers and accomplices arrested in USG-assisted areas</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1.5.3-2</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people in host country trained on smuggling related issues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1.5.3-2a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1.5.3-2b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1.5.3-3</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people in host country trained on TIP related issues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1.5.3-3a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1.5.3-3b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1.5.3-5</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public awareness campaigns about TIP completed</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1.5.3-7</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shelters/safe houses established for TIP victims that are supported with USG assistance</w:t>
            </w:r>
          </w:p>
        </w:tc>
      </w:tr>
      <w:tr w:rsidR="001863F9" w:rsidRPr="001863F9" w:rsidTr="001863F9">
        <w:trPr>
          <w:trHeight w:val="315"/>
        </w:trPr>
        <w:tc>
          <w:tcPr>
            <w:tcW w:w="1080" w:type="dxa"/>
            <w:tcBorders>
              <w:top w:val="nil"/>
              <w:left w:val="single" w:sz="4" w:space="0" w:color="auto"/>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libri" w:eastAsia="Times New Roman" w:hAnsi="Calibri" w:cs="Times New Roman"/>
                <w:b/>
                <w:bCs/>
                <w:color w:val="000000"/>
              </w:rPr>
            </w:pPr>
            <w:r w:rsidRPr="001863F9">
              <w:rPr>
                <w:rFonts w:ascii="Calibri" w:eastAsia="Times New Roman" w:hAnsi="Calibri" w:cs="Times New Roman"/>
                <w:b/>
                <w:bCs/>
                <w:color w:val="000000"/>
              </w:rPr>
              <w:t>1.5.4</w:t>
            </w:r>
          </w:p>
        </w:tc>
        <w:tc>
          <w:tcPr>
            <w:tcW w:w="10097" w:type="dxa"/>
            <w:tcBorders>
              <w:top w:val="nil"/>
              <w:left w:val="nil"/>
              <w:bottom w:val="single" w:sz="4" w:space="0" w:color="auto"/>
              <w:right w:val="single" w:sz="4" w:space="0" w:color="auto"/>
            </w:tcBorders>
            <w:shd w:val="clear" w:color="000000" w:fill="93CDDD"/>
            <w:vAlign w:val="bottom"/>
            <w:hideMark/>
          </w:tcPr>
          <w:p w:rsidR="001863F9" w:rsidRPr="001863F9" w:rsidRDefault="001863F9" w:rsidP="001863F9">
            <w:pPr>
              <w:spacing w:after="0" w:line="240" w:lineRule="auto"/>
              <w:rPr>
                <w:rFonts w:ascii="Cambria" w:eastAsia="Times New Roman" w:hAnsi="Cambria" w:cs="Times New Roman"/>
                <w:b/>
                <w:bCs/>
                <w:color w:val="000000"/>
                <w:sz w:val="24"/>
                <w:szCs w:val="24"/>
              </w:rPr>
            </w:pPr>
            <w:r w:rsidRPr="001863F9">
              <w:rPr>
                <w:rFonts w:ascii="Cambria" w:eastAsia="Times New Roman" w:hAnsi="Cambria" w:cs="Times New Roman"/>
                <w:b/>
                <w:bCs/>
                <w:color w:val="000000"/>
                <w:sz w:val="24"/>
                <w:szCs w:val="24"/>
              </w:rPr>
              <w:t xml:space="preserve">    1.5.4 Organized and Gang-Related Crime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1.5.4-4</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law enforcement/justice system personnel trained in anti-gang techniques with USG assistance</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1.5.4-4a</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men</w:t>
            </w:r>
          </w:p>
        </w:tc>
      </w:tr>
      <w:tr w:rsidR="001863F9" w:rsidRPr="001863F9" w:rsidTr="001863F9">
        <w:trPr>
          <w:trHeight w:val="300"/>
        </w:trPr>
        <w:tc>
          <w:tcPr>
            <w:tcW w:w="1080" w:type="dxa"/>
            <w:tcBorders>
              <w:top w:val="nil"/>
              <w:left w:val="single" w:sz="4" w:space="0" w:color="auto"/>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1.5.4-4b</w:t>
            </w:r>
          </w:p>
        </w:tc>
        <w:tc>
          <w:tcPr>
            <w:tcW w:w="10097" w:type="dxa"/>
            <w:tcBorders>
              <w:top w:val="nil"/>
              <w:left w:val="nil"/>
              <w:bottom w:val="single" w:sz="4" w:space="0" w:color="auto"/>
              <w:right w:val="single" w:sz="4" w:space="0" w:color="auto"/>
            </w:tcBorders>
            <w:shd w:val="clear" w:color="auto" w:fill="auto"/>
            <w:vAlign w:val="bottom"/>
            <w:hideMark/>
          </w:tcPr>
          <w:p w:rsidR="001863F9" w:rsidRPr="001863F9" w:rsidRDefault="001863F9" w:rsidP="001863F9">
            <w:pPr>
              <w:spacing w:after="0" w:line="240" w:lineRule="auto"/>
              <w:ind w:firstLineChars="900" w:firstLine="1800"/>
              <w:rPr>
                <w:rFonts w:ascii="Calibri" w:eastAsia="Times New Roman" w:hAnsi="Calibri" w:cs="Times New Roman"/>
                <w:color w:val="000000"/>
                <w:sz w:val="20"/>
                <w:szCs w:val="20"/>
              </w:rPr>
            </w:pPr>
            <w:r w:rsidRPr="001863F9">
              <w:rPr>
                <w:rFonts w:ascii="Calibri" w:eastAsia="Times New Roman" w:hAnsi="Calibri" w:cs="Times New Roman"/>
                <w:color w:val="000000"/>
                <w:sz w:val="20"/>
                <w:szCs w:val="20"/>
              </w:rPr>
              <w:t>Number of women</w:t>
            </w:r>
          </w:p>
        </w:tc>
      </w:tr>
    </w:tbl>
    <w:p w:rsidR="002A65E6" w:rsidRPr="002A65E6" w:rsidRDefault="002A65E6" w:rsidP="002A65E6">
      <w:pPr>
        <w:autoSpaceDE w:val="0"/>
        <w:autoSpaceDN w:val="0"/>
        <w:adjustRightInd w:val="0"/>
        <w:spacing w:after="0" w:line="240" w:lineRule="auto"/>
        <w:jc w:val="center"/>
        <w:rPr>
          <w:rFonts w:ascii="Verdana" w:hAnsi="Verdana" w:cs="Verdana"/>
          <w:color w:val="000000"/>
          <w:sz w:val="72"/>
          <w:szCs w:val="72"/>
        </w:rPr>
      </w:pPr>
      <w:r w:rsidRPr="002A65E6">
        <w:rPr>
          <w:rFonts w:ascii="Verdana" w:hAnsi="Verdana" w:cs="Verdana"/>
          <w:b/>
          <w:bCs/>
          <w:color w:val="000000"/>
          <w:sz w:val="72"/>
          <w:szCs w:val="72"/>
        </w:rPr>
        <w:t xml:space="preserve"> </w:t>
      </w:r>
    </w:p>
    <w:p w:rsidR="002A65E6" w:rsidRPr="002A65E6" w:rsidRDefault="002A65E6" w:rsidP="001863F9">
      <w:pPr>
        <w:framePr w:h="14216" w:hRule="exact" w:wrap="auto" w:hAnchor="text" w:y="-1473"/>
        <w:autoSpaceDE w:val="0"/>
        <w:autoSpaceDN w:val="0"/>
        <w:adjustRightInd w:val="0"/>
        <w:spacing w:after="0" w:line="240" w:lineRule="auto"/>
        <w:jc w:val="center"/>
        <w:rPr>
          <w:rFonts w:ascii="Verdana" w:hAnsi="Verdana" w:cs="Verdana"/>
          <w:color w:val="000000"/>
          <w:sz w:val="72"/>
          <w:szCs w:val="72"/>
        </w:rPr>
        <w:sectPr w:rsidR="002A65E6" w:rsidRPr="002A65E6" w:rsidSect="001863F9">
          <w:headerReference w:type="even" r:id="rId13"/>
          <w:headerReference w:type="default" r:id="rId14"/>
          <w:footerReference w:type="even" r:id="rId15"/>
          <w:footerReference w:type="default" r:id="rId16"/>
          <w:headerReference w:type="first" r:id="rId17"/>
          <w:footerReference w:type="first" r:id="rId18"/>
          <w:pgSz w:w="12240" w:h="15840"/>
          <w:pgMar w:top="810" w:right="810" w:bottom="630" w:left="720" w:header="720" w:footer="720" w:gutter="0"/>
          <w:cols w:space="720"/>
          <w:noEndnote/>
        </w:sectPr>
      </w:pPr>
    </w:p>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1863F9" w:rsidRDefault="002A65E6" w:rsidP="002A65E6">
      <w:pPr>
        <w:autoSpaceDE w:val="0"/>
        <w:autoSpaceDN w:val="0"/>
        <w:adjustRightInd w:val="0"/>
        <w:spacing w:after="0" w:line="240" w:lineRule="auto"/>
        <w:jc w:val="center"/>
        <w:rPr>
          <w:rFonts w:ascii="Arial" w:hAnsi="Arial" w:cs="Arial"/>
          <w:sz w:val="72"/>
          <w:szCs w:val="72"/>
        </w:rPr>
      </w:pPr>
      <w:r w:rsidRPr="001863F9">
        <w:rPr>
          <w:rFonts w:ascii="Arial" w:hAnsi="Arial" w:cs="Arial"/>
          <w:b/>
          <w:bCs/>
          <w:i/>
          <w:iCs/>
          <w:sz w:val="72"/>
          <w:szCs w:val="72"/>
        </w:rPr>
        <w:t xml:space="preserve">Peace &amp; Security </w:t>
      </w:r>
    </w:p>
    <w:p w:rsidR="002A65E6" w:rsidRPr="001863F9" w:rsidRDefault="002A65E6" w:rsidP="002A65E6">
      <w:pPr>
        <w:autoSpaceDE w:val="0"/>
        <w:autoSpaceDN w:val="0"/>
        <w:adjustRightInd w:val="0"/>
        <w:spacing w:after="0" w:line="240" w:lineRule="auto"/>
        <w:jc w:val="center"/>
        <w:rPr>
          <w:rFonts w:ascii="Arial" w:hAnsi="Arial" w:cs="Arial"/>
          <w:sz w:val="72"/>
          <w:szCs w:val="72"/>
        </w:rPr>
      </w:pPr>
      <w:r w:rsidRPr="001863F9">
        <w:rPr>
          <w:rFonts w:ascii="Arial" w:hAnsi="Arial" w:cs="Arial"/>
          <w:b/>
          <w:bCs/>
          <w:sz w:val="72"/>
          <w:szCs w:val="72"/>
        </w:rPr>
        <w:t xml:space="preserve">Indicator </w:t>
      </w:r>
      <w:r w:rsidR="001863F9">
        <w:rPr>
          <w:rFonts w:ascii="Arial" w:hAnsi="Arial" w:cs="Arial"/>
          <w:b/>
          <w:bCs/>
          <w:sz w:val="72"/>
          <w:szCs w:val="72"/>
        </w:rPr>
        <w:t>Definition Sheets</w:t>
      </w:r>
      <w:r w:rsidRPr="001863F9">
        <w:rPr>
          <w:rFonts w:ascii="Arial" w:hAnsi="Arial" w:cs="Arial"/>
          <w:b/>
          <w:bCs/>
          <w:sz w:val="72"/>
          <w:szCs w:val="72"/>
        </w:rPr>
        <w:t xml:space="preserve"> </w:t>
      </w:r>
    </w:p>
    <w:p w:rsidR="002A65E6" w:rsidRPr="002A65E6" w:rsidRDefault="002A65E6" w:rsidP="002A65E6">
      <w:pPr>
        <w:autoSpaceDE w:val="0"/>
        <w:autoSpaceDN w:val="0"/>
        <w:adjustRightInd w:val="0"/>
        <w:spacing w:after="0" w:line="240" w:lineRule="auto"/>
        <w:rPr>
          <w:rFonts w:ascii="Arial" w:hAnsi="Arial" w:cs="Arial"/>
          <w:sz w:val="28"/>
          <w:szCs w:val="28"/>
        </w:rPr>
      </w:pPr>
    </w:p>
    <w:p w:rsidR="002A65E6" w:rsidRPr="002A65E6" w:rsidRDefault="002A65E6" w:rsidP="002A65E6">
      <w:pPr>
        <w:autoSpaceDE w:val="0"/>
        <w:autoSpaceDN w:val="0"/>
        <w:adjustRightInd w:val="0"/>
        <w:spacing w:after="0" w:line="240" w:lineRule="auto"/>
        <w:jc w:val="center"/>
        <w:rPr>
          <w:rFonts w:ascii="Arial" w:hAnsi="Arial" w:cs="Arial"/>
          <w:sz w:val="24"/>
          <w:szCs w:val="24"/>
        </w:rPr>
      </w:pPr>
      <w:r w:rsidRPr="002A65E6">
        <w:rPr>
          <w:rFonts w:ascii="Arial" w:hAnsi="Arial" w:cs="Arial"/>
          <w:b/>
          <w:bCs/>
          <w:i/>
          <w:iCs/>
          <w:sz w:val="24"/>
          <w:szCs w:val="24"/>
        </w:rPr>
        <w:t xml:space="preserve">Program Area: Counter-Terrorism Program Area: Transnational Crime </w:t>
      </w:r>
    </w:p>
    <w:tbl>
      <w:tblPr>
        <w:tblW w:w="0" w:type="auto"/>
        <w:tblBorders>
          <w:top w:val="nil"/>
          <w:left w:val="nil"/>
          <w:bottom w:val="nil"/>
          <w:right w:val="nil"/>
        </w:tblBorders>
        <w:tblLook w:val="0000" w:firstRow="0" w:lastRow="0" w:firstColumn="0" w:lastColumn="0" w:noHBand="0" w:noVBand="0"/>
      </w:tblPr>
      <w:tblGrid>
        <w:gridCol w:w="4966"/>
        <w:gridCol w:w="4610"/>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4211D7">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Pr="002A65E6">
              <w:rPr>
                <w:rFonts w:ascii="Arial" w:hAnsi="Arial" w:cs="Arial"/>
                <w:b/>
                <w:bCs/>
                <w:color w:val="000000"/>
                <w:sz w:val="24"/>
                <w:szCs w:val="24"/>
              </w:rPr>
              <w:t>5.1 – F</w:t>
            </w:r>
            <w:r w:rsidRPr="002A65E6">
              <w:rPr>
                <w:rFonts w:ascii="Arial" w:hAnsi="Arial" w:cs="Arial"/>
                <w:b/>
                <w:bCs/>
                <w:color w:val="000000"/>
                <w:sz w:val="19"/>
                <w:szCs w:val="19"/>
              </w:rPr>
              <w:t xml:space="preserve">INANCIAL </w:t>
            </w:r>
            <w:r w:rsidRPr="002A65E6">
              <w:rPr>
                <w:rFonts w:ascii="Arial" w:hAnsi="Arial" w:cs="Arial"/>
                <w:b/>
                <w:bCs/>
                <w:color w:val="000000"/>
                <w:sz w:val="24"/>
                <w:szCs w:val="24"/>
              </w:rPr>
              <w:t>C</w:t>
            </w:r>
            <w:r w:rsidRPr="002A65E6">
              <w:rPr>
                <w:rFonts w:ascii="Arial" w:hAnsi="Arial" w:cs="Arial"/>
                <w:b/>
                <w:bCs/>
                <w:color w:val="000000"/>
                <w:sz w:val="19"/>
                <w:szCs w:val="19"/>
              </w:rPr>
              <w:t xml:space="preserve">RIMES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ONEY </w:t>
            </w:r>
            <w:r w:rsidRPr="002A65E6">
              <w:rPr>
                <w:rFonts w:ascii="Arial" w:hAnsi="Arial" w:cs="Arial"/>
                <w:b/>
                <w:bCs/>
                <w:color w:val="000000"/>
                <w:sz w:val="24"/>
                <w:szCs w:val="24"/>
              </w:rPr>
              <w:t>L</w:t>
            </w:r>
            <w:r w:rsidRPr="002A65E6">
              <w:rPr>
                <w:rFonts w:ascii="Arial" w:hAnsi="Arial" w:cs="Arial"/>
                <w:b/>
                <w:bCs/>
                <w:color w:val="000000"/>
                <w:sz w:val="19"/>
                <w:szCs w:val="19"/>
              </w:rPr>
              <w:t xml:space="preserve">AUNDERING </w:t>
            </w:r>
          </w:p>
        </w:tc>
      </w:tr>
      <w:tr w:rsidR="002A65E6" w:rsidRPr="002A65E6">
        <w:trPr>
          <w:trHeight w:val="59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5.1</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F</w:t>
            </w:r>
            <w:r w:rsidRPr="002A65E6">
              <w:rPr>
                <w:rFonts w:ascii="Arial" w:hAnsi="Arial" w:cs="Arial"/>
                <w:b/>
                <w:bCs/>
                <w:color w:val="000000"/>
                <w:sz w:val="19"/>
                <w:szCs w:val="19"/>
              </w:rPr>
              <w:t xml:space="preserve">INANCIAL </w:t>
            </w:r>
            <w:r w:rsidRPr="002A65E6">
              <w:rPr>
                <w:rFonts w:ascii="Arial" w:hAnsi="Arial" w:cs="Arial"/>
                <w:b/>
                <w:bCs/>
                <w:color w:val="000000"/>
                <w:sz w:val="24"/>
                <w:szCs w:val="24"/>
              </w:rPr>
              <w:t>I</w:t>
            </w:r>
            <w:r w:rsidRPr="002A65E6">
              <w:rPr>
                <w:rFonts w:ascii="Arial" w:hAnsi="Arial" w:cs="Arial"/>
                <w:b/>
                <w:bCs/>
                <w:color w:val="000000"/>
                <w:sz w:val="19"/>
                <w:szCs w:val="19"/>
              </w:rPr>
              <w:t xml:space="preserve">NTELLIGENCE </w:t>
            </w:r>
            <w:r w:rsidRPr="002A65E6">
              <w:rPr>
                <w:rFonts w:ascii="Arial" w:hAnsi="Arial" w:cs="Arial"/>
                <w:b/>
                <w:bCs/>
                <w:color w:val="000000"/>
                <w:sz w:val="24"/>
                <w:szCs w:val="24"/>
              </w:rPr>
              <w:t>U</w:t>
            </w:r>
            <w:r w:rsidRPr="002A65E6">
              <w:rPr>
                <w:rFonts w:ascii="Arial" w:hAnsi="Arial" w:cs="Arial"/>
                <w:b/>
                <w:bCs/>
                <w:color w:val="000000"/>
                <w:sz w:val="19"/>
                <w:szCs w:val="19"/>
              </w:rPr>
              <w:t xml:space="preserve">NITS SUPPORTED IN COUNTRY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FIUs supported (new or continuing) in the host country.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FIUs receive, analyze and disseminate suspicious transaction reports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FIUs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None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Operating units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4858"/>
        <w:gridCol w:w="4718"/>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5.1 </w:t>
            </w:r>
            <w:r w:rsidRPr="002A65E6">
              <w:rPr>
                <w:rFonts w:ascii="Arial" w:hAnsi="Arial" w:cs="Arial"/>
                <w:b/>
                <w:bCs/>
                <w:color w:val="000000"/>
                <w:sz w:val="24"/>
                <w:szCs w:val="24"/>
              </w:rPr>
              <w:t>– F</w:t>
            </w:r>
            <w:r w:rsidRPr="002A65E6">
              <w:rPr>
                <w:rFonts w:ascii="Arial" w:hAnsi="Arial" w:cs="Arial"/>
                <w:b/>
                <w:bCs/>
                <w:color w:val="000000"/>
                <w:sz w:val="19"/>
                <w:szCs w:val="19"/>
              </w:rPr>
              <w:t xml:space="preserve">INANCIAL </w:t>
            </w:r>
            <w:r w:rsidRPr="002A65E6">
              <w:rPr>
                <w:rFonts w:ascii="Arial" w:hAnsi="Arial" w:cs="Arial"/>
                <w:b/>
                <w:bCs/>
                <w:color w:val="000000"/>
                <w:sz w:val="24"/>
                <w:szCs w:val="24"/>
              </w:rPr>
              <w:t>C</w:t>
            </w:r>
            <w:r w:rsidRPr="002A65E6">
              <w:rPr>
                <w:rFonts w:ascii="Arial" w:hAnsi="Arial" w:cs="Arial"/>
                <w:b/>
                <w:bCs/>
                <w:color w:val="000000"/>
                <w:sz w:val="19"/>
                <w:szCs w:val="19"/>
              </w:rPr>
              <w:t xml:space="preserve">RIMES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ONEY </w:t>
            </w:r>
            <w:r w:rsidRPr="002A65E6">
              <w:rPr>
                <w:rFonts w:ascii="Arial" w:hAnsi="Arial" w:cs="Arial"/>
                <w:b/>
                <w:bCs/>
                <w:color w:val="000000"/>
                <w:sz w:val="24"/>
                <w:szCs w:val="24"/>
              </w:rPr>
              <w:t>L</w:t>
            </w:r>
            <w:r w:rsidRPr="002A65E6">
              <w:rPr>
                <w:rFonts w:ascii="Arial" w:hAnsi="Arial" w:cs="Arial"/>
                <w:b/>
                <w:bCs/>
                <w:color w:val="000000"/>
                <w:sz w:val="19"/>
                <w:szCs w:val="19"/>
              </w:rPr>
              <w:t xml:space="preserve">AUNDERING </w:t>
            </w:r>
          </w:p>
        </w:tc>
      </w:tr>
      <w:tr w:rsidR="002A65E6" w:rsidRPr="002A65E6">
        <w:trPr>
          <w:trHeight w:val="59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5.1</w:t>
            </w:r>
            <w:r w:rsidR="004211D7">
              <w:rPr>
                <w:rFonts w:ascii="Arial" w:hAnsi="Arial" w:cs="Arial"/>
                <w:b/>
                <w:bCs/>
                <w:color w:val="000000"/>
                <w:sz w:val="24"/>
                <w:szCs w:val="24"/>
              </w:rPr>
              <w:t>-2</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PEOPLE IN HOST COUNTRY TRAINED ON MONEY LAUNDERING OR FINANCIAL CRIMES </w:t>
            </w:r>
          </w:p>
        </w:tc>
      </w:tr>
      <w:tr w:rsidR="002A65E6" w:rsidRPr="002A65E6">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host country officials trained in money laundering and/or financial crimes (specialized or advanced training)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Used to track how many individuals were trained using foreign assistance funds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people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type of training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Posts, INL, S/CT centrally managed programs. Possibly Dept. of Treasury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5393"/>
        <w:gridCol w:w="4183"/>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5.1 </w:t>
            </w:r>
            <w:r w:rsidRPr="002A65E6">
              <w:rPr>
                <w:rFonts w:ascii="Arial" w:hAnsi="Arial" w:cs="Arial"/>
                <w:b/>
                <w:bCs/>
                <w:color w:val="000000"/>
                <w:sz w:val="24"/>
                <w:szCs w:val="24"/>
              </w:rPr>
              <w:t>– F</w:t>
            </w:r>
            <w:r w:rsidRPr="002A65E6">
              <w:rPr>
                <w:rFonts w:ascii="Arial" w:hAnsi="Arial" w:cs="Arial"/>
                <w:b/>
                <w:bCs/>
                <w:color w:val="000000"/>
                <w:sz w:val="19"/>
                <w:szCs w:val="19"/>
              </w:rPr>
              <w:t xml:space="preserve">INANCIAL </w:t>
            </w:r>
            <w:r w:rsidRPr="002A65E6">
              <w:rPr>
                <w:rFonts w:ascii="Arial" w:hAnsi="Arial" w:cs="Arial"/>
                <w:b/>
                <w:bCs/>
                <w:color w:val="000000"/>
                <w:sz w:val="24"/>
                <w:szCs w:val="24"/>
              </w:rPr>
              <w:t>C</w:t>
            </w:r>
            <w:r w:rsidRPr="002A65E6">
              <w:rPr>
                <w:rFonts w:ascii="Arial" w:hAnsi="Arial" w:cs="Arial"/>
                <w:b/>
                <w:bCs/>
                <w:color w:val="000000"/>
                <w:sz w:val="19"/>
                <w:szCs w:val="19"/>
              </w:rPr>
              <w:t xml:space="preserve">RIMES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ONEY </w:t>
            </w:r>
            <w:r w:rsidRPr="002A65E6">
              <w:rPr>
                <w:rFonts w:ascii="Arial" w:hAnsi="Arial" w:cs="Arial"/>
                <w:b/>
                <w:bCs/>
                <w:color w:val="000000"/>
                <w:sz w:val="24"/>
                <w:szCs w:val="24"/>
              </w:rPr>
              <w:t>L</w:t>
            </w:r>
            <w:r w:rsidRPr="002A65E6">
              <w:rPr>
                <w:rFonts w:ascii="Arial" w:hAnsi="Arial" w:cs="Arial"/>
                <w:b/>
                <w:bCs/>
                <w:color w:val="000000"/>
                <w:sz w:val="19"/>
                <w:szCs w:val="19"/>
              </w:rPr>
              <w:t xml:space="preserve">AUNDERING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5.1</w:t>
            </w:r>
            <w:r w:rsidR="004211D7">
              <w:rPr>
                <w:rFonts w:ascii="Arial" w:hAnsi="Arial" w:cs="Arial"/>
                <w:b/>
                <w:bCs/>
                <w:color w:val="000000"/>
                <w:sz w:val="24"/>
                <w:szCs w:val="24"/>
              </w:rPr>
              <w:t>-3</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SPECIFIC IMPROVEMENTS IN REGULATORY STRUCTURE SUPPORTED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109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specific improvements supported, including laws, policies, enforcement, etc. that strengthen the regulatory structure in the host country with direct USG assistance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Measure captures improvements to the regulatory structure that will impede financial crimes and money laundering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improvements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None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 and/or operating unit </w:t>
            </w:r>
          </w:p>
        </w:tc>
      </w:tr>
      <w:tr w:rsidR="002A65E6" w:rsidRPr="002A65E6">
        <w:trPr>
          <w:trHeight w:val="1097"/>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Improvements supported with USG assistance captured direct technical assistance, but does not include changes made indirectly, through pressure or advice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4886"/>
        <w:gridCol w:w="4690"/>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1.5.2</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 I</w:t>
            </w:r>
            <w:r w:rsidRPr="002A65E6">
              <w:rPr>
                <w:rFonts w:ascii="Arial" w:hAnsi="Arial" w:cs="Arial"/>
                <w:b/>
                <w:bCs/>
                <w:color w:val="000000"/>
                <w:sz w:val="19"/>
                <w:szCs w:val="19"/>
              </w:rPr>
              <w:t xml:space="preserve">NTELLECTUAL </w:t>
            </w:r>
            <w:r w:rsidRPr="002A65E6">
              <w:rPr>
                <w:rFonts w:ascii="Arial" w:hAnsi="Arial" w:cs="Arial"/>
                <w:b/>
                <w:bCs/>
                <w:color w:val="000000"/>
                <w:sz w:val="24"/>
                <w:szCs w:val="24"/>
              </w:rPr>
              <w:t>P</w:t>
            </w:r>
            <w:r w:rsidRPr="002A65E6">
              <w:rPr>
                <w:rFonts w:ascii="Arial" w:hAnsi="Arial" w:cs="Arial"/>
                <w:b/>
                <w:bCs/>
                <w:color w:val="000000"/>
                <w:sz w:val="19"/>
                <w:szCs w:val="19"/>
              </w:rPr>
              <w:t xml:space="preserve">ROPERTY </w:t>
            </w:r>
            <w:r w:rsidRPr="002A65E6">
              <w:rPr>
                <w:rFonts w:ascii="Arial" w:hAnsi="Arial" w:cs="Arial"/>
                <w:b/>
                <w:bCs/>
                <w:color w:val="000000"/>
                <w:sz w:val="24"/>
                <w:szCs w:val="24"/>
              </w:rPr>
              <w:t>T</w:t>
            </w:r>
            <w:r w:rsidRPr="002A65E6">
              <w:rPr>
                <w:rFonts w:ascii="Arial" w:hAnsi="Arial" w:cs="Arial"/>
                <w:b/>
                <w:bCs/>
                <w:color w:val="000000"/>
                <w:sz w:val="19"/>
                <w:szCs w:val="19"/>
              </w:rPr>
              <w:t xml:space="preserve">HEFT AND </w:t>
            </w:r>
            <w:r w:rsidRPr="002A65E6">
              <w:rPr>
                <w:rFonts w:ascii="Arial" w:hAnsi="Arial" w:cs="Arial"/>
                <w:b/>
                <w:bCs/>
                <w:color w:val="000000"/>
                <w:sz w:val="24"/>
                <w:szCs w:val="24"/>
              </w:rPr>
              <w:t>C</w:t>
            </w:r>
            <w:r w:rsidRPr="002A65E6">
              <w:rPr>
                <w:rFonts w:ascii="Arial" w:hAnsi="Arial" w:cs="Arial"/>
                <w:b/>
                <w:bCs/>
                <w:color w:val="000000"/>
                <w:sz w:val="19"/>
                <w:szCs w:val="19"/>
              </w:rPr>
              <w:t xml:space="preserve">YBER </w:t>
            </w:r>
            <w:r w:rsidRPr="002A65E6">
              <w:rPr>
                <w:rFonts w:ascii="Arial" w:hAnsi="Arial" w:cs="Arial"/>
                <w:b/>
                <w:bCs/>
                <w:color w:val="000000"/>
                <w:sz w:val="24"/>
                <w:szCs w:val="24"/>
              </w:rPr>
              <w:t>S</w:t>
            </w:r>
            <w:r w:rsidRPr="002A65E6">
              <w:rPr>
                <w:rFonts w:ascii="Arial" w:hAnsi="Arial" w:cs="Arial"/>
                <w:b/>
                <w:bCs/>
                <w:color w:val="000000"/>
                <w:sz w:val="19"/>
                <w:szCs w:val="19"/>
              </w:rPr>
              <w:t xml:space="preserve">ECURITY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1.5.2-1</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UMBER OF PEOPLE IN HOST COUNTRY TRAINED ON INTELLECTUAL PROPERTY THEFT AND</w:t>
            </w:r>
            <w:r w:rsidRPr="002A65E6">
              <w:rPr>
                <w:rFonts w:ascii="Arial" w:hAnsi="Arial" w:cs="Arial"/>
                <w:b/>
                <w:bCs/>
                <w:color w:val="000000"/>
                <w:sz w:val="24"/>
                <w:szCs w:val="24"/>
              </w:rPr>
              <w:t>/</w:t>
            </w:r>
            <w:r w:rsidRPr="002A65E6">
              <w:rPr>
                <w:rFonts w:ascii="Arial" w:hAnsi="Arial" w:cs="Arial"/>
                <w:b/>
                <w:bCs/>
                <w:color w:val="000000"/>
                <w:sz w:val="19"/>
                <w:szCs w:val="19"/>
              </w:rPr>
              <w:t xml:space="preserve">OR CYBER SECURITY </w:t>
            </w:r>
          </w:p>
        </w:tc>
      </w:tr>
      <w:tr w:rsidR="002A65E6" w:rsidRPr="002A65E6">
        <w:trPr>
          <w:trHeight w:val="1097"/>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The measure tracks the number of individuals in a host country that receive specialized or advanced training on intellectual property theft and/or cyber security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Used to track how many individuals were trained using foreign assistance funds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people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type of training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Posts, INL, centrally managed programs. Possibly other agencies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6049"/>
        <w:gridCol w:w="3527"/>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4211D7">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Pr="002A65E6">
              <w:rPr>
                <w:rFonts w:ascii="Arial" w:hAnsi="Arial" w:cs="Arial"/>
                <w:b/>
                <w:bCs/>
                <w:color w:val="000000"/>
                <w:sz w:val="24"/>
                <w:szCs w:val="24"/>
              </w:rPr>
              <w:t>5.3 –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88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5.3</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BILATERAL AGREEMENTS SIGNED OR PROGRAMS IMPLEMENTED WITH DESTINATION COUNTRIES ADDRESSING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AND</w:t>
            </w:r>
            <w:r w:rsidRPr="002A65E6">
              <w:rPr>
                <w:rFonts w:ascii="Arial" w:hAnsi="Arial" w:cs="Arial"/>
                <w:b/>
                <w:bCs/>
                <w:color w:val="000000"/>
                <w:sz w:val="24"/>
                <w:szCs w:val="24"/>
              </w:rPr>
              <w:t>/</w:t>
            </w:r>
            <w:r w:rsidRPr="002A65E6">
              <w:rPr>
                <w:rFonts w:ascii="Arial" w:hAnsi="Arial" w:cs="Arial"/>
                <w:b/>
                <w:bCs/>
                <w:color w:val="000000"/>
                <w:sz w:val="19"/>
                <w:szCs w:val="19"/>
              </w:rPr>
              <w:t xml:space="preserve">OR MIGRANT SMUGGLING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109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agreements reached or programs implemented with destination countries where the USG has a program supporting the agreement and/or program </w:t>
            </w:r>
          </w:p>
        </w:tc>
      </w:tr>
      <w:tr w:rsidR="002A65E6" w:rsidRPr="002A65E6">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Enforcement is the next key area, but reaching agreement and/or working with a destination country to implement a program is a necessary first step </w:t>
            </w:r>
          </w:p>
        </w:tc>
      </w:tr>
      <w:tr w:rsidR="002A65E6" w:rsidRPr="002A65E6">
        <w:trPr>
          <w:trHeight w:val="821"/>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agreements and programs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None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Operating unit and G/TIP and PRM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4994"/>
        <w:gridCol w:w="4582"/>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5.3</w:t>
            </w:r>
            <w:r w:rsidR="004211D7">
              <w:rPr>
                <w:rFonts w:ascii="Arial" w:hAnsi="Arial" w:cs="Arial"/>
                <w:b/>
                <w:bCs/>
                <w:color w:val="000000"/>
                <w:sz w:val="24"/>
                <w:szCs w:val="24"/>
              </w:rPr>
              <w:t>-2</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PEOPLE IN HOST COUNTRY TRAINED ON SMUGGLING RELATED ISSUES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The measure tracks the number of people in a host country that receive specialized or advanced training on smuggling and other related issues </w:t>
            </w:r>
          </w:p>
        </w:tc>
      </w:tr>
      <w:tr w:rsidR="002A65E6" w:rsidRPr="002A65E6">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The measure tracks the number of individuals in a host country that were trained using foreign assistance funds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people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Operating units and PRM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4998"/>
        <w:gridCol w:w="4578"/>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4211D7">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Pr="002A65E6">
              <w:rPr>
                <w:rFonts w:ascii="Arial" w:hAnsi="Arial" w:cs="Arial"/>
                <w:b/>
                <w:bCs/>
                <w:color w:val="000000"/>
                <w:sz w:val="24"/>
                <w:szCs w:val="24"/>
              </w:rPr>
              <w:t>5.3 –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5.3</w:t>
            </w:r>
            <w:r w:rsidR="004211D7">
              <w:rPr>
                <w:rFonts w:ascii="Arial" w:hAnsi="Arial" w:cs="Arial"/>
                <w:b/>
                <w:bCs/>
                <w:color w:val="000000"/>
                <w:sz w:val="24"/>
                <w:szCs w:val="24"/>
              </w:rPr>
              <w:t>-3</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PEOPLE IN HOST COUNTRY TRAINED ON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 xml:space="preserve">RELATED ISSUES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109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The measure tracks the number of people in a host country that receive specialized or advanced training on trafficking-in-persons and other related issues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The measure tracks the number of individuals in a host country that were trained using foreign assistance funds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people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Posts and G/TIP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5161"/>
        <w:gridCol w:w="4415"/>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4211D7">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5.3</w:t>
            </w:r>
            <w:r w:rsidR="004211D7">
              <w:rPr>
                <w:rFonts w:ascii="Arial" w:hAnsi="Arial" w:cs="Arial"/>
                <w:b/>
                <w:bCs/>
                <w:color w:val="000000"/>
                <w:sz w:val="24"/>
                <w:szCs w:val="24"/>
              </w:rPr>
              <w:t>-5</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PUBLIC AWARENESS CAMPAIGNS ABOUT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 xml:space="preserve">COMPLETED </w:t>
            </w:r>
          </w:p>
        </w:tc>
      </w:tr>
      <w:tr w:rsidR="002A65E6" w:rsidRPr="002A65E6">
        <w:trPr>
          <w:trHeight w:val="109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public information campaigns, including radio, public service announcements, print media, internet postings, etc., that provide information about TIP.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A successful public information campaign creates or raises awareness and communicates a clear message about the issues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campaigns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None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partners </w:t>
            </w:r>
          </w:p>
        </w:tc>
      </w:tr>
      <w:tr w:rsidR="002A65E6" w:rsidRPr="002A65E6">
        <w:trPr>
          <w:trHeight w:val="1097"/>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If necessary, proxy indicators may be employed to provide the most accurate estimates possible of the number of people reached (e.g., number of print publications sold or delivered, number of “hits” achieved on a specific Web site)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5835"/>
        <w:gridCol w:w="3741"/>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4211D7">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4211D7">
              <w:rPr>
                <w:rFonts w:ascii="Arial" w:hAnsi="Arial" w:cs="Arial"/>
                <w:b/>
                <w:bCs/>
                <w:color w:val="000000"/>
                <w:sz w:val="24"/>
                <w:szCs w:val="24"/>
              </w:rPr>
              <w:t>1.</w:t>
            </w:r>
            <w:r w:rsidR="004211D7" w:rsidRPr="002A65E6">
              <w:rPr>
                <w:rFonts w:ascii="Arial" w:hAnsi="Arial" w:cs="Arial"/>
                <w:b/>
                <w:bCs/>
                <w:color w:val="000000"/>
                <w:sz w:val="24"/>
                <w:szCs w:val="24"/>
              </w:rPr>
              <w:t>5.3</w:t>
            </w:r>
            <w:r w:rsidR="004211D7">
              <w:rPr>
                <w:rFonts w:ascii="Arial" w:hAnsi="Arial" w:cs="Arial"/>
                <w:b/>
                <w:bCs/>
                <w:color w:val="000000"/>
                <w:sz w:val="24"/>
                <w:szCs w:val="24"/>
              </w:rPr>
              <w:t>-7</w:t>
            </w:r>
            <w:r w:rsidR="004211D7"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UMBER OF SHELTERS</w:t>
            </w:r>
            <w:r w:rsidRPr="002A65E6">
              <w:rPr>
                <w:rFonts w:ascii="Arial" w:hAnsi="Arial" w:cs="Arial"/>
                <w:b/>
                <w:bCs/>
                <w:color w:val="000000"/>
                <w:sz w:val="24"/>
                <w:szCs w:val="24"/>
              </w:rPr>
              <w:t>/</w:t>
            </w:r>
            <w:r w:rsidRPr="002A65E6">
              <w:rPr>
                <w:rFonts w:ascii="Arial" w:hAnsi="Arial" w:cs="Arial"/>
                <w:b/>
                <w:bCs/>
                <w:color w:val="000000"/>
                <w:sz w:val="19"/>
                <w:szCs w:val="19"/>
              </w:rPr>
              <w:t xml:space="preserve">SAFE HOUSES ESTABLISHED FOR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 xml:space="preserve">VICTIMS THAT ARE SUPPORTED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shelters and safe houses that receive USG assistance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Shelters and safe houses are key to protecting and housing victims of trafficking in persons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shelters/safe houses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None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partners </w:t>
            </w:r>
          </w:p>
        </w:tc>
      </w:tr>
      <w:tr w:rsidR="002A65E6" w:rsidRPr="002A65E6">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p w:rsidR="002A65E6" w:rsidRPr="002A65E6" w:rsidRDefault="002A65E6"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4404"/>
        <w:gridCol w:w="4111"/>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5.3</w:t>
            </w:r>
            <w:r w:rsidR="00896811">
              <w:rPr>
                <w:rFonts w:ascii="Arial" w:hAnsi="Arial" w:cs="Arial"/>
                <w:b/>
                <w:bCs/>
                <w:color w:val="000000"/>
                <w:sz w:val="24"/>
                <w:szCs w:val="24"/>
              </w:rPr>
              <w:t>-10</w:t>
            </w:r>
            <w:r w:rsidR="00896811"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VICTIMS ASSI</w:t>
            </w:r>
            <w:r w:rsidR="00896811">
              <w:rPr>
                <w:rFonts w:ascii="Arial" w:hAnsi="Arial" w:cs="Arial"/>
                <w:b/>
                <w:bCs/>
                <w:color w:val="000000"/>
                <w:sz w:val="19"/>
                <w:szCs w:val="19"/>
              </w:rPr>
              <w:t>S</w:t>
            </w:r>
            <w:r w:rsidRPr="002A65E6">
              <w:rPr>
                <w:rFonts w:ascii="Arial" w:hAnsi="Arial" w:cs="Arial"/>
                <w:b/>
                <w:bCs/>
                <w:color w:val="000000"/>
                <w:sz w:val="19"/>
                <w:szCs w:val="19"/>
              </w:rPr>
              <w:t xml:space="preserve">TED BY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PROGRAMS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victims of TIP who were assisted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Measure captures the direct number of people rescued from TIP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victims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partners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Note: Indicator appropriate for reporting, but targeting not required/appropriate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4975"/>
        <w:gridCol w:w="4601"/>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5.3</w:t>
            </w:r>
            <w:r w:rsidR="00896811">
              <w:rPr>
                <w:rFonts w:ascii="Arial" w:hAnsi="Arial" w:cs="Arial"/>
                <w:b/>
                <w:bCs/>
                <w:color w:val="000000"/>
                <w:sz w:val="24"/>
                <w:szCs w:val="24"/>
              </w:rPr>
              <w:t>-11</w:t>
            </w:r>
            <w:r w:rsidR="00896811"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 xml:space="preserve">UMBER OF </w:t>
            </w:r>
            <w:r w:rsidRPr="002A65E6">
              <w:rPr>
                <w:rFonts w:ascii="Arial" w:hAnsi="Arial" w:cs="Arial"/>
                <w:b/>
                <w:bCs/>
                <w:color w:val="000000"/>
                <w:sz w:val="24"/>
                <w:szCs w:val="24"/>
              </w:rPr>
              <w:t xml:space="preserve">TIP </w:t>
            </w:r>
            <w:r w:rsidRPr="002A65E6">
              <w:rPr>
                <w:rFonts w:ascii="Arial" w:hAnsi="Arial" w:cs="Arial"/>
                <w:b/>
                <w:bCs/>
                <w:color w:val="000000"/>
                <w:sz w:val="19"/>
                <w:szCs w:val="19"/>
              </w:rPr>
              <w:t xml:space="preserve">VICTIMS RESCUED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2A65E6" w:rsidRPr="002A65E6">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victims of trafficking in persons who were rescued from being trafficked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Measure captures the direct number of people rescued from being trafficked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victims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partners </w:t>
            </w:r>
          </w:p>
        </w:tc>
      </w:tr>
      <w:tr w:rsidR="002A65E6" w:rsidRPr="002A65E6">
        <w:trPr>
          <w:trHeight w:val="543"/>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Note: Indicator appropriate for reporting, but targeting not required/appropriate </w:t>
            </w:r>
          </w:p>
        </w:tc>
      </w:tr>
    </w:tbl>
    <w:p w:rsidR="002A65E6" w:rsidRPr="002A65E6" w:rsidRDefault="002A65E6"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sectPr w:rsidR="002A65E6" w:rsidRPr="002A65E6">
          <w:pgSz w:w="12240" w:h="15840"/>
          <w:pgMar w:top="1440" w:right="1440" w:bottom="1440" w:left="1440" w:header="720" w:footer="720" w:gutter="0"/>
          <w:cols w:space="720"/>
          <w:noEndnote/>
        </w:sectPr>
      </w:pPr>
    </w:p>
    <w:tbl>
      <w:tblPr>
        <w:tblW w:w="0" w:type="auto"/>
        <w:tblBorders>
          <w:top w:val="nil"/>
          <w:left w:val="nil"/>
          <w:bottom w:val="nil"/>
          <w:right w:val="nil"/>
        </w:tblBorders>
        <w:tblLook w:val="0000" w:firstRow="0" w:lastRow="0" w:firstColumn="0" w:lastColumn="0" w:noHBand="0" w:noVBand="0"/>
      </w:tblPr>
      <w:tblGrid>
        <w:gridCol w:w="4423"/>
        <w:gridCol w:w="5153"/>
      </w:tblGrid>
      <w:tr w:rsidR="002A65E6" w:rsidRPr="002A65E6">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lastRenderedPageBreak/>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 xml:space="preserve">5.3 </w:t>
            </w:r>
            <w:r w:rsidRPr="002A65E6">
              <w:rPr>
                <w:rFonts w:ascii="Arial" w:hAnsi="Arial" w:cs="Arial"/>
                <w:b/>
                <w:bCs/>
                <w:color w:val="000000"/>
                <w:sz w:val="24"/>
                <w:szCs w:val="24"/>
              </w:rPr>
              <w:t>– T</w:t>
            </w:r>
            <w:r w:rsidRPr="002A65E6">
              <w:rPr>
                <w:rFonts w:ascii="Arial" w:hAnsi="Arial" w:cs="Arial"/>
                <w:b/>
                <w:bCs/>
                <w:color w:val="000000"/>
                <w:sz w:val="19"/>
                <w:szCs w:val="19"/>
              </w:rPr>
              <w:t>RAFFICKING</w:t>
            </w:r>
            <w:r w:rsidRPr="002A65E6">
              <w:rPr>
                <w:rFonts w:ascii="Arial" w:hAnsi="Arial" w:cs="Arial"/>
                <w:b/>
                <w:bCs/>
                <w:color w:val="000000"/>
                <w:sz w:val="24"/>
                <w:szCs w:val="24"/>
              </w:rPr>
              <w:t>-</w:t>
            </w:r>
            <w:r w:rsidRPr="002A65E6">
              <w:rPr>
                <w:rFonts w:ascii="Arial" w:hAnsi="Arial" w:cs="Arial"/>
                <w:b/>
                <w:bCs/>
                <w:color w:val="000000"/>
                <w:sz w:val="19"/>
                <w:szCs w:val="19"/>
              </w:rPr>
              <w:t>IN</w:t>
            </w:r>
            <w:r w:rsidRPr="002A65E6">
              <w:rPr>
                <w:rFonts w:ascii="Arial" w:hAnsi="Arial" w:cs="Arial"/>
                <w:b/>
                <w:bCs/>
                <w:color w:val="000000"/>
                <w:sz w:val="24"/>
                <w:szCs w:val="24"/>
              </w:rPr>
              <w:t>-P</w:t>
            </w:r>
            <w:r w:rsidRPr="002A65E6">
              <w:rPr>
                <w:rFonts w:ascii="Arial" w:hAnsi="Arial" w:cs="Arial"/>
                <w:b/>
                <w:bCs/>
                <w:color w:val="000000"/>
                <w:sz w:val="19"/>
                <w:szCs w:val="19"/>
              </w:rPr>
              <w:t xml:space="preserve">ERSONS AND </w:t>
            </w:r>
            <w:r w:rsidRPr="002A65E6">
              <w:rPr>
                <w:rFonts w:ascii="Arial" w:hAnsi="Arial" w:cs="Arial"/>
                <w:b/>
                <w:bCs/>
                <w:color w:val="000000"/>
                <w:sz w:val="24"/>
                <w:szCs w:val="24"/>
              </w:rPr>
              <w:t>M</w:t>
            </w:r>
            <w:r w:rsidRPr="002A65E6">
              <w:rPr>
                <w:rFonts w:ascii="Arial" w:hAnsi="Arial" w:cs="Arial"/>
                <w:b/>
                <w:bCs/>
                <w:color w:val="000000"/>
                <w:sz w:val="19"/>
                <w:szCs w:val="19"/>
              </w:rPr>
              <w:t xml:space="preserve">IGRANT </w:t>
            </w:r>
            <w:r w:rsidRPr="002A65E6">
              <w:rPr>
                <w:rFonts w:ascii="Arial" w:hAnsi="Arial" w:cs="Arial"/>
                <w:b/>
                <w:bCs/>
                <w:color w:val="000000"/>
                <w:sz w:val="24"/>
                <w:szCs w:val="24"/>
              </w:rPr>
              <w:t>S</w:t>
            </w:r>
            <w:r w:rsidRPr="002A65E6">
              <w:rPr>
                <w:rFonts w:ascii="Arial" w:hAnsi="Arial" w:cs="Arial"/>
                <w:b/>
                <w:bCs/>
                <w:color w:val="000000"/>
                <w:sz w:val="19"/>
                <w:szCs w:val="19"/>
              </w:rPr>
              <w:t xml:space="preserve">MUGGLING </w:t>
            </w:r>
          </w:p>
        </w:tc>
      </w:tr>
      <w:tr w:rsidR="002A65E6" w:rsidRPr="002A65E6">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2A65E6" w:rsidRPr="002A65E6" w:rsidRDefault="002A65E6" w:rsidP="002A65E6">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sidR="00896811">
              <w:rPr>
                <w:rFonts w:ascii="Arial" w:hAnsi="Arial" w:cs="Arial"/>
                <w:b/>
                <w:bCs/>
                <w:color w:val="000000"/>
                <w:sz w:val="24"/>
                <w:szCs w:val="24"/>
              </w:rPr>
              <w:t>1.</w:t>
            </w:r>
            <w:r w:rsidR="00896811" w:rsidRPr="002A65E6">
              <w:rPr>
                <w:rFonts w:ascii="Arial" w:hAnsi="Arial" w:cs="Arial"/>
                <w:b/>
                <w:bCs/>
                <w:color w:val="000000"/>
                <w:sz w:val="24"/>
                <w:szCs w:val="24"/>
              </w:rPr>
              <w:t>5.3</w:t>
            </w:r>
            <w:r w:rsidR="00896811">
              <w:rPr>
                <w:rFonts w:ascii="Arial" w:hAnsi="Arial" w:cs="Arial"/>
                <w:b/>
                <w:bCs/>
                <w:color w:val="000000"/>
                <w:sz w:val="24"/>
                <w:szCs w:val="24"/>
              </w:rPr>
              <w:t>-12</w:t>
            </w:r>
            <w:r w:rsidR="00896811" w:rsidRPr="002A65E6">
              <w:rPr>
                <w:rFonts w:ascii="Arial" w:hAnsi="Arial" w:cs="Arial"/>
                <w:b/>
                <w:bCs/>
                <w:color w:val="000000"/>
                <w:sz w:val="24"/>
                <w:szCs w:val="24"/>
              </w:rPr>
              <w:t xml:space="preserve"> </w:t>
            </w:r>
            <w:r w:rsidRPr="002A65E6">
              <w:rPr>
                <w:rFonts w:ascii="Arial" w:hAnsi="Arial" w:cs="Arial"/>
                <w:b/>
                <w:bCs/>
                <w:color w:val="000000"/>
                <w:sz w:val="24"/>
                <w:szCs w:val="24"/>
              </w:rPr>
              <w:t>N</w:t>
            </w:r>
            <w:r w:rsidRPr="002A65E6">
              <w:rPr>
                <w:rFonts w:ascii="Arial" w:hAnsi="Arial" w:cs="Arial"/>
                <w:b/>
                <w:bCs/>
                <w:color w:val="000000"/>
                <w:sz w:val="19"/>
                <w:szCs w:val="19"/>
              </w:rPr>
              <w:t>UMBER OF TRAFFICKERS</w:t>
            </w:r>
            <w:r w:rsidRPr="002A65E6">
              <w:rPr>
                <w:rFonts w:ascii="Arial" w:hAnsi="Arial" w:cs="Arial"/>
                <w:b/>
                <w:bCs/>
                <w:color w:val="000000"/>
                <w:sz w:val="24"/>
                <w:szCs w:val="24"/>
              </w:rPr>
              <w:t xml:space="preserve">, </w:t>
            </w:r>
            <w:r w:rsidRPr="002A65E6">
              <w:rPr>
                <w:rFonts w:ascii="Arial" w:hAnsi="Arial" w:cs="Arial"/>
                <w:b/>
                <w:bCs/>
                <w:color w:val="000000"/>
                <w:sz w:val="19"/>
                <w:szCs w:val="19"/>
              </w:rPr>
              <w:t xml:space="preserve">SMUGGLERS AND ACCOMPLICES ARRESTED IN </w:t>
            </w:r>
            <w:r w:rsidRPr="002A65E6">
              <w:rPr>
                <w:rFonts w:ascii="Arial" w:hAnsi="Arial" w:cs="Arial"/>
                <w:b/>
                <w:bCs/>
                <w:color w:val="000000"/>
                <w:sz w:val="24"/>
                <w:szCs w:val="24"/>
              </w:rPr>
              <w:t>USG-</w:t>
            </w:r>
            <w:r w:rsidRPr="002A65E6">
              <w:rPr>
                <w:rFonts w:ascii="Arial" w:hAnsi="Arial" w:cs="Arial"/>
                <w:b/>
                <w:bCs/>
                <w:color w:val="000000"/>
                <w:sz w:val="19"/>
                <w:szCs w:val="19"/>
              </w:rPr>
              <w:t xml:space="preserve">ASSISTED AREAS </w:t>
            </w:r>
          </w:p>
        </w:tc>
      </w:tr>
      <w:tr w:rsidR="002A65E6" w:rsidRPr="002A65E6">
        <w:trPr>
          <w:trHeight w:val="819"/>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only captures those arrested in areas where the USG is providing assistance </w:t>
            </w:r>
          </w:p>
        </w:tc>
      </w:tr>
      <w:tr w:rsidR="002A65E6" w:rsidRPr="002A65E6">
        <w:trPr>
          <w:trHeight w:val="543"/>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Assistance should often result in increased arrests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people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Trafficker vs. accomplice </w:t>
            </w:r>
          </w:p>
        </w:tc>
      </w:tr>
      <w:tr w:rsidR="002A65E6" w:rsidRPr="002A65E6">
        <w:trPr>
          <w:trHeight w:val="545"/>
        </w:trPr>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Outcome </w:t>
            </w:r>
          </w:p>
        </w:tc>
        <w:tc>
          <w:tcPr>
            <w:tcW w:w="0" w:type="auto"/>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Operating Units </w:t>
            </w:r>
          </w:p>
        </w:tc>
      </w:tr>
      <w:tr w:rsidR="002A65E6" w:rsidRPr="002A65E6">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2A65E6" w:rsidRPr="002A65E6" w:rsidRDefault="002A65E6" w:rsidP="002A65E6">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p w:rsidR="002A65E6" w:rsidRPr="002A65E6" w:rsidRDefault="002A65E6" w:rsidP="002A65E6">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Note: Indicator appropriate for reporting, but targeting not required/appropriate </w:t>
            </w:r>
          </w:p>
        </w:tc>
      </w:tr>
    </w:tbl>
    <w:p w:rsidR="00E124F3" w:rsidRDefault="00E124F3" w:rsidP="002A65E6">
      <w:pPr>
        <w:autoSpaceDE w:val="0"/>
        <w:autoSpaceDN w:val="0"/>
        <w:adjustRightInd w:val="0"/>
        <w:spacing w:after="0" w:line="240" w:lineRule="auto"/>
        <w:rPr>
          <w:rFonts w:ascii="Verdana" w:hAnsi="Verdana"/>
          <w:sz w:val="24"/>
          <w:szCs w:val="24"/>
        </w:rPr>
      </w:pPr>
    </w:p>
    <w:p w:rsidR="00896811" w:rsidRDefault="00896811" w:rsidP="002A65E6">
      <w:pPr>
        <w:autoSpaceDE w:val="0"/>
        <w:autoSpaceDN w:val="0"/>
        <w:adjustRightInd w:val="0"/>
        <w:spacing w:after="0" w:line="240" w:lineRule="auto"/>
        <w:rPr>
          <w:rFonts w:ascii="Verdana" w:hAnsi="Verdana"/>
          <w:sz w:val="24"/>
          <w:szCs w:val="24"/>
        </w:rPr>
      </w:pPr>
    </w:p>
    <w:tbl>
      <w:tblPr>
        <w:tblW w:w="0" w:type="auto"/>
        <w:tblBorders>
          <w:top w:val="nil"/>
          <w:left w:val="nil"/>
          <w:bottom w:val="nil"/>
          <w:right w:val="nil"/>
        </w:tblBorders>
        <w:tblLook w:val="0000" w:firstRow="0" w:lastRow="0" w:firstColumn="0" w:lastColumn="0" w:noHBand="0" w:noVBand="0"/>
      </w:tblPr>
      <w:tblGrid>
        <w:gridCol w:w="5072"/>
        <w:gridCol w:w="4504"/>
      </w:tblGrid>
      <w:tr w:rsidR="00896811" w:rsidRPr="002A65E6" w:rsidTr="00D9662D">
        <w:trPr>
          <w:trHeight w:val="333"/>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896811" w:rsidRPr="002A65E6" w:rsidRDefault="00896811" w:rsidP="00D9662D">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E</w:t>
            </w:r>
            <w:r w:rsidRPr="002A65E6">
              <w:rPr>
                <w:rFonts w:ascii="Arial" w:hAnsi="Arial" w:cs="Arial"/>
                <w:color w:val="000000"/>
                <w:sz w:val="16"/>
                <w:szCs w:val="16"/>
              </w:rPr>
              <w:t>LEMENT</w:t>
            </w:r>
            <w:r w:rsidRPr="002A65E6">
              <w:rPr>
                <w:rFonts w:ascii="Arial" w:hAnsi="Arial" w:cs="Arial"/>
                <w:color w:val="000000"/>
                <w:sz w:val="20"/>
                <w:szCs w:val="20"/>
              </w:rPr>
              <w:t xml:space="preserve">: </w:t>
            </w:r>
            <w:r>
              <w:rPr>
                <w:rFonts w:ascii="Arial" w:hAnsi="Arial" w:cs="Arial"/>
                <w:b/>
                <w:bCs/>
                <w:color w:val="000000"/>
                <w:sz w:val="24"/>
                <w:szCs w:val="24"/>
              </w:rPr>
              <w:t>1.</w:t>
            </w:r>
            <w:r w:rsidRPr="002A65E6">
              <w:rPr>
                <w:rFonts w:ascii="Arial" w:hAnsi="Arial" w:cs="Arial"/>
                <w:b/>
                <w:bCs/>
                <w:color w:val="000000"/>
                <w:sz w:val="24"/>
                <w:szCs w:val="24"/>
              </w:rPr>
              <w:t>5.4 – O</w:t>
            </w:r>
            <w:r w:rsidRPr="002A65E6">
              <w:rPr>
                <w:rFonts w:ascii="Arial" w:hAnsi="Arial" w:cs="Arial"/>
                <w:b/>
                <w:bCs/>
                <w:color w:val="000000"/>
                <w:sz w:val="19"/>
                <w:szCs w:val="19"/>
              </w:rPr>
              <w:t>RGANIZED AND GANG</w:t>
            </w:r>
            <w:r w:rsidRPr="002A65E6">
              <w:rPr>
                <w:rFonts w:ascii="Arial" w:hAnsi="Arial" w:cs="Arial"/>
                <w:b/>
                <w:bCs/>
                <w:color w:val="000000"/>
                <w:sz w:val="24"/>
                <w:szCs w:val="24"/>
              </w:rPr>
              <w:t>-</w:t>
            </w:r>
            <w:r w:rsidRPr="002A65E6">
              <w:rPr>
                <w:rFonts w:ascii="Arial" w:hAnsi="Arial" w:cs="Arial"/>
                <w:b/>
                <w:bCs/>
                <w:color w:val="000000"/>
                <w:sz w:val="19"/>
                <w:szCs w:val="19"/>
              </w:rPr>
              <w:t xml:space="preserve">RELATED CRIME </w:t>
            </w:r>
          </w:p>
        </w:tc>
      </w:tr>
      <w:tr w:rsidR="00896811" w:rsidRPr="002A65E6" w:rsidTr="00D9662D">
        <w:trPr>
          <w:trHeight w:val="609"/>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0E0E0"/>
          </w:tcPr>
          <w:p w:rsidR="00896811" w:rsidRPr="002A65E6" w:rsidRDefault="00896811" w:rsidP="00D9662D">
            <w:pPr>
              <w:autoSpaceDE w:val="0"/>
              <w:autoSpaceDN w:val="0"/>
              <w:adjustRightInd w:val="0"/>
              <w:spacing w:after="0" w:line="240" w:lineRule="auto"/>
              <w:rPr>
                <w:rFonts w:ascii="Arial" w:hAnsi="Arial" w:cs="Arial"/>
                <w:color w:val="000000"/>
                <w:sz w:val="19"/>
                <w:szCs w:val="19"/>
              </w:rPr>
            </w:pPr>
            <w:r w:rsidRPr="002A65E6">
              <w:rPr>
                <w:rFonts w:ascii="Arial" w:hAnsi="Arial" w:cs="Arial"/>
                <w:color w:val="000000"/>
                <w:sz w:val="20"/>
                <w:szCs w:val="20"/>
              </w:rPr>
              <w:t>I</w:t>
            </w:r>
            <w:r w:rsidRPr="002A65E6">
              <w:rPr>
                <w:rFonts w:ascii="Arial" w:hAnsi="Arial" w:cs="Arial"/>
                <w:color w:val="000000"/>
                <w:sz w:val="16"/>
                <w:szCs w:val="16"/>
              </w:rPr>
              <w:t xml:space="preserve">NDICATOR </w:t>
            </w:r>
            <w:r w:rsidRPr="002A65E6">
              <w:rPr>
                <w:rFonts w:ascii="Arial" w:hAnsi="Arial" w:cs="Arial"/>
                <w:color w:val="000000"/>
                <w:sz w:val="20"/>
                <w:szCs w:val="20"/>
              </w:rPr>
              <w:t>T</w:t>
            </w:r>
            <w:r w:rsidRPr="002A65E6">
              <w:rPr>
                <w:rFonts w:ascii="Arial" w:hAnsi="Arial" w:cs="Arial"/>
                <w:color w:val="000000"/>
                <w:sz w:val="16"/>
                <w:szCs w:val="16"/>
              </w:rPr>
              <w:t>ITLE</w:t>
            </w:r>
            <w:r w:rsidRPr="002A65E6">
              <w:rPr>
                <w:rFonts w:ascii="Arial" w:hAnsi="Arial" w:cs="Arial"/>
                <w:color w:val="000000"/>
                <w:sz w:val="20"/>
                <w:szCs w:val="20"/>
              </w:rPr>
              <w:t xml:space="preserve">: </w:t>
            </w:r>
            <w:r>
              <w:rPr>
                <w:rFonts w:ascii="Arial" w:hAnsi="Arial" w:cs="Arial"/>
                <w:b/>
                <w:bCs/>
                <w:color w:val="000000"/>
                <w:sz w:val="24"/>
                <w:szCs w:val="24"/>
              </w:rPr>
              <w:t>1.</w:t>
            </w:r>
            <w:r w:rsidRPr="002A65E6">
              <w:rPr>
                <w:rFonts w:ascii="Arial" w:hAnsi="Arial" w:cs="Arial"/>
                <w:b/>
                <w:bCs/>
                <w:color w:val="000000"/>
                <w:sz w:val="24"/>
                <w:szCs w:val="24"/>
              </w:rPr>
              <w:t>5.4</w:t>
            </w:r>
            <w:r>
              <w:rPr>
                <w:rFonts w:ascii="Arial" w:hAnsi="Arial" w:cs="Arial"/>
                <w:b/>
                <w:bCs/>
                <w:color w:val="000000"/>
                <w:sz w:val="24"/>
                <w:szCs w:val="24"/>
              </w:rPr>
              <w:t>-4</w:t>
            </w:r>
            <w:r w:rsidRPr="002A65E6">
              <w:rPr>
                <w:rFonts w:ascii="Arial" w:hAnsi="Arial" w:cs="Arial"/>
                <w:b/>
                <w:bCs/>
                <w:color w:val="000000"/>
                <w:sz w:val="24"/>
                <w:szCs w:val="24"/>
              </w:rPr>
              <w:t xml:space="preserve"> N</w:t>
            </w:r>
            <w:r w:rsidRPr="002A65E6">
              <w:rPr>
                <w:rFonts w:ascii="Arial" w:hAnsi="Arial" w:cs="Arial"/>
                <w:b/>
                <w:bCs/>
                <w:color w:val="000000"/>
                <w:sz w:val="19"/>
                <w:szCs w:val="19"/>
              </w:rPr>
              <w:t>UMBER OF LAW ENFORCEMENT</w:t>
            </w:r>
            <w:r w:rsidRPr="002A65E6">
              <w:rPr>
                <w:rFonts w:ascii="Arial" w:hAnsi="Arial" w:cs="Arial"/>
                <w:b/>
                <w:bCs/>
                <w:color w:val="000000"/>
                <w:sz w:val="24"/>
                <w:szCs w:val="24"/>
              </w:rPr>
              <w:t>/</w:t>
            </w:r>
            <w:r w:rsidRPr="002A65E6">
              <w:rPr>
                <w:rFonts w:ascii="Arial" w:hAnsi="Arial" w:cs="Arial"/>
                <w:b/>
                <w:bCs/>
                <w:color w:val="000000"/>
                <w:sz w:val="19"/>
                <w:szCs w:val="19"/>
              </w:rPr>
              <w:t>JUSTICE SYSTEM PERSONNEL TRAINED IN ANTI</w:t>
            </w:r>
            <w:r w:rsidRPr="002A65E6">
              <w:rPr>
                <w:rFonts w:ascii="Arial" w:hAnsi="Arial" w:cs="Arial"/>
                <w:b/>
                <w:bCs/>
                <w:color w:val="000000"/>
                <w:sz w:val="24"/>
                <w:szCs w:val="24"/>
              </w:rPr>
              <w:t>-</w:t>
            </w:r>
            <w:r w:rsidRPr="002A65E6">
              <w:rPr>
                <w:rFonts w:ascii="Arial" w:hAnsi="Arial" w:cs="Arial"/>
                <w:b/>
                <w:bCs/>
                <w:color w:val="000000"/>
                <w:sz w:val="19"/>
                <w:szCs w:val="19"/>
              </w:rPr>
              <w:t xml:space="preserve">GANG TECHNIQUES WITH </w:t>
            </w:r>
            <w:r w:rsidRPr="002A65E6">
              <w:rPr>
                <w:rFonts w:ascii="Arial" w:hAnsi="Arial" w:cs="Arial"/>
                <w:b/>
                <w:bCs/>
                <w:color w:val="000000"/>
                <w:sz w:val="24"/>
                <w:szCs w:val="24"/>
              </w:rPr>
              <w:t xml:space="preserve">USG </w:t>
            </w:r>
            <w:r w:rsidRPr="002A65E6">
              <w:rPr>
                <w:rFonts w:ascii="Arial" w:hAnsi="Arial" w:cs="Arial"/>
                <w:b/>
                <w:bCs/>
                <w:color w:val="000000"/>
                <w:sz w:val="19"/>
                <w:szCs w:val="19"/>
              </w:rPr>
              <w:t xml:space="preserve">ASSISTANCE </w:t>
            </w:r>
          </w:p>
        </w:tc>
      </w:tr>
      <w:tr w:rsidR="00896811" w:rsidRPr="002A65E6" w:rsidTr="00D9662D">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EFINITION</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This indicator captures the number of people trained </w:t>
            </w:r>
          </w:p>
        </w:tc>
      </w:tr>
      <w:tr w:rsidR="00896811" w:rsidRPr="002A65E6" w:rsidTr="00D9662D">
        <w:trPr>
          <w:trHeight w:val="821"/>
        </w:trPr>
        <w:tc>
          <w:tcPr>
            <w:tcW w:w="0" w:type="auto"/>
            <w:gridSpan w:val="2"/>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R</w:t>
            </w:r>
            <w:r w:rsidRPr="002A65E6">
              <w:rPr>
                <w:rFonts w:ascii="Arial" w:hAnsi="Arial" w:cs="Arial"/>
                <w:i/>
                <w:iCs/>
                <w:color w:val="000000"/>
                <w:sz w:val="16"/>
                <w:szCs w:val="16"/>
              </w:rPr>
              <w:t>ATIONALE</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A key part of addressing gang issues is providing training to law enforcement and other justice system personnel (judges, prosecutors, etc.) </w:t>
            </w:r>
          </w:p>
        </w:tc>
      </w:tr>
      <w:tr w:rsidR="00896811" w:rsidRPr="002A65E6" w:rsidTr="00D9662D">
        <w:trPr>
          <w:trHeight w:val="545"/>
        </w:trPr>
        <w:tc>
          <w:tcPr>
            <w:tcW w:w="0" w:type="auto"/>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U</w:t>
            </w:r>
            <w:r w:rsidRPr="002A65E6">
              <w:rPr>
                <w:rFonts w:ascii="Arial" w:hAnsi="Arial" w:cs="Arial"/>
                <w:i/>
                <w:iCs/>
                <w:color w:val="000000"/>
                <w:sz w:val="16"/>
                <w:szCs w:val="16"/>
              </w:rPr>
              <w:t>NIT</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Number of personnel </w:t>
            </w:r>
          </w:p>
        </w:tc>
        <w:tc>
          <w:tcPr>
            <w:tcW w:w="0" w:type="auto"/>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ISAGGREGATE BY</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Sex </w:t>
            </w:r>
          </w:p>
        </w:tc>
      </w:tr>
      <w:tr w:rsidR="00896811" w:rsidRPr="002A65E6" w:rsidTr="00D9662D">
        <w:trPr>
          <w:trHeight w:val="545"/>
        </w:trPr>
        <w:tc>
          <w:tcPr>
            <w:tcW w:w="0" w:type="auto"/>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16"/>
                <w:szCs w:val="16"/>
              </w:rPr>
            </w:pPr>
            <w:r w:rsidRPr="002A65E6">
              <w:rPr>
                <w:rFonts w:ascii="Arial" w:hAnsi="Arial" w:cs="Arial"/>
                <w:i/>
                <w:iCs/>
                <w:color w:val="000000"/>
                <w:sz w:val="20"/>
                <w:szCs w:val="20"/>
              </w:rPr>
              <w:t>T</w:t>
            </w:r>
            <w:r w:rsidRPr="002A65E6">
              <w:rPr>
                <w:rFonts w:ascii="Arial" w:hAnsi="Arial" w:cs="Arial"/>
                <w:i/>
                <w:iCs/>
                <w:color w:val="000000"/>
                <w:sz w:val="16"/>
                <w:szCs w:val="16"/>
              </w:rPr>
              <w:t>YPE</w:t>
            </w:r>
            <w:r w:rsidRPr="002A65E6">
              <w:rPr>
                <w:rFonts w:ascii="Arial" w:hAnsi="Arial" w:cs="Arial"/>
                <w:i/>
                <w:iCs/>
                <w:color w:val="000000"/>
                <w:sz w:val="20"/>
                <w:szCs w:val="20"/>
              </w:rPr>
              <w:t>: O</w:t>
            </w:r>
            <w:r w:rsidRPr="002A65E6">
              <w:rPr>
                <w:rFonts w:ascii="Arial" w:hAnsi="Arial" w:cs="Arial"/>
                <w:i/>
                <w:iCs/>
                <w:color w:val="000000"/>
                <w:sz w:val="16"/>
                <w:szCs w:val="16"/>
              </w:rPr>
              <w:t>UTPUT</w:t>
            </w:r>
            <w:r w:rsidRPr="002A65E6">
              <w:rPr>
                <w:rFonts w:ascii="Arial" w:hAnsi="Arial" w:cs="Arial"/>
                <w:i/>
                <w:iCs/>
                <w:color w:val="000000"/>
                <w:sz w:val="20"/>
                <w:szCs w:val="20"/>
              </w:rPr>
              <w:t>/O</w:t>
            </w:r>
            <w:r w:rsidRPr="002A65E6">
              <w:rPr>
                <w:rFonts w:ascii="Arial" w:hAnsi="Arial" w:cs="Arial"/>
                <w:i/>
                <w:iCs/>
                <w:color w:val="000000"/>
                <w:sz w:val="16"/>
                <w:szCs w:val="16"/>
              </w:rPr>
              <w:t xml:space="preserve">UTCOME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Output </w:t>
            </w:r>
          </w:p>
        </w:tc>
        <w:tc>
          <w:tcPr>
            <w:tcW w:w="0" w:type="auto"/>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IRECTION OF </w:t>
            </w:r>
            <w:r w:rsidRPr="002A65E6">
              <w:rPr>
                <w:rFonts w:ascii="Arial" w:hAnsi="Arial" w:cs="Arial"/>
                <w:i/>
                <w:iCs/>
                <w:color w:val="000000"/>
                <w:sz w:val="20"/>
                <w:szCs w:val="20"/>
              </w:rPr>
              <w:t>C</w:t>
            </w:r>
            <w:r w:rsidRPr="002A65E6">
              <w:rPr>
                <w:rFonts w:ascii="Arial" w:hAnsi="Arial" w:cs="Arial"/>
                <w:i/>
                <w:iCs/>
                <w:color w:val="000000"/>
                <w:sz w:val="16"/>
                <w:szCs w:val="16"/>
              </w:rPr>
              <w:t>HANGE</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Higher = better </w:t>
            </w:r>
          </w:p>
        </w:tc>
      </w:tr>
      <w:tr w:rsidR="00896811" w:rsidRPr="002A65E6" w:rsidTr="00D9662D">
        <w:trPr>
          <w:trHeight w:val="545"/>
        </w:trPr>
        <w:tc>
          <w:tcPr>
            <w:tcW w:w="0" w:type="auto"/>
            <w:gridSpan w:val="2"/>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D</w:t>
            </w:r>
            <w:r w:rsidRPr="002A65E6">
              <w:rPr>
                <w:rFonts w:ascii="Arial" w:hAnsi="Arial" w:cs="Arial"/>
                <w:i/>
                <w:iCs/>
                <w:color w:val="000000"/>
                <w:sz w:val="16"/>
                <w:szCs w:val="16"/>
              </w:rPr>
              <w:t xml:space="preserve">ATA </w:t>
            </w:r>
            <w:r w:rsidRPr="002A65E6">
              <w:rPr>
                <w:rFonts w:ascii="Arial" w:hAnsi="Arial" w:cs="Arial"/>
                <w:i/>
                <w:iCs/>
                <w:color w:val="000000"/>
                <w:sz w:val="20"/>
                <w:szCs w:val="20"/>
              </w:rPr>
              <w:t>S</w:t>
            </w:r>
            <w:r w:rsidRPr="002A65E6">
              <w:rPr>
                <w:rFonts w:ascii="Arial" w:hAnsi="Arial" w:cs="Arial"/>
                <w:i/>
                <w:iCs/>
                <w:color w:val="000000"/>
                <w:sz w:val="16"/>
                <w:szCs w:val="16"/>
              </w:rPr>
              <w:t>OURCE</w:t>
            </w:r>
            <w:r w:rsidRPr="002A65E6">
              <w:rPr>
                <w:rFonts w:ascii="Arial" w:hAnsi="Arial" w:cs="Arial"/>
                <w:i/>
                <w:iCs/>
                <w:color w:val="000000"/>
                <w:sz w:val="20"/>
                <w:szCs w:val="20"/>
              </w:rPr>
              <w:t xml:space="preserve">: </w:t>
            </w:r>
          </w:p>
          <w:p w:rsidR="00896811" w:rsidRPr="002A65E6" w:rsidRDefault="00896811" w:rsidP="00D9662D">
            <w:pPr>
              <w:autoSpaceDE w:val="0"/>
              <w:autoSpaceDN w:val="0"/>
              <w:adjustRightInd w:val="0"/>
              <w:spacing w:after="0" w:line="240" w:lineRule="auto"/>
              <w:rPr>
                <w:rFonts w:ascii="Arial" w:hAnsi="Arial" w:cs="Arial"/>
                <w:color w:val="000000"/>
                <w:sz w:val="24"/>
                <w:szCs w:val="24"/>
              </w:rPr>
            </w:pPr>
            <w:r w:rsidRPr="002A65E6">
              <w:rPr>
                <w:rFonts w:ascii="Arial" w:hAnsi="Arial" w:cs="Arial"/>
                <w:color w:val="000000"/>
                <w:sz w:val="24"/>
                <w:szCs w:val="24"/>
              </w:rPr>
              <w:t xml:space="preserve">Implementing partner and/or operating unit </w:t>
            </w:r>
          </w:p>
        </w:tc>
      </w:tr>
      <w:tr w:rsidR="00896811" w:rsidRPr="002A65E6" w:rsidTr="00D9662D">
        <w:trPr>
          <w:trHeight w:val="265"/>
        </w:trPr>
        <w:tc>
          <w:tcPr>
            <w:tcW w:w="0" w:type="auto"/>
            <w:gridSpan w:val="2"/>
            <w:tcBorders>
              <w:top w:val="single" w:sz="4" w:space="0" w:color="000000"/>
              <w:left w:val="single" w:sz="4" w:space="0" w:color="000000"/>
              <w:bottom w:val="single" w:sz="4" w:space="0" w:color="000000"/>
              <w:right w:val="single" w:sz="4" w:space="0" w:color="000000"/>
            </w:tcBorders>
          </w:tcPr>
          <w:p w:rsidR="00896811" w:rsidRPr="002A65E6" w:rsidRDefault="00896811" w:rsidP="00D9662D">
            <w:pPr>
              <w:autoSpaceDE w:val="0"/>
              <w:autoSpaceDN w:val="0"/>
              <w:adjustRightInd w:val="0"/>
              <w:spacing w:after="0" w:line="240" w:lineRule="auto"/>
              <w:rPr>
                <w:rFonts w:ascii="Arial" w:hAnsi="Arial" w:cs="Arial"/>
                <w:color w:val="000000"/>
                <w:sz w:val="20"/>
                <w:szCs w:val="20"/>
              </w:rPr>
            </w:pPr>
            <w:r w:rsidRPr="002A65E6">
              <w:rPr>
                <w:rFonts w:ascii="Arial" w:hAnsi="Arial" w:cs="Arial"/>
                <w:i/>
                <w:iCs/>
                <w:color w:val="000000"/>
                <w:sz w:val="20"/>
                <w:szCs w:val="20"/>
              </w:rPr>
              <w:t>M</w:t>
            </w:r>
            <w:r w:rsidRPr="002A65E6">
              <w:rPr>
                <w:rFonts w:ascii="Arial" w:hAnsi="Arial" w:cs="Arial"/>
                <w:i/>
                <w:iCs/>
                <w:color w:val="000000"/>
                <w:sz w:val="16"/>
                <w:szCs w:val="16"/>
              </w:rPr>
              <w:t xml:space="preserve">EASUREMENT </w:t>
            </w:r>
            <w:r w:rsidRPr="002A65E6">
              <w:rPr>
                <w:rFonts w:ascii="Arial" w:hAnsi="Arial" w:cs="Arial"/>
                <w:i/>
                <w:iCs/>
                <w:color w:val="000000"/>
                <w:sz w:val="20"/>
                <w:szCs w:val="20"/>
              </w:rPr>
              <w:t>N</w:t>
            </w:r>
            <w:r w:rsidRPr="002A65E6">
              <w:rPr>
                <w:rFonts w:ascii="Arial" w:hAnsi="Arial" w:cs="Arial"/>
                <w:i/>
                <w:iCs/>
                <w:color w:val="000000"/>
                <w:sz w:val="16"/>
                <w:szCs w:val="16"/>
              </w:rPr>
              <w:t>OTES</w:t>
            </w:r>
            <w:r w:rsidRPr="002A65E6">
              <w:rPr>
                <w:rFonts w:ascii="Arial" w:hAnsi="Arial" w:cs="Arial"/>
                <w:i/>
                <w:iCs/>
                <w:color w:val="000000"/>
                <w:sz w:val="20"/>
                <w:szCs w:val="20"/>
              </w:rPr>
              <w:t xml:space="preserve">: </w:t>
            </w:r>
          </w:p>
        </w:tc>
      </w:tr>
    </w:tbl>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E124F3" w:rsidRDefault="00E124F3" w:rsidP="002A65E6">
      <w:pPr>
        <w:autoSpaceDE w:val="0"/>
        <w:autoSpaceDN w:val="0"/>
        <w:adjustRightInd w:val="0"/>
        <w:spacing w:after="0" w:line="240" w:lineRule="auto"/>
        <w:rPr>
          <w:rFonts w:ascii="Verdana" w:hAnsi="Verdana"/>
          <w:sz w:val="24"/>
          <w:szCs w:val="24"/>
        </w:rPr>
      </w:pPr>
    </w:p>
    <w:p w:rsidR="002A65E6" w:rsidRPr="002A65E6" w:rsidRDefault="002A65E6" w:rsidP="002A65E6">
      <w:pPr>
        <w:autoSpaceDE w:val="0"/>
        <w:autoSpaceDN w:val="0"/>
        <w:adjustRightInd w:val="0"/>
        <w:spacing w:after="0" w:line="240" w:lineRule="auto"/>
        <w:rPr>
          <w:rFonts w:ascii="Verdana" w:hAnsi="Verdana"/>
          <w:sz w:val="24"/>
          <w:szCs w:val="24"/>
        </w:rPr>
      </w:pPr>
    </w:p>
    <w:sectPr w:rsidR="002A65E6" w:rsidRPr="002A65E6" w:rsidSect="00E124F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A40" w:rsidRDefault="009D2A40" w:rsidP="009D2A40">
      <w:pPr>
        <w:spacing w:after="0" w:line="240" w:lineRule="auto"/>
      </w:pPr>
      <w:r>
        <w:separator/>
      </w:r>
    </w:p>
  </w:endnote>
  <w:endnote w:type="continuationSeparator" w:id="0">
    <w:p w:rsidR="009D2A40" w:rsidRDefault="009D2A40" w:rsidP="009D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rdia New">
    <w:panose1 w:val="020B0304020202020204"/>
    <w:charset w:val="00"/>
    <w:family w:val="swiss"/>
    <w:pitch w:val="variable"/>
    <w:sig w:usb0="01000003" w:usb1="00000000" w:usb2="00000000" w:usb3="00000000" w:csb0="0001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A40" w:rsidRDefault="009D2A40" w:rsidP="009D2A40">
      <w:pPr>
        <w:spacing w:after="0" w:line="240" w:lineRule="auto"/>
      </w:pPr>
      <w:r>
        <w:separator/>
      </w:r>
    </w:p>
  </w:footnote>
  <w:footnote w:type="continuationSeparator" w:id="0">
    <w:p w:rsidR="009D2A40" w:rsidRDefault="009D2A40" w:rsidP="009D2A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40" w:rsidRDefault="009D2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A6E2E"/>
    <w:multiLevelType w:val="hybridMultilevel"/>
    <w:tmpl w:val="049E4F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5E6"/>
    <w:rsid w:val="001250DA"/>
    <w:rsid w:val="00152FAB"/>
    <w:rsid w:val="00171770"/>
    <w:rsid w:val="001763F4"/>
    <w:rsid w:val="001863F9"/>
    <w:rsid w:val="001C7F43"/>
    <w:rsid w:val="00234C7D"/>
    <w:rsid w:val="002A65E6"/>
    <w:rsid w:val="003045B1"/>
    <w:rsid w:val="003C4CE7"/>
    <w:rsid w:val="003C7D81"/>
    <w:rsid w:val="004211D7"/>
    <w:rsid w:val="00555D79"/>
    <w:rsid w:val="005E4B54"/>
    <w:rsid w:val="00617A2E"/>
    <w:rsid w:val="006344BF"/>
    <w:rsid w:val="00651FC9"/>
    <w:rsid w:val="00695577"/>
    <w:rsid w:val="00745293"/>
    <w:rsid w:val="007C4ED8"/>
    <w:rsid w:val="00833A2E"/>
    <w:rsid w:val="008403AA"/>
    <w:rsid w:val="00896811"/>
    <w:rsid w:val="008C46FC"/>
    <w:rsid w:val="008E78E7"/>
    <w:rsid w:val="008F07F3"/>
    <w:rsid w:val="00910045"/>
    <w:rsid w:val="00930611"/>
    <w:rsid w:val="009B28F3"/>
    <w:rsid w:val="009D2A40"/>
    <w:rsid w:val="00A7328D"/>
    <w:rsid w:val="00AC7ED3"/>
    <w:rsid w:val="00B023B3"/>
    <w:rsid w:val="00BC4DA5"/>
    <w:rsid w:val="00C253CB"/>
    <w:rsid w:val="00CB3ED0"/>
    <w:rsid w:val="00CF20F4"/>
    <w:rsid w:val="00D04C12"/>
    <w:rsid w:val="00D21024"/>
    <w:rsid w:val="00D3454A"/>
    <w:rsid w:val="00D407B3"/>
    <w:rsid w:val="00D41B7E"/>
    <w:rsid w:val="00D609F1"/>
    <w:rsid w:val="00D9662D"/>
    <w:rsid w:val="00E124F3"/>
    <w:rsid w:val="00E66720"/>
    <w:rsid w:val="00EB6C29"/>
    <w:rsid w:val="00F007F0"/>
    <w:rsid w:val="00F22654"/>
    <w:rsid w:val="00F81644"/>
    <w:rsid w:val="00FA268A"/>
    <w:rsid w:val="00FA5F8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65E6"/>
    <w:pPr>
      <w:autoSpaceDE w:val="0"/>
      <w:autoSpaceDN w:val="0"/>
      <w:adjustRightInd w:val="0"/>
      <w:spacing w:after="0" w:line="240" w:lineRule="auto"/>
    </w:pPr>
    <w:rPr>
      <w:rFonts w:ascii="Verdana" w:hAnsi="Verdana" w:cs="Verdana"/>
      <w:color w:val="000000"/>
      <w:sz w:val="24"/>
      <w:szCs w:val="24"/>
    </w:rPr>
  </w:style>
  <w:style w:type="paragraph" w:styleId="TOC1">
    <w:name w:val="toc 1"/>
    <w:basedOn w:val="Default"/>
    <w:next w:val="Default"/>
    <w:uiPriority w:val="99"/>
    <w:rsid w:val="002A65E6"/>
    <w:rPr>
      <w:rFonts w:cstheme="minorBidi"/>
      <w:color w:val="auto"/>
    </w:rPr>
  </w:style>
  <w:style w:type="paragraph" w:styleId="TOC2">
    <w:name w:val="toc 2"/>
    <w:basedOn w:val="Default"/>
    <w:next w:val="Default"/>
    <w:uiPriority w:val="99"/>
    <w:rsid w:val="002A65E6"/>
    <w:rPr>
      <w:rFonts w:cstheme="minorBidi"/>
      <w:color w:val="auto"/>
    </w:rPr>
  </w:style>
  <w:style w:type="character" w:styleId="Hyperlink">
    <w:name w:val="Hyperlink"/>
    <w:uiPriority w:val="99"/>
    <w:rsid w:val="002A65E6"/>
    <w:rPr>
      <w:rFonts w:ascii="Arial" w:hAnsi="Arial" w:cs="Arial"/>
      <w:color w:val="000000"/>
    </w:rPr>
  </w:style>
  <w:style w:type="paragraph" w:styleId="TOC3">
    <w:name w:val="toc 3"/>
    <w:basedOn w:val="Default"/>
    <w:next w:val="Default"/>
    <w:uiPriority w:val="99"/>
    <w:rsid w:val="002A65E6"/>
    <w:rPr>
      <w:rFonts w:cstheme="minorBidi"/>
      <w:color w:val="auto"/>
    </w:rPr>
  </w:style>
  <w:style w:type="paragraph" w:styleId="TOC4">
    <w:name w:val="toc 4"/>
    <w:basedOn w:val="Default"/>
    <w:next w:val="Default"/>
    <w:uiPriority w:val="99"/>
    <w:rsid w:val="002A65E6"/>
    <w:rPr>
      <w:rFonts w:cstheme="minorBidi"/>
      <w:color w:val="auto"/>
    </w:rPr>
  </w:style>
  <w:style w:type="paragraph" w:styleId="BalloonText">
    <w:name w:val="Balloon Text"/>
    <w:basedOn w:val="Normal"/>
    <w:link w:val="BalloonTextChar"/>
    <w:uiPriority w:val="99"/>
    <w:semiHidden/>
    <w:unhideWhenUsed/>
    <w:rsid w:val="0017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770"/>
    <w:rPr>
      <w:rFonts w:ascii="Tahoma" w:hAnsi="Tahoma" w:cs="Tahoma"/>
      <w:sz w:val="16"/>
      <w:szCs w:val="16"/>
    </w:rPr>
  </w:style>
  <w:style w:type="paragraph" w:styleId="Header">
    <w:name w:val="header"/>
    <w:basedOn w:val="Normal"/>
    <w:link w:val="HeaderChar"/>
    <w:uiPriority w:val="99"/>
    <w:unhideWhenUsed/>
    <w:rsid w:val="009D2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A40"/>
  </w:style>
  <w:style w:type="paragraph" w:styleId="Footer">
    <w:name w:val="footer"/>
    <w:basedOn w:val="Normal"/>
    <w:link w:val="FooterChar"/>
    <w:uiPriority w:val="99"/>
    <w:unhideWhenUsed/>
    <w:rsid w:val="009D2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A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65E6"/>
    <w:pPr>
      <w:autoSpaceDE w:val="0"/>
      <w:autoSpaceDN w:val="0"/>
      <w:adjustRightInd w:val="0"/>
      <w:spacing w:after="0" w:line="240" w:lineRule="auto"/>
    </w:pPr>
    <w:rPr>
      <w:rFonts w:ascii="Verdana" w:hAnsi="Verdana" w:cs="Verdana"/>
      <w:color w:val="000000"/>
      <w:sz w:val="24"/>
      <w:szCs w:val="24"/>
    </w:rPr>
  </w:style>
  <w:style w:type="paragraph" w:styleId="TOC1">
    <w:name w:val="toc 1"/>
    <w:basedOn w:val="Default"/>
    <w:next w:val="Default"/>
    <w:uiPriority w:val="99"/>
    <w:rsid w:val="002A65E6"/>
    <w:rPr>
      <w:rFonts w:cstheme="minorBidi"/>
      <w:color w:val="auto"/>
    </w:rPr>
  </w:style>
  <w:style w:type="paragraph" w:styleId="TOC2">
    <w:name w:val="toc 2"/>
    <w:basedOn w:val="Default"/>
    <w:next w:val="Default"/>
    <w:uiPriority w:val="99"/>
    <w:rsid w:val="002A65E6"/>
    <w:rPr>
      <w:rFonts w:cstheme="minorBidi"/>
      <w:color w:val="auto"/>
    </w:rPr>
  </w:style>
  <w:style w:type="character" w:styleId="Hyperlink">
    <w:name w:val="Hyperlink"/>
    <w:uiPriority w:val="99"/>
    <w:rsid w:val="002A65E6"/>
    <w:rPr>
      <w:rFonts w:ascii="Arial" w:hAnsi="Arial" w:cs="Arial"/>
      <w:color w:val="000000"/>
    </w:rPr>
  </w:style>
  <w:style w:type="paragraph" w:styleId="TOC3">
    <w:name w:val="toc 3"/>
    <w:basedOn w:val="Default"/>
    <w:next w:val="Default"/>
    <w:uiPriority w:val="99"/>
    <w:rsid w:val="002A65E6"/>
    <w:rPr>
      <w:rFonts w:cstheme="minorBidi"/>
      <w:color w:val="auto"/>
    </w:rPr>
  </w:style>
  <w:style w:type="paragraph" w:styleId="TOC4">
    <w:name w:val="toc 4"/>
    <w:basedOn w:val="Default"/>
    <w:next w:val="Default"/>
    <w:uiPriority w:val="99"/>
    <w:rsid w:val="002A65E6"/>
    <w:rPr>
      <w:rFonts w:cstheme="minorBidi"/>
      <w:color w:val="auto"/>
    </w:rPr>
  </w:style>
  <w:style w:type="paragraph" w:styleId="BalloonText">
    <w:name w:val="Balloon Text"/>
    <w:basedOn w:val="Normal"/>
    <w:link w:val="BalloonTextChar"/>
    <w:uiPriority w:val="99"/>
    <w:semiHidden/>
    <w:unhideWhenUsed/>
    <w:rsid w:val="00171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770"/>
    <w:rPr>
      <w:rFonts w:ascii="Tahoma" w:hAnsi="Tahoma" w:cs="Tahoma"/>
      <w:sz w:val="16"/>
      <w:szCs w:val="16"/>
    </w:rPr>
  </w:style>
  <w:style w:type="paragraph" w:styleId="Header">
    <w:name w:val="header"/>
    <w:basedOn w:val="Normal"/>
    <w:link w:val="HeaderChar"/>
    <w:uiPriority w:val="99"/>
    <w:unhideWhenUsed/>
    <w:rsid w:val="009D2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A40"/>
  </w:style>
  <w:style w:type="paragraph" w:styleId="Footer">
    <w:name w:val="footer"/>
    <w:basedOn w:val="Normal"/>
    <w:link w:val="FooterChar"/>
    <w:uiPriority w:val="99"/>
    <w:unhideWhenUsed/>
    <w:rsid w:val="009D2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722725">
      <w:bodyDiv w:val="1"/>
      <w:marLeft w:val="0"/>
      <w:marRight w:val="0"/>
      <w:marTop w:val="0"/>
      <w:marBottom w:val="0"/>
      <w:divBdr>
        <w:top w:val="none" w:sz="0" w:space="0" w:color="auto"/>
        <w:left w:val="none" w:sz="0" w:space="0" w:color="auto"/>
        <w:bottom w:val="none" w:sz="0" w:space="0" w:color="auto"/>
        <w:right w:val="none" w:sz="0" w:space="0" w:color="auto"/>
      </w:divBdr>
    </w:div>
    <w:div w:id="1442610757">
      <w:bodyDiv w:val="1"/>
      <w:marLeft w:val="0"/>
      <w:marRight w:val="0"/>
      <w:marTop w:val="0"/>
      <w:marBottom w:val="0"/>
      <w:divBdr>
        <w:top w:val="none" w:sz="0" w:space="0" w:color="auto"/>
        <w:left w:val="none" w:sz="0" w:space="0" w:color="auto"/>
        <w:bottom w:val="none" w:sz="0" w:space="0" w:color="auto"/>
        <w:right w:val="none" w:sz="0" w:space="0" w:color="auto"/>
      </w:divBdr>
    </w:div>
    <w:div w:id="1502282597">
      <w:bodyDiv w:val="1"/>
      <w:marLeft w:val="0"/>
      <w:marRight w:val="0"/>
      <w:marTop w:val="0"/>
      <w:marBottom w:val="0"/>
      <w:divBdr>
        <w:top w:val="none" w:sz="0" w:space="0" w:color="auto"/>
        <w:left w:val="none" w:sz="0" w:space="0" w:color="auto"/>
        <w:bottom w:val="none" w:sz="0" w:space="0" w:color="auto"/>
        <w:right w:val="none" w:sz="0" w:space="0" w:color="auto"/>
      </w:divBdr>
    </w:div>
    <w:div w:id="1639844094">
      <w:bodyDiv w:val="1"/>
      <w:marLeft w:val="0"/>
      <w:marRight w:val="0"/>
      <w:marTop w:val="0"/>
      <w:marBottom w:val="0"/>
      <w:divBdr>
        <w:top w:val="none" w:sz="0" w:space="0" w:color="auto"/>
        <w:left w:val="none" w:sz="0" w:space="0" w:color="auto"/>
        <w:bottom w:val="none" w:sz="0" w:space="0" w:color="auto"/>
        <w:right w:val="none" w:sz="0" w:space="0" w:color="auto"/>
      </w:divBdr>
    </w:div>
    <w:div w:id="1952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f.state.sbu/Pages/Indicators.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Guidance_x003f_ xmlns="a500650a-9907-4bc6-966b-bc2fc9e468dd">No</Guidance_x003f_>
    <Document_x0020_Type xmlns="a500650a-9907-4bc6-966b-bc2fc9e468dd">Indicators</Document_x0020_Type>
    <Fiscal_x0020_Year xmlns="a500650a-9907-4bc6-966b-bc2fc9e468dd">2010</Fiscal_x0020_Year>
    <Cross_x002d_Cutting_x0020_Issue xmlns="a500650a-9907-4bc6-966b-bc2fc9e468dd">Other</Cross_x002d_Cutting_x0020_Issue>
    <Priority xmlns="a500650a-9907-4bc6-966b-bc2fc9e468dd">I02</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F2B7177B44F148B1ED0F1DCD7039F5" ma:contentTypeVersion="5" ma:contentTypeDescription="Create a new document." ma:contentTypeScope="" ma:versionID="59fff7a5d590dfc91248cbd47a4e47a6">
  <xsd:schema xmlns:xsd="http://www.w3.org/2001/XMLSchema" xmlns:p="http://schemas.microsoft.com/office/2006/metadata/properties" xmlns:ns2="a500650a-9907-4bc6-966b-bc2fc9e468dd" targetNamespace="http://schemas.microsoft.com/office/2006/metadata/properties" ma:root="true" ma:fieldsID="d85f260889efe9536f9a43e76b0ce2cb" ns2:_="">
    <xsd:import namespace="a500650a-9907-4bc6-966b-bc2fc9e468dd"/>
    <xsd:element name="properties">
      <xsd:complexType>
        <xsd:sequence>
          <xsd:element name="documentManagement">
            <xsd:complexType>
              <xsd:all>
                <xsd:element ref="ns2:Fiscal_x0020_Year"/>
                <xsd:element ref="ns2:Document_x0020_Type"/>
                <xsd:element ref="ns2:Guidance_x003f_" minOccurs="0"/>
                <xsd:element ref="ns2:Cross_x002d_Cutting_x0020_Issue" minOccurs="0"/>
                <xsd:element ref="ns2:Priority" minOccurs="0"/>
              </xsd:all>
            </xsd:complexType>
          </xsd:element>
        </xsd:sequence>
      </xsd:complexType>
    </xsd:element>
  </xsd:schema>
  <xsd:schema xmlns:xsd="http://www.w3.org/2001/XMLSchema" xmlns:dms="http://schemas.microsoft.com/office/2006/documentManagement/types" targetNamespace="a500650a-9907-4bc6-966b-bc2fc9e468dd" elementFormDefault="qualified">
    <xsd:import namespace="http://schemas.microsoft.com/office/2006/documentManagement/types"/>
    <xsd:element name="Fiscal_x0020_Year" ma:index="8" ma:displayName="Fiscal Year" ma:default="2011" ma:format="Dropdown" ma:internalName="Fiscal_x0020_Year">
      <xsd:simpleType>
        <xsd:restriction base="dms:Choice">
          <xsd:enumeration value="2013"/>
          <xsd:enumeration value="2012"/>
          <xsd:enumeration value="2011"/>
          <xsd:enumeration value="2010"/>
          <xsd:enumeration value="2009"/>
          <xsd:enumeration value="2008"/>
          <xsd:enumeration value="Multi"/>
        </xsd:restriction>
      </xsd:simpleType>
    </xsd:element>
    <xsd:element name="Document_x0020_Type" ma:index="9" ma:displayName="Category" ma:format="Dropdown" ma:internalName="Document_x0020_Type">
      <xsd:simpleType>
        <xsd:restriction base="dms:Choice">
          <xsd:enumeration value="Administrative"/>
          <xsd:enumeration value="Aid Transparency Initiative"/>
          <xsd:enumeration value="APR-APP Performance Chapter"/>
          <xsd:enumeration value="CDCS"/>
          <xsd:enumeration value="Citizens' Report"/>
          <xsd:enumeration value="Country Assistance Strategies"/>
          <xsd:enumeration value="Foreign Assistance Reference Guide"/>
          <xsd:enumeration value="GAO Reviews"/>
          <xsd:enumeration value="Indicators"/>
          <xsd:enumeration value="Indicator Re-engineering"/>
          <xsd:enumeration value="Key Issues"/>
          <xsd:enumeration value="Meeting Notes"/>
          <xsd:enumeration value="Monitoring and Evaluation"/>
          <xsd:enumeration value="Paris Declaration"/>
          <xsd:enumeration value="Performance Narratives"/>
          <xsd:enumeration value="Standardized Program Structure and Definitions"/>
          <xsd:enumeration value="Strategic Planning"/>
          <xsd:enumeration value="Training and Presentations"/>
          <xsd:enumeration value="Other"/>
        </xsd:restriction>
      </xsd:simpleType>
    </xsd:element>
    <xsd:element name="Guidance_x003f_" ma:index="10" nillable="true" ma:displayName="Guidance?" ma:default="No" ma:format="Dropdown" ma:internalName="Guidance_x003f_">
      <xsd:simpleType>
        <xsd:restriction base="dms:Choice">
          <xsd:enumeration value="Yes"/>
          <xsd:enumeration value="No"/>
        </xsd:restriction>
      </xsd:simpleType>
    </xsd:element>
    <xsd:element name="Cross_x002d_Cutting_x0020_Issue" ma:index="11" nillable="true" ma:displayName="Issue" ma:format="Dropdown" ma:internalName="Cross_x002d_Cutting_x0020_Issue">
      <xsd:simpleType>
        <xsd:restriction base="dms:Choice">
          <xsd:enumeration value="AGCI"/>
          <xsd:enumeration value="FTF"/>
          <xsd:enumeration value="GCC"/>
          <xsd:enumeration value="Gender"/>
          <xsd:enumeration value="GHI"/>
          <xsd:enumeration value="Local Cap. Bldg."/>
          <xsd:enumeration value="Procurement"/>
          <xsd:enumeration value="Other"/>
        </xsd:restriction>
      </xsd:simpleType>
    </xsd:element>
    <xsd:element name="Priority" ma:index="12" nillable="true" ma:displayName="Priority" ma:internalName="Priorit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55310-830A-470A-811A-F92ADEF3AE3D}">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a500650a-9907-4bc6-966b-bc2fc9e468dd"/>
    <ds:schemaRef ds:uri="http://schemas.microsoft.com/office/2006/metadata/properties"/>
  </ds:schemaRefs>
</ds:datastoreItem>
</file>

<file path=customXml/itemProps2.xml><?xml version="1.0" encoding="utf-8"?>
<ds:datastoreItem xmlns:ds="http://schemas.openxmlformats.org/officeDocument/2006/customXml" ds:itemID="{35269198-3AA9-4196-BAE2-33A05D8913D3}">
  <ds:schemaRefs>
    <ds:schemaRef ds:uri="http://schemas.microsoft.com/sharepoint/v3/contenttype/forms"/>
  </ds:schemaRefs>
</ds:datastoreItem>
</file>

<file path=customXml/itemProps3.xml><?xml version="1.0" encoding="utf-8"?>
<ds:datastoreItem xmlns:ds="http://schemas.openxmlformats.org/officeDocument/2006/customXml" ds:itemID="{8446FA42-9F5C-43AF-9CE3-D39228AED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00650a-9907-4bc6-966b-bc2fc9e468d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63E266A-71AE-465A-9160-A66034CE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1649</Words>
  <Characters>9405</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Indicator Handbook_Obj. 1_Peace and Security</vt:lpstr>
    </vt:vector>
  </TitlesOfParts>
  <Company>U.S. Department of State</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Indicator Handbook_Obj. 1_Peace and Security</dc:title>
  <dc:subject/>
  <dc:creator>F</dc:creator>
  <cp:keywords/>
  <dc:description/>
  <cp:lastModifiedBy>Riegler, Craig (RDMA/ROP)</cp:lastModifiedBy>
  <cp:revision>2</cp:revision>
  <dcterms:created xsi:type="dcterms:W3CDTF">2011-06-07T08:04:00Z</dcterms:created>
  <dcterms:modified xsi:type="dcterms:W3CDTF">2011-06-07T08:04:00Z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0x0101008FF2B7177B44F148B1ED0F1DCD7039F5</vt:lpwstr>
  </property>
</Properties>
</file>