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484C3" w14:textId="77777777" w:rsidR="00D041EC" w:rsidRDefault="00D041EC" w:rsidP="00D041EC">
      <w:pPr>
        <w:pStyle w:val="Default"/>
        <w:jc w:val="center"/>
        <w:rPr>
          <w:rFonts w:eastAsia="Times New Roman"/>
          <w:b/>
          <w:sz w:val="32"/>
          <w:szCs w:val="32"/>
        </w:rPr>
      </w:pPr>
      <w:r w:rsidRPr="46D622AF">
        <w:rPr>
          <w:rFonts w:eastAsia="Times New Roman"/>
          <w:b/>
          <w:sz w:val="32"/>
          <w:szCs w:val="32"/>
        </w:rPr>
        <w:t xml:space="preserve">Attachment 2 – Memorandum of Understanding between </w:t>
      </w:r>
    </w:p>
    <w:p w14:paraId="5C65EBC7" w14:textId="77777777" w:rsidR="00D041EC" w:rsidRDefault="00D041EC" w:rsidP="00D041EC">
      <w:pPr>
        <w:pStyle w:val="Default"/>
        <w:jc w:val="center"/>
        <w:rPr>
          <w:rFonts w:eastAsia="Times New Roman"/>
          <w:b/>
          <w:sz w:val="32"/>
          <w:szCs w:val="32"/>
        </w:rPr>
      </w:pPr>
      <w:r w:rsidRPr="46D622AF">
        <w:rPr>
          <w:rFonts w:eastAsia="Times New Roman"/>
          <w:b/>
          <w:sz w:val="32"/>
          <w:szCs w:val="32"/>
        </w:rPr>
        <w:t>Grant Recipient and Coalition</w:t>
      </w:r>
    </w:p>
    <w:p w14:paraId="4D13214F" w14:textId="77777777" w:rsidR="00D041EC" w:rsidRDefault="00D041EC" w:rsidP="00D041EC">
      <w:pPr>
        <w:pStyle w:val="Default"/>
        <w:rPr>
          <w:rFonts w:eastAsia="Times New Roman"/>
          <w:sz w:val="32"/>
          <w:szCs w:val="32"/>
        </w:rPr>
      </w:pPr>
    </w:p>
    <w:p w14:paraId="71F1C2BD" w14:textId="774CFE1D" w:rsidR="00D041EC" w:rsidRDefault="00D041EC" w:rsidP="00D041EC">
      <w:pPr>
        <w:pStyle w:val="Default"/>
        <w:rPr>
          <w:rFonts w:eastAsia="Times New Roman"/>
          <w:sz w:val="23"/>
          <w:szCs w:val="23"/>
        </w:rPr>
      </w:pPr>
      <w:r w:rsidRPr="6EDB04D2">
        <w:rPr>
          <w:rFonts w:eastAsia="Times New Roman"/>
          <w:b/>
          <w:bCs/>
          <w:sz w:val="23"/>
          <w:szCs w:val="23"/>
        </w:rPr>
        <w:t>As the Statement of Legal Eligibility</w:t>
      </w:r>
      <w:r w:rsidRPr="6EDB04D2">
        <w:rPr>
          <w:rFonts w:eastAsia="Times New Roman"/>
          <w:sz w:val="23"/>
          <w:szCs w:val="23"/>
        </w:rPr>
        <w:t xml:space="preserve">, attach either </w:t>
      </w:r>
      <w:r w:rsidRPr="00906270">
        <w:rPr>
          <w:rFonts w:eastAsia="Times New Roman"/>
          <w:sz w:val="23"/>
          <w:szCs w:val="23"/>
        </w:rPr>
        <w:t xml:space="preserve">Attachment 1 </w:t>
      </w:r>
      <w:r w:rsidRPr="6EDB04D2">
        <w:rPr>
          <w:rFonts w:eastAsia="Times New Roman"/>
          <w:sz w:val="23"/>
          <w:szCs w:val="23"/>
        </w:rPr>
        <w:t xml:space="preserve">or Attachment </w:t>
      </w:r>
      <w:r w:rsidRPr="00906270">
        <w:rPr>
          <w:rFonts w:eastAsia="Times New Roman"/>
          <w:sz w:val="23"/>
          <w:szCs w:val="23"/>
        </w:rPr>
        <w:t xml:space="preserve">2.  Use Attachment 1 </w:t>
      </w:r>
      <w:r w:rsidRPr="6EDB04D2">
        <w:rPr>
          <w:rFonts w:eastAsia="Times New Roman"/>
          <w:sz w:val="23"/>
          <w:szCs w:val="23"/>
        </w:rPr>
        <w:t xml:space="preserve">if the coalition is applying for this grant on its own behalf. Use </w:t>
      </w:r>
      <w:r w:rsidRPr="00906270">
        <w:rPr>
          <w:rFonts w:eastAsia="Times New Roman"/>
          <w:sz w:val="23"/>
          <w:szCs w:val="23"/>
        </w:rPr>
        <w:t>Attachment 2 if</w:t>
      </w:r>
      <w:r w:rsidRPr="6EDB04D2">
        <w:rPr>
          <w:rFonts w:eastAsia="Times New Roman"/>
          <w:sz w:val="23"/>
          <w:szCs w:val="23"/>
        </w:rPr>
        <w:t xml:space="preserve"> the coalition is partnering with an outside agency as its grant award recipient/legal applicant. The signatures on the Memorandum of Understanding (MOU) </w:t>
      </w:r>
      <w:r w:rsidRPr="6EDB04D2">
        <w:rPr>
          <w:rFonts w:eastAsia="Times New Roman"/>
          <w:b/>
          <w:bCs/>
          <w:sz w:val="23"/>
          <w:szCs w:val="23"/>
        </w:rPr>
        <w:t xml:space="preserve">must </w:t>
      </w:r>
      <w:r w:rsidRPr="6EDB04D2">
        <w:rPr>
          <w:rFonts w:eastAsia="Times New Roman"/>
          <w:sz w:val="23"/>
          <w:szCs w:val="23"/>
        </w:rPr>
        <w:t xml:space="preserve">include that of the grant recipient/legal applicant and the coalition. The date </w:t>
      </w:r>
      <w:r w:rsidRPr="6EDB04D2">
        <w:rPr>
          <w:rFonts w:eastAsia="Times New Roman"/>
          <w:b/>
          <w:bCs/>
          <w:sz w:val="23"/>
          <w:szCs w:val="23"/>
        </w:rPr>
        <w:t xml:space="preserve">must </w:t>
      </w:r>
      <w:r w:rsidRPr="6EDB04D2">
        <w:rPr>
          <w:rFonts w:eastAsia="Times New Roman"/>
          <w:sz w:val="23"/>
          <w:szCs w:val="23"/>
        </w:rPr>
        <w:t xml:space="preserve">not be older than 12 months at the time of application. A sample MOU is provided on the following page. The MOU submitted in the application should reflect the working relationship between the grant recipient/legal applicant and the coalition. Below are considerations when developing a relationship with an outside partnering agency serving as the grant recipient/legal applicant on behalf of a community coalition: </w:t>
      </w:r>
    </w:p>
    <w:p w14:paraId="62C8D434" w14:textId="77777777" w:rsidR="00D041EC" w:rsidRDefault="00D041EC" w:rsidP="00D041EC">
      <w:pPr>
        <w:pStyle w:val="Default"/>
        <w:rPr>
          <w:rFonts w:eastAsia="Times New Roman"/>
          <w:sz w:val="23"/>
          <w:szCs w:val="23"/>
        </w:rPr>
      </w:pPr>
    </w:p>
    <w:p w14:paraId="4D81BF5C" w14:textId="1242E43F" w:rsidR="00D041EC" w:rsidRDefault="00D041EC" w:rsidP="00D041EC">
      <w:pPr>
        <w:pStyle w:val="Default"/>
        <w:spacing w:after="147"/>
        <w:ind w:left="720"/>
        <w:rPr>
          <w:rFonts w:eastAsia="Times New Roman"/>
          <w:sz w:val="23"/>
          <w:szCs w:val="23"/>
        </w:rPr>
      </w:pPr>
      <w:r w:rsidRPr="46D622AF">
        <w:rPr>
          <w:rFonts w:eastAsia="Times New Roman"/>
          <w:sz w:val="23"/>
          <w:szCs w:val="23"/>
        </w:rPr>
        <w:t xml:space="preserve">1. Through the Drug-Free Communities Act of 1997, it is the intent of Congress to fund the work of community coalitions addressing youth substance use. While it is allowable for the recipient to retain a portion for administration of the </w:t>
      </w:r>
      <w:r w:rsidR="001B4D2D">
        <w:rPr>
          <w:rFonts w:eastAsia="Times New Roman"/>
          <w:sz w:val="23"/>
          <w:szCs w:val="23"/>
        </w:rPr>
        <w:t>CARA</w:t>
      </w:r>
      <w:r w:rsidRPr="46D622AF">
        <w:rPr>
          <w:rFonts w:eastAsia="Times New Roman"/>
          <w:sz w:val="23"/>
          <w:szCs w:val="23"/>
        </w:rPr>
        <w:t xml:space="preserve"> grant, </w:t>
      </w:r>
      <w:r w:rsidR="001B4D2D">
        <w:rPr>
          <w:rFonts w:eastAsia="Times New Roman"/>
          <w:sz w:val="23"/>
          <w:szCs w:val="23"/>
        </w:rPr>
        <w:t>CARA</w:t>
      </w:r>
      <w:r w:rsidRPr="46D622AF">
        <w:rPr>
          <w:rFonts w:eastAsia="Times New Roman"/>
          <w:sz w:val="23"/>
          <w:szCs w:val="23"/>
        </w:rPr>
        <w:t xml:space="preserve"> funds are not meant to substantially supplement the budget of a partnering agency. </w:t>
      </w:r>
      <w:r w:rsidR="001B4D2D">
        <w:rPr>
          <w:rFonts w:eastAsia="Times New Roman"/>
          <w:sz w:val="23"/>
          <w:szCs w:val="23"/>
        </w:rPr>
        <w:t>CARA</w:t>
      </w:r>
      <w:r w:rsidRPr="46D622AF">
        <w:rPr>
          <w:rFonts w:eastAsia="Times New Roman"/>
          <w:sz w:val="23"/>
          <w:szCs w:val="23"/>
        </w:rPr>
        <w:t xml:space="preserve"> funds are specifically intended to support the work of the community-based coalition. </w:t>
      </w:r>
    </w:p>
    <w:p w14:paraId="0596F88E" w14:textId="53AFD5B6" w:rsidR="00D041EC" w:rsidRDefault="00D041EC" w:rsidP="00D041EC">
      <w:pPr>
        <w:pStyle w:val="Default"/>
        <w:spacing w:after="147"/>
        <w:ind w:left="720"/>
        <w:rPr>
          <w:rFonts w:eastAsia="Times New Roman"/>
          <w:sz w:val="23"/>
          <w:szCs w:val="23"/>
        </w:rPr>
      </w:pPr>
      <w:r w:rsidRPr="46D622AF">
        <w:rPr>
          <w:rFonts w:eastAsia="Times New Roman"/>
          <w:sz w:val="23"/>
          <w:szCs w:val="23"/>
        </w:rPr>
        <w:t xml:space="preserve">2.  </w:t>
      </w:r>
      <w:r w:rsidR="001E0996">
        <w:rPr>
          <w:rFonts w:eastAsia="Times New Roman"/>
          <w:sz w:val="23"/>
          <w:szCs w:val="23"/>
        </w:rPr>
        <w:t>A</w:t>
      </w:r>
      <w:r w:rsidR="00DA729F">
        <w:rPr>
          <w:rFonts w:eastAsia="Times New Roman"/>
          <w:sz w:val="23"/>
          <w:szCs w:val="23"/>
        </w:rPr>
        <w:t xml:space="preserve"> </w:t>
      </w:r>
      <w:r w:rsidRPr="46D622AF">
        <w:rPr>
          <w:rFonts w:eastAsia="Times New Roman"/>
          <w:sz w:val="23"/>
          <w:szCs w:val="23"/>
        </w:rPr>
        <w:t xml:space="preserve">coalition’s volunteer leadership </w:t>
      </w:r>
      <w:r w:rsidR="006457B2">
        <w:rPr>
          <w:rFonts w:eastAsia="Times New Roman"/>
          <w:sz w:val="23"/>
          <w:szCs w:val="23"/>
        </w:rPr>
        <w:t>must have</w:t>
      </w:r>
      <w:r w:rsidRPr="46D622AF">
        <w:rPr>
          <w:rFonts w:eastAsia="Times New Roman"/>
          <w:b/>
          <w:sz w:val="23"/>
          <w:szCs w:val="23"/>
        </w:rPr>
        <w:t xml:space="preserve"> a management role in all financial decisions related to a </w:t>
      </w:r>
      <w:r w:rsidR="00820A59">
        <w:rPr>
          <w:rFonts w:eastAsia="Times New Roman"/>
          <w:b/>
          <w:sz w:val="23"/>
          <w:szCs w:val="23"/>
        </w:rPr>
        <w:t>CARA</w:t>
      </w:r>
      <w:r w:rsidRPr="46D622AF">
        <w:rPr>
          <w:rFonts w:eastAsia="Times New Roman"/>
          <w:b/>
          <w:sz w:val="23"/>
          <w:szCs w:val="23"/>
        </w:rPr>
        <w:t xml:space="preserve"> grant </w:t>
      </w:r>
      <w:r w:rsidRPr="46D622AF">
        <w:rPr>
          <w:rFonts w:eastAsia="Times New Roman"/>
          <w:sz w:val="23"/>
          <w:szCs w:val="23"/>
        </w:rPr>
        <w:t xml:space="preserve">applied for on their behalf by a partnering organization. </w:t>
      </w:r>
    </w:p>
    <w:p w14:paraId="0BCA01AF" w14:textId="77777777" w:rsidR="00D041EC" w:rsidRDefault="00D041EC" w:rsidP="00D041EC">
      <w:pPr>
        <w:pStyle w:val="Default"/>
        <w:ind w:left="720"/>
        <w:rPr>
          <w:rFonts w:eastAsia="Times New Roman"/>
          <w:sz w:val="23"/>
          <w:szCs w:val="23"/>
        </w:rPr>
      </w:pPr>
      <w:r w:rsidRPr="46D622AF">
        <w:rPr>
          <w:rFonts w:eastAsia="Times New Roman"/>
          <w:sz w:val="23"/>
          <w:szCs w:val="23"/>
        </w:rPr>
        <w:t xml:space="preserve">3. The recipient and coalition may want to seek professional guidance such as an attorney and/or accountant when entering into such an agreement. Both the recipient and coalition should be fully aware of and understand the commitment in which they plan to enter. </w:t>
      </w:r>
    </w:p>
    <w:p w14:paraId="5FAF3C7D" w14:textId="77777777" w:rsidR="00D041EC" w:rsidRDefault="00D041EC" w:rsidP="00D041EC">
      <w:pPr>
        <w:pStyle w:val="Default"/>
        <w:rPr>
          <w:rFonts w:eastAsia="Times New Roman"/>
          <w:sz w:val="23"/>
          <w:szCs w:val="23"/>
        </w:rPr>
      </w:pPr>
    </w:p>
    <w:p w14:paraId="60B05DCD" w14:textId="77777777" w:rsidR="00D041EC" w:rsidRDefault="00D041EC" w:rsidP="00D041EC">
      <w:pPr>
        <w:pStyle w:val="Default"/>
        <w:rPr>
          <w:rFonts w:eastAsia="Times New Roman"/>
          <w:b/>
          <w:sz w:val="23"/>
          <w:szCs w:val="23"/>
        </w:rPr>
      </w:pPr>
      <w:r w:rsidRPr="46D622AF">
        <w:rPr>
          <w:rFonts w:eastAsia="Times New Roman"/>
          <w:b/>
          <w:sz w:val="23"/>
          <w:szCs w:val="23"/>
        </w:rPr>
        <w:t xml:space="preserve">Accounting Requirements </w:t>
      </w:r>
    </w:p>
    <w:p w14:paraId="690B6BDE" w14:textId="77777777" w:rsidR="00D041EC" w:rsidRDefault="00D041EC" w:rsidP="00D041EC">
      <w:pPr>
        <w:pStyle w:val="Default"/>
        <w:rPr>
          <w:rFonts w:eastAsia="Times New Roman"/>
          <w:sz w:val="23"/>
          <w:szCs w:val="23"/>
        </w:rPr>
      </w:pPr>
      <w:r w:rsidRPr="46D622AF">
        <w:rPr>
          <w:rFonts w:eastAsia="Times New Roman"/>
          <w:sz w:val="23"/>
          <w:szCs w:val="23"/>
        </w:rPr>
        <w:t xml:space="preserve">Another consideration for applicants of this grant is the administration of accounts receivable and payable. In accordance with the Office of Management and Budget's (OMB) </w:t>
      </w:r>
      <w:r w:rsidRPr="46D622AF">
        <w:rPr>
          <w:rFonts w:eastAsia="Times New Roman"/>
          <w:i/>
          <w:sz w:val="23"/>
          <w:szCs w:val="23"/>
        </w:rPr>
        <w:t xml:space="preserve">Uniform Administrative Requirements, Cost Principles, and Audit Requirements for Federal Awards </w:t>
      </w:r>
      <w:r w:rsidRPr="46D622AF">
        <w:rPr>
          <w:rFonts w:eastAsia="Times New Roman"/>
          <w:sz w:val="23"/>
          <w:szCs w:val="23"/>
        </w:rPr>
        <w:t xml:space="preserve">(commonly called "Uniform Guidance") 2 C.F.R. 200 and for HHS Awards 45 C.F.R. Part 75, a federal grant recipient </w:t>
      </w:r>
      <w:r w:rsidRPr="46D622AF">
        <w:rPr>
          <w:rFonts w:eastAsia="Times New Roman"/>
          <w:b/>
          <w:sz w:val="23"/>
          <w:szCs w:val="23"/>
        </w:rPr>
        <w:t xml:space="preserve">must </w:t>
      </w:r>
      <w:r w:rsidRPr="46D622AF">
        <w:rPr>
          <w:rFonts w:eastAsia="Times New Roman"/>
          <w:sz w:val="23"/>
          <w:szCs w:val="23"/>
        </w:rPr>
        <w:t xml:space="preserve">be capable of accounting for the expenditure of federal funds. Upon award of grant funds, the grant recipient is subject to a Financial Capability Review. </w:t>
      </w:r>
      <w:bookmarkStart w:id="0" w:name="_Hlk56429823"/>
    </w:p>
    <w:p w14:paraId="76362126" w14:textId="77777777" w:rsidR="00D041EC" w:rsidRPr="0019610F" w:rsidRDefault="00D041EC" w:rsidP="00D041EC">
      <w:pPr>
        <w:pStyle w:val="Default"/>
        <w:rPr>
          <w:rFonts w:eastAsia="Times New Roman"/>
          <w:sz w:val="23"/>
          <w:szCs w:val="23"/>
        </w:rPr>
      </w:pPr>
      <w:r w:rsidRPr="46D622AF">
        <w:rPr>
          <w:rFonts w:eastAsia="Times New Roman"/>
          <w:sz w:val="23"/>
          <w:szCs w:val="23"/>
        </w:rPr>
        <w:t>The review typically includes an examination of:</w:t>
      </w:r>
    </w:p>
    <w:p w14:paraId="15A2B887" w14:textId="77777777" w:rsidR="00D041EC" w:rsidRPr="0019610F" w:rsidRDefault="00D041EC" w:rsidP="00D041EC">
      <w:pPr>
        <w:autoSpaceDE w:val="0"/>
        <w:autoSpaceDN w:val="0"/>
        <w:adjustRightInd w:val="0"/>
        <w:spacing w:after="0" w:line="240" w:lineRule="auto"/>
        <w:rPr>
          <w:rFonts w:ascii="Times New Roman" w:eastAsia="Times New Roman" w:hAnsi="Times New Roman" w:cs="Times New Roman"/>
          <w:color w:val="000000"/>
          <w:sz w:val="23"/>
          <w:szCs w:val="23"/>
        </w:rPr>
      </w:pPr>
    </w:p>
    <w:p w14:paraId="1E8DC120" w14:textId="77777777" w:rsidR="00D041EC" w:rsidRPr="0019610F" w:rsidRDefault="00D041EC" w:rsidP="00D041EC">
      <w:pPr>
        <w:numPr>
          <w:ilvl w:val="0"/>
          <w:numId w:val="1"/>
        </w:numPr>
        <w:autoSpaceDE w:val="0"/>
        <w:autoSpaceDN w:val="0"/>
        <w:adjustRightInd w:val="0"/>
        <w:spacing w:after="0" w:line="240" w:lineRule="auto"/>
        <w:rPr>
          <w:rFonts w:ascii="Times New Roman" w:eastAsia="Times New Roman" w:hAnsi="Times New Roman" w:cs="Times New Roman"/>
          <w:color w:val="000000"/>
          <w:sz w:val="23"/>
          <w:szCs w:val="23"/>
        </w:rPr>
      </w:pPr>
      <w:r w:rsidRPr="46D622AF">
        <w:rPr>
          <w:rFonts w:ascii="Times New Roman" w:eastAsia="Times New Roman" w:hAnsi="Times New Roman" w:cs="Times New Roman"/>
          <w:color w:val="000000" w:themeColor="text1"/>
          <w:sz w:val="23"/>
          <w:szCs w:val="23"/>
        </w:rPr>
        <w:t>Financial statements</w:t>
      </w:r>
    </w:p>
    <w:p w14:paraId="3F36B74D" w14:textId="77777777" w:rsidR="00D041EC" w:rsidRPr="0019610F" w:rsidRDefault="00D041EC" w:rsidP="00D041EC">
      <w:pPr>
        <w:numPr>
          <w:ilvl w:val="0"/>
          <w:numId w:val="1"/>
        </w:numPr>
        <w:autoSpaceDE w:val="0"/>
        <w:autoSpaceDN w:val="0"/>
        <w:adjustRightInd w:val="0"/>
        <w:spacing w:after="0" w:line="240" w:lineRule="auto"/>
        <w:rPr>
          <w:rFonts w:ascii="Times New Roman" w:eastAsia="Times New Roman" w:hAnsi="Times New Roman" w:cs="Times New Roman"/>
          <w:color w:val="000000"/>
          <w:sz w:val="23"/>
          <w:szCs w:val="23"/>
        </w:rPr>
      </w:pPr>
      <w:r w:rsidRPr="46D622AF">
        <w:rPr>
          <w:rFonts w:ascii="Times New Roman" w:eastAsia="Times New Roman" w:hAnsi="Times New Roman" w:cs="Times New Roman"/>
          <w:color w:val="000000" w:themeColor="text1"/>
          <w:sz w:val="23"/>
          <w:szCs w:val="23"/>
        </w:rPr>
        <w:t>Reports issued to stockholders</w:t>
      </w:r>
    </w:p>
    <w:p w14:paraId="3122D42C" w14:textId="77777777" w:rsidR="00D041EC" w:rsidRPr="0019610F" w:rsidRDefault="00D041EC" w:rsidP="00D041EC">
      <w:pPr>
        <w:numPr>
          <w:ilvl w:val="0"/>
          <w:numId w:val="1"/>
        </w:numPr>
        <w:autoSpaceDE w:val="0"/>
        <w:autoSpaceDN w:val="0"/>
        <w:adjustRightInd w:val="0"/>
        <w:spacing w:after="0" w:line="240" w:lineRule="auto"/>
        <w:rPr>
          <w:rFonts w:ascii="Times New Roman" w:eastAsia="Times New Roman" w:hAnsi="Times New Roman" w:cs="Times New Roman"/>
          <w:color w:val="000000"/>
          <w:sz w:val="23"/>
          <w:szCs w:val="23"/>
        </w:rPr>
      </w:pPr>
      <w:r w:rsidRPr="46D622AF">
        <w:rPr>
          <w:rFonts w:ascii="Times New Roman" w:eastAsia="Times New Roman" w:hAnsi="Times New Roman" w:cs="Times New Roman"/>
          <w:color w:val="000000" w:themeColor="text1"/>
          <w:sz w:val="23"/>
          <w:szCs w:val="23"/>
        </w:rPr>
        <w:t>lending institutions</w:t>
      </w:r>
    </w:p>
    <w:p w14:paraId="2032759A" w14:textId="77777777" w:rsidR="00D041EC" w:rsidRPr="0019610F" w:rsidRDefault="00D041EC" w:rsidP="00D041EC">
      <w:pPr>
        <w:numPr>
          <w:ilvl w:val="0"/>
          <w:numId w:val="1"/>
        </w:numPr>
        <w:autoSpaceDE w:val="0"/>
        <w:autoSpaceDN w:val="0"/>
        <w:adjustRightInd w:val="0"/>
        <w:spacing w:after="0" w:line="240" w:lineRule="auto"/>
        <w:rPr>
          <w:rFonts w:ascii="Times New Roman" w:eastAsia="Times New Roman" w:hAnsi="Times New Roman" w:cs="Times New Roman"/>
          <w:color w:val="000000"/>
          <w:sz w:val="23"/>
          <w:szCs w:val="23"/>
        </w:rPr>
      </w:pPr>
      <w:r w:rsidRPr="46D622AF">
        <w:rPr>
          <w:rFonts w:ascii="Times New Roman" w:eastAsia="Times New Roman" w:hAnsi="Times New Roman" w:cs="Times New Roman"/>
          <w:color w:val="000000" w:themeColor="text1"/>
          <w:sz w:val="23"/>
          <w:szCs w:val="23"/>
        </w:rPr>
        <w:t>SEC filings</w:t>
      </w:r>
    </w:p>
    <w:p w14:paraId="4AD651B6" w14:textId="77777777" w:rsidR="00D041EC" w:rsidRPr="0019610F" w:rsidRDefault="00D041EC" w:rsidP="00D041EC">
      <w:pPr>
        <w:numPr>
          <w:ilvl w:val="0"/>
          <w:numId w:val="1"/>
        </w:numPr>
        <w:autoSpaceDE w:val="0"/>
        <w:autoSpaceDN w:val="0"/>
        <w:adjustRightInd w:val="0"/>
        <w:spacing w:after="0" w:line="240" w:lineRule="auto"/>
        <w:rPr>
          <w:rFonts w:ascii="Times New Roman" w:eastAsia="Times New Roman" w:hAnsi="Times New Roman" w:cs="Times New Roman"/>
          <w:color w:val="000000"/>
          <w:sz w:val="23"/>
          <w:szCs w:val="23"/>
        </w:rPr>
      </w:pPr>
      <w:r w:rsidRPr="46D622AF">
        <w:rPr>
          <w:rFonts w:ascii="Times New Roman" w:eastAsia="Times New Roman" w:hAnsi="Times New Roman" w:cs="Times New Roman"/>
          <w:color w:val="000000" w:themeColor="text1"/>
          <w:sz w:val="23"/>
          <w:szCs w:val="23"/>
        </w:rPr>
        <w:t xml:space="preserve">Cash flow forecasts </w:t>
      </w:r>
    </w:p>
    <w:p w14:paraId="1B0998DF" w14:textId="77777777" w:rsidR="00D041EC" w:rsidRPr="0019610F" w:rsidRDefault="00D041EC" w:rsidP="00D041EC">
      <w:pPr>
        <w:numPr>
          <w:ilvl w:val="0"/>
          <w:numId w:val="1"/>
        </w:numPr>
        <w:autoSpaceDE w:val="0"/>
        <w:autoSpaceDN w:val="0"/>
        <w:adjustRightInd w:val="0"/>
        <w:spacing w:after="0" w:line="240" w:lineRule="auto"/>
        <w:rPr>
          <w:rFonts w:ascii="Times New Roman" w:eastAsia="Times New Roman" w:hAnsi="Times New Roman" w:cs="Times New Roman"/>
          <w:color w:val="000000"/>
          <w:sz w:val="23"/>
          <w:szCs w:val="23"/>
        </w:rPr>
      </w:pPr>
      <w:r w:rsidRPr="46D622AF">
        <w:rPr>
          <w:rFonts w:ascii="Times New Roman" w:eastAsia="Times New Roman" w:hAnsi="Times New Roman" w:cs="Times New Roman"/>
          <w:color w:val="000000" w:themeColor="text1"/>
          <w:sz w:val="23"/>
          <w:szCs w:val="23"/>
        </w:rPr>
        <w:t>loan agreements and evidence showing compliance</w:t>
      </w:r>
    </w:p>
    <w:p w14:paraId="5A3A701D" w14:textId="77777777" w:rsidR="00D041EC" w:rsidRPr="0019610F" w:rsidRDefault="00D041EC" w:rsidP="00D041EC">
      <w:pPr>
        <w:numPr>
          <w:ilvl w:val="0"/>
          <w:numId w:val="1"/>
        </w:numPr>
        <w:autoSpaceDE w:val="0"/>
        <w:autoSpaceDN w:val="0"/>
        <w:adjustRightInd w:val="0"/>
        <w:spacing w:after="0" w:line="240" w:lineRule="auto"/>
        <w:rPr>
          <w:rFonts w:ascii="Times New Roman" w:eastAsia="Times New Roman" w:hAnsi="Times New Roman" w:cs="Times New Roman"/>
          <w:color w:val="000000"/>
          <w:sz w:val="23"/>
          <w:szCs w:val="23"/>
        </w:rPr>
      </w:pPr>
      <w:r w:rsidRPr="46D622AF">
        <w:rPr>
          <w:rFonts w:ascii="Times New Roman" w:eastAsia="Times New Roman" w:hAnsi="Times New Roman" w:cs="Times New Roman"/>
          <w:color w:val="000000" w:themeColor="text1"/>
          <w:sz w:val="23"/>
          <w:szCs w:val="23"/>
        </w:rPr>
        <w:t>Aging of accounts receivable and payable</w:t>
      </w:r>
    </w:p>
    <w:p w14:paraId="0EEBDEDB" w14:textId="77777777" w:rsidR="00D041EC" w:rsidRPr="0019610F" w:rsidRDefault="00D041EC" w:rsidP="00D041EC">
      <w:pPr>
        <w:numPr>
          <w:ilvl w:val="0"/>
          <w:numId w:val="1"/>
        </w:numPr>
        <w:autoSpaceDE w:val="0"/>
        <w:autoSpaceDN w:val="0"/>
        <w:adjustRightInd w:val="0"/>
        <w:spacing w:after="0" w:line="240" w:lineRule="auto"/>
        <w:rPr>
          <w:rFonts w:ascii="Times New Roman" w:eastAsia="Times New Roman" w:hAnsi="Times New Roman" w:cs="Times New Roman"/>
          <w:color w:val="000000"/>
          <w:sz w:val="23"/>
          <w:szCs w:val="23"/>
        </w:rPr>
      </w:pPr>
      <w:r w:rsidRPr="46D622AF">
        <w:rPr>
          <w:rFonts w:ascii="Times New Roman" w:eastAsia="Times New Roman" w:hAnsi="Times New Roman" w:cs="Times New Roman"/>
          <w:color w:val="000000" w:themeColor="text1"/>
          <w:sz w:val="23"/>
          <w:szCs w:val="23"/>
        </w:rPr>
        <w:t xml:space="preserve">Financial history of the grant recipient </w:t>
      </w:r>
    </w:p>
    <w:p w14:paraId="09D134A1" w14:textId="77777777" w:rsidR="00D041EC" w:rsidRPr="0019610F" w:rsidRDefault="00D041EC" w:rsidP="00D041EC">
      <w:pPr>
        <w:autoSpaceDE w:val="0"/>
        <w:autoSpaceDN w:val="0"/>
        <w:adjustRightInd w:val="0"/>
        <w:spacing w:after="0" w:line="240" w:lineRule="auto"/>
        <w:ind w:left="420"/>
        <w:rPr>
          <w:rFonts w:ascii="Times New Roman" w:eastAsia="Times New Roman" w:hAnsi="Times New Roman" w:cs="Times New Roman"/>
          <w:color w:val="000000"/>
          <w:sz w:val="23"/>
          <w:szCs w:val="23"/>
        </w:rPr>
      </w:pPr>
    </w:p>
    <w:p w14:paraId="39DCB963" w14:textId="77777777" w:rsidR="00D041EC" w:rsidRPr="0019610F" w:rsidRDefault="00D041EC" w:rsidP="00D041EC">
      <w:pPr>
        <w:autoSpaceDE w:val="0"/>
        <w:autoSpaceDN w:val="0"/>
        <w:adjustRightInd w:val="0"/>
        <w:spacing w:after="0" w:line="240" w:lineRule="auto"/>
        <w:rPr>
          <w:rFonts w:ascii="Times New Roman" w:eastAsia="Times New Roman" w:hAnsi="Times New Roman" w:cs="Times New Roman"/>
          <w:color w:val="000000"/>
          <w:sz w:val="23"/>
          <w:szCs w:val="23"/>
        </w:rPr>
      </w:pPr>
      <w:r w:rsidRPr="6EDB04D2">
        <w:rPr>
          <w:rFonts w:ascii="Times New Roman" w:eastAsia="Times New Roman" w:hAnsi="Times New Roman" w:cs="Times New Roman"/>
          <w:color w:val="000000" w:themeColor="text1"/>
          <w:sz w:val="23"/>
          <w:szCs w:val="23"/>
        </w:rPr>
        <w:t xml:space="preserve">Details discussed in this circular should be reviewed by the grant recipient/legal applicant. </w:t>
      </w:r>
    </w:p>
    <w:bookmarkEnd w:id="0"/>
    <w:p w14:paraId="63C0EDF1" w14:textId="77777777" w:rsidR="00D041EC" w:rsidRDefault="00D041EC" w:rsidP="00D041EC">
      <w:pPr>
        <w:spacing w:after="0" w:line="240" w:lineRule="auto"/>
        <w:rPr>
          <w:rFonts w:ascii="Times New Roman" w:eastAsia="Times New Roman" w:hAnsi="Times New Roman" w:cs="Times New Roman"/>
          <w:color w:val="000000" w:themeColor="text1"/>
          <w:sz w:val="23"/>
          <w:szCs w:val="23"/>
        </w:rPr>
      </w:pPr>
    </w:p>
    <w:p w14:paraId="7B7534BA" w14:textId="77777777" w:rsidR="00D041EC" w:rsidRDefault="00D041EC" w:rsidP="00D041EC">
      <w:pPr>
        <w:pStyle w:val="Default"/>
        <w:rPr>
          <w:rFonts w:eastAsia="Times New Roman"/>
          <w:color w:val="auto"/>
          <w:sz w:val="23"/>
          <w:szCs w:val="23"/>
        </w:rPr>
      </w:pPr>
    </w:p>
    <w:p w14:paraId="5A74BF47" w14:textId="77777777" w:rsidR="00D041EC" w:rsidRPr="0015587A" w:rsidRDefault="00D041EC" w:rsidP="00D041EC">
      <w:pPr>
        <w:pStyle w:val="Default"/>
        <w:jc w:val="center"/>
        <w:rPr>
          <w:rFonts w:eastAsia="Times New Roman"/>
          <w:b/>
          <w:color w:val="auto"/>
          <w:sz w:val="28"/>
          <w:szCs w:val="28"/>
        </w:rPr>
      </w:pPr>
      <w:r w:rsidRPr="0015587A">
        <w:rPr>
          <w:rFonts w:eastAsia="Times New Roman"/>
          <w:b/>
          <w:color w:val="auto"/>
          <w:sz w:val="28"/>
          <w:szCs w:val="28"/>
        </w:rPr>
        <w:lastRenderedPageBreak/>
        <w:t>Sample Memorandum of Understanding between</w:t>
      </w:r>
    </w:p>
    <w:p w14:paraId="4BDADC70" w14:textId="77777777" w:rsidR="00D041EC" w:rsidRPr="0015587A" w:rsidRDefault="00D041EC" w:rsidP="00D041EC">
      <w:pPr>
        <w:pStyle w:val="Default"/>
        <w:jc w:val="center"/>
        <w:rPr>
          <w:rFonts w:eastAsia="Times New Roman"/>
          <w:b/>
          <w:color w:val="auto"/>
          <w:sz w:val="28"/>
          <w:szCs w:val="28"/>
        </w:rPr>
      </w:pPr>
      <w:r w:rsidRPr="0015587A">
        <w:rPr>
          <w:rFonts w:eastAsia="Times New Roman"/>
          <w:b/>
          <w:color w:val="auto"/>
          <w:sz w:val="28"/>
          <w:szCs w:val="28"/>
        </w:rPr>
        <w:t>Grant Recipient/Legal Applicant and Coalition</w:t>
      </w:r>
    </w:p>
    <w:p w14:paraId="26477FC4" w14:textId="77777777" w:rsidR="00D041EC" w:rsidRDefault="00D041EC" w:rsidP="00D041EC">
      <w:pPr>
        <w:pStyle w:val="Default"/>
        <w:rPr>
          <w:rFonts w:eastAsia="Times New Roman"/>
          <w:color w:val="auto"/>
          <w:sz w:val="23"/>
          <w:szCs w:val="23"/>
        </w:rPr>
      </w:pPr>
    </w:p>
    <w:p w14:paraId="1FFD5C32" w14:textId="77777777" w:rsidR="00D041EC" w:rsidRDefault="00D041EC" w:rsidP="00D041EC">
      <w:pPr>
        <w:pStyle w:val="Default"/>
        <w:rPr>
          <w:rFonts w:eastAsia="Times New Roman"/>
          <w:color w:val="auto"/>
          <w:sz w:val="23"/>
          <w:szCs w:val="23"/>
        </w:rPr>
      </w:pPr>
      <w:r w:rsidRPr="46D622AF">
        <w:rPr>
          <w:rFonts w:eastAsia="Times New Roman"/>
          <w:color w:val="auto"/>
          <w:sz w:val="23"/>
          <w:szCs w:val="23"/>
        </w:rPr>
        <w:t xml:space="preserve">This agreement between [Grant Award Recipient/Legal Applicant] and [Coalition name] shall be from [Month/Date/Year] until terminated by mutual agreement: </w:t>
      </w:r>
    </w:p>
    <w:p w14:paraId="55C6A369" w14:textId="77777777" w:rsidR="00D041EC" w:rsidRDefault="00D041EC" w:rsidP="00D041EC">
      <w:pPr>
        <w:pStyle w:val="Default"/>
        <w:rPr>
          <w:rFonts w:eastAsia="Times New Roman"/>
          <w:color w:val="auto"/>
          <w:sz w:val="23"/>
          <w:szCs w:val="23"/>
        </w:rPr>
      </w:pPr>
    </w:p>
    <w:p w14:paraId="4077C44B" w14:textId="77777777" w:rsidR="00D041EC" w:rsidRDefault="00D041EC" w:rsidP="00D041EC">
      <w:pPr>
        <w:pStyle w:val="Default"/>
        <w:rPr>
          <w:rFonts w:eastAsia="Times New Roman"/>
          <w:b/>
          <w:color w:val="auto"/>
          <w:sz w:val="23"/>
          <w:szCs w:val="23"/>
        </w:rPr>
      </w:pPr>
      <w:r w:rsidRPr="46D622AF">
        <w:rPr>
          <w:rFonts w:eastAsia="Times New Roman"/>
          <w:b/>
          <w:color w:val="auto"/>
          <w:sz w:val="23"/>
          <w:szCs w:val="23"/>
        </w:rPr>
        <w:t xml:space="preserve">RESPONSIBILITIES OF THE COALITION: </w:t>
      </w:r>
    </w:p>
    <w:p w14:paraId="4DB24038" w14:textId="77777777" w:rsidR="00D041EC" w:rsidRDefault="00D041EC" w:rsidP="00D041EC">
      <w:pPr>
        <w:pStyle w:val="Default"/>
        <w:rPr>
          <w:rFonts w:eastAsia="Times New Roman"/>
          <w:color w:val="auto"/>
          <w:sz w:val="23"/>
          <w:szCs w:val="23"/>
        </w:rPr>
      </w:pPr>
    </w:p>
    <w:p w14:paraId="4A568F6A" w14:textId="6AD26BFF" w:rsidR="00D041EC" w:rsidRDefault="00D041EC" w:rsidP="00D041EC">
      <w:pPr>
        <w:pStyle w:val="Default"/>
        <w:spacing w:after="147"/>
        <w:rPr>
          <w:rFonts w:eastAsia="Times New Roman"/>
          <w:color w:val="auto"/>
          <w:sz w:val="23"/>
          <w:szCs w:val="23"/>
        </w:rPr>
      </w:pPr>
      <w:r w:rsidRPr="46D622AF">
        <w:rPr>
          <w:rFonts w:eastAsia="Times New Roman"/>
          <w:color w:val="auto"/>
          <w:sz w:val="23"/>
          <w:szCs w:val="23"/>
        </w:rPr>
        <w:t xml:space="preserve">a. Set policy for and oversee its own programs including goals and objectives in alignment with the </w:t>
      </w:r>
      <w:r w:rsidR="00E10D39">
        <w:rPr>
          <w:rFonts w:eastAsia="Times New Roman"/>
          <w:color w:val="auto"/>
          <w:sz w:val="23"/>
          <w:szCs w:val="23"/>
        </w:rPr>
        <w:t xml:space="preserve">CARA </w:t>
      </w:r>
      <w:r w:rsidR="00A6046A">
        <w:rPr>
          <w:rFonts w:eastAsia="Times New Roman"/>
          <w:color w:val="auto"/>
          <w:sz w:val="23"/>
          <w:szCs w:val="23"/>
        </w:rPr>
        <w:t xml:space="preserve">grant </w:t>
      </w:r>
      <w:r w:rsidRPr="46D622AF">
        <w:rPr>
          <w:rFonts w:eastAsia="Times New Roman"/>
          <w:color w:val="auto"/>
          <w:sz w:val="23"/>
          <w:szCs w:val="23"/>
        </w:rPr>
        <w:t xml:space="preserve">Terms and Conditions. </w:t>
      </w:r>
    </w:p>
    <w:p w14:paraId="75C8C500" w14:textId="77777777" w:rsidR="00D041EC" w:rsidRDefault="00D041EC" w:rsidP="00D041EC">
      <w:pPr>
        <w:pStyle w:val="Default"/>
        <w:spacing w:after="147"/>
        <w:rPr>
          <w:rFonts w:eastAsia="Times New Roman"/>
          <w:color w:val="auto"/>
          <w:sz w:val="23"/>
          <w:szCs w:val="23"/>
        </w:rPr>
      </w:pPr>
      <w:r w:rsidRPr="46D622AF">
        <w:rPr>
          <w:rFonts w:eastAsia="Times New Roman"/>
          <w:color w:val="auto"/>
          <w:sz w:val="23"/>
          <w:szCs w:val="23"/>
        </w:rPr>
        <w:t xml:space="preserve">b. Participate, advise, and/or direct staff and volunteers, set goals and objectives for contract employees, and negotiate and make recommendations for contracts in collaboration with the grant recipient/legal applicant. </w:t>
      </w:r>
    </w:p>
    <w:p w14:paraId="323A75A1" w14:textId="5E6040A8" w:rsidR="00D041EC" w:rsidRDefault="00D041EC" w:rsidP="00D041EC">
      <w:pPr>
        <w:pStyle w:val="Default"/>
        <w:spacing w:after="147"/>
        <w:rPr>
          <w:rFonts w:eastAsia="Times New Roman"/>
          <w:color w:val="auto"/>
          <w:sz w:val="23"/>
          <w:szCs w:val="23"/>
        </w:rPr>
      </w:pPr>
      <w:r w:rsidRPr="46D622AF">
        <w:rPr>
          <w:rFonts w:eastAsia="Times New Roman"/>
          <w:color w:val="auto"/>
          <w:sz w:val="23"/>
          <w:szCs w:val="23"/>
        </w:rPr>
        <w:t xml:space="preserve">c. Create, approve, and partner in the management of the </w:t>
      </w:r>
      <w:r w:rsidR="005A2970">
        <w:rPr>
          <w:rFonts w:eastAsia="Times New Roman"/>
          <w:color w:val="auto"/>
          <w:sz w:val="23"/>
          <w:szCs w:val="23"/>
        </w:rPr>
        <w:t>CARA</w:t>
      </w:r>
      <w:r w:rsidRPr="46D622AF">
        <w:rPr>
          <w:rFonts w:eastAsia="Times New Roman"/>
          <w:color w:val="auto"/>
          <w:sz w:val="23"/>
          <w:szCs w:val="23"/>
        </w:rPr>
        <w:t xml:space="preserve"> budget in compliance with grant requirements. </w:t>
      </w:r>
    </w:p>
    <w:p w14:paraId="07BF793C" w14:textId="77777777" w:rsidR="00D041EC" w:rsidRDefault="00D041EC" w:rsidP="00D041EC">
      <w:pPr>
        <w:pStyle w:val="Default"/>
        <w:spacing w:after="147"/>
        <w:rPr>
          <w:rFonts w:eastAsia="Times New Roman"/>
          <w:color w:val="auto"/>
          <w:sz w:val="23"/>
          <w:szCs w:val="23"/>
        </w:rPr>
      </w:pPr>
      <w:r w:rsidRPr="46D622AF">
        <w:rPr>
          <w:rFonts w:eastAsia="Times New Roman"/>
          <w:color w:val="auto"/>
          <w:sz w:val="23"/>
          <w:szCs w:val="23"/>
        </w:rPr>
        <w:t xml:space="preserve">d. Provide copies of all required documentation to the grant recipient/legal applicant as requested. </w:t>
      </w:r>
    </w:p>
    <w:p w14:paraId="579A9ACF" w14:textId="77777777" w:rsidR="00D041EC" w:rsidRDefault="00D041EC" w:rsidP="00D041EC">
      <w:pPr>
        <w:pStyle w:val="Default"/>
        <w:spacing w:after="147"/>
        <w:rPr>
          <w:rFonts w:eastAsia="Times New Roman"/>
          <w:color w:val="auto"/>
          <w:sz w:val="23"/>
          <w:szCs w:val="23"/>
        </w:rPr>
      </w:pPr>
      <w:r w:rsidRPr="46D622AF">
        <w:rPr>
          <w:rFonts w:eastAsia="Times New Roman"/>
          <w:color w:val="auto"/>
          <w:sz w:val="23"/>
          <w:szCs w:val="23"/>
        </w:rPr>
        <w:t xml:space="preserve">e. Reimburse grant recipient/legal applicant for any indirect or direct expenses incurred by the coalition with prior approval. </w:t>
      </w:r>
    </w:p>
    <w:p w14:paraId="6131D0E3" w14:textId="77777777" w:rsidR="00D041EC" w:rsidRDefault="00D041EC" w:rsidP="00D041EC">
      <w:pPr>
        <w:pStyle w:val="Default"/>
        <w:spacing w:after="147"/>
        <w:rPr>
          <w:rFonts w:eastAsia="Times New Roman"/>
          <w:color w:val="auto"/>
          <w:sz w:val="23"/>
          <w:szCs w:val="23"/>
        </w:rPr>
      </w:pPr>
      <w:r w:rsidRPr="46D622AF">
        <w:rPr>
          <w:rFonts w:eastAsia="Times New Roman"/>
          <w:color w:val="auto"/>
          <w:sz w:val="23"/>
          <w:szCs w:val="23"/>
        </w:rPr>
        <w:t xml:space="preserve">f. Be solely responsible for liabilities arising out of its program and its interaction with program participants. </w:t>
      </w:r>
    </w:p>
    <w:p w14:paraId="4F277E90" w14:textId="77777777" w:rsidR="00D041EC" w:rsidRDefault="00D041EC" w:rsidP="00D041EC">
      <w:pPr>
        <w:pStyle w:val="Default"/>
        <w:rPr>
          <w:rFonts w:eastAsia="Times New Roman"/>
          <w:color w:val="auto"/>
          <w:sz w:val="23"/>
          <w:szCs w:val="23"/>
        </w:rPr>
      </w:pPr>
      <w:r w:rsidRPr="46D622AF">
        <w:rPr>
          <w:rFonts w:eastAsia="Times New Roman"/>
          <w:color w:val="auto"/>
          <w:sz w:val="23"/>
          <w:szCs w:val="23"/>
        </w:rPr>
        <w:t>g. Other</w:t>
      </w:r>
    </w:p>
    <w:p w14:paraId="392F3BF2" w14:textId="77777777" w:rsidR="00D041EC" w:rsidRDefault="00D041EC" w:rsidP="00D041EC">
      <w:pPr>
        <w:pStyle w:val="Default"/>
        <w:rPr>
          <w:rFonts w:eastAsia="Times New Roman"/>
          <w:color w:val="auto"/>
          <w:sz w:val="23"/>
          <w:szCs w:val="23"/>
        </w:rPr>
      </w:pPr>
    </w:p>
    <w:p w14:paraId="641B8063" w14:textId="77777777" w:rsidR="00D041EC" w:rsidRDefault="00D041EC" w:rsidP="00D041EC">
      <w:pPr>
        <w:pStyle w:val="Default"/>
        <w:rPr>
          <w:rFonts w:eastAsia="Times New Roman"/>
          <w:color w:val="auto"/>
          <w:sz w:val="23"/>
          <w:szCs w:val="23"/>
        </w:rPr>
      </w:pPr>
      <w:r w:rsidRPr="46D622AF">
        <w:rPr>
          <w:rFonts w:eastAsia="Times New Roman"/>
          <w:b/>
          <w:color w:val="auto"/>
          <w:sz w:val="23"/>
          <w:szCs w:val="23"/>
        </w:rPr>
        <w:t xml:space="preserve">RESPONSIBILITIES OF THE LEGAL APPLICANT/GRANT RECIPIENT: </w:t>
      </w:r>
    </w:p>
    <w:p w14:paraId="0E194F21" w14:textId="77777777" w:rsidR="00D041EC" w:rsidRDefault="00D041EC" w:rsidP="00D041EC">
      <w:pPr>
        <w:pStyle w:val="Default"/>
        <w:spacing w:after="147"/>
        <w:rPr>
          <w:rFonts w:eastAsia="Times New Roman"/>
          <w:color w:val="auto"/>
          <w:sz w:val="23"/>
          <w:szCs w:val="23"/>
        </w:rPr>
      </w:pPr>
      <w:r w:rsidRPr="46D622AF">
        <w:rPr>
          <w:rFonts w:eastAsia="Times New Roman"/>
          <w:color w:val="auto"/>
          <w:sz w:val="23"/>
          <w:szCs w:val="23"/>
        </w:rPr>
        <w:t xml:space="preserve">a. Provide the coalition staff with office space. </w:t>
      </w:r>
    </w:p>
    <w:p w14:paraId="7BFD4D72" w14:textId="77777777" w:rsidR="00D041EC" w:rsidRDefault="00D041EC" w:rsidP="00D041EC">
      <w:pPr>
        <w:pStyle w:val="Default"/>
        <w:spacing w:after="147"/>
        <w:rPr>
          <w:rFonts w:eastAsia="Times New Roman"/>
          <w:color w:val="auto"/>
          <w:sz w:val="23"/>
          <w:szCs w:val="23"/>
        </w:rPr>
      </w:pPr>
      <w:r w:rsidRPr="46D622AF">
        <w:rPr>
          <w:rFonts w:eastAsia="Times New Roman"/>
          <w:color w:val="auto"/>
          <w:sz w:val="23"/>
          <w:szCs w:val="23"/>
        </w:rPr>
        <w:t xml:space="preserve">b. Compile financial reports on a mutually agreed upon schedule and provide to coalition. </w:t>
      </w:r>
    </w:p>
    <w:p w14:paraId="3F9111EA" w14:textId="77777777" w:rsidR="00D041EC" w:rsidRDefault="00D041EC" w:rsidP="00D041EC">
      <w:pPr>
        <w:pStyle w:val="Default"/>
        <w:spacing w:after="147"/>
        <w:rPr>
          <w:rFonts w:eastAsia="Times New Roman"/>
          <w:color w:val="auto"/>
          <w:sz w:val="23"/>
          <w:szCs w:val="23"/>
        </w:rPr>
      </w:pPr>
      <w:r w:rsidRPr="46D622AF">
        <w:rPr>
          <w:rFonts w:eastAsia="Times New Roman"/>
          <w:color w:val="auto"/>
          <w:sz w:val="23"/>
          <w:szCs w:val="23"/>
        </w:rPr>
        <w:t xml:space="preserve">c. Provide accounting services to prepare and distribute payroll, pay invoices, </w:t>
      </w:r>
      <w:proofErr w:type="gramStart"/>
      <w:r w:rsidRPr="46D622AF">
        <w:rPr>
          <w:rFonts w:eastAsia="Times New Roman"/>
          <w:color w:val="auto"/>
          <w:sz w:val="23"/>
          <w:szCs w:val="23"/>
        </w:rPr>
        <w:t>prepare</w:t>
      </w:r>
      <w:proofErr w:type="gramEnd"/>
      <w:r w:rsidRPr="46D622AF">
        <w:rPr>
          <w:rFonts w:eastAsia="Times New Roman"/>
          <w:color w:val="auto"/>
          <w:sz w:val="23"/>
          <w:szCs w:val="23"/>
        </w:rPr>
        <w:t xml:space="preserve"> and submit the appropriate forms for employment, wages and payroll taxes on behalf of the coalition. </w:t>
      </w:r>
    </w:p>
    <w:p w14:paraId="3B690F75" w14:textId="77777777" w:rsidR="00D041EC" w:rsidRDefault="00D041EC" w:rsidP="00D041EC">
      <w:pPr>
        <w:pStyle w:val="Default"/>
        <w:spacing w:after="147"/>
        <w:rPr>
          <w:rFonts w:eastAsia="Times New Roman"/>
          <w:color w:val="auto"/>
          <w:sz w:val="23"/>
          <w:szCs w:val="23"/>
        </w:rPr>
      </w:pPr>
      <w:r w:rsidRPr="46D622AF">
        <w:rPr>
          <w:rFonts w:eastAsia="Times New Roman"/>
          <w:color w:val="auto"/>
          <w:sz w:val="23"/>
          <w:szCs w:val="23"/>
        </w:rPr>
        <w:t xml:space="preserve">d. Negotiate and/or bid and approve contracts in collaboration with the coalition. </w:t>
      </w:r>
    </w:p>
    <w:p w14:paraId="4882BFFD" w14:textId="77777777" w:rsidR="00D041EC" w:rsidRDefault="00D041EC" w:rsidP="00D041EC">
      <w:pPr>
        <w:pStyle w:val="Default"/>
        <w:spacing w:after="147"/>
        <w:rPr>
          <w:rFonts w:eastAsia="Times New Roman"/>
          <w:color w:val="auto"/>
          <w:sz w:val="23"/>
          <w:szCs w:val="23"/>
        </w:rPr>
      </w:pPr>
      <w:r w:rsidRPr="46D622AF">
        <w:rPr>
          <w:rFonts w:eastAsia="Times New Roman"/>
          <w:color w:val="auto"/>
          <w:sz w:val="23"/>
          <w:szCs w:val="23"/>
        </w:rPr>
        <w:t xml:space="preserve">e. Maintain all records pertaining to costs and expenses to reflect costs of labor, materials, equipment, supplies, services, and other costs and expenses when reimbursement is </w:t>
      </w:r>
      <w:proofErr w:type="gramStart"/>
      <w:r w:rsidRPr="46D622AF">
        <w:rPr>
          <w:rFonts w:eastAsia="Times New Roman"/>
          <w:color w:val="auto"/>
          <w:sz w:val="23"/>
          <w:szCs w:val="23"/>
        </w:rPr>
        <w:t>claimed</w:t>
      </w:r>
      <w:proofErr w:type="gramEnd"/>
      <w:r w:rsidRPr="46D622AF">
        <w:rPr>
          <w:rFonts w:eastAsia="Times New Roman"/>
          <w:color w:val="auto"/>
          <w:sz w:val="23"/>
          <w:szCs w:val="23"/>
        </w:rPr>
        <w:t xml:space="preserve"> or payment is made and share such information with the coalition. </w:t>
      </w:r>
    </w:p>
    <w:p w14:paraId="5B0C277F" w14:textId="77777777" w:rsidR="00D041EC" w:rsidRDefault="00D041EC" w:rsidP="00D041EC">
      <w:pPr>
        <w:pStyle w:val="Default"/>
        <w:rPr>
          <w:rFonts w:eastAsia="Times New Roman"/>
          <w:color w:val="auto"/>
          <w:sz w:val="23"/>
          <w:szCs w:val="23"/>
        </w:rPr>
      </w:pPr>
      <w:r w:rsidRPr="46D622AF">
        <w:rPr>
          <w:rFonts w:eastAsia="Times New Roman"/>
          <w:color w:val="auto"/>
          <w:sz w:val="23"/>
          <w:szCs w:val="23"/>
        </w:rPr>
        <w:t xml:space="preserve">f. Financial records, supporting documents, statistical records, and all other non-Federal entity records pertinent to a Federal award must be retained for a period of three years from the date of submission of the final expenditure report or, for Federal awards that are renewed quarterly or annually, from the date of the submission of the quarterly or annual financial report, respectively, as reported to ONDCP or HHS in the case of a sub-recipient. ONDCP and HHS does not impose any other record retention requirements upon non-Federal entities. The only exceptions are the following: </w:t>
      </w:r>
    </w:p>
    <w:p w14:paraId="7C542420" w14:textId="77777777" w:rsidR="00D041EC" w:rsidRDefault="00D041EC" w:rsidP="00D041EC">
      <w:pPr>
        <w:pStyle w:val="Default"/>
        <w:rPr>
          <w:rFonts w:eastAsia="Times New Roman"/>
          <w:color w:val="auto"/>
          <w:sz w:val="23"/>
          <w:szCs w:val="23"/>
        </w:rPr>
      </w:pPr>
    </w:p>
    <w:p w14:paraId="42FADC88" w14:textId="77777777" w:rsidR="00D041EC" w:rsidRDefault="00D041EC" w:rsidP="00D041EC">
      <w:pPr>
        <w:pStyle w:val="Default"/>
        <w:ind w:left="720"/>
        <w:rPr>
          <w:rFonts w:eastAsia="Times New Roman"/>
          <w:color w:val="auto"/>
          <w:sz w:val="23"/>
          <w:szCs w:val="23"/>
        </w:rPr>
      </w:pPr>
      <w:r w:rsidRPr="46D622AF">
        <w:rPr>
          <w:rFonts w:eastAsia="Times New Roman"/>
          <w:color w:val="auto"/>
          <w:sz w:val="23"/>
          <w:szCs w:val="23"/>
        </w:rPr>
        <w:t xml:space="preserve">(a)If any litigation, claim, or audit is started before the expiration of the 3-year period, the records must be retained until all litigation, claims, or audit findings involving the records have been resolved and final action taken. </w:t>
      </w:r>
    </w:p>
    <w:p w14:paraId="2CEB1F74" w14:textId="77777777" w:rsidR="00D041EC" w:rsidRDefault="00D041EC" w:rsidP="00D041EC">
      <w:pPr>
        <w:pStyle w:val="Default"/>
        <w:ind w:left="720"/>
        <w:rPr>
          <w:rFonts w:eastAsia="Times New Roman"/>
          <w:color w:val="auto"/>
          <w:sz w:val="23"/>
          <w:szCs w:val="23"/>
        </w:rPr>
      </w:pPr>
    </w:p>
    <w:p w14:paraId="53227B02" w14:textId="77777777" w:rsidR="00D041EC" w:rsidRDefault="00D041EC" w:rsidP="00D041EC">
      <w:pPr>
        <w:pStyle w:val="Default"/>
        <w:ind w:left="720"/>
        <w:rPr>
          <w:rFonts w:eastAsia="Times New Roman"/>
          <w:color w:val="auto"/>
          <w:sz w:val="23"/>
          <w:szCs w:val="23"/>
        </w:rPr>
      </w:pPr>
      <w:r w:rsidRPr="46D622AF">
        <w:rPr>
          <w:rFonts w:eastAsia="Times New Roman"/>
          <w:color w:val="auto"/>
          <w:sz w:val="23"/>
          <w:szCs w:val="23"/>
        </w:rPr>
        <w:lastRenderedPageBreak/>
        <w:t xml:space="preserve">(b) When the non-Federal entity is notified in writing by HHS for audit, ONDCP for audit, ONDCP for indirect costs, or HHS to extend the retention period. </w:t>
      </w:r>
    </w:p>
    <w:p w14:paraId="6CD5DBB5" w14:textId="77777777" w:rsidR="00D041EC" w:rsidRDefault="00D041EC" w:rsidP="00D041EC">
      <w:pPr>
        <w:pStyle w:val="Default"/>
        <w:ind w:left="720"/>
        <w:rPr>
          <w:rFonts w:eastAsia="Times New Roman"/>
          <w:color w:val="auto"/>
          <w:sz w:val="23"/>
          <w:szCs w:val="23"/>
        </w:rPr>
      </w:pPr>
    </w:p>
    <w:p w14:paraId="635AA2BE" w14:textId="77777777" w:rsidR="00D041EC" w:rsidRDefault="00D041EC" w:rsidP="00D041EC">
      <w:pPr>
        <w:pStyle w:val="Default"/>
        <w:ind w:left="720"/>
        <w:rPr>
          <w:rFonts w:eastAsia="Times New Roman"/>
          <w:color w:val="auto"/>
          <w:sz w:val="23"/>
          <w:szCs w:val="23"/>
        </w:rPr>
      </w:pPr>
      <w:r w:rsidRPr="46D622AF">
        <w:rPr>
          <w:rFonts w:eastAsia="Times New Roman"/>
          <w:color w:val="auto"/>
          <w:sz w:val="23"/>
          <w:szCs w:val="23"/>
        </w:rPr>
        <w:t xml:space="preserve">(c) Records for real property and equipment acquired with Federal funds must be retained for 3 years after final disposition. </w:t>
      </w:r>
    </w:p>
    <w:p w14:paraId="272233C2" w14:textId="77777777" w:rsidR="00D041EC" w:rsidRDefault="00D041EC" w:rsidP="00D041EC">
      <w:pPr>
        <w:pStyle w:val="Default"/>
        <w:ind w:left="720"/>
        <w:rPr>
          <w:rFonts w:eastAsia="Times New Roman"/>
          <w:color w:val="auto"/>
          <w:sz w:val="23"/>
          <w:szCs w:val="23"/>
        </w:rPr>
      </w:pPr>
    </w:p>
    <w:p w14:paraId="6628600F" w14:textId="77777777" w:rsidR="00D041EC" w:rsidRDefault="00D041EC" w:rsidP="00D041EC">
      <w:pPr>
        <w:pStyle w:val="Default"/>
        <w:ind w:left="720"/>
        <w:rPr>
          <w:rFonts w:eastAsia="Times New Roman"/>
          <w:color w:val="auto"/>
          <w:sz w:val="23"/>
          <w:szCs w:val="23"/>
        </w:rPr>
      </w:pPr>
      <w:r w:rsidRPr="46D622AF">
        <w:rPr>
          <w:rFonts w:eastAsia="Times New Roman"/>
          <w:color w:val="auto"/>
          <w:sz w:val="23"/>
          <w:szCs w:val="23"/>
        </w:rPr>
        <w:t xml:space="preserve">(d) When records are transferred to or maintained by ONDCP or HHS, the 3-year retention requirement is not applicable to the non-Federal entity. </w:t>
      </w:r>
    </w:p>
    <w:p w14:paraId="35F9FD56" w14:textId="77777777" w:rsidR="00D041EC" w:rsidRDefault="00D041EC" w:rsidP="00D041EC">
      <w:pPr>
        <w:pStyle w:val="Default"/>
        <w:ind w:left="720"/>
        <w:rPr>
          <w:rFonts w:eastAsia="Times New Roman"/>
          <w:color w:val="auto"/>
          <w:sz w:val="23"/>
          <w:szCs w:val="23"/>
        </w:rPr>
      </w:pPr>
    </w:p>
    <w:p w14:paraId="52789692" w14:textId="77777777" w:rsidR="00D041EC" w:rsidRDefault="00D041EC" w:rsidP="00D041EC">
      <w:pPr>
        <w:pStyle w:val="Default"/>
        <w:ind w:left="720"/>
        <w:rPr>
          <w:rFonts w:eastAsia="Times New Roman"/>
          <w:color w:val="auto"/>
          <w:sz w:val="23"/>
          <w:szCs w:val="23"/>
        </w:rPr>
      </w:pPr>
      <w:r w:rsidRPr="46D622AF">
        <w:rPr>
          <w:rFonts w:eastAsia="Times New Roman"/>
          <w:color w:val="auto"/>
          <w:sz w:val="23"/>
          <w:szCs w:val="23"/>
        </w:rPr>
        <w:t xml:space="preserve">(e) Records for program income transactions after the period of performance. In some cases, recipients must report program income after the period of performance. Where there is such a requirement, the retention period for the records pertaining to the earning of the program income starts from the end of the non-Federal entity's fiscal year in which the program income is earned. </w:t>
      </w:r>
    </w:p>
    <w:p w14:paraId="77354011" w14:textId="77777777" w:rsidR="00D041EC" w:rsidRDefault="00D041EC" w:rsidP="00D041EC">
      <w:pPr>
        <w:pStyle w:val="Default"/>
        <w:ind w:left="720"/>
        <w:rPr>
          <w:rFonts w:eastAsia="Times New Roman"/>
          <w:color w:val="auto"/>
          <w:sz w:val="23"/>
          <w:szCs w:val="23"/>
        </w:rPr>
      </w:pPr>
    </w:p>
    <w:p w14:paraId="50E7D4FF" w14:textId="77777777" w:rsidR="00D041EC" w:rsidRDefault="00D041EC" w:rsidP="00D041EC">
      <w:pPr>
        <w:pStyle w:val="Default"/>
        <w:ind w:left="720"/>
        <w:rPr>
          <w:rFonts w:eastAsia="Times New Roman"/>
          <w:color w:val="auto"/>
          <w:sz w:val="23"/>
          <w:szCs w:val="23"/>
        </w:rPr>
      </w:pPr>
      <w:r w:rsidRPr="46D622AF">
        <w:rPr>
          <w:rFonts w:eastAsia="Times New Roman"/>
          <w:color w:val="auto"/>
          <w:sz w:val="23"/>
          <w:szCs w:val="23"/>
        </w:rPr>
        <w:t xml:space="preserve">(f) Indirect cost rate proposals and cost allocations plans. This paragraph applies to the following types of documents and their supporting records: Indirect cost rate computations or proposals, cost allocation plans, and any similar accounting computations of the rate at which a particular group of costs is chargeable (such as computer usage chargeback rates or composite fringe benefit rates). </w:t>
      </w:r>
    </w:p>
    <w:p w14:paraId="68E3082F" w14:textId="77777777" w:rsidR="00D041EC" w:rsidRDefault="00D041EC" w:rsidP="00D041EC">
      <w:pPr>
        <w:pStyle w:val="Default"/>
        <w:rPr>
          <w:rFonts w:eastAsia="Times New Roman"/>
          <w:color w:val="auto"/>
          <w:sz w:val="23"/>
          <w:szCs w:val="23"/>
        </w:rPr>
      </w:pPr>
    </w:p>
    <w:p w14:paraId="68BDF333" w14:textId="77777777" w:rsidR="00D041EC" w:rsidRDefault="00D041EC" w:rsidP="00D041EC">
      <w:pPr>
        <w:pStyle w:val="Default"/>
        <w:rPr>
          <w:rFonts w:eastAsia="Times New Roman"/>
          <w:color w:val="auto"/>
          <w:sz w:val="23"/>
          <w:szCs w:val="23"/>
        </w:rPr>
      </w:pPr>
      <w:r w:rsidRPr="46D622AF">
        <w:rPr>
          <w:rFonts w:eastAsia="Times New Roman"/>
          <w:color w:val="auto"/>
          <w:sz w:val="23"/>
          <w:szCs w:val="23"/>
        </w:rPr>
        <w:t xml:space="preserve">g. Obtain Workman's Compensation Insurance and liability coverage for the coalition’s employees. </w:t>
      </w:r>
    </w:p>
    <w:p w14:paraId="5A27DC98" w14:textId="77777777" w:rsidR="00D041EC" w:rsidRDefault="00D041EC" w:rsidP="00D041EC">
      <w:pPr>
        <w:pStyle w:val="Default"/>
        <w:rPr>
          <w:rFonts w:eastAsia="Times New Roman"/>
          <w:color w:val="auto"/>
          <w:sz w:val="23"/>
          <w:szCs w:val="23"/>
        </w:rPr>
      </w:pPr>
    </w:p>
    <w:p w14:paraId="464690BB" w14:textId="77777777" w:rsidR="00D041EC" w:rsidRDefault="00D041EC" w:rsidP="00D041EC">
      <w:pPr>
        <w:pStyle w:val="Default"/>
        <w:rPr>
          <w:rFonts w:eastAsia="Times New Roman"/>
          <w:color w:val="auto"/>
          <w:sz w:val="23"/>
          <w:szCs w:val="23"/>
        </w:rPr>
      </w:pPr>
      <w:r w:rsidRPr="46D622AF">
        <w:rPr>
          <w:rFonts w:eastAsia="Times New Roman"/>
          <w:color w:val="auto"/>
          <w:sz w:val="23"/>
          <w:szCs w:val="23"/>
        </w:rPr>
        <w:t xml:space="preserve">h. Other </w:t>
      </w:r>
    </w:p>
    <w:p w14:paraId="1C2B23C9" w14:textId="77777777" w:rsidR="00D041EC" w:rsidRDefault="00D041EC" w:rsidP="00D041EC">
      <w:pPr>
        <w:pStyle w:val="Default"/>
        <w:rPr>
          <w:rFonts w:eastAsia="Times New Roman"/>
          <w:color w:val="auto"/>
          <w:sz w:val="23"/>
          <w:szCs w:val="23"/>
        </w:rPr>
      </w:pPr>
    </w:p>
    <w:p w14:paraId="3E08A54B" w14:textId="77777777" w:rsidR="00D041EC" w:rsidRDefault="00D041EC" w:rsidP="00D041EC">
      <w:pPr>
        <w:pStyle w:val="Default"/>
        <w:rPr>
          <w:rFonts w:eastAsia="Times New Roman"/>
          <w:color w:val="auto"/>
          <w:sz w:val="23"/>
          <w:szCs w:val="23"/>
        </w:rPr>
      </w:pPr>
      <w:r w:rsidRPr="46D622AF">
        <w:rPr>
          <w:rFonts w:eastAsia="Times New Roman"/>
          <w:color w:val="auto"/>
          <w:sz w:val="23"/>
          <w:szCs w:val="23"/>
        </w:rPr>
        <w:t xml:space="preserve">[Grant Award Recipient/Legal Applicant] and [Coalition name] mutually agree to abide by all applicable federal and state anti-discrimination statutes, regulations, policies, and procedures. This agreement shall be subject to all applicable provisions of state and federal law and regulations related to the delivery and funding of grant activities. </w:t>
      </w:r>
    </w:p>
    <w:p w14:paraId="6CBA0ED4" w14:textId="77777777" w:rsidR="00D041EC" w:rsidRDefault="00D041EC" w:rsidP="00D041EC">
      <w:pPr>
        <w:pStyle w:val="Default"/>
        <w:rPr>
          <w:rFonts w:eastAsia="Times New Roman"/>
          <w:color w:val="auto"/>
          <w:sz w:val="23"/>
          <w:szCs w:val="23"/>
        </w:rPr>
      </w:pPr>
    </w:p>
    <w:p w14:paraId="62B64344" w14:textId="77777777" w:rsidR="00637E6C" w:rsidRDefault="00637E6C" w:rsidP="00637E6C">
      <w:pPr>
        <w:pStyle w:val="Default"/>
        <w:rPr>
          <w:rFonts w:eastAsia="Times New Roman"/>
          <w:color w:val="000000" w:themeColor="text1"/>
          <w:sz w:val="23"/>
          <w:szCs w:val="23"/>
        </w:rPr>
      </w:pPr>
      <w:r w:rsidRPr="6DD047EA">
        <w:rPr>
          <w:rFonts w:eastAsia="Times New Roman"/>
          <w:color w:val="000000" w:themeColor="text1"/>
          <w:sz w:val="23"/>
          <w:szCs w:val="23"/>
        </w:rPr>
        <w:t>_________________________________      ______________________________________</w:t>
      </w:r>
    </w:p>
    <w:p w14:paraId="053F842A" w14:textId="77777777" w:rsidR="00637E6C" w:rsidRDefault="00637E6C" w:rsidP="00637E6C">
      <w:pPr>
        <w:pStyle w:val="Default"/>
        <w:rPr>
          <w:rFonts w:eastAsia="Times New Roman"/>
          <w:color w:val="000000" w:themeColor="text1"/>
          <w:sz w:val="20"/>
          <w:szCs w:val="20"/>
        </w:rPr>
      </w:pPr>
      <w:r w:rsidRPr="6DD047EA">
        <w:rPr>
          <w:rFonts w:eastAsia="Times New Roman"/>
          <w:color w:val="000000" w:themeColor="text1"/>
          <w:sz w:val="20"/>
          <w:szCs w:val="20"/>
        </w:rPr>
        <w:t xml:space="preserve">Grant Award Recipient/Legal Applicant’s Name     </w:t>
      </w:r>
      <w:r w:rsidRPr="6DD047EA">
        <w:rPr>
          <w:rFonts w:eastAsia="Times New Roman"/>
          <w:color w:val="000000" w:themeColor="text1"/>
          <w:sz w:val="23"/>
          <w:szCs w:val="23"/>
        </w:rPr>
        <w:t xml:space="preserve">   </w:t>
      </w:r>
      <w:r w:rsidRPr="6DD047EA">
        <w:rPr>
          <w:rFonts w:eastAsia="Times New Roman"/>
          <w:color w:val="000000" w:themeColor="text1"/>
          <w:sz w:val="20"/>
          <w:szCs w:val="20"/>
        </w:rPr>
        <w:t>Grant Award Recipient/Legal Applicant’s Signature</w:t>
      </w:r>
    </w:p>
    <w:p w14:paraId="2716C648" w14:textId="77777777" w:rsidR="00D041EC" w:rsidRDefault="00D041EC" w:rsidP="00D041EC">
      <w:pPr>
        <w:spacing w:after="0" w:line="240" w:lineRule="auto"/>
        <w:rPr>
          <w:rFonts w:ascii="Times New Roman" w:eastAsia="Times New Roman" w:hAnsi="Times New Roman" w:cs="Times New Roman"/>
          <w:color w:val="000000" w:themeColor="text1"/>
          <w:sz w:val="23"/>
          <w:szCs w:val="23"/>
        </w:rPr>
      </w:pPr>
    </w:p>
    <w:p w14:paraId="2FC179DF" w14:textId="77777777" w:rsidR="00D041EC" w:rsidRDefault="00D041EC" w:rsidP="00D041EC">
      <w:pPr>
        <w:pStyle w:val="Default"/>
        <w:rPr>
          <w:rFonts w:eastAsia="Times New Roman"/>
          <w:color w:val="000000" w:themeColor="text1"/>
          <w:sz w:val="23"/>
          <w:szCs w:val="23"/>
        </w:rPr>
      </w:pPr>
      <w:r w:rsidRPr="6DD047EA">
        <w:rPr>
          <w:rFonts w:eastAsia="Times New Roman"/>
          <w:color w:val="000000" w:themeColor="text1"/>
          <w:sz w:val="23"/>
          <w:szCs w:val="23"/>
        </w:rPr>
        <w:t>________________________________          _________/___/____</w:t>
      </w:r>
    </w:p>
    <w:p w14:paraId="2C6D1EF4" w14:textId="77777777" w:rsidR="00D041EC" w:rsidRDefault="00D041EC" w:rsidP="00D041EC">
      <w:pPr>
        <w:pStyle w:val="Default"/>
        <w:rPr>
          <w:rFonts w:eastAsia="Times New Roman"/>
          <w:color w:val="000000" w:themeColor="text1"/>
          <w:sz w:val="20"/>
          <w:szCs w:val="20"/>
        </w:rPr>
      </w:pPr>
      <w:r w:rsidRPr="6DD047EA">
        <w:rPr>
          <w:rFonts w:eastAsia="Times New Roman"/>
          <w:color w:val="000000" w:themeColor="text1"/>
          <w:sz w:val="20"/>
          <w:szCs w:val="20"/>
        </w:rPr>
        <w:t>Title                                                                             Date</w:t>
      </w:r>
    </w:p>
    <w:p w14:paraId="7149404B" w14:textId="77777777" w:rsidR="00D041EC" w:rsidRDefault="00D041EC" w:rsidP="00D041EC">
      <w:pPr>
        <w:spacing w:after="0" w:line="240" w:lineRule="auto"/>
        <w:rPr>
          <w:rFonts w:ascii="Times New Roman" w:eastAsia="Times New Roman" w:hAnsi="Times New Roman" w:cs="Times New Roman"/>
          <w:color w:val="000000" w:themeColor="text1"/>
          <w:sz w:val="23"/>
          <w:szCs w:val="23"/>
        </w:rPr>
      </w:pPr>
    </w:p>
    <w:p w14:paraId="3E28658F" w14:textId="77777777" w:rsidR="00531B67" w:rsidRDefault="00531B67" w:rsidP="00D041EC">
      <w:pPr>
        <w:pStyle w:val="Default"/>
        <w:rPr>
          <w:rFonts w:eastAsia="Times New Roman"/>
          <w:color w:val="000000" w:themeColor="text1"/>
          <w:sz w:val="23"/>
          <w:szCs w:val="23"/>
        </w:rPr>
      </w:pPr>
    </w:p>
    <w:p w14:paraId="08BECB91" w14:textId="77777777" w:rsidR="00531B67" w:rsidRDefault="00531B67" w:rsidP="00D041EC">
      <w:pPr>
        <w:pStyle w:val="Default"/>
        <w:rPr>
          <w:rFonts w:eastAsia="Times New Roman"/>
          <w:color w:val="000000" w:themeColor="text1"/>
          <w:sz w:val="23"/>
          <w:szCs w:val="23"/>
        </w:rPr>
      </w:pPr>
    </w:p>
    <w:p w14:paraId="31B44378" w14:textId="77777777" w:rsidR="00637E6C" w:rsidRDefault="00637E6C" w:rsidP="00637E6C">
      <w:pPr>
        <w:pStyle w:val="Default"/>
        <w:rPr>
          <w:rFonts w:eastAsia="Times New Roman"/>
          <w:color w:val="000000" w:themeColor="text1"/>
          <w:sz w:val="23"/>
          <w:szCs w:val="23"/>
        </w:rPr>
      </w:pPr>
      <w:r w:rsidRPr="6DD047EA">
        <w:rPr>
          <w:rFonts w:eastAsia="Times New Roman"/>
          <w:color w:val="000000" w:themeColor="text1"/>
          <w:sz w:val="23"/>
          <w:szCs w:val="23"/>
        </w:rPr>
        <w:t>_________________________________       _____________________________________</w:t>
      </w:r>
    </w:p>
    <w:p w14:paraId="23B55BB0" w14:textId="77777777" w:rsidR="00637E6C" w:rsidRDefault="00637E6C" w:rsidP="00637E6C">
      <w:pPr>
        <w:pStyle w:val="Default"/>
        <w:rPr>
          <w:rFonts w:eastAsia="Times New Roman"/>
          <w:color w:val="000000" w:themeColor="text1"/>
          <w:sz w:val="20"/>
          <w:szCs w:val="20"/>
        </w:rPr>
      </w:pPr>
      <w:r w:rsidRPr="6DD047EA">
        <w:rPr>
          <w:rFonts w:eastAsia="Times New Roman"/>
          <w:color w:val="000000" w:themeColor="text1"/>
          <w:sz w:val="20"/>
          <w:szCs w:val="20"/>
        </w:rPr>
        <w:t xml:space="preserve">Official Coalition Representative’s Name </w:t>
      </w:r>
      <w:r w:rsidRPr="6DD047EA">
        <w:rPr>
          <w:rFonts w:eastAsia="Times New Roman"/>
          <w:color w:val="000000" w:themeColor="text1"/>
          <w:sz w:val="23"/>
          <w:szCs w:val="23"/>
        </w:rPr>
        <w:t xml:space="preserve">               </w:t>
      </w:r>
      <w:r w:rsidRPr="6DD047EA">
        <w:rPr>
          <w:rFonts w:eastAsia="Times New Roman"/>
          <w:color w:val="000000" w:themeColor="text1"/>
          <w:sz w:val="20"/>
          <w:szCs w:val="20"/>
        </w:rPr>
        <w:t>Official Coalition Representative’s Signature</w:t>
      </w:r>
    </w:p>
    <w:p w14:paraId="3DE7AE7D" w14:textId="77777777" w:rsidR="00531B67" w:rsidRDefault="00531B67" w:rsidP="00D041EC">
      <w:pPr>
        <w:pStyle w:val="Default"/>
        <w:rPr>
          <w:rFonts w:eastAsia="Times New Roman"/>
          <w:color w:val="000000" w:themeColor="text1"/>
          <w:sz w:val="23"/>
          <w:szCs w:val="23"/>
        </w:rPr>
      </w:pPr>
    </w:p>
    <w:p w14:paraId="247EF9F3" w14:textId="77777777" w:rsidR="00D041EC" w:rsidRDefault="00D041EC" w:rsidP="00D041EC">
      <w:pPr>
        <w:spacing w:after="0" w:line="240" w:lineRule="auto"/>
        <w:rPr>
          <w:rFonts w:ascii="Times New Roman" w:eastAsia="Times New Roman" w:hAnsi="Times New Roman" w:cs="Times New Roman"/>
          <w:color w:val="000000" w:themeColor="text1"/>
          <w:sz w:val="23"/>
          <w:szCs w:val="23"/>
        </w:rPr>
      </w:pPr>
    </w:p>
    <w:p w14:paraId="36479C32" w14:textId="77777777" w:rsidR="00D041EC" w:rsidRDefault="00D041EC" w:rsidP="00D041EC">
      <w:pPr>
        <w:pStyle w:val="Default"/>
        <w:rPr>
          <w:rFonts w:eastAsia="Times New Roman"/>
          <w:color w:val="000000" w:themeColor="text1"/>
          <w:sz w:val="23"/>
          <w:szCs w:val="23"/>
        </w:rPr>
      </w:pPr>
      <w:r w:rsidRPr="6DD047EA">
        <w:rPr>
          <w:rFonts w:eastAsia="Times New Roman"/>
          <w:color w:val="000000" w:themeColor="text1"/>
          <w:sz w:val="23"/>
          <w:szCs w:val="23"/>
        </w:rPr>
        <w:t>________________________________          _________/___/____</w:t>
      </w:r>
    </w:p>
    <w:p w14:paraId="743FF77D" w14:textId="77777777" w:rsidR="00D041EC" w:rsidRDefault="00D041EC" w:rsidP="00D041EC">
      <w:pPr>
        <w:pStyle w:val="Default"/>
        <w:rPr>
          <w:rFonts w:eastAsia="Times New Roman"/>
          <w:color w:val="000000" w:themeColor="text1"/>
          <w:sz w:val="20"/>
          <w:szCs w:val="20"/>
        </w:rPr>
      </w:pPr>
      <w:r w:rsidRPr="6DD047EA">
        <w:rPr>
          <w:rFonts w:eastAsia="Times New Roman"/>
          <w:color w:val="000000" w:themeColor="text1"/>
          <w:sz w:val="20"/>
          <w:szCs w:val="20"/>
        </w:rPr>
        <w:t>Title                                                                             Date</w:t>
      </w:r>
    </w:p>
    <w:p w14:paraId="2BB56340" w14:textId="208D0731" w:rsidR="00D041EC" w:rsidRDefault="00D041EC" w:rsidP="00531B67">
      <w:r w:rsidRPr="46D622AF">
        <w:rPr>
          <w:rFonts w:ascii="Times New Roman" w:eastAsia="Times New Roman" w:hAnsi="Times New Roman" w:cs="Times New Roman"/>
          <w:b/>
          <w:sz w:val="23"/>
          <w:szCs w:val="23"/>
        </w:rPr>
        <w:t xml:space="preserve">NOTE: </w:t>
      </w:r>
      <w:r w:rsidRPr="6DD047EA">
        <w:rPr>
          <w:rFonts w:ascii="Times New Roman" w:eastAsia="Times New Roman" w:hAnsi="Times New Roman" w:cs="Times New Roman"/>
          <w:color w:val="000000" w:themeColor="text1"/>
          <w:sz w:val="23"/>
          <w:szCs w:val="23"/>
        </w:rPr>
        <w:t xml:space="preserve">All forms must be dated between January 1, 2020 </w:t>
      </w:r>
      <w:r w:rsidRPr="46D622AF">
        <w:rPr>
          <w:rFonts w:ascii="Times New Roman" w:eastAsia="Times New Roman" w:hAnsi="Times New Roman" w:cs="Times New Roman"/>
          <w:sz w:val="23"/>
          <w:szCs w:val="23"/>
        </w:rPr>
        <w:t xml:space="preserve">and the deadline for the submission of this application.  All forms require handwritten signatures and </w:t>
      </w:r>
      <w:proofErr w:type="gramStart"/>
      <w:r w:rsidRPr="46D622AF">
        <w:rPr>
          <w:rFonts w:ascii="Times New Roman" w:eastAsia="Times New Roman" w:hAnsi="Times New Roman" w:cs="Times New Roman"/>
          <w:sz w:val="23"/>
          <w:szCs w:val="23"/>
        </w:rPr>
        <w:t>dates</w:t>
      </w:r>
      <w:proofErr w:type="gramEnd"/>
      <w:r w:rsidRPr="46D622AF">
        <w:rPr>
          <w:rFonts w:ascii="Times New Roman" w:eastAsia="Times New Roman" w:hAnsi="Times New Roman" w:cs="Times New Roman"/>
          <w:sz w:val="23"/>
          <w:szCs w:val="23"/>
        </w:rPr>
        <w:t xml:space="preserve"> or they will be screened out and not move forward to merit review.</w:t>
      </w:r>
    </w:p>
    <w:sectPr w:rsidR="00D041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E3C4B" w14:textId="77777777" w:rsidR="00123B60" w:rsidRDefault="00123B60" w:rsidP="00C94F0F">
      <w:pPr>
        <w:spacing w:after="0" w:line="240" w:lineRule="auto"/>
      </w:pPr>
      <w:r>
        <w:separator/>
      </w:r>
    </w:p>
  </w:endnote>
  <w:endnote w:type="continuationSeparator" w:id="0">
    <w:p w14:paraId="1ED198C0" w14:textId="77777777" w:rsidR="00123B60" w:rsidRDefault="00123B60" w:rsidP="00C94F0F">
      <w:pPr>
        <w:spacing w:after="0" w:line="240" w:lineRule="auto"/>
      </w:pPr>
      <w:r>
        <w:continuationSeparator/>
      </w:r>
    </w:p>
  </w:endnote>
  <w:endnote w:type="continuationNotice" w:id="1">
    <w:p w14:paraId="78A87274" w14:textId="77777777" w:rsidR="00123B60" w:rsidRDefault="00123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38F39" w14:textId="77777777" w:rsidR="00123B60" w:rsidRDefault="00123B60" w:rsidP="00C94F0F">
      <w:pPr>
        <w:spacing w:after="0" w:line="240" w:lineRule="auto"/>
      </w:pPr>
      <w:r>
        <w:separator/>
      </w:r>
    </w:p>
  </w:footnote>
  <w:footnote w:type="continuationSeparator" w:id="0">
    <w:p w14:paraId="011C6A87" w14:textId="77777777" w:rsidR="00123B60" w:rsidRDefault="00123B60" w:rsidP="00C94F0F">
      <w:pPr>
        <w:spacing w:after="0" w:line="240" w:lineRule="auto"/>
      </w:pPr>
      <w:r>
        <w:continuationSeparator/>
      </w:r>
    </w:p>
  </w:footnote>
  <w:footnote w:type="continuationNotice" w:id="1">
    <w:p w14:paraId="46E0084D" w14:textId="77777777" w:rsidR="00123B60" w:rsidRDefault="00123B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A34E0C"/>
    <w:multiLevelType w:val="hybridMultilevel"/>
    <w:tmpl w:val="B65C6D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0MTUyNTCxNLEwNjdT0lEKTi0uzszPAykwrAUAiv5BkiwAAAA="/>
  </w:docVars>
  <w:rsids>
    <w:rsidRoot w:val="00D041EC"/>
    <w:rsid w:val="00123B60"/>
    <w:rsid w:val="001657F2"/>
    <w:rsid w:val="001A325C"/>
    <w:rsid w:val="001B4D2D"/>
    <w:rsid w:val="001E0996"/>
    <w:rsid w:val="0021300E"/>
    <w:rsid w:val="002B65AF"/>
    <w:rsid w:val="002D4FAD"/>
    <w:rsid w:val="0035733B"/>
    <w:rsid w:val="00434ED0"/>
    <w:rsid w:val="00473517"/>
    <w:rsid w:val="0048030D"/>
    <w:rsid w:val="00522B2A"/>
    <w:rsid w:val="00531B67"/>
    <w:rsid w:val="005A2970"/>
    <w:rsid w:val="005C4AF1"/>
    <w:rsid w:val="00637E6C"/>
    <w:rsid w:val="006457B2"/>
    <w:rsid w:val="00714448"/>
    <w:rsid w:val="00820A59"/>
    <w:rsid w:val="009003F8"/>
    <w:rsid w:val="009465D7"/>
    <w:rsid w:val="00A6046A"/>
    <w:rsid w:val="00A819CD"/>
    <w:rsid w:val="00B13728"/>
    <w:rsid w:val="00C94F0F"/>
    <w:rsid w:val="00D041EC"/>
    <w:rsid w:val="00D42409"/>
    <w:rsid w:val="00DA1126"/>
    <w:rsid w:val="00DA729F"/>
    <w:rsid w:val="00E05C26"/>
    <w:rsid w:val="00E10D39"/>
    <w:rsid w:val="00F521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2029A"/>
  <w15:chartTrackingRefBased/>
  <w15:docId w15:val="{BE55D539-8F6E-41B6-BA14-B826221D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41E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10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D39"/>
    <w:rPr>
      <w:rFonts w:ascii="Segoe UI" w:hAnsi="Segoe UI" w:cs="Segoe UI"/>
      <w:sz w:val="18"/>
      <w:szCs w:val="18"/>
    </w:rPr>
  </w:style>
  <w:style w:type="paragraph" w:styleId="Header">
    <w:name w:val="header"/>
    <w:basedOn w:val="Normal"/>
    <w:link w:val="HeaderChar"/>
    <w:uiPriority w:val="99"/>
    <w:semiHidden/>
    <w:unhideWhenUsed/>
    <w:rsid w:val="00DA1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1126"/>
  </w:style>
  <w:style w:type="paragraph" w:styleId="Footer">
    <w:name w:val="footer"/>
    <w:basedOn w:val="Normal"/>
    <w:link w:val="FooterChar"/>
    <w:uiPriority w:val="99"/>
    <w:semiHidden/>
    <w:unhideWhenUsed/>
    <w:rsid w:val="00DA11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1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Gadi Dreyfuss</dc:creator>
  <cp:keywords/>
  <dc:description/>
  <cp:lastModifiedBy>Naik, Chaity (CDC/DDNID/NCIPC/DOP)</cp:lastModifiedBy>
  <cp:revision>6</cp:revision>
  <dcterms:created xsi:type="dcterms:W3CDTF">2021-01-25T21:11:00Z</dcterms:created>
  <dcterms:modified xsi:type="dcterms:W3CDTF">2021-01-26T14:35:00Z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2021-01-25T21:11:50Z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4b557558-b840-4122-9993-0f48d3b4d611</vt:lpwstr>
  </property>
  <property fmtid="{D5CDD505-2E9C-101B-9397-08002B2CF9AE}" pid="8" name="MSIP_Label_7b94a7b8-f06c-4dfe-bdcc-9b548fd58c31_ContentBits">
    <vt:lpwstr>0</vt:lpwstr>
  </property>
</Properties>
</file>