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5B80BF8B"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7268AF">
            <w:rPr>
              <w:rFonts w:ascii="Times New Roman" w:hAnsi="Times New Roman" w:cs="Times New Roman"/>
              <w:sz w:val="24"/>
              <w:szCs w:val="24"/>
            </w:rPr>
            <w:t>93.</w:t>
          </w:r>
          <w:r w:rsidR="00740FBB">
            <w:rPr>
              <w:rFonts w:ascii="Times New Roman" w:hAnsi="Times New Roman" w:cs="Times New Roman"/>
              <w:sz w:val="24"/>
              <w:szCs w:val="24"/>
            </w:rPr>
            <w:t>185</w:t>
          </w:r>
        </w:sdtContent>
      </w:sdt>
    </w:p>
    <w:p w14:paraId="669A74CC" w14:textId="6763BF6B"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7268AF" w:rsidRPr="008143EF">
            <w:rPr>
              <w:rFonts w:ascii="Times New Roman" w:hAnsi="Times New Roman" w:cs="Times New Roman"/>
              <w:b/>
              <w:sz w:val="24"/>
              <w:szCs w:val="24"/>
            </w:rPr>
            <w:t>CDC-RFA-GH</w:t>
          </w:r>
          <w:r w:rsidR="00063D98" w:rsidRPr="008143EF">
            <w:rPr>
              <w:rFonts w:ascii="Times New Roman" w:hAnsi="Times New Roman" w:cs="Times New Roman"/>
              <w:b/>
              <w:sz w:val="24"/>
              <w:szCs w:val="24"/>
            </w:rPr>
            <w:t>16</w:t>
          </w:r>
          <w:r w:rsidR="007268AF" w:rsidRPr="008143EF">
            <w:rPr>
              <w:rFonts w:ascii="Times New Roman" w:hAnsi="Times New Roman" w:cs="Times New Roman"/>
              <w:b/>
              <w:sz w:val="24"/>
              <w:szCs w:val="24"/>
            </w:rPr>
            <w:t>-</w:t>
          </w:r>
          <w:r w:rsidR="00063D98" w:rsidRPr="008143EF">
            <w:rPr>
              <w:rFonts w:ascii="Times New Roman" w:hAnsi="Times New Roman" w:cs="Times New Roman"/>
              <w:b/>
              <w:sz w:val="24"/>
              <w:szCs w:val="24"/>
            </w:rPr>
            <w:t>17210</w:t>
          </w:r>
          <w:r w:rsidR="0031531B" w:rsidRPr="008143EF">
            <w:rPr>
              <w:rFonts w:ascii="Times New Roman" w:hAnsi="Times New Roman" w:cs="Times New Roman"/>
              <w:b/>
              <w:sz w:val="24"/>
              <w:szCs w:val="24"/>
            </w:rPr>
            <w:t>4</w:t>
          </w:r>
          <w:r w:rsidR="007268AF" w:rsidRPr="008143EF">
            <w:rPr>
              <w:rFonts w:ascii="Times New Roman" w:hAnsi="Times New Roman" w:cs="Times New Roman"/>
              <w:b/>
              <w:sz w:val="24"/>
              <w:szCs w:val="24"/>
            </w:rPr>
            <w:t>CONT1</w:t>
          </w:r>
          <w:r w:rsidR="0031531B" w:rsidRPr="008143EF">
            <w:rPr>
              <w:rFonts w:ascii="Times New Roman" w:hAnsi="Times New Roman" w:cs="Times New Roman"/>
              <w:b/>
              <w:sz w:val="24"/>
              <w:szCs w:val="24"/>
            </w:rPr>
            <w:t>8</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14:paraId="64F52127" w14:textId="40968D4A" w:rsidR="00982A19" w:rsidRPr="00F34861" w:rsidRDefault="00063D98" w:rsidP="00F34861">
          <w:pPr>
            <w:spacing w:after="0" w:line="240" w:lineRule="auto"/>
            <w:jc w:val="center"/>
            <w:rPr>
              <w:rFonts w:ascii="Times New Roman" w:hAnsi="Times New Roman" w:cs="Times New Roman"/>
              <w:sz w:val="24"/>
            </w:rPr>
          </w:pPr>
          <w:r>
            <w:rPr>
              <w:rFonts w:ascii="Times New Roman" w:hAnsi="Times New Roman" w:cs="Times New Roman"/>
              <w:b/>
              <w:sz w:val="24"/>
              <w:szCs w:val="24"/>
            </w:rPr>
            <w:t>Polio Eradication and Emergency Response in Priority Countries</w:t>
          </w:r>
          <w:r w:rsidR="007268AF">
            <w:rPr>
              <w:rFonts w:ascii="Times New Roman" w:hAnsi="Times New Roman" w:cs="Times New Roman"/>
              <w:b/>
              <w:sz w:val="24"/>
              <w:szCs w:val="24"/>
            </w:rPr>
            <w:t>,</w:t>
          </w:r>
        </w:p>
      </w:sdtContent>
    </w:sdt>
    <w:p w14:paraId="2FF8D001" w14:textId="6FF211D6" w:rsidR="00982A19" w:rsidRDefault="008143EF"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7268AF">
            <w:rPr>
              <w:rFonts w:ascii="Times New Roman" w:hAnsi="Times New Roman" w:cs="Times New Roman"/>
              <w:sz w:val="24"/>
              <w:szCs w:val="24"/>
            </w:rPr>
            <w:t>Center for Global Health, Global Immunization Division</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205C66C6"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r w:rsidR="00063D98">
        <w:rPr>
          <w:rFonts w:ascii="Times New Roman" w:hAnsi="Times New Roman" w:cs="Times New Roman"/>
          <w:b/>
          <w:sz w:val="24"/>
          <w:szCs w:val="24"/>
        </w:rPr>
        <w:t>Polio Eradication and Emergency Response in Priority Countries</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Name and Number of FOA"/>
              <w:tag w:val="Enter Name and Number of FOA"/>
              <w:id w:val="2130903673"/>
              <w:placeholder>
                <w:docPart w:val="0FF16AF70B5E48D7B8A0C782D86D96BB"/>
              </w:placeholder>
            </w:sdtPr>
            <w:sdtEndPr/>
            <w:sdtContent>
              <w:r w:rsidR="007268AF">
                <w:rPr>
                  <w:rFonts w:ascii="Times New Roman" w:hAnsi="Times New Roman" w:cs="Times New Roman"/>
                  <w:b/>
                  <w:sz w:val="24"/>
                  <w:szCs w:val="24"/>
                </w:rPr>
                <w:t xml:space="preserve">, </w:t>
              </w:r>
              <w:sdt>
                <w:sdtPr>
                  <w:rPr>
                    <w:rFonts w:ascii="Times New Roman" w:hAnsi="Times New Roman" w:cs="Times New Roman"/>
                    <w:b/>
                    <w:sz w:val="24"/>
                    <w:szCs w:val="24"/>
                  </w:rPr>
                  <w:alias w:val="Enter FOA Number"/>
                  <w:tag w:val="Enter FOA Number"/>
                  <w:id w:val="-1128552858"/>
                  <w:placeholder>
                    <w:docPart w:val="9AFF108F084B4C37AF78210B48677098"/>
                  </w:placeholder>
                </w:sdtPr>
                <w:sdtEndPr/>
                <w:sdtContent>
                  <w:r w:rsidR="00F34861" w:rsidRPr="00F34861">
                    <w:rPr>
                      <w:rFonts w:ascii="Times New Roman" w:hAnsi="Times New Roman" w:cs="Times New Roman"/>
                      <w:b/>
                      <w:sz w:val="24"/>
                      <w:szCs w:val="24"/>
                    </w:rPr>
                    <w:t>CDC-RFA-GH1</w:t>
                  </w:r>
                  <w:r w:rsidR="00063D98">
                    <w:rPr>
                      <w:rFonts w:ascii="Times New Roman" w:hAnsi="Times New Roman" w:cs="Times New Roman"/>
                      <w:b/>
                      <w:sz w:val="24"/>
                      <w:szCs w:val="24"/>
                    </w:rPr>
                    <w:t>6</w:t>
                  </w:r>
                  <w:r w:rsidR="00F34861" w:rsidRPr="00F34861">
                    <w:rPr>
                      <w:rFonts w:ascii="Times New Roman" w:hAnsi="Times New Roman" w:cs="Times New Roman"/>
                      <w:b/>
                      <w:sz w:val="24"/>
                      <w:szCs w:val="24"/>
                    </w:rPr>
                    <w:t>-</w:t>
                  </w:r>
                  <w:r w:rsidR="008143EF">
                    <w:rPr>
                      <w:rFonts w:ascii="Times New Roman" w:hAnsi="Times New Roman" w:cs="Times New Roman"/>
                      <w:b/>
                      <w:sz w:val="24"/>
                      <w:szCs w:val="24"/>
                    </w:rPr>
                    <w:t>1721</w:t>
                  </w:r>
                </w:sdtContent>
              </w:sdt>
            </w:sdtContent>
          </w:sdt>
        </w:sdtContent>
      </w:sdt>
      <w:r w:rsidRPr="00F34861">
        <w:rPr>
          <w:rFonts w:ascii="Times New Roman" w:hAnsi="Times New Roman" w:cs="Times New Roman"/>
          <w:b/>
          <w:sz w:val="24"/>
          <w:szCs w:val="24"/>
        </w:rPr>
        <w:t>.</w:t>
      </w:r>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08C0194"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7268AF">
            <w:rPr>
              <w:rFonts w:ascii="Times New Roman" w:hAnsi="Times New Roman" w:cs="Times New Roman"/>
              <w:sz w:val="24"/>
              <w:szCs w:val="24"/>
            </w:rPr>
            <w:t>Dionne Bounds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7268AF">
            <w:rPr>
              <w:rFonts w:ascii="Times New Roman" w:hAnsi="Times New Roman" w:cs="Times New Roman"/>
              <w:sz w:val="24"/>
              <w:szCs w:val="24"/>
            </w:rPr>
            <w:t>770-488-2082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7268AF">
            <w:rPr>
              <w:rFonts w:ascii="Times New Roman" w:hAnsi="Times New Roman" w:cs="Times New Roman"/>
              <w:sz w:val="24"/>
              <w:szCs w:val="24"/>
            </w:rPr>
            <w:t>Sandy Templeton</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C31724">
            <w:rPr>
              <w:rFonts w:ascii="Times New Roman" w:hAnsi="Times New Roman" w:cs="Times New Roman"/>
              <w:sz w:val="24"/>
              <w:szCs w:val="24"/>
            </w:rPr>
            <w:t>404-718-8795</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0D016C00"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w:t>
      </w:r>
      <w:r w:rsidR="008143EF">
        <w:rPr>
          <w:rFonts w:ascii="Times New Roman" w:hAnsi="Times New Roman" w:cs="Times New Roman"/>
          <w:sz w:val="24"/>
          <w:szCs w:val="24"/>
        </w:rPr>
        <w:t xml:space="preserve">by </w:t>
      </w:r>
      <w:r w:rsidR="008143EF">
        <w:rPr>
          <w:rFonts w:ascii="Times New Roman" w:hAnsi="Times New Roman"/>
          <w:b/>
          <w:i/>
          <w:color w:val="FF0000"/>
          <w:sz w:val="24"/>
          <w:szCs w:val="24"/>
        </w:rPr>
        <w:t>October 10</w:t>
      </w:r>
      <w:r w:rsidR="008143EF" w:rsidRPr="00E34F9A">
        <w:rPr>
          <w:rFonts w:ascii="Times New Roman" w:hAnsi="Times New Roman"/>
          <w:b/>
          <w:i/>
          <w:color w:val="FF0000"/>
          <w:sz w:val="24"/>
          <w:szCs w:val="24"/>
        </w:rPr>
        <w:t>, 201</w:t>
      </w:r>
      <w:r w:rsidR="008143EF">
        <w:rPr>
          <w:rFonts w:ascii="Times New Roman" w:hAnsi="Times New Roman"/>
          <w:b/>
          <w:i/>
          <w:color w:val="FF0000"/>
          <w:sz w:val="24"/>
          <w:szCs w:val="24"/>
        </w:rPr>
        <w:t>7</w:t>
      </w:r>
      <w:r w:rsidR="008143EF" w:rsidRPr="00E34F9A">
        <w:rPr>
          <w:rFonts w:ascii="Times New Roman" w:hAnsi="Times New Roman"/>
          <w:b/>
          <w:i/>
          <w:color w:val="FF0000"/>
          <w:sz w:val="24"/>
          <w:szCs w:val="24"/>
        </w:rPr>
        <w:t xml:space="preserve">, 11:59 p.m. Eastern Standard Time on </w:t>
      </w:r>
      <w:hyperlink r:id="rId15" w:history="1">
        <w:r w:rsidR="008143EF" w:rsidRPr="00E34F9A">
          <w:rPr>
            <w:rStyle w:val="Hyperlink"/>
            <w:rFonts w:ascii="Times New Roman" w:hAnsi="Times New Roman"/>
            <w:b/>
            <w:i/>
            <w:color w:val="FF0000"/>
            <w:sz w:val="24"/>
            <w:szCs w:val="24"/>
          </w:rPr>
          <w:t>www.Grants.gov</w:t>
        </w:r>
      </w:hyperlink>
      <w:r w:rsidR="00420E9F">
        <w:rPr>
          <w:rFonts w:ascii="Times New Roman" w:hAnsi="Times New Roman" w:cs="Times New Roman"/>
          <w:sz w:val="24"/>
          <w:szCs w:val="24"/>
        </w:rPr>
        <w:t xml:space="preserve">, </w:t>
      </w:r>
      <w:r>
        <w:rPr>
          <w:rFonts w:ascii="Times New Roman" w:hAnsi="Times New Roman" w:cs="Times New Roman"/>
          <w:sz w:val="24"/>
          <w:szCs w:val="24"/>
        </w:rPr>
        <w:t>for Reporting Period</w:t>
      </w:r>
      <w:r w:rsidR="00CD57F6">
        <w:rPr>
          <w:rFonts w:ascii="Times New Roman" w:hAnsi="Times New Roman" w:cs="Times New Roman"/>
          <w:sz w:val="24"/>
          <w:szCs w:val="24"/>
        </w:rPr>
        <w:t xml:space="preserve">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7-11-10T00:00:00Z">
            <w:dateFormat w:val="M/d/yyyy"/>
            <w:lid w:val="en-US"/>
            <w:storeMappedDataAs w:val="dateTime"/>
            <w:calendar w:val="gregorian"/>
          </w:date>
        </w:sdtPr>
        <w:sdtEndPr/>
        <w:sdtContent>
          <w:r w:rsidR="00ED2B35">
            <w:rPr>
              <w:rFonts w:ascii="Times New Roman" w:hAnsi="Times New Roman" w:cs="Times New Roman"/>
              <w:sz w:val="24"/>
              <w:szCs w:val="24"/>
            </w:rPr>
            <w:t>11/10/2017</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8-05-09T00:00:00Z">
            <w:dateFormat w:val="M/d/yyyy"/>
            <w:lid w:val="en-US"/>
            <w:storeMappedDataAs w:val="dateTime"/>
            <w:calendar w:val="gregorian"/>
          </w:date>
        </w:sdtPr>
        <w:sdtEndPr/>
        <w:sdtContent>
          <w:r w:rsidR="00ED2B35">
            <w:rPr>
              <w:rFonts w:ascii="Times New Roman" w:hAnsi="Times New Roman" w:cs="Times New Roman"/>
              <w:sz w:val="24"/>
              <w:szCs w:val="24"/>
            </w:rPr>
            <w:t>5/9/2018</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lastRenderedPageBreak/>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27E23444"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8143EF">
            <w:rPr>
              <w:rFonts w:ascii="Times New Roman" w:hAnsi="Times New Roman" w:cs="Times New Roman"/>
              <w:sz w:val="24"/>
              <w:szCs w:val="24"/>
            </w:rPr>
            <w:t>:</w:t>
          </w:r>
          <w:r w:rsidR="00C31724" w:rsidRPr="008143EF">
            <w:rPr>
              <w:rFonts w:ascii="Times New Roman" w:hAnsi="Times New Roman" w:cs="Times New Roman"/>
              <w:b/>
              <w:color w:val="FF0000"/>
              <w:sz w:val="24"/>
              <w:szCs w:val="24"/>
            </w:rPr>
            <w:t>CDC-RFA-GH1</w:t>
          </w:r>
          <w:r w:rsidR="00063D98" w:rsidRPr="008143EF">
            <w:rPr>
              <w:rFonts w:ascii="Times New Roman" w:hAnsi="Times New Roman" w:cs="Times New Roman"/>
              <w:b/>
              <w:color w:val="FF0000"/>
              <w:sz w:val="24"/>
              <w:szCs w:val="24"/>
            </w:rPr>
            <w:t>6</w:t>
          </w:r>
          <w:r w:rsidR="00C31724" w:rsidRPr="008143EF">
            <w:rPr>
              <w:rFonts w:ascii="Times New Roman" w:hAnsi="Times New Roman" w:cs="Times New Roman"/>
              <w:b/>
              <w:color w:val="FF0000"/>
              <w:sz w:val="24"/>
              <w:szCs w:val="24"/>
            </w:rPr>
            <w:t>-</w:t>
          </w:r>
          <w:r w:rsidR="00063D98" w:rsidRPr="008143EF">
            <w:rPr>
              <w:rFonts w:ascii="Times New Roman" w:hAnsi="Times New Roman" w:cs="Times New Roman"/>
              <w:b/>
              <w:color w:val="FF0000"/>
              <w:sz w:val="24"/>
              <w:szCs w:val="24"/>
            </w:rPr>
            <w:t>17210</w:t>
          </w:r>
          <w:r w:rsidR="0031531B" w:rsidRPr="008143EF">
            <w:rPr>
              <w:rFonts w:ascii="Times New Roman" w:hAnsi="Times New Roman" w:cs="Times New Roman"/>
              <w:b/>
              <w:color w:val="FF0000"/>
              <w:sz w:val="24"/>
              <w:szCs w:val="24"/>
            </w:rPr>
            <w:t>4</w:t>
          </w:r>
          <w:r w:rsidR="00C31724" w:rsidRPr="008143EF">
            <w:rPr>
              <w:rFonts w:ascii="Times New Roman" w:hAnsi="Times New Roman" w:cs="Times New Roman"/>
              <w:b/>
              <w:color w:val="FF0000"/>
              <w:sz w:val="24"/>
              <w:szCs w:val="24"/>
            </w:rPr>
            <w:t>CONT1</w:t>
          </w:r>
          <w:r w:rsidR="0031531B" w:rsidRPr="008143EF">
            <w:rPr>
              <w:rFonts w:ascii="Times New Roman" w:hAnsi="Times New Roman" w:cs="Times New Roman"/>
              <w:b/>
              <w:color w:val="FF0000"/>
              <w:sz w:val="24"/>
              <w:szCs w:val="24"/>
            </w:rPr>
            <w:t>8</w:t>
          </w:r>
        </w:sdtContent>
      </w:sdt>
      <w:r w:rsidR="008143EF">
        <w:rPr>
          <w:rFonts w:ascii="Times New Roman" w:hAnsi="Times New Roman" w:cs="Times New Roman"/>
          <w:b/>
          <w:sz w:val="24"/>
          <w:szCs w:val="24"/>
        </w:rPr>
        <w:t xml:space="preserve"> </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bookmarkStart w:id="0" w:name="_GoBack"/>
      <w:bookmarkEnd w:id="0"/>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an Indirect Cost Rate Agreement is not in effect, indirect costs may be charged as direct if (1) this practice is consist with the </w:t>
      </w:r>
      <w:r w:rsidRPr="0025068D">
        <w:rPr>
          <w:rFonts w:ascii="Times New Roman" w:hAnsi="Times New Roman" w:cs="Times New Roman"/>
          <w:sz w:val="24"/>
          <w:szCs w:val="24"/>
        </w:rPr>
        <w:lastRenderedPageBreak/>
        <w:t>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55733982" w14:textId="54AA3008"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DA3DEF" w:rsidRDefault="0025068D" w:rsidP="0025068D">
      <w:pPr>
        <w:spacing w:after="0" w:line="240" w:lineRule="auto"/>
        <w:rPr>
          <w:rFonts w:ascii="Times New Roman" w:hAnsi="Times New Roman" w:cs="Times New Roman"/>
          <w:b/>
          <w:bCs/>
          <w:sz w:val="24"/>
          <w:szCs w:val="24"/>
          <w:u w:val="single"/>
        </w:rPr>
      </w:pPr>
      <w:r w:rsidRPr="00DA3DEF">
        <w:rPr>
          <w:rFonts w:ascii="Times New Roman" w:hAnsi="Times New Roman" w:cs="Times New Roman"/>
          <w:b/>
          <w:bCs/>
          <w:sz w:val="24"/>
          <w:szCs w:val="24"/>
        </w:rPr>
        <w:t xml:space="preserve">5.  </w:t>
      </w:r>
      <w:r w:rsidR="00F23EE2" w:rsidRPr="00DA3DEF">
        <w:rPr>
          <w:rFonts w:ascii="Times New Roman" w:hAnsi="Times New Roman" w:cs="Times New Roman"/>
          <w:b/>
          <w:bCs/>
          <w:sz w:val="24"/>
          <w:szCs w:val="24"/>
        </w:rPr>
        <w:t xml:space="preserve"> </w:t>
      </w:r>
      <w:r w:rsidRPr="00DA3DEF">
        <w:rPr>
          <w:rFonts w:ascii="Times New Roman" w:hAnsi="Times New Roman" w:cs="Times New Roman"/>
          <w:b/>
          <w:bCs/>
          <w:sz w:val="24"/>
          <w:szCs w:val="24"/>
          <w:u w:val="single"/>
        </w:rPr>
        <w:t>Additional Program Requirements</w:t>
      </w:r>
      <w:r w:rsidRPr="00DA3DEF">
        <w:rPr>
          <w:rFonts w:ascii="Times New Roman" w:hAnsi="Times New Roman" w:cs="Times New Roman"/>
          <w:b/>
          <w:bCs/>
          <w:sz w:val="24"/>
          <w:szCs w:val="24"/>
        </w:rPr>
        <w:t xml:space="preserve"> </w:t>
      </w:r>
      <w:r w:rsidR="00F23EE2" w:rsidRPr="00DA3DEF">
        <w:rPr>
          <w:rFonts w:ascii="Times New Roman" w:hAnsi="Times New Roman" w:cs="Times New Roman"/>
          <w:b/>
          <w:bCs/>
          <w:sz w:val="24"/>
          <w:szCs w:val="24"/>
        </w:rPr>
        <w:t>(If a</w:t>
      </w:r>
      <w:r w:rsidRPr="00DA3DEF">
        <w:rPr>
          <w:rFonts w:ascii="Times New Roman" w:hAnsi="Times New Roman" w:cs="Times New Roman"/>
          <w:b/>
          <w:bCs/>
          <w:sz w:val="24"/>
          <w:szCs w:val="24"/>
        </w:rPr>
        <w:t>pplicable)</w:t>
      </w:r>
    </w:p>
    <w:p w14:paraId="7CD53B3A" w14:textId="77777777" w:rsidR="0025068D" w:rsidRPr="00DA3DEF"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DA3DEF" w:rsidRDefault="0025068D" w:rsidP="0025068D">
      <w:pPr>
        <w:spacing w:after="0" w:line="240" w:lineRule="auto"/>
        <w:rPr>
          <w:rFonts w:ascii="Times New Roman" w:hAnsi="Times New Roman" w:cs="Times New Roman"/>
          <w:sz w:val="24"/>
          <w:szCs w:val="24"/>
        </w:rPr>
      </w:pPr>
      <w:r w:rsidRPr="00DA3DEF">
        <w:rPr>
          <w:rFonts w:ascii="Times New Roman" w:hAnsi="Times New Roman" w:cs="Times New Roman"/>
          <w:sz w:val="24"/>
          <w:szCs w:val="24"/>
        </w:rPr>
        <w:t>Program should include guidance for any additional requirements of the recipient for the upcoming budget period.</w:t>
      </w:r>
      <w:r w:rsidR="00F23EE2" w:rsidRPr="00DA3DEF">
        <w:rPr>
          <w:rFonts w:ascii="Times New Roman" w:hAnsi="Times New Roman" w:cs="Times New Roman"/>
          <w:sz w:val="24"/>
          <w:szCs w:val="24"/>
        </w:rPr>
        <w:t xml:space="preserve"> </w:t>
      </w:r>
      <w:r w:rsidRPr="00DA3DEF">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DA3DEF" w:rsidRDefault="0025068D" w:rsidP="0025068D">
      <w:pPr>
        <w:spacing w:after="0" w:line="240" w:lineRule="auto"/>
        <w:rPr>
          <w:rFonts w:ascii="Times New Roman" w:hAnsi="Times New Roman" w:cs="Times New Roman"/>
          <w:sz w:val="24"/>
          <w:szCs w:val="24"/>
        </w:rPr>
      </w:pPr>
    </w:p>
    <w:p w14:paraId="6A267711" w14:textId="77777777" w:rsidR="0025068D" w:rsidRPr="00DA3DEF" w:rsidRDefault="0025068D" w:rsidP="0025068D">
      <w:pPr>
        <w:spacing w:after="0" w:line="240" w:lineRule="auto"/>
        <w:rPr>
          <w:rFonts w:ascii="Times New Roman" w:hAnsi="Times New Roman" w:cs="Times New Roman"/>
          <w:bCs/>
          <w:iCs/>
          <w:sz w:val="24"/>
          <w:szCs w:val="24"/>
        </w:rPr>
      </w:pPr>
      <w:r w:rsidRPr="00DA3DEF">
        <w:rPr>
          <w:rFonts w:ascii="Times New Roman" w:hAnsi="Times New Roman" w:cs="Times New Roman"/>
          <w:b/>
          <w:bCs/>
          <w:iCs/>
          <w:sz w:val="24"/>
          <w:szCs w:val="24"/>
        </w:rPr>
        <w:t xml:space="preserve">Performance Measure Reporting: </w:t>
      </w:r>
      <w:r w:rsidRPr="00DA3DEF">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DA3DEF" w:rsidRDefault="0025068D" w:rsidP="0025068D">
      <w:pPr>
        <w:spacing w:after="0" w:line="240" w:lineRule="auto"/>
        <w:rPr>
          <w:rFonts w:ascii="Times New Roman" w:hAnsi="Times New Roman" w:cs="Times New Roman"/>
          <w:b/>
          <w:bCs/>
          <w:iCs/>
          <w:sz w:val="24"/>
          <w:szCs w:val="24"/>
        </w:rPr>
      </w:pPr>
    </w:p>
    <w:p w14:paraId="443EB56E" w14:textId="5A8401A9" w:rsidR="0025068D" w:rsidRPr="0025068D" w:rsidRDefault="0025068D" w:rsidP="0025068D">
      <w:pPr>
        <w:spacing w:after="0" w:line="240" w:lineRule="auto"/>
        <w:rPr>
          <w:rFonts w:ascii="Times New Roman" w:hAnsi="Times New Roman" w:cs="Times New Roman"/>
          <w:sz w:val="24"/>
          <w:szCs w:val="24"/>
        </w:rPr>
      </w:pPr>
      <w:r w:rsidRPr="00DA3DEF">
        <w:rPr>
          <w:rFonts w:ascii="Times New Roman" w:hAnsi="Times New Roman" w:cs="Times New Roman"/>
          <w:bCs/>
          <w:i/>
          <w:iCs/>
          <w:sz w:val="24"/>
          <w:szCs w:val="24"/>
        </w:rPr>
        <w:tab/>
      </w:r>
      <w:sdt>
        <w:sdtPr>
          <w:rPr>
            <w:rFonts w:ascii="Times New Roman" w:hAnsi="Times New Roman" w:cs="Times New Roman"/>
            <w:b/>
            <w:color w:val="FF0000"/>
            <w:sz w:val="24"/>
            <w:szCs w:val="24"/>
          </w:rPr>
          <w:alias w:val="Enter Narrative with Specific Requirements"/>
          <w:tag w:val="Enter Narrative with Specific Requirements"/>
          <w:id w:val="530304531"/>
          <w:placeholder>
            <w:docPart w:val="7DE4AAFF07DA4D41A39646183DAEDF06"/>
          </w:placeholder>
        </w:sdtPr>
        <w:sdtEndPr>
          <w:rPr>
            <w:b w:val="0"/>
            <w:color w:val="auto"/>
          </w:rPr>
        </w:sdtEndPr>
        <w:sdtContent>
          <w:r w:rsidR="0031531B" w:rsidRPr="0031531B">
            <w:rPr>
              <w:rFonts w:ascii="Times New Roman" w:hAnsi="Times New Roman" w:cs="Times New Roman"/>
              <w:b/>
              <w:color w:val="FF0000"/>
              <w:sz w:val="24"/>
              <w:szCs w:val="24"/>
            </w:rPr>
            <w:t xml:space="preserve">Grantee is requested to submit application divided into 4 Categories on </w:t>
          </w:r>
          <w:r w:rsidR="0031531B">
            <w:rPr>
              <w:rFonts w:ascii="Times New Roman" w:hAnsi="Times New Roman" w:cs="Times New Roman"/>
              <w:b/>
              <w:color w:val="FF0000"/>
              <w:sz w:val="24"/>
              <w:szCs w:val="24"/>
            </w:rPr>
            <w:t>Section</w:t>
          </w:r>
          <w:r w:rsidR="00941339">
            <w:rPr>
              <w:rFonts w:ascii="Times New Roman" w:hAnsi="Times New Roman" w:cs="Times New Roman"/>
              <w:b/>
              <w:color w:val="FF0000"/>
              <w:sz w:val="24"/>
              <w:szCs w:val="24"/>
            </w:rPr>
            <w:t xml:space="preserve">s </w:t>
          </w:r>
          <w:proofErr w:type="gramStart"/>
          <w:r w:rsidR="00941339">
            <w:rPr>
              <w:rFonts w:ascii="Times New Roman" w:hAnsi="Times New Roman" w:cs="Times New Roman"/>
              <w:b/>
              <w:color w:val="FF0000"/>
              <w:sz w:val="24"/>
              <w:szCs w:val="24"/>
            </w:rPr>
            <w:t>A</w:t>
          </w:r>
          <w:proofErr w:type="gramEnd"/>
          <w:r w:rsidR="00941339">
            <w:rPr>
              <w:rFonts w:ascii="Times New Roman" w:hAnsi="Times New Roman" w:cs="Times New Roman"/>
              <w:b/>
              <w:color w:val="FF0000"/>
              <w:sz w:val="24"/>
              <w:szCs w:val="24"/>
            </w:rPr>
            <w:t xml:space="preserve"> &amp;</w:t>
          </w:r>
          <w:r w:rsidR="0031531B">
            <w:rPr>
              <w:rFonts w:ascii="Times New Roman" w:hAnsi="Times New Roman" w:cs="Times New Roman"/>
              <w:b/>
              <w:color w:val="FF0000"/>
              <w:sz w:val="24"/>
              <w:szCs w:val="24"/>
            </w:rPr>
            <w:t xml:space="preserve"> B </w:t>
          </w:r>
          <w:r w:rsidR="0031531B" w:rsidRPr="0031531B">
            <w:rPr>
              <w:rFonts w:ascii="Times New Roman" w:hAnsi="Times New Roman" w:cs="Times New Roman"/>
              <w:b/>
              <w:color w:val="FF0000"/>
              <w:sz w:val="24"/>
              <w:szCs w:val="24"/>
            </w:rPr>
            <w:t>of the SF-424A. The 4 categories are</w:t>
          </w:r>
          <w:r w:rsidR="0031531B" w:rsidRPr="0031531B">
            <w:rPr>
              <w:rFonts w:ascii="Times New Roman" w:hAnsi="Times New Roman" w:cs="Times New Roman"/>
              <w:b/>
              <w:noProof/>
              <w:color w:val="FF0000"/>
              <w:sz w:val="24"/>
              <w:szCs w:val="24"/>
            </w:rPr>
            <w:t xml:space="preserve"> Category </w:t>
          </w:r>
          <w:r w:rsidR="00941339">
            <w:rPr>
              <w:rFonts w:ascii="Times New Roman" w:hAnsi="Times New Roman" w:cs="Times New Roman"/>
              <w:b/>
              <w:noProof/>
              <w:color w:val="FF0000"/>
              <w:sz w:val="24"/>
              <w:szCs w:val="24"/>
            </w:rPr>
            <w:t>1-</w:t>
          </w:r>
          <w:r w:rsidR="0031531B" w:rsidRPr="0031531B">
            <w:rPr>
              <w:rFonts w:ascii="Times New Roman" w:hAnsi="Times New Roman" w:cs="Times New Roman"/>
              <w:b/>
              <w:noProof/>
              <w:color w:val="FF0000"/>
              <w:sz w:val="24"/>
              <w:szCs w:val="24"/>
            </w:rPr>
            <w:t xml:space="preserve">Core 1, Category </w:t>
          </w:r>
          <w:r w:rsidR="00941339">
            <w:rPr>
              <w:rFonts w:ascii="Times New Roman" w:hAnsi="Times New Roman" w:cs="Times New Roman"/>
              <w:b/>
              <w:noProof/>
              <w:color w:val="FF0000"/>
              <w:sz w:val="24"/>
              <w:szCs w:val="24"/>
            </w:rPr>
            <w:t>2-</w:t>
          </w:r>
          <w:r w:rsidR="0031531B" w:rsidRPr="0031531B">
            <w:rPr>
              <w:rFonts w:ascii="Times New Roman" w:hAnsi="Times New Roman" w:cs="Times New Roman"/>
              <w:b/>
              <w:noProof/>
              <w:color w:val="FF0000"/>
              <w:sz w:val="24"/>
              <w:szCs w:val="24"/>
            </w:rPr>
            <w:t xml:space="preserve">Core II, Category </w:t>
          </w:r>
          <w:r w:rsidR="00941339">
            <w:rPr>
              <w:rFonts w:ascii="Times New Roman" w:hAnsi="Times New Roman" w:cs="Times New Roman"/>
              <w:b/>
              <w:noProof/>
              <w:color w:val="FF0000"/>
              <w:sz w:val="24"/>
              <w:szCs w:val="24"/>
            </w:rPr>
            <w:t>3-</w:t>
          </w:r>
          <w:r w:rsidR="0031531B" w:rsidRPr="0031531B">
            <w:rPr>
              <w:rFonts w:ascii="Times New Roman" w:hAnsi="Times New Roman" w:cs="Times New Roman"/>
              <w:b/>
              <w:noProof/>
              <w:color w:val="FF0000"/>
              <w:sz w:val="24"/>
              <w:szCs w:val="24"/>
            </w:rPr>
            <w:t xml:space="preserve">Projects 1, Category </w:t>
          </w:r>
          <w:r w:rsidR="00941339">
            <w:rPr>
              <w:rFonts w:ascii="Times New Roman" w:hAnsi="Times New Roman" w:cs="Times New Roman"/>
              <w:b/>
              <w:noProof/>
              <w:color w:val="FF0000"/>
              <w:sz w:val="24"/>
              <w:szCs w:val="24"/>
            </w:rPr>
            <w:t>1-</w:t>
          </w:r>
          <w:r w:rsidR="0031531B" w:rsidRPr="0031531B">
            <w:rPr>
              <w:rFonts w:ascii="Times New Roman" w:hAnsi="Times New Roman" w:cs="Times New Roman"/>
              <w:b/>
              <w:noProof/>
              <w:color w:val="FF0000"/>
              <w:sz w:val="24"/>
              <w:szCs w:val="24"/>
            </w:rPr>
            <w:t xml:space="preserve">Projects II. Each Category can only be funded once. All categories may not be funded.  </w:t>
          </w:r>
          <w:r w:rsidR="0031531B" w:rsidRPr="0031531B">
            <w:rPr>
              <w:rFonts w:ascii="Times New Roman" w:hAnsi="Times New Roman" w:cs="Times New Roman"/>
              <w:sz w:val="24"/>
              <w:szCs w:val="24"/>
            </w:rPr>
            <w:t xml:space="preserve"> </w:t>
          </w:r>
          <w:r w:rsidR="0031531B">
            <w:rPr>
              <w:rFonts w:ascii="Times New Roman" w:hAnsi="Times New Roman" w:cs="Times New Roman"/>
              <w:sz w:val="24"/>
              <w:szCs w:val="24"/>
            </w:rPr>
            <w:t xml:space="preserve"> </w:t>
          </w:r>
        </w:sdtContent>
      </w:sdt>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63D98"/>
    <w:rsid w:val="00070B7C"/>
    <w:rsid w:val="00196D4A"/>
    <w:rsid w:val="001A2476"/>
    <w:rsid w:val="001A35C7"/>
    <w:rsid w:val="001B27CB"/>
    <w:rsid w:val="001D29D1"/>
    <w:rsid w:val="00225D9D"/>
    <w:rsid w:val="00234C6F"/>
    <w:rsid w:val="00241592"/>
    <w:rsid w:val="0025068D"/>
    <w:rsid w:val="00281DA3"/>
    <w:rsid w:val="002A51CF"/>
    <w:rsid w:val="002B3340"/>
    <w:rsid w:val="002B7CE2"/>
    <w:rsid w:val="002E7AC1"/>
    <w:rsid w:val="002F0A76"/>
    <w:rsid w:val="003101BC"/>
    <w:rsid w:val="0031531B"/>
    <w:rsid w:val="00383F81"/>
    <w:rsid w:val="0039702F"/>
    <w:rsid w:val="003C26AB"/>
    <w:rsid w:val="003C45DC"/>
    <w:rsid w:val="00420E9F"/>
    <w:rsid w:val="00423F17"/>
    <w:rsid w:val="004C5F8F"/>
    <w:rsid w:val="004C6186"/>
    <w:rsid w:val="004E0D97"/>
    <w:rsid w:val="0054693A"/>
    <w:rsid w:val="00550CF8"/>
    <w:rsid w:val="00566E32"/>
    <w:rsid w:val="005B013D"/>
    <w:rsid w:val="005C3861"/>
    <w:rsid w:val="0063263F"/>
    <w:rsid w:val="00633F26"/>
    <w:rsid w:val="0063780B"/>
    <w:rsid w:val="006601D8"/>
    <w:rsid w:val="00722D2F"/>
    <w:rsid w:val="007268AF"/>
    <w:rsid w:val="00740FBB"/>
    <w:rsid w:val="007569F0"/>
    <w:rsid w:val="00756B6F"/>
    <w:rsid w:val="00756DCC"/>
    <w:rsid w:val="0076197A"/>
    <w:rsid w:val="00791226"/>
    <w:rsid w:val="007A0DC8"/>
    <w:rsid w:val="007C0959"/>
    <w:rsid w:val="007F5E8D"/>
    <w:rsid w:val="008143EF"/>
    <w:rsid w:val="008F353F"/>
    <w:rsid w:val="00906241"/>
    <w:rsid w:val="0090768D"/>
    <w:rsid w:val="00941339"/>
    <w:rsid w:val="00973823"/>
    <w:rsid w:val="00982A19"/>
    <w:rsid w:val="009C44A8"/>
    <w:rsid w:val="009D71AF"/>
    <w:rsid w:val="00A25A22"/>
    <w:rsid w:val="00A545A9"/>
    <w:rsid w:val="00B03396"/>
    <w:rsid w:val="00BC2BEA"/>
    <w:rsid w:val="00BF11CC"/>
    <w:rsid w:val="00BF4DCD"/>
    <w:rsid w:val="00BF7F57"/>
    <w:rsid w:val="00C31724"/>
    <w:rsid w:val="00C35EB4"/>
    <w:rsid w:val="00C814CE"/>
    <w:rsid w:val="00C85428"/>
    <w:rsid w:val="00CC4403"/>
    <w:rsid w:val="00CD57F6"/>
    <w:rsid w:val="00CF50BE"/>
    <w:rsid w:val="00D04850"/>
    <w:rsid w:val="00D432A3"/>
    <w:rsid w:val="00D57B03"/>
    <w:rsid w:val="00D675DE"/>
    <w:rsid w:val="00DA3DEF"/>
    <w:rsid w:val="00DC041B"/>
    <w:rsid w:val="00DD3180"/>
    <w:rsid w:val="00E45D69"/>
    <w:rsid w:val="00E73580"/>
    <w:rsid w:val="00E901FC"/>
    <w:rsid w:val="00EB1140"/>
    <w:rsid w:val="00ED2B35"/>
    <w:rsid w:val="00EF7539"/>
    <w:rsid w:val="00F23EE2"/>
    <w:rsid w:val="00F34861"/>
    <w:rsid w:val="00F512C4"/>
    <w:rsid w:val="00FB20CF"/>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C56E65"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F16AF70B5E48D7B8A0C782D86D96BB"/>
        <w:category>
          <w:name w:val="General"/>
          <w:gallery w:val="placeholder"/>
        </w:category>
        <w:types>
          <w:type w:val="bbPlcHdr"/>
        </w:types>
        <w:behaviors>
          <w:behavior w:val="content"/>
        </w:behaviors>
        <w:guid w:val="{7462825A-2695-4744-A549-4CCC55250D48}"/>
      </w:docPartPr>
      <w:docPartBody>
        <w:p w:rsidR="0086225E" w:rsidRDefault="00FA66FE" w:rsidP="00FA66FE">
          <w:pPr>
            <w:pStyle w:val="0FF16AF70B5E48D7B8A0C782D86D96B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AFF108F084B4C37AF78210B48677098"/>
        <w:category>
          <w:name w:val="General"/>
          <w:gallery w:val="placeholder"/>
        </w:category>
        <w:types>
          <w:type w:val="bbPlcHdr"/>
        </w:types>
        <w:behaviors>
          <w:behavior w:val="content"/>
        </w:behaviors>
        <w:guid w:val="{865191B2-2AF4-4294-82C6-D77410D50BF8}"/>
      </w:docPartPr>
      <w:docPartBody>
        <w:p w:rsidR="00A23790" w:rsidRDefault="006E1995" w:rsidP="006E1995">
          <w:pPr>
            <w:pStyle w:val="9AFF108F084B4C37AF78210B4867709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6E1995"/>
    <w:rsid w:val="00731DB5"/>
    <w:rsid w:val="0086225E"/>
    <w:rsid w:val="00896E83"/>
    <w:rsid w:val="008C6DFC"/>
    <w:rsid w:val="008D41AE"/>
    <w:rsid w:val="00A23790"/>
    <w:rsid w:val="00C56E65"/>
    <w:rsid w:val="00DA5D42"/>
    <w:rsid w:val="00E12A8E"/>
    <w:rsid w:val="00E96BA1"/>
    <w:rsid w:val="00F83AB6"/>
    <w:rsid w:val="00FA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5D42"/>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0FF16AF70B5E48D7B8A0C782D86D96BB">
    <w:name w:val="0FF16AF70B5E48D7B8A0C782D86D96BB"/>
    <w:rsid w:val="00FA66FE"/>
    <w:pPr>
      <w:spacing w:after="160" w:line="259" w:lineRule="auto"/>
    </w:pPr>
  </w:style>
  <w:style w:type="paragraph" w:customStyle="1" w:styleId="9AFF108F084B4C37AF78210B48677098">
    <w:name w:val="9AFF108F084B4C37AF78210B48677098"/>
    <w:rsid w:val="006E1995"/>
    <w:pPr>
      <w:spacing w:after="160" w:line="259" w:lineRule="auto"/>
    </w:pPr>
  </w:style>
  <w:style w:type="paragraph" w:customStyle="1" w:styleId="4691012A2A9F4ACDB059169A3775FD56">
    <w:name w:val="4691012A2A9F4ACDB059169A3775FD56"/>
    <w:rsid w:val="00DA5D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3QMVCCZ4JJPJ-878-187</_dlc_DocId>
    <_dlc_DocIdUrl xmlns="ba9c2f0c-b8e4-4bbe-aaf2-af25d780b7e4">
      <Url>https://esp.cdc.gov/Sites/cgh/MOO/MO/EA/_layouts/15/DocIdRedir.aspx?ID=3QMVCCZ4JJPJ-878-187</Url>
      <Description>3QMVCCZ4JJPJ-878-187</Description>
    </_dlc_DocIdUrl>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62C89-66C0-4059-8A1D-05509A716F20}">
  <ds:schemaRefs>
    <ds:schemaRef ds:uri="http://schemas.microsoft.com/sharepoint/events"/>
  </ds:schemaRefs>
</ds:datastoreItem>
</file>

<file path=customXml/itemProps2.xml><?xml version="1.0" encoding="utf-8"?>
<ds:datastoreItem xmlns:ds="http://schemas.openxmlformats.org/officeDocument/2006/customXml" ds:itemID="{1B720DD4-8EAA-4281-8053-A9AD0DD7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D0CE7-2ED0-4830-9073-C4BB7F9D845F}">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ba9c2f0c-b8e4-4bbe-aaf2-af25d780b7e4"/>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68A04A05-3DBB-42B9-91DC-ED1E9BB98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2015-10-01T12:24:00Z</cp:lastPrinted>
  <dcterms:created xsi:type="dcterms:W3CDTF">2017-08-10T11:17:00Z</dcterms:created>
  <dcterms:modified xsi:type="dcterms:W3CDTF">2017-08-10T11:17:00Z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d28504c8-235a-47fa-88ef-8749638e4fd6</vt:lpwstr>
  </property>
</Properties>
</file>