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D8D" w:rsidRPr="00112D8D" w:rsidRDefault="00112D8D" w:rsidP="003D273E">
      <w:pPr>
        <w:spacing w:after="0" w:line="240" w:lineRule="auto"/>
        <w:jc w:val="center"/>
        <w:textAlignment w:val="baseline"/>
        <w:rPr>
          <w:rFonts w:ascii="Segoe UI" w:eastAsia="Times New Roman" w:hAnsi="Segoe UI" w:cs="Segoe UI"/>
          <w:sz w:val="18"/>
          <w:szCs w:val="18"/>
        </w:rPr>
      </w:pPr>
      <w:r w:rsidRPr="00112D8D">
        <w:rPr>
          <w:rFonts w:ascii="Calibri" w:eastAsia="Times New Roman" w:hAnsi="Calibri" w:cs="Segoe UI"/>
          <w:b/>
          <w:bCs/>
        </w:rPr>
        <w:t>2019 Philippines CSO CVE NOFO</w:t>
      </w:r>
      <w:r w:rsidR="003D273E">
        <w:rPr>
          <w:rFonts w:ascii="Calibri" w:eastAsia="Times New Roman" w:hAnsi="Calibri" w:cs="Segoe UI"/>
          <w:b/>
          <w:bCs/>
        </w:rPr>
        <w:t>:</w:t>
      </w:r>
      <w:r w:rsidRPr="00112D8D">
        <w:rPr>
          <w:rFonts w:ascii="Calibri" w:eastAsia="Times New Roman" w:hAnsi="Calibri" w:cs="Segoe UI"/>
          <w:b/>
          <w:bCs/>
        </w:rPr>
        <w:t xml:space="preserve"> Questions</w:t>
      </w:r>
      <w:r w:rsidR="00B205E1">
        <w:rPr>
          <w:rFonts w:ascii="Calibri" w:eastAsia="Times New Roman" w:hAnsi="Calibri" w:cs="Segoe UI"/>
          <w:b/>
          <w:bCs/>
        </w:rPr>
        <w:t xml:space="preserve"> and Answers</w:t>
      </w:r>
    </w:p>
    <w:p w:rsidR="00112D8D" w:rsidRPr="00112D8D" w:rsidRDefault="00112D8D" w:rsidP="003D273E">
      <w:pPr>
        <w:spacing w:after="0" w:line="240" w:lineRule="auto"/>
        <w:textAlignment w:val="baseline"/>
        <w:rPr>
          <w:rFonts w:ascii="Segoe UI" w:eastAsia="Times New Roman" w:hAnsi="Segoe UI" w:cs="Segoe UI"/>
          <w:sz w:val="18"/>
          <w:szCs w:val="18"/>
        </w:rPr>
      </w:pPr>
      <w:r w:rsidRPr="00112D8D">
        <w:rPr>
          <w:rFonts w:ascii="Calibri" w:eastAsia="Times New Roman" w:hAnsi="Calibri" w:cs="Segoe UI"/>
        </w:rPr>
        <w:t> </w:t>
      </w:r>
    </w:p>
    <w:tbl>
      <w:tblPr>
        <w:tblW w:w="87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309"/>
        <w:gridCol w:w="2771"/>
        <w:gridCol w:w="4369"/>
      </w:tblGrid>
      <w:tr w:rsidR="00112D8D" w:rsidRPr="00112D8D" w:rsidTr="00112D8D">
        <w:tc>
          <w:tcPr>
            <w:tcW w:w="1273" w:type="dxa"/>
            <w:tcBorders>
              <w:top w:val="single" w:sz="6" w:space="0" w:color="000000"/>
              <w:left w:val="single" w:sz="6" w:space="0" w:color="000000"/>
              <w:bottom w:val="single" w:sz="6" w:space="0" w:color="000000"/>
              <w:right w:val="single" w:sz="6" w:space="0" w:color="000000"/>
            </w:tcBorders>
            <w:shd w:val="clear" w:color="auto" w:fill="auto"/>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Date-Source-Name </w:t>
            </w:r>
          </w:p>
        </w:tc>
        <w:tc>
          <w:tcPr>
            <w:tcW w:w="3080" w:type="dxa"/>
            <w:gridSpan w:val="2"/>
            <w:tcBorders>
              <w:top w:val="single" w:sz="6" w:space="0" w:color="000000"/>
              <w:left w:val="nil"/>
              <w:bottom w:val="single" w:sz="6" w:space="0" w:color="000000"/>
              <w:right w:val="single" w:sz="6" w:space="0" w:color="000000"/>
            </w:tcBorders>
            <w:shd w:val="clear" w:color="auto" w:fill="auto"/>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Question </w:t>
            </w:r>
          </w:p>
        </w:tc>
        <w:tc>
          <w:tcPr>
            <w:tcW w:w="4369" w:type="dxa"/>
            <w:tcBorders>
              <w:top w:val="single" w:sz="6" w:space="0" w:color="000000"/>
              <w:left w:val="nil"/>
              <w:bottom w:val="single" w:sz="6" w:space="0" w:color="000000"/>
              <w:right w:val="single" w:sz="6" w:space="0" w:color="000000"/>
            </w:tcBorders>
            <w:shd w:val="clear" w:color="auto" w:fill="auto"/>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xml:space="preserve">Answer </w:t>
            </w:r>
          </w:p>
        </w:tc>
      </w:tr>
      <w:tr w:rsidR="00112D8D" w:rsidRPr="00112D8D" w:rsidTr="003D273E">
        <w:tc>
          <w:tcPr>
            <w:tcW w:w="1273" w:type="dxa"/>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20190103-Figuerres-Edwin  </w:t>
            </w: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1</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 xml:space="preserve">Can a small business [individual] entity here in USA, and a university here in USA, and a </w:t>
            </w:r>
            <w:proofErr w:type="spellStart"/>
            <w:r w:rsidRPr="00112D8D">
              <w:rPr>
                <w:rFonts w:ascii="Calibri" w:eastAsia="Times New Roman" w:hAnsi="Calibri" w:cs="Times New Roman"/>
                <w:color w:val="212121"/>
              </w:rPr>
              <w:t>non profit</w:t>
            </w:r>
            <w:proofErr w:type="spellEnd"/>
            <w:r w:rsidRPr="00112D8D">
              <w:rPr>
                <w:rFonts w:ascii="Calibri" w:eastAsia="Times New Roman" w:hAnsi="Calibri" w:cs="Times New Roman"/>
                <w:color w:val="212121"/>
              </w:rPr>
              <w:t xml:space="preserve"> organization in the Philippines form a consortia? If yes, can the individual business registered </w:t>
            </w:r>
            <w:r w:rsidR="006555F7">
              <w:rPr>
                <w:rFonts w:ascii="Calibri" w:eastAsia="Times New Roman" w:hAnsi="Calibri" w:cs="Times New Roman"/>
                <w:color w:val="212121"/>
              </w:rPr>
              <w:t>here in USA, be the lead agency</w:t>
            </w:r>
            <w:r w:rsidRPr="00112D8D">
              <w:rPr>
                <w:rFonts w:ascii="Calibri" w:eastAsia="Times New Roman" w:hAnsi="Calibri" w:cs="Times New Roman"/>
                <w:color w:val="212121"/>
              </w:rPr>
              <w:t>? </w:t>
            </w: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If not, can USA small business be a sub grantee?</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Yes.  Proposals from consortia will be considered.  </w:t>
            </w: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It is legally possible for CSO to select, as the lead implementer of this cooperative agreement, a U.S.-based small business.</w:t>
            </w: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It is also legally possible for CSO to select, as the implementer of this cooperative agreement, a consortium that includes a U.S.-based small business as a sub-implementer.</w:t>
            </w:r>
            <w:r w:rsidRPr="00112D8D">
              <w:rPr>
                <w:rFonts w:ascii="Calibri" w:eastAsia="Times New Roman" w:hAnsi="Calibri" w:cs="Times New Roman"/>
              </w:rPr>
              <w:t> </w:t>
            </w:r>
          </w:p>
        </w:tc>
      </w:tr>
      <w:tr w:rsidR="00C15996" w:rsidRPr="00112D8D" w:rsidTr="003D273E">
        <w:tc>
          <w:tcPr>
            <w:tcW w:w="1273" w:type="dxa"/>
            <w:tcBorders>
              <w:top w:val="nil"/>
              <w:left w:val="single" w:sz="6" w:space="0" w:color="000000"/>
              <w:bottom w:val="single" w:sz="6" w:space="0" w:color="000000"/>
              <w:right w:val="single" w:sz="6" w:space="0" w:color="000000"/>
            </w:tcBorders>
            <w:shd w:val="clear" w:color="auto" w:fill="auto"/>
            <w:vAlign w:val="center"/>
          </w:tcPr>
          <w:p w:rsidR="00C15996" w:rsidRDefault="00C15996" w:rsidP="003D273E">
            <w:pPr>
              <w:spacing w:after="0" w:line="240" w:lineRule="auto"/>
              <w:textAlignment w:val="baseline"/>
              <w:rPr>
                <w:rFonts w:ascii="Calibri" w:eastAsia="Times New Roman" w:hAnsi="Calibri" w:cs="Times New Roman"/>
              </w:rPr>
            </w:pPr>
          </w:p>
        </w:tc>
        <w:tc>
          <w:tcPr>
            <w:tcW w:w="309" w:type="dxa"/>
            <w:tcBorders>
              <w:top w:val="nil"/>
              <w:left w:val="nil"/>
              <w:bottom w:val="single" w:sz="6" w:space="0" w:color="000000"/>
              <w:right w:val="single" w:sz="6" w:space="0" w:color="000000"/>
            </w:tcBorders>
            <w:shd w:val="clear" w:color="auto" w:fill="auto"/>
            <w:vAlign w:val="center"/>
          </w:tcPr>
          <w:p w:rsidR="00C15996" w:rsidRPr="00112D8D" w:rsidRDefault="00C15996" w:rsidP="003D273E">
            <w:pPr>
              <w:spacing w:after="0" w:line="240" w:lineRule="auto"/>
              <w:textAlignment w:val="baseline"/>
              <w:rPr>
                <w:rFonts w:ascii="Calibri" w:eastAsia="Times New Roman" w:hAnsi="Calibri" w:cs="Times New Roman"/>
                <w:color w:val="000000"/>
              </w:rPr>
            </w:pPr>
            <w:r>
              <w:rPr>
                <w:rFonts w:ascii="Calibri" w:eastAsia="Times New Roman" w:hAnsi="Calibri" w:cs="Times New Roman"/>
                <w:color w:val="000000"/>
              </w:rPr>
              <w:t>1</w:t>
            </w:r>
          </w:p>
        </w:tc>
        <w:tc>
          <w:tcPr>
            <w:tcW w:w="2771" w:type="dxa"/>
            <w:tcBorders>
              <w:top w:val="nil"/>
              <w:left w:val="nil"/>
              <w:bottom w:val="single" w:sz="6" w:space="0" w:color="000000"/>
              <w:right w:val="single" w:sz="6" w:space="0" w:color="000000"/>
            </w:tcBorders>
            <w:shd w:val="clear" w:color="auto" w:fill="auto"/>
            <w:vAlign w:val="center"/>
          </w:tcPr>
          <w:p w:rsidR="00C15996" w:rsidRPr="00112D8D" w:rsidRDefault="00C15996" w:rsidP="003D273E">
            <w:pPr>
              <w:spacing w:after="0" w:line="240" w:lineRule="auto"/>
              <w:textAlignment w:val="baseline"/>
              <w:rPr>
                <w:rFonts w:ascii="Calibri" w:eastAsia="Times New Roman" w:hAnsi="Calibri" w:cs="Times New Roman"/>
                <w:color w:val="000000"/>
              </w:rPr>
            </w:pPr>
            <w:r w:rsidRPr="00C15996">
              <w:rPr>
                <w:rFonts w:ascii="Calibri" w:eastAsia="Times New Roman" w:hAnsi="Calibri" w:cs="Times New Roman"/>
                <w:color w:val="000000"/>
              </w:rPr>
              <w:t>Will there be a CSO representative based in Manila or will CSO's program point of contact be in Washington? If overseen from Washington, should the budget allow for any travel to Washington for reporting requirements?</w:t>
            </w:r>
          </w:p>
        </w:tc>
        <w:tc>
          <w:tcPr>
            <w:tcW w:w="4369" w:type="dxa"/>
            <w:tcBorders>
              <w:top w:val="nil"/>
              <w:left w:val="nil"/>
              <w:bottom w:val="single" w:sz="6" w:space="0" w:color="000000"/>
              <w:right w:val="single" w:sz="6" w:space="0" w:color="000000"/>
            </w:tcBorders>
            <w:shd w:val="clear" w:color="auto" w:fill="auto"/>
            <w:vAlign w:val="center"/>
          </w:tcPr>
          <w:p w:rsidR="00C15996" w:rsidRPr="00112D8D" w:rsidRDefault="00C15996" w:rsidP="00C15996">
            <w:pPr>
              <w:spacing w:after="0" w:line="240" w:lineRule="auto"/>
              <w:textAlignment w:val="baseline"/>
              <w:rPr>
                <w:rFonts w:ascii="Calibri" w:eastAsia="Times New Roman" w:hAnsi="Calibri" w:cs="Times New Roman"/>
                <w:color w:val="212121"/>
              </w:rPr>
            </w:pPr>
            <w:r>
              <w:rPr>
                <w:rFonts w:ascii="Calibri" w:eastAsia="Times New Roman" w:hAnsi="Calibri" w:cs="Times New Roman"/>
                <w:color w:val="212121"/>
              </w:rPr>
              <w:t xml:space="preserve">For this cooperative agreement </w:t>
            </w:r>
            <w:r w:rsidRPr="00C15996">
              <w:rPr>
                <w:rFonts w:ascii="Calibri" w:eastAsia="Times New Roman" w:hAnsi="Calibri" w:cs="Times New Roman"/>
                <w:color w:val="212121"/>
              </w:rPr>
              <w:t xml:space="preserve">CSO </w:t>
            </w:r>
            <w:r>
              <w:rPr>
                <w:rFonts w:ascii="Calibri" w:eastAsia="Times New Roman" w:hAnsi="Calibri" w:cs="Times New Roman"/>
                <w:color w:val="212121"/>
              </w:rPr>
              <w:t xml:space="preserve">in DC </w:t>
            </w:r>
            <w:r w:rsidRPr="00C15996">
              <w:rPr>
                <w:rFonts w:ascii="Calibri" w:eastAsia="Times New Roman" w:hAnsi="Calibri" w:cs="Times New Roman"/>
                <w:color w:val="212121"/>
              </w:rPr>
              <w:t xml:space="preserve">will </w:t>
            </w:r>
            <w:r>
              <w:rPr>
                <w:rFonts w:ascii="Calibri" w:eastAsia="Times New Roman" w:hAnsi="Calibri" w:cs="Times New Roman"/>
                <w:color w:val="212121"/>
              </w:rPr>
              <w:t xml:space="preserve">be the selected implementer’s main point of contact. CSO will work closely with the selected implementer in DC and with U.S. Embassy Manila to ensure all programmatic concepts and plans advance consistently with the programs’ stated goals and objectives. </w:t>
            </w:r>
          </w:p>
        </w:tc>
      </w:tr>
      <w:tr w:rsidR="00112D8D" w:rsidRPr="00112D8D" w:rsidTr="003D273E">
        <w:tc>
          <w:tcPr>
            <w:tcW w:w="1273" w:type="dxa"/>
            <w:vMerge w:val="restart"/>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3D273E"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rPr>
              <w:lastRenderedPageBreak/>
              <w:t>20190103-TSN</w:t>
            </w:r>
            <w:r w:rsidR="00112D8D" w:rsidRPr="00112D8D">
              <w:rPr>
                <w:rFonts w:ascii="Calibri" w:eastAsia="Times New Roman" w:hAnsi="Calibri" w:cs="Times New Roman"/>
              </w:rPr>
              <w:t> </w:t>
            </w: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C15996"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color w:val="000000"/>
              </w:rPr>
              <w:t>2</w:t>
            </w:r>
            <w:r w:rsidR="00112D8D"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 xml:space="preserve">Priorities. The three program objectives and eight illustrative activities are noted. Does CSO have priorities for the objectives and activities that should be considered when apportioning program effort and resources in the implementation plan? Likewise, is there a priority for effort across the three designated locations or should we base our plan on </w:t>
            </w:r>
            <w:proofErr w:type="spellStart"/>
            <w:r w:rsidRPr="00112D8D">
              <w:rPr>
                <w:rFonts w:ascii="Calibri" w:eastAsia="Times New Roman" w:hAnsi="Calibri" w:cs="Times New Roman"/>
                <w:color w:val="000000"/>
              </w:rPr>
              <w:t>a</w:t>
            </w:r>
            <w:proofErr w:type="spellEnd"/>
            <w:r w:rsidRPr="00112D8D">
              <w:rPr>
                <w:rFonts w:ascii="Calibri" w:eastAsia="Times New Roman" w:hAnsi="Calibri" w:cs="Times New Roman"/>
                <w:color w:val="000000"/>
              </w:rPr>
              <w:t xml:space="preserve"> equitable share?</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The program objectives are CSO's priorities.  The illustrative activities are meant to provide examples to the implementing partner to think about how to achieve the objectives. In their proposals prospective implementers should prioritize the objectives as they believe is most likely to result in sustained CVE impact.  The rationale for implementers’ proposed prioritization should be clearly articulated in their proposals. </w:t>
            </w:r>
            <w:r w:rsidRPr="00112D8D">
              <w:rPr>
                <w:rFonts w:ascii="Calibri" w:eastAsia="Times New Roman" w:hAnsi="Calibri" w:cs="Times New Roman"/>
              </w:rPr>
              <w:t>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C15996"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color w:val="000000"/>
              </w:rPr>
              <w:t>3</w:t>
            </w:r>
            <w:r w:rsidR="00112D8D"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Host Nation Liaison. Once an implementer has been selected, will USEMB/CSO initiate and lead the Host Nation liaison process?</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CSO will work with U.S. Embassy Manila and the program’s selected implementer in order to ensure that the Government of the Philippines understands the rationale for this cooperative agreement.  </w:t>
            </w: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 xml:space="preserve">The selected implementer of this cooperative agreement will be responsible for all the details of their implementation of this program – as well as for their compliance, and that of their sub-implementers, with all of the host </w:t>
            </w:r>
            <w:r w:rsidRPr="00112D8D">
              <w:rPr>
                <w:rFonts w:ascii="Calibri" w:eastAsia="Times New Roman" w:hAnsi="Calibri" w:cs="Times New Roman"/>
                <w:color w:val="212121"/>
              </w:rPr>
              <w:lastRenderedPageBreak/>
              <w:t>government’s relevant laws, rules, regulations, and expectations.</w:t>
            </w:r>
            <w:r w:rsidRPr="00112D8D">
              <w:rPr>
                <w:rFonts w:ascii="Calibri" w:eastAsia="Times New Roman" w:hAnsi="Calibri" w:cs="Times New Roman"/>
              </w:rPr>
              <w:t>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C15996"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color w:val="000000"/>
              </w:rPr>
              <w:t>4</w:t>
            </w:r>
            <w:r w:rsidR="00112D8D"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Is there a requirement for the prime to be registered in the Philippines, or is the ability to operate with and through local partners considered sufficient?</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The prime does not have to be registered in the Philippines as long as the prime has local partners with and through whom it can effectively implement this cooperative agreement.  </w:t>
            </w:r>
            <w:r w:rsidRPr="00112D8D">
              <w:rPr>
                <w:rFonts w:ascii="Calibri" w:eastAsia="Times New Roman" w:hAnsi="Calibri" w:cs="Times New Roman"/>
              </w:rPr>
              <w:t>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C15996"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color w:val="000000"/>
              </w:rPr>
              <w:t>5</w:t>
            </w:r>
            <w:r w:rsidR="00112D8D"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 xml:space="preserve">Can we confirm that Basilan Province includes Isabela City and </w:t>
            </w:r>
            <w:proofErr w:type="spellStart"/>
            <w:r w:rsidRPr="00112D8D">
              <w:rPr>
                <w:rFonts w:ascii="Calibri" w:eastAsia="Times New Roman" w:hAnsi="Calibri" w:cs="Times New Roman"/>
                <w:color w:val="000000"/>
              </w:rPr>
              <w:t>Maguindanao</w:t>
            </w:r>
            <w:proofErr w:type="spellEnd"/>
            <w:r w:rsidRPr="00112D8D">
              <w:rPr>
                <w:rFonts w:ascii="Calibri" w:eastAsia="Times New Roman" w:hAnsi="Calibri" w:cs="Times New Roman"/>
                <w:color w:val="000000"/>
              </w:rPr>
              <w:t xml:space="preserve"> includes </w:t>
            </w:r>
            <w:proofErr w:type="spellStart"/>
            <w:r w:rsidRPr="00112D8D">
              <w:rPr>
                <w:rFonts w:ascii="Calibri" w:eastAsia="Times New Roman" w:hAnsi="Calibri" w:cs="Times New Roman"/>
                <w:color w:val="000000"/>
              </w:rPr>
              <w:t>Cotabato</w:t>
            </w:r>
            <w:proofErr w:type="spellEnd"/>
            <w:r w:rsidRPr="00112D8D">
              <w:rPr>
                <w:rFonts w:ascii="Calibri" w:eastAsia="Times New Roman" w:hAnsi="Calibri" w:cs="Times New Roman"/>
                <w:color w:val="000000"/>
              </w:rPr>
              <w:t xml:space="preserve"> City given that they are administratively different?</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Zamboanga could be anywhere in the region, including in Zamboanga City.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Basilan could be anywhere on the island, including in Isabella City.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xml:space="preserve">Localities in </w:t>
            </w:r>
            <w:proofErr w:type="spellStart"/>
            <w:r w:rsidRPr="00112D8D">
              <w:rPr>
                <w:rFonts w:ascii="Calibri" w:eastAsia="Times New Roman" w:hAnsi="Calibri" w:cs="Times New Roman"/>
              </w:rPr>
              <w:t>Maguindanao</w:t>
            </w:r>
            <w:proofErr w:type="spellEnd"/>
            <w:r w:rsidRPr="00112D8D">
              <w:rPr>
                <w:rFonts w:ascii="Calibri" w:eastAsia="Times New Roman" w:hAnsi="Calibri" w:cs="Times New Roman"/>
              </w:rPr>
              <w:t xml:space="preserve"> could be anywhere in the province, including in </w:t>
            </w:r>
            <w:proofErr w:type="spellStart"/>
            <w:r w:rsidRPr="00112D8D">
              <w:rPr>
                <w:rFonts w:ascii="Calibri" w:eastAsia="Times New Roman" w:hAnsi="Calibri" w:cs="Times New Roman"/>
              </w:rPr>
              <w:t>Cotabato</w:t>
            </w:r>
            <w:proofErr w:type="spellEnd"/>
            <w:r w:rsidRPr="00112D8D">
              <w:rPr>
                <w:rFonts w:ascii="Calibri" w:eastAsia="Times New Roman" w:hAnsi="Calibri" w:cs="Times New Roman"/>
              </w:rPr>
              <w:t xml:space="preserve"> City. </w:t>
            </w:r>
          </w:p>
        </w:tc>
      </w:tr>
      <w:tr w:rsidR="00112D8D" w:rsidRPr="00112D8D" w:rsidTr="003D273E">
        <w:tc>
          <w:tcPr>
            <w:tcW w:w="1273" w:type="dxa"/>
            <w:vMerge w:val="restart"/>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3D273E"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rPr>
              <w:t>20190102-EAI</w:t>
            </w:r>
            <w:r w:rsidR="00112D8D" w:rsidRPr="00112D8D">
              <w:rPr>
                <w:rFonts w:ascii="Calibri" w:eastAsia="Times New Roman" w:hAnsi="Calibri" w:cs="Times New Roman"/>
              </w:rPr>
              <w:t xml:space="preserve"> </w:t>
            </w: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1</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Would CSO allow offerors to propose other geographic areas, where violent extremist recruitment activities are taking place? </w:t>
            </w: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 xml:space="preserve">Page 6, Section I “Program Considerations”, Subsection “Geographic Locations” states “…the implementer organization will select communities in Basilan, </w:t>
            </w:r>
            <w:proofErr w:type="spellStart"/>
            <w:r w:rsidRPr="00112D8D">
              <w:rPr>
                <w:rFonts w:ascii="Calibri" w:eastAsia="Times New Roman" w:hAnsi="Calibri" w:cs="Times New Roman"/>
                <w:color w:val="212121"/>
              </w:rPr>
              <w:lastRenderedPageBreak/>
              <w:t>Maguindanao</w:t>
            </w:r>
            <w:proofErr w:type="spellEnd"/>
            <w:r w:rsidRPr="00112D8D">
              <w:rPr>
                <w:rFonts w:ascii="Calibri" w:eastAsia="Times New Roman" w:hAnsi="Calibri" w:cs="Times New Roman"/>
                <w:color w:val="212121"/>
              </w:rPr>
              <w:t>, and Zamboanga. Locations in other provinces will not be considered. The implementer organization should focus on geographical areas where significant CVE funding is not already being directed.”</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lastRenderedPageBreak/>
              <w:t>In their proposals potential implementers must consider only the provinces and/or regions described in the NOFO as clarified below.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Zamboanga could be anywhere in the region, including in Zamboanga City.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Basilan could be anywhere on the island, including in Isabella City.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xml:space="preserve">Localities in </w:t>
            </w:r>
            <w:proofErr w:type="spellStart"/>
            <w:r w:rsidRPr="00112D8D">
              <w:rPr>
                <w:rFonts w:ascii="Calibri" w:eastAsia="Times New Roman" w:hAnsi="Calibri" w:cs="Times New Roman"/>
              </w:rPr>
              <w:t>Maguindanao</w:t>
            </w:r>
            <w:proofErr w:type="spellEnd"/>
            <w:r w:rsidRPr="00112D8D">
              <w:rPr>
                <w:rFonts w:ascii="Calibri" w:eastAsia="Times New Roman" w:hAnsi="Calibri" w:cs="Times New Roman"/>
              </w:rPr>
              <w:t xml:space="preserve"> could be anywhere in the province, including in </w:t>
            </w:r>
            <w:proofErr w:type="spellStart"/>
            <w:r w:rsidRPr="00112D8D">
              <w:rPr>
                <w:rFonts w:ascii="Calibri" w:eastAsia="Times New Roman" w:hAnsi="Calibri" w:cs="Times New Roman"/>
              </w:rPr>
              <w:t>Cotabato</w:t>
            </w:r>
            <w:proofErr w:type="spellEnd"/>
            <w:r w:rsidRPr="00112D8D">
              <w:rPr>
                <w:rFonts w:ascii="Calibri" w:eastAsia="Times New Roman" w:hAnsi="Calibri" w:cs="Times New Roman"/>
              </w:rPr>
              <w:t xml:space="preserve"> City.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lastRenderedPageBreak/>
              <w:t>CSO reserves the right, after the program is awarded and in close coordination with all relevant partners, to expand the geographical reach of the cooperative agreement.  That said, this unlikely possibility will not influence CSO’s process for initially selecting the implementer.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2</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Can CSO please confirm that letters of support from local partners and resource organizations can be submitted as additional attachments not counting towards the page limit?</w:t>
            </w:r>
            <w:r w:rsidRPr="00112D8D">
              <w:rPr>
                <w:rFonts w:ascii="Calibri" w:eastAsia="Times New Roman" w:hAnsi="Calibri" w:cs="Times New Roman"/>
              </w:rPr>
              <w:t> </w:t>
            </w:r>
          </w:p>
          <w:p w:rsidR="00112D8D" w:rsidRPr="00112D8D" w:rsidRDefault="00112D8D" w:rsidP="003D273E">
            <w:pPr>
              <w:spacing w:after="0" w:line="240" w:lineRule="auto"/>
              <w:ind w:left="720"/>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Page 11, Section IV “Additional Attachments and Budget Components” includes a list of items that “do not count as part of the 10 pages limit for the proposal narrative”. </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As attachments to their proposals, potential implementers may submit letters of support from potential local partners and resource organizations.  Those letters of support will not count towards the 10 page limit.</w:t>
            </w:r>
            <w:r w:rsidRPr="00112D8D">
              <w:rPr>
                <w:rFonts w:ascii="Calibri" w:eastAsia="Times New Roman" w:hAnsi="Calibri" w:cs="Times New Roman"/>
              </w:rPr>
              <w:t> </w:t>
            </w:r>
          </w:p>
        </w:tc>
      </w:tr>
      <w:tr w:rsidR="00112D8D" w:rsidRPr="00112D8D" w:rsidTr="003D273E">
        <w:tc>
          <w:tcPr>
            <w:tcW w:w="1273" w:type="dxa"/>
            <w:vMerge w:val="restart"/>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3D273E" w:rsidP="003D273E">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rPr>
              <w:t>20190102-RAND</w:t>
            </w: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1</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t xml:space="preserve">What is RAND’s anticipated role in any potential vetting processes, partnerships &amp; </w:t>
            </w:r>
            <w:r w:rsidRPr="00112D8D">
              <w:rPr>
                <w:rFonts w:ascii="Calibri" w:eastAsia="Times New Roman" w:hAnsi="Calibri" w:cs="Times New Roman"/>
                <w:color w:val="212121"/>
              </w:rPr>
              <w:lastRenderedPageBreak/>
              <w:t>burden sharing, so we can budget accordingly?   </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212121"/>
              </w:rPr>
              <w:lastRenderedPageBreak/>
              <w:t xml:space="preserve">The selected implementer will be responsible for all necessary vetting of sub-implementers and proposed program participants.  The </w:t>
            </w:r>
            <w:r w:rsidRPr="00112D8D">
              <w:rPr>
                <w:rFonts w:ascii="Calibri" w:eastAsia="Times New Roman" w:hAnsi="Calibri" w:cs="Times New Roman"/>
                <w:color w:val="212121"/>
              </w:rPr>
              <w:lastRenderedPageBreak/>
              <w:t>implementer will be responsible for identifying potential partnerships and burden sharing opportunities that would add value to the program, and for carefully considering ways to engage with partnerships suggested by CSO before and during implementation of this cooperative agreement.</w:t>
            </w:r>
            <w:r w:rsidRPr="00112D8D">
              <w:rPr>
                <w:rFonts w:ascii="Calibri" w:eastAsia="Times New Roman" w:hAnsi="Calibri" w:cs="Times New Roman"/>
              </w:rPr>
              <w:t>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2</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The RFP notes, “The target localities and the beneficiaries within those localities will be identified through close coordination between the program implementer, CSO, and the U.S. Embassy in Manila.”  Will these specific target localities and beneficiaries be identified after project is awarded? </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In their proposals potential implementers should either propose specific target localities and beneficiaries within the specified provinces, also providing an evidence based rationale for their selections, or should outline their proposed processes for conducting, after the project is awarded, an evidence based process to identify these target localities and beneficiaries.</w:t>
            </w: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In evaluating proposals CSO will confer with the U.S. Embassy in Manila and other relevant actors within USG to evaluate the relative merits of proposals’ suggested approaches to this step in the implementation of this cooperative agreement.</w:t>
            </w:r>
            <w:r w:rsidRPr="00112D8D">
              <w:rPr>
                <w:rFonts w:ascii="Calibri" w:eastAsia="Times New Roman" w:hAnsi="Calibri" w:cs="Times New Roman"/>
              </w:rPr>
              <w:t>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3</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 xml:space="preserve">Approximately how many LGUs and NGO’s will be </w:t>
            </w:r>
            <w:r w:rsidRPr="00112D8D">
              <w:rPr>
                <w:rFonts w:ascii="Calibri" w:eastAsia="Times New Roman" w:hAnsi="Calibri" w:cs="Times New Roman"/>
                <w:color w:val="000000"/>
              </w:rPr>
              <w:lastRenderedPageBreak/>
              <w:t>identified for each of the three communities? </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lastRenderedPageBreak/>
              <w:t xml:space="preserve">Proposals from potential implementers should identify processes for selecting three LGUs and </w:t>
            </w:r>
            <w:r w:rsidRPr="00112D8D">
              <w:rPr>
                <w:rFonts w:ascii="Calibri" w:eastAsia="Times New Roman" w:hAnsi="Calibri" w:cs="Times New Roman"/>
              </w:rPr>
              <w:lastRenderedPageBreak/>
              <w:t xml:space="preserve">three local community NGOs in EACH of the three provinces and/or regions in question (Basilan, </w:t>
            </w:r>
            <w:proofErr w:type="spellStart"/>
            <w:r w:rsidRPr="00112D8D">
              <w:rPr>
                <w:rFonts w:ascii="Calibri" w:eastAsia="Times New Roman" w:hAnsi="Calibri" w:cs="Times New Roman"/>
              </w:rPr>
              <w:t>Maguindanao</w:t>
            </w:r>
            <w:proofErr w:type="spellEnd"/>
            <w:r w:rsidRPr="00112D8D">
              <w:rPr>
                <w:rFonts w:ascii="Calibri" w:eastAsia="Times New Roman" w:hAnsi="Calibri" w:cs="Times New Roman"/>
              </w:rPr>
              <w:t>, Zamboanga).  This would make for a total of nine LGUs and nine local community NGOs. </w:t>
            </w:r>
          </w:p>
        </w:tc>
      </w:tr>
      <w:tr w:rsidR="00112D8D" w:rsidRPr="00112D8D" w:rsidTr="003D273E">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4</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Can you provide an estimated number of persons for each of the three communities that will represent the partnering LGUs and NGUs and likely to attend capacity building conferences and exercises? </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CSO envisions approximately three people</w:t>
            </w:r>
            <w:r w:rsidRPr="00112D8D">
              <w:rPr>
                <w:rFonts w:ascii="Calibri" w:eastAsia="Times New Roman" w:hAnsi="Calibri" w:cs="Calibri"/>
                <w:color w:val="000000"/>
                <w:cs/>
              </w:rPr>
              <w:t>‎</w:t>
            </w:r>
            <w:r w:rsidRPr="00112D8D">
              <w:rPr>
                <w:rFonts w:ascii="Calibri" w:eastAsia="Times New Roman" w:hAnsi="Calibri" w:cs="Times New Roman"/>
                <w:color w:val="000000"/>
                <w:rtl/>
                <w:cs/>
              </w:rPr>
              <w:t xml:space="preserve"> </w:t>
            </w:r>
            <w:r w:rsidRPr="00112D8D">
              <w:rPr>
                <w:rFonts w:ascii="Calibri" w:eastAsia="Times New Roman" w:hAnsi="Calibri" w:cs="Times New Roman"/>
                <w:color w:val="000000"/>
                <w:cs/>
              </w:rPr>
              <w:t>from each LGU or NGO</w:t>
            </w:r>
            <w:r w:rsidRPr="00112D8D">
              <w:rPr>
                <w:rFonts w:ascii="Calibri" w:eastAsia="Times New Roman" w:hAnsi="Calibri" w:cs="Times New Roman"/>
                <w:color w:val="000000"/>
                <w:rtl/>
                <w:cs/>
              </w:rPr>
              <w:t>.</w:t>
            </w:r>
            <w:r w:rsidRPr="00112D8D">
              <w:rPr>
                <w:rFonts w:ascii="Calibri" w:eastAsia="Times New Roman" w:hAnsi="Calibri" w:cs="Times New Roman"/>
                <w:color w:val="000000"/>
                <w:cs/>
              </w:rPr>
              <w:t xml:space="preserve">  </w:t>
            </w:r>
            <w:r w:rsidRPr="00112D8D">
              <w:rPr>
                <w:rFonts w:ascii="Calibri" w:eastAsia="Times New Roman" w:hAnsi="Calibri" w:cs="Times New Roman"/>
                <w:color w:val="000000"/>
                <w:rtl/>
                <w:cs/>
              </w:rPr>
              <w:t>Proposals may</w:t>
            </w:r>
            <w:r w:rsidRPr="00112D8D">
              <w:rPr>
                <w:rFonts w:ascii="Calibri" w:eastAsia="Times New Roman" w:hAnsi="Calibri" w:cs="Times New Roman"/>
                <w:color w:val="000000"/>
                <w:cs/>
              </w:rPr>
              <w:t> </w:t>
            </w:r>
            <w:r w:rsidRPr="00112D8D">
              <w:rPr>
                <w:rFonts w:ascii="Calibri" w:eastAsia="Times New Roman" w:hAnsi="Calibri" w:cs="Times New Roman"/>
                <w:color w:val="000000"/>
                <w:rtl/>
                <w:cs/>
              </w:rPr>
              <w:t>identify</w:t>
            </w:r>
            <w:r w:rsidRPr="00112D8D">
              <w:rPr>
                <w:rFonts w:ascii="Calibri" w:eastAsia="Times New Roman" w:hAnsi="Calibri" w:cs="Times New Roman"/>
                <w:color w:val="000000"/>
                <w:cs/>
              </w:rPr>
              <w:t> </w:t>
            </w:r>
            <w:r w:rsidRPr="00112D8D">
              <w:rPr>
                <w:rFonts w:ascii="Calibri" w:eastAsia="Times New Roman" w:hAnsi="Calibri" w:cs="Times New Roman"/>
                <w:color w:val="000000"/>
                <w:rtl/>
                <w:cs/>
              </w:rPr>
              <w:t>processes for selecting larger numbers of participants provided those proposals also articulate how their proposed program will credibly provide the in</w:t>
            </w:r>
            <w:r w:rsidRPr="00112D8D">
              <w:rPr>
                <w:rFonts w:ascii="Calibri" w:eastAsia="Times New Roman" w:hAnsi="Calibri" w:cs="Times New Roman"/>
                <w:color w:val="000000"/>
                <w:cs/>
              </w:rPr>
              <w:t>-</w:t>
            </w:r>
            <w:r w:rsidRPr="00112D8D">
              <w:rPr>
                <w:rFonts w:ascii="Calibri" w:eastAsia="Times New Roman" w:hAnsi="Calibri" w:cs="Times New Roman"/>
                <w:color w:val="000000"/>
                <w:rtl/>
                <w:cs/>
              </w:rPr>
              <w:t>depth training and s</w:t>
            </w:r>
            <w:r w:rsidRPr="00112D8D">
              <w:rPr>
                <w:rFonts w:ascii="Calibri" w:eastAsia="Times New Roman" w:hAnsi="Calibri" w:cs="Times New Roman"/>
                <w:color w:val="000000"/>
              </w:rPr>
              <w:t>upport to participants in ways that will realistically result in sustained, effective CVE activity by the institutions those participants represent.</w:t>
            </w:r>
            <w:r w:rsidRPr="00112D8D">
              <w:rPr>
                <w:rFonts w:ascii="Calibri" w:eastAsia="Times New Roman" w:hAnsi="Calibri" w:cs="Times New Roman"/>
              </w:rPr>
              <w:t> </w:t>
            </w:r>
          </w:p>
        </w:tc>
      </w:tr>
      <w:tr w:rsidR="00112D8D" w:rsidRPr="00112D8D" w:rsidTr="00F55EC7">
        <w:trPr>
          <w:trHeight w:val="5025"/>
        </w:trPr>
        <w:tc>
          <w:tcPr>
            <w:tcW w:w="0" w:type="auto"/>
            <w:vMerge/>
            <w:tcBorders>
              <w:top w:val="nil"/>
              <w:left w:val="single" w:sz="6" w:space="0" w:color="000000"/>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rPr>
                <w:rFonts w:ascii="Times New Roman" w:eastAsia="Times New Roman" w:hAnsi="Times New Roman" w:cs="Times New Roman"/>
                <w:sz w:val="24"/>
                <w:szCs w:val="24"/>
              </w:rPr>
            </w:pPr>
          </w:p>
        </w:tc>
        <w:tc>
          <w:tcPr>
            <w:tcW w:w="30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5</w:t>
            </w:r>
            <w:r w:rsidRPr="00112D8D">
              <w:rPr>
                <w:rFonts w:ascii="Calibri" w:eastAsia="Times New Roman" w:hAnsi="Calibri" w:cs="Times New Roman"/>
              </w:rPr>
              <w:t> </w:t>
            </w:r>
          </w:p>
        </w:tc>
        <w:tc>
          <w:tcPr>
            <w:tcW w:w="2771"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 xml:space="preserve">The NOFO states that the project is to be implemented in Basilan, </w:t>
            </w:r>
            <w:proofErr w:type="spellStart"/>
            <w:r w:rsidRPr="00112D8D">
              <w:rPr>
                <w:rFonts w:ascii="Calibri" w:eastAsia="Times New Roman" w:hAnsi="Calibri" w:cs="Times New Roman"/>
                <w:color w:val="000000"/>
              </w:rPr>
              <w:t>Maguindanao</w:t>
            </w:r>
            <w:proofErr w:type="spellEnd"/>
            <w:r w:rsidRPr="00112D8D">
              <w:rPr>
                <w:rFonts w:ascii="Calibri" w:eastAsia="Times New Roman" w:hAnsi="Calibri" w:cs="Times New Roman"/>
                <w:color w:val="000000"/>
              </w:rPr>
              <w:t xml:space="preserve"> and Zamboanga. While Basilan and </w:t>
            </w:r>
            <w:proofErr w:type="spellStart"/>
            <w:r w:rsidRPr="00112D8D">
              <w:rPr>
                <w:rFonts w:ascii="Calibri" w:eastAsia="Times New Roman" w:hAnsi="Calibri" w:cs="Times New Roman"/>
                <w:color w:val="000000"/>
              </w:rPr>
              <w:t>Maguindanao</w:t>
            </w:r>
            <w:proofErr w:type="spellEnd"/>
            <w:r w:rsidRPr="00112D8D">
              <w:rPr>
                <w:rFonts w:ascii="Calibri" w:eastAsia="Times New Roman" w:hAnsi="Calibri" w:cs="Times New Roman"/>
                <w:color w:val="000000"/>
              </w:rPr>
              <w:t xml:space="preserve"> are individual provinces, Zamboanga Peninsula  is an administrative region (Region IX) consisting of three provinces - Zamboanga del Norte, Zamboanga del Sur and </w:t>
            </w:r>
            <w:proofErr w:type="spellStart"/>
            <w:r w:rsidRPr="00112D8D">
              <w:rPr>
                <w:rFonts w:ascii="Calibri" w:eastAsia="Times New Roman" w:hAnsi="Calibri" w:cs="Times New Roman"/>
                <w:color w:val="000000"/>
              </w:rPr>
              <w:t>Zambuanga</w:t>
            </w:r>
            <w:proofErr w:type="spellEnd"/>
            <w:r w:rsidRPr="00112D8D">
              <w:rPr>
                <w:rFonts w:ascii="Calibri" w:eastAsia="Times New Roman" w:hAnsi="Calibri" w:cs="Times New Roman"/>
                <w:color w:val="000000"/>
              </w:rPr>
              <w:t> Sibugay plus the </w:t>
            </w:r>
            <w:proofErr w:type="spellStart"/>
            <w:r w:rsidRPr="00112D8D">
              <w:rPr>
                <w:rFonts w:ascii="Calibri" w:eastAsia="Times New Roman" w:hAnsi="Calibri" w:cs="Times New Roman"/>
                <w:color w:val="000000"/>
              </w:rPr>
              <w:t>Zambuanga</w:t>
            </w:r>
            <w:proofErr w:type="spellEnd"/>
            <w:r w:rsidRPr="00112D8D">
              <w:rPr>
                <w:rFonts w:ascii="Calibri" w:eastAsia="Times New Roman" w:hAnsi="Calibri" w:cs="Times New Roman"/>
                <w:color w:val="000000"/>
              </w:rPr>
              <w:t> City (and other cities). Will the targeted communities potentially be from the whole Zamboanga Peninsula region or selected province(s)/city? </w:t>
            </w:r>
            <w:r w:rsidRPr="00112D8D">
              <w:rPr>
                <w:rFonts w:ascii="Calibri" w:eastAsia="Times New Roman" w:hAnsi="Calibri" w:cs="Times New Roman"/>
              </w:rPr>
              <w:t> </w:t>
            </w:r>
          </w:p>
        </w:tc>
        <w:tc>
          <w:tcPr>
            <w:tcW w:w="4369" w:type="dxa"/>
            <w:tcBorders>
              <w:top w:val="nil"/>
              <w:left w:val="nil"/>
              <w:bottom w:val="single" w:sz="6" w:space="0" w:color="000000"/>
              <w:right w:val="single" w:sz="6" w:space="0" w:color="000000"/>
            </w:tcBorders>
            <w:shd w:val="clear" w:color="auto" w:fill="auto"/>
            <w:vAlign w:val="center"/>
            <w:hideMark/>
          </w:tcPr>
          <w:p w:rsidR="00112D8D" w:rsidRPr="00112D8D" w:rsidRDefault="00112D8D" w:rsidP="00E568B6">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Zamboanga could be anywhere in the region, including in Zamboanga City.</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Basilan could be anywhere on the island, including in Isabella City.   </w:t>
            </w:r>
          </w:p>
          <w:p w:rsidR="00112D8D" w:rsidRPr="00112D8D" w:rsidRDefault="00112D8D" w:rsidP="003D273E">
            <w:pPr>
              <w:spacing w:after="0" w:line="240" w:lineRule="auto"/>
              <w:textAlignment w:val="baseline"/>
              <w:rPr>
                <w:rFonts w:ascii="Times New Roman" w:eastAsia="Times New Roman" w:hAnsi="Times New Roman" w:cs="Times New Roman"/>
                <w:sz w:val="24"/>
                <w:szCs w:val="24"/>
              </w:rPr>
            </w:pPr>
            <w:r w:rsidRPr="00112D8D">
              <w:rPr>
                <w:rFonts w:ascii="Calibri" w:eastAsia="Times New Roman" w:hAnsi="Calibri" w:cs="Times New Roman"/>
              </w:rPr>
              <w:t xml:space="preserve">Localities in </w:t>
            </w:r>
            <w:proofErr w:type="spellStart"/>
            <w:r w:rsidRPr="00112D8D">
              <w:rPr>
                <w:rFonts w:ascii="Calibri" w:eastAsia="Times New Roman" w:hAnsi="Calibri" w:cs="Times New Roman"/>
              </w:rPr>
              <w:t>Maguindanao</w:t>
            </w:r>
            <w:proofErr w:type="spellEnd"/>
            <w:r w:rsidRPr="00112D8D">
              <w:rPr>
                <w:rFonts w:ascii="Calibri" w:eastAsia="Times New Roman" w:hAnsi="Calibri" w:cs="Times New Roman"/>
              </w:rPr>
              <w:t xml:space="preserve"> could be anywhere in the province, including in </w:t>
            </w:r>
            <w:proofErr w:type="spellStart"/>
            <w:r w:rsidRPr="00112D8D">
              <w:rPr>
                <w:rFonts w:ascii="Calibri" w:eastAsia="Times New Roman" w:hAnsi="Calibri" w:cs="Times New Roman"/>
              </w:rPr>
              <w:t>Cotabato</w:t>
            </w:r>
            <w:proofErr w:type="spellEnd"/>
            <w:r w:rsidRPr="00112D8D">
              <w:rPr>
                <w:rFonts w:ascii="Calibri" w:eastAsia="Times New Roman" w:hAnsi="Calibri" w:cs="Times New Roman"/>
              </w:rPr>
              <w:t xml:space="preserve"> City. </w:t>
            </w:r>
          </w:p>
        </w:tc>
      </w:tr>
    </w:tbl>
    <w:p w:rsidR="00F55EC7" w:rsidRPr="00F55EC7" w:rsidRDefault="00112D8D" w:rsidP="003D273E">
      <w:pPr>
        <w:spacing w:after="0" w:line="240" w:lineRule="auto"/>
        <w:textAlignment w:val="baseline"/>
        <w:rPr>
          <w:rFonts w:eastAsia="Times New Roman" w:cs="Segoe UI"/>
        </w:rPr>
      </w:pPr>
      <w:r w:rsidRPr="00F55EC7">
        <w:rPr>
          <w:rFonts w:eastAsia="Times New Roman" w:cs="Segoe UI"/>
        </w:rPr>
        <w:t> </w:t>
      </w:r>
    </w:p>
    <w:tbl>
      <w:tblPr>
        <w:tblStyle w:val="TableGrid"/>
        <w:tblW w:w="0" w:type="auto"/>
        <w:tblLook w:val="04A0" w:firstRow="1" w:lastRow="0" w:firstColumn="1" w:lastColumn="0" w:noHBand="0" w:noVBand="1"/>
      </w:tblPr>
      <w:tblGrid>
        <w:gridCol w:w="1165"/>
        <w:gridCol w:w="360"/>
        <w:gridCol w:w="2880"/>
        <w:gridCol w:w="4320"/>
      </w:tblGrid>
      <w:tr w:rsidR="00F55EC7" w:rsidRPr="00F55EC7" w:rsidTr="00D546B2">
        <w:trPr>
          <w:trHeight w:val="5732"/>
        </w:trPr>
        <w:tc>
          <w:tcPr>
            <w:tcW w:w="1165" w:type="dxa"/>
          </w:tcPr>
          <w:p w:rsidR="00F55EC7" w:rsidRPr="00F55EC7" w:rsidRDefault="00F55EC7" w:rsidP="003D273E">
            <w:pPr>
              <w:textAlignment w:val="baseline"/>
              <w:rPr>
                <w:rFonts w:eastAsia="Times New Roman" w:cs="Segoe UI"/>
              </w:rPr>
            </w:pPr>
            <w:r w:rsidRPr="00F55EC7">
              <w:rPr>
                <w:rFonts w:eastAsia="Times New Roman" w:cs="Segoe UI"/>
              </w:rPr>
              <w:lastRenderedPageBreak/>
              <w:t>20190108</w:t>
            </w:r>
          </w:p>
          <w:p w:rsidR="00F55EC7" w:rsidRPr="00F55EC7" w:rsidRDefault="00F55EC7" w:rsidP="003D273E">
            <w:pPr>
              <w:textAlignment w:val="baseline"/>
              <w:rPr>
                <w:rFonts w:eastAsia="Times New Roman" w:cs="Segoe UI"/>
              </w:rPr>
            </w:pPr>
            <w:r w:rsidRPr="00F55EC7">
              <w:rPr>
                <w:rFonts w:eastAsia="Times New Roman" w:cs="Segoe UI"/>
              </w:rPr>
              <w:t>Moonshot</w:t>
            </w:r>
          </w:p>
        </w:tc>
        <w:tc>
          <w:tcPr>
            <w:tcW w:w="360" w:type="dxa"/>
          </w:tcPr>
          <w:p w:rsidR="00F55EC7" w:rsidRPr="00F55EC7" w:rsidRDefault="00F55EC7" w:rsidP="003D273E">
            <w:pPr>
              <w:textAlignment w:val="baseline"/>
              <w:rPr>
                <w:rFonts w:eastAsia="Times New Roman" w:cs="Segoe UI"/>
              </w:rPr>
            </w:pPr>
            <w:r w:rsidRPr="00F55EC7">
              <w:rPr>
                <w:rFonts w:eastAsia="Times New Roman" w:cs="Segoe UI"/>
              </w:rPr>
              <w:t>1</w:t>
            </w:r>
          </w:p>
        </w:tc>
        <w:tc>
          <w:tcPr>
            <w:tcW w:w="2880" w:type="dxa"/>
          </w:tcPr>
          <w:p w:rsidR="00F55EC7" w:rsidRPr="00F55EC7" w:rsidRDefault="00F55EC7" w:rsidP="003D273E">
            <w:pPr>
              <w:textAlignment w:val="baseline"/>
              <w:rPr>
                <w:rFonts w:eastAsia="Times New Roman" w:cs="Segoe UI"/>
              </w:rPr>
            </w:pPr>
            <w:r w:rsidRPr="00F55EC7">
              <w:rPr>
                <w:rFonts w:eastAsia="Times New Roman" w:cs="Segoe UI"/>
              </w:rPr>
              <w:t>Regarding the specified funding amount and nature of activities, my organization would like to clarify whether the funding amount 'Not to exceed $1,678,750' is intended to include and fully account for the funding that will be distributed through the 'small-scale grants' program specified in Objective 1 (</w:t>
            </w:r>
            <w:proofErr w:type="spellStart"/>
            <w:r w:rsidRPr="00F55EC7">
              <w:rPr>
                <w:rFonts w:eastAsia="Times New Roman" w:cs="Segoe UI"/>
              </w:rPr>
              <w:t>Pg</w:t>
            </w:r>
            <w:proofErr w:type="spellEnd"/>
            <w:r w:rsidRPr="00F55EC7">
              <w:rPr>
                <w:rFonts w:eastAsia="Times New Roman" w:cs="Segoe UI"/>
              </w:rPr>
              <w:t xml:space="preserve"> 5) or whether the figure quoted in the NOFO is intended solely for the management and delivery of the program. In this case, would the funding for the provision of small-scale  grants be in addition to the figure of $1,678,750 and provided by the Funding Organization?</w:t>
            </w:r>
          </w:p>
        </w:tc>
        <w:tc>
          <w:tcPr>
            <w:tcW w:w="4320" w:type="dxa"/>
          </w:tcPr>
          <w:p w:rsidR="00F55EC7" w:rsidRPr="00F55EC7" w:rsidRDefault="00F55EC7" w:rsidP="003D273E">
            <w:pPr>
              <w:textAlignment w:val="baseline"/>
              <w:rPr>
                <w:rFonts w:eastAsia="Times New Roman" w:cs="Segoe UI"/>
              </w:rPr>
            </w:pPr>
            <w:r w:rsidRPr="00F55EC7">
              <w:rPr>
                <w:rFonts w:eastAsia="Times New Roman" w:cs="Segoe UI"/>
              </w:rPr>
              <w:t>The funding amount of $1,678,750 includes and accounts for the funding that will be distributed through the small-scale grants program.  Applicants should not expect additional funding to cover small grants.  The proportion of the overall funding that should go to small grants in general, and to any given objective in particular, is to be suggested by individual applicants and is up to the discretion of the individual applicants.  Applicants are encouraged to place a significant focus on the community-impact activities of the LGUs, local community NGOs, and local researchers they choose to support.</w:t>
            </w:r>
          </w:p>
        </w:tc>
      </w:tr>
    </w:tbl>
    <w:p w:rsidR="00112D8D" w:rsidRPr="00112D8D" w:rsidRDefault="00112D8D" w:rsidP="003D273E">
      <w:pPr>
        <w:spacing w:after="0" w:line="240" w:lineRule="auto"/>
        <w:textAlignment w:val="baseline"/>
        <w:rPr>
          <w:rFonts w:ascii="Segoe UI" w:eastAsia="Times New Roman" w:hAnsi="Segoe UI" w:cs="Segoe UI"/>
          <w:sz w:val="18"/>
          <w:szCs w:val="18"/>
        </w:rPr>
      </w:pPr>
    </w:p>
    <w:tbl>
      <w:tblPr>
        <w:tblStyle w:val="TableGrid"/>
        <w:tblW w:w="0" w:type="auto"/>
        <w:tblInd w:w="-5" w:type="dxa"/>
        <w:tblLook w:val="04A0" w:firstRow="1" w:lastRow="0" w:firstColumn="1" w:lastColumn="0" w:noHBand="0" w:noVBand="1"/>
      </w:tblPr>
      <w:tblGrid>
        <w:gridCol w:w="1170"/>
        <w:gridCol w:w="440"/>
        <w:gridCol w:w="2880"/>
        <w:gridCol w:w="4240"/>
      </w:tblGrid>
      <w:tr w:rsidR="00D546B2" w:rsidTr="00B95864">
        <w:trPr>
          <w:trHeight w:val="4220"/>
        </w:trPr>
        <w:tc>
          <w:tcPr>
            <w:tcW w:w="1170" w:type="dxa"/>
          </w:tcPr>
          <w:p w:rsidR="00D546B2" w:rsidRDefault="00D546B2" w:rsidP="003D273E">
            <w:r>
              <w:lastRenderedPageBreak/>
              <w:t>20190111</w:t>
            </w:r>
          </w:p>
          <w:p w:rsidR="00D546B2" w:rsidRDefault="00D546B2" w:rsidP="003D273E">
            <w:r>
              <w:t>IOM</w:t>
            </w:r>
          </w:p>
        </w:tc>
        <w:tc>
          <w:tcPr>
            <w:tcW w:w="440" w:type="dxa"/>
          </w:tcPr>
          <w:p w:rsidR="00D546B2" w:rsidRDefault="00D546B2" w:rsidP="003D273E">
            <w:r>
              <w:t>1</w:t>
            </w:r>
          </w:p>
        </w:tc>
        <w:tc>
          <w:tcPr>
            <w:tcW w:w="2880" w:type="dxa"/>
          </w:tcPr>
          <w:p w:rsidR="00D546B2" w:rsidRDefault="00D546B2" w:rsidP="003D273E">
            <w:r w:rsidRPr="00D546B2">
              <w:t>In addition to increasing the capacity of LGUs and local community NGOs, would CSO consider capacity building for existing, inclusive community, municipal, and/or provincial working groups, and/or group associations (e.g. group associations pertaining to youth, parenting, employment, religion, academics, IDPs, etc.)?</w:t>
            </w:r>
          </w:p>
        </w:tc>
        <w:tc>
          <w:tcPr>
            <w:tcW w:w="4240" w:type="dxa"/>
          </w:tcPr>
          <w:p w:rsidR="005B583D" w:rsidRPr="00112D8D" w:rsidRDefault="005B583D" w:rsidP="005B583D">
            <w:pPr>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In their proposals potential implementers should either propose specific target localities and beneficiaries within the specified provinces, also providing an evidence based rationale for their selections, or should outline their proposed processes for conducting, after the project is awarded, an evidence based process to identify these target localities and beneficiaries.</w:t>
            </w:r>
            <w:r w:rsidRPr="00112D8D">
              <w:rPr>
                <w:rFonts w:ascii="Calibri" w:eastAsia="Times New Roman" w:hAnsi="Calibri" w:cs="Times New Roman"/>
              </w:rPr>
              <w:t> </w:t>
            </w:r>
          </w:p>
          <w:p w:rsidR="005B583D" w:rsidRPr="00112D8D" w:rsidRDefault="005B583D" w:rsidP="005B583D">
            <w:pPr>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575115" w:rsidRDefault="005B583D" w:rsidP="005B583D">
            <w:pPr>
              <w:rPr>
                <w:rFonts w:ascii="Calibri" w:eastAsia="Times New Roman" w:hAnsi="Calibri" w:cs="Times New Roman"/>
              </w:rPr>
            </w:pPr>
            <w:r w:rsidRPr="00112D8D">
              <w:rPr>
                <w:rFonts w:ascii="Calibri" w:eastAsia="Times New Roman" w:hAnsi="Calibri" w:cs="Times New Roman"/>
                <w:color w:val="000000"/>
              </w:rPr>
              <w:t>In evaluating proposals CSO will confer with the U.S. Embassy in Manila and other relevant actors within USG to evaluate the relative merits of proposals’ suggested approaches to this step in the implementation of this cooperative agreement.</w:t>
            </w:r>
            <w:r w:rsidRPr="00112D8D">
              <w:rPr>
                <w:rFonts w:ascii="Calibri" w:eastAsia="Times New Roman" w:hAnsi="Calibri" w:cs="Times New Roman"/>
              </w:rPr>
              <w:t> </w:t>
            </w:r>
          </w:p>
          <w:p w:rsidR="00575115" w:rsidRDefault="00575115" w:rsidP="005B583D">
            <w:pPr>
              <w:rPr>
                <w:rFonts w:ascii="Calibri" w:eastAsia="Times New Roman" w:hAnsi="Calibri" w:cs="Times New Roman"/>
              </w:rPr>
            </w:pPr>
          </w:p>
          <w:p w:rsidR="00575115" w:rsidRPr="00575115" w:rsidRDefault="00575115" w:rsidP="00575115">
            <w:pPr>
              <w:rPr>
                <w:rFonts w:ascii="Calibri" w:eastAsia="Times New Roman" w:hAnsi="Calibri" w:cs="Times New Roman"/>
              </w:rPr>
            </w:pPr>
            <w:r>
              <w:rPr>
                <w:rFonts w:ascii="Calibri" w:eastAsia="Times New Roman" w:hAnsi="Calibri" w:cs="Times New Roman"/>
              </w:rPr>
              <w:t>In their proposals potential implementers are free to suggest, as part of the broader partnerships component of this cooperative agreement, extensions of the effort that would not detract from the core objectives articulated in the notice of funding opportunity.</w:t>
            </w:r>
          </w:p>
        </w:tc>
      </w:tr>
      <w:tr w:rsidR="00E568B6" w:rsidTr="00BB1F05">
        <w:tc>
          <w:tcPr>
            <w:tcW w:w="1170" w:type="dxa"/>
          </w:tcPr>
          <w:p w:rsidR="00E568B6" w:rsidRDefault="00E568B6" w:rsidP="00E568B6"/>
        </w:tc>
        <w:tc>
          <w:tcPr>
            <w:tcW w:w="440" w:type="dxa"/>
          </w:tcPr>
          <w:p w:rsidR="00E568B6" w:rsidRDefault="00E568B6" w:rsidP="00E568B6">
            <w:r>
              <w:t>2</w:t>
            </w:r>
          </w:p>
        </w:tc>
        <w:tc>
          <w:tcPr>
            <w:tcW w:w="2880" w:type="dxa"/>
          </w:tcPr>
          <w:p w:rsidR="00E568B6" w:rsidRPr="00D546B2" w:rsidRDefault="00E568B6" w:rsidP="00E568B6">
            <w:r w:rsidRPr="00D546B2">
              <w:t xml:space="preserve">Would CSO consider activities that include support to structuring and formalizing existing local CBOs, associations, and other targeted beneficiary groups?  </w:t>
            </w:r>
          </w:p>
        </w:tc>
        <w:tc>
          <w:tcPr>
            <w:tcW w:w="4240" w:type="dxa"/>
            <w:vAlign w:val="center"/>
          </w:tcPr>
          <w:p w:rsidR="00E568B6" w:rsidRPr="00112D8D" w:rsidRDefault="00E568B6" w:rsidP="00E568B6">
            <w:pPr>
              <w:textAlignment w:val="baseline"/>
              <w:rPr>
                <w:rFonts w:ascii="Times New Roman" w:eastAsia="Times New Roman" w:hAnsi="Times New Roman" w:cs="Times New Roman"/>
                <w:sz w:val="24"/>
                <w:szCs w:val="24"/>
              </w:rPr>
            </w:pPr>
            <w:r w:rsidRPr="00112D8D">
              <w:rPr>
                <w:rFonts w:ascii="Calibri" w:eastAsia="Times New Roman" w:hAnsi="Calibri" w:cs="Times New Roman"/>
                <w:color w:val="000000"/>
              </w:rPr>
              <w:t>In their proposals potential implementers should either propose specific target localities and beneficiaries within the specified provinces, also providing an evidence based rationale for their selections, or should outline their proposed processes for conducting, after the project is awarded, an evidence based process to identify these target localities and beneficiaries.</w:t>
            </w:r>
            <w:r w:rsidRPr="00112D8D">
              <w:rPr>
                <w:rFonts w:ascii="Calibri" w:eastAsia="Times New Roman" w:hAnsi="Calibri" w:cs="Times New Roman"/>
              </w:rPr>
              <w:t> </w:t>
            </w:r>
          </w:p>
          <w:p w:rsidR="00E568B6" w:rsidRPr="00112D8D" w:rsidRDefault="00E568B6" w:rsidP="00E568B6">
            <w:pPr>
              <w:textAlignment w:val="baseline"/>
              <w:rPr>
                <w:rFonts w:ascii="Times New Roman" w:eastAsia="Times New Roman" w:hAnsi="Times New Roman" w:cs="Times New Roman"/>
                <w:sz w:val="24"/>
                <w:szCs w:val="24"/>
              </w:rPr>
            </w:pPr>
            <w:r w:rsidRPr="00112D8D">
              <w:rPr>
                <w:rFonts w:ascii="Calibri" w:eastAsia="Times New Roman" w:hAnsi="Calibri" w:cs="Times New Roman"/>
              </w:rPr>
              <w:t> </w:t>
            </w:r>
          </w:p>
          <w:p w:rsidR="00E568B6" w:rsidRDefault="00E568B6" w:rsidP="00E568B6">
            <w:pPr>
              <w:textAlignment w:val="baseline"/>
              <w:rPr>
                <w:rFonts w:ascii="Calibri" w:eastAsia="Times New Roman" w:hAnsi="Calibri" w:cs="Times New Roman"/>
              </w:rPr>
            </w:pPr>
            <w:r w:rsidRPr="00112D8D">
              <w:rPr>
                <w:rFonts w:ascii="Calibri" w:eastAsia="Times New Roman" w:hAnsi="Calibri" w:cs="Times New Roman"/>
                <w:color w:val="000000"/>
              </w:rPr>
              <w:t>In evaluating proposals CSO will confer with the U.S. Embassy in Manila and other relevant actors within USG to evaluate the relative merits of proposals’ suggested approaches to this step in the implementation of this cooperative agreement.</w:t>
            </w:r>
            <w:r w:rsidRPr="00112D8D">
              <w:rPr>
                <w:rFonts w:ascii="Calibri" w:eastAsia="Times New Roman" w:hAnsi="Calibri" w:cs="Times New Roman"/>
              </w:rPr>
              <w:t> </w:t>
            </w:r>
          </w:p>
          <w:p w:rsidR="00575115" w:rsidRDefault="00575115" w:rsidP="00E568B6">
            <w:pPr>
              <w:textAlignment w:val="baseline"/>
              <w:rPr>
                <w:rFonts w:ascii="Calibri" w:eastAsia="Times New Roman" w:hAnsi="Calibri" w:cs="Times New Roman"/>
              </w:rPr>
            </w:pPr>
          </w:p>
          <w:p w:rsidR="00575115" w:rsidRPr="00112D8D" w:rsidRDefault="00575115" w:rsidP="00E568B6">
            <w:pPr>
              <w:textAlignment w:val="baseline"/>
              <w:rPr>
                <w:rFonts w:ascii="Times New Roman" w:eastAsia="Times New Roman" w:hAnsi="Times New Roman" w:cs="Times New Roman"/>
                <w:sz w:val="24"/>
                <w:szCs w:val="24"/>
              </w:rPr>
            </w:pPr>
            <w:r>
              <w:rPr>
                <w:rFonts w:ascii="Calibri" w:eastAsia="Times New Roman" w:hAnsi="Calibri" w:cs="Times New Roman"/>
              </w:rPr>
              <w:t xml:space="preserve">In their proposals potential implementers are free to suggest, as part of their approach to strengthening local community NGOs for CVE </w:t>
            </w:r>
            <w:r w:rsidR="00B95864">
              <w:rPr>
                <w:rFonts w:ascii="Calibri" w:eastAsia="Times New Roman" w:hAnsi="Calibri" w:cs="Times New Roman"/>
              </w:rPr>
              <w:t>initiatives</w:t>
            </w:r>
            <w:r>
              <w:rPr>
                <w:rFonts w:ascii="Calibri" w:eastAsia="Times New Roman" w:hAnsi="Calibri" w:cs="Times New Roman"/>
              </w:rPr>
              <w:t>, opportunities to build the capacity of exiting local CBOs, associations, and other targeted beneficiary groups.</w:t>
            </w:r>
          </w:p>
        </w:tc>
      </w:tr>
      <w:tr w:rsidR="00E568B6" w:rsidTr="00D546B2">
        <w:tc>
          <w:tcPr>
            <w:tcW w:w="1170" w:type="dxa"/>
          </w:tcPr>
          <w:p w:rsidR="00E568B6" w:rsidRDefault="00E568B6" w:rsidP="00E568B6"/>
        </w:tc>
        <w:tc>
          <w:tcPr>
            <w:tcW w:w="440" w:type="dxa"/>
          </w:tcPr>
          <w:p w:rsidR="00E568B6" w:rsidRDefault="00E568B6" w:rsidP="00E568B6">
            <w:r>
              <w:t>3</w:t>
            </w:r>
          </w:p>
        </w:tc>
        <w:tc>
          <w:tcPr>
            <w:tcW w:w="2880" w:type="dxa"/>
          </w:tcPr>
          <w:p w:rsidR="00E568B6" w:rsidRPr="00D546B2" w:rsidRDefault="00E568B6" w:rsidP="00E568B6">
            <w:r w:rsidRPr="00D546B2">
              <w:t>Would CSO allow flexibility to shift target communities and social segments throughout the program to adapt to changing social and political dynamics?</w:t>
            </w:r>
          </w:p>
        </w:tc>
        <w:tc>
          <w:tcPr>
            <w:tcW w:w="4240" w:type="dxa"/>
          </w:tcPr>
          <w:p w:rsidR="00E568B6" w:rsidRDefault="00E568B6" w:rsidP="00575115">
            <w:r>
              <w:t>CSO has formulated this program to be a cooperative agreement. As part of a cooperative agreement CSO will work closely with the chosen implementer to monitor the success of the program, the trajectory of the program, and the changing dynamics on the ground. CSO will approve changes as necessary to ensure the program continuously addresses the target goals.</w:t>
            </w:r>
            <w:r w:rsidR="00575115">
              <w:t xml:space="preserve">  Context-focused and evidence-based flexibility on the part of the implementer is expected in this mode of collaboration.</w:t>
            </w:r>
          </w:p>
        </w:tc>
      </w:tr>
      <w:tr w:rsidR="00E568B6" w:rsidTr="00D546B2">
        <w:tc>
          <w:tcPr>
            <w:tcW w:w="1170" w:type="dxa"/>
          </w:tcPr>
          <w:p w:rsidR="00E568B6" w:rsidRDefault="00E568B6" w:rsidP="00E568B6"/>
        </w:tc>
        <w:tc>
          <w:tcPr>
            <w:tcW w:w="440" w:type="dxa"/>
          </w:tcPr>
          <w:p w:rsidR="00E568B6" w:rsidRDefault="00E568B6" w:rsidP="00E568B6">
            <w:r>
              <w:t>4</w:t>
            </w:r>
          </w:p>
        </w:tc>
        <w:tc>
          <w:tcPr>
            <w:tcW w:w="2880" w:type="dxa"/>
          </w:tcPr>
          <w:p w:rsidR="00E568B6" w:rsidRPr="00D546B2" w:rsidRDefault="00E568B6" w:rsidP="00E568B6">
            <w:r w:rsidRPr="00D546B2">
              <w:t>Would CSO please clarify if the intended target area refers to the sole Zamboanga City or the entire Zamboanga Peninsula (including Zamboanga City, Zamboanga del Norte, Zamboanga del Sur, Zamboanga Sibugay and Isabela City)?</w:t>
            </w:r>
          </w:p>
        </w:tc>
        <w:tc>
          <w:tcPr>
            <w:tcW w:w="4240" w:type="dxa"/>
          </w:tcPr>
          <w:p w:rsidR="00E568B6" w:rsidRPr="00112D8D" w:rsidRDefault="00E568B6" w:rsidP="00E568B6">
            <w:pPr>
              <w:textAlignment w:val="baseline"/>
              <w:rPr>
                <w:rFonts w:ascii="Times New Roman" w:eastAsia="Times New Roman" w:hAnsi="Times New Roman" w:cs="Times New Roman"/>
                <w:sz w:val="24"/>
                <w:szCs w:val="24"/>
              </w:rPr>
            </w:pPr>
            <w:r w:rsidRPr="00112D8D">
              <w:rPr>
                <w:rFonts w:ascii="Calibri" w:eastAsia="Times New Roman" w:hAnsi="Calibri" w:cs="Times New Roman"/>
              </w:rPr>
              <w:t xml:space="preserve">Localities in Zamboanga could be anywhere in the </w:t>
            </w:r>
            <w:r w:rsidR="00575115">
              <w:rPr>
                <w:rFonts w:ascii="Calibri" w:eastAsia="Times New Roman" w:hAnsi="Calibri" w:cs="Times New Roman"/>
              </w:rPr>
              <w:t xml:space="preserve">Zamboanga </w:t>
            </w:r>
            <w:r w:rsidRPr="00112D8D">
              <w:rPr>
                <w:rFonts w:ascii="Calibri" w:eastAsia="Times New Roman" w:hAnsi="Calibri" w:cs="Times New Roman"/>
              </w:rPr>
              <w:t>region</w:t>
            </w:r>
            <w:r w:rsidR="00575115">
              <w:rPr>
                <w:rFonts w:ascii="Calibri" w:eastAsia="Times New Roman" w:hAnsi="Calibri" w:cs="Times New Roman"/>
              </w:rPr>
              <w:t xml:space="preserve">, </w:t>
            </w:r>
            <w:r w:rsidRPr="00112D8D">
              <w:rPr>
                <w:rFonts w:ascii="Calibri" w:eastAsia="Times New Roman" w:hAnsi="Calibri" w:cs="Times New Roman"/>
              </w:rPr>
              <w:t>including in Zamboanga City</w:t>
            </w:r>
            <w:r w:rsidR="00575115">
              <w:rPr>
                <w:rFonts w:ascii="Calibri" w:eastAsia="Times New Roman" w:hAnsi="Calibri" w:cs="Times New Roman"/>
              </w:rPr>
              <w:t>.  By definition, that also</w:t>
            </w:r>
            <w:r>
              <w:rPr>
                <w:rFonts w:ascii="Calibri" w:eastAsia="Times New Roman" w:hAnsi="Calibri" w:cs="Times New Roman"/>
              </w:rPr>
              <w:t xml:space="preserve"> includes the three provinces of Zamboanga del Norte, Zamboanga del Sur, and Zamboanga Sibugay</w:t>
            </w:r>
            <w:r w:rsidRPr="00112D8D">
              <w:rPr>
                <w:rFonts w:ascii="Calibri" w:eastAsia="Times New Roman" w:hAnsi="Calibri" w:cs="Times New Roman"/>
              </w:rPr>
              <w:t>. </w:t>
            </w:r>
          </w:p>
          <w:p w:rsidR="00E568B6" w:rsidRDefault="00E568B6" w:rsidP="00E568B6"/>
        </w:tc>
      </w:tr>
      <w:tr w:rsidR="00E568B6" w:rsidTr="00D546B2">
        <w:tc>
          <w:tcPr>
            <w:tcW w:w="1170" w:type="dxa"/>
          </w:tcPr>
          <w:p w:rsidR="00E568B6" w:rsidRDefault="00E568B6" w:rsidP="00E568B6"/>
        </w:tc>
        <w:tc>
          <w:tcPr>
            <w:tcW w:w="440" w:type="dxa"/>
          </w:tcPr>
          <w:p w:rsidR="00E568B6" w:rsidRDefault="00E568B6" w:rsidP="00E568B6">
            <w:r>
              <w:t>5</w:t>
            </w:r>
          </w:p>
        </w:tc>
        <w:tc>
          <w:tcPr>
            <w:tcW w:w="2880" w:type="dxa"/>
          </w:tcPr>
          <w:p w:rsidR="00E568B6" w:rsidRPr="00D546B2" w:rsidRDefault="00E568B6" w:rsidP="00E568B6">
            <w:r w:rsidRPr="00D546B2">
              <w:t>Would CSO please clarify if Basilan shall also include Isabela City, a chartered city which is not administratively part of Basilan Province?</w:t>
            </w:r>
          </w:p>
        </w:tc>
        <w:tc>
          <w:tcPr>
            <w:tcW w:w="4240" w:type="dxa"/>
          </w:tcPr>
          <w:p w:rsidR="00E568B6" w:rsidRPr="00112D8D" w:rsidRDefault="00E568B6" w:rsidP="00E568B6">
            <w:pPr>
              <w:textAlignment w:val="baseline"/>
              <w:rPr>
                <w:rFonts w:ascii="Times New Roman" w:eastAsia="Times New Roman" w:hAnsi="Times New Roman" w:cs="Times New Roman"/>
                <w:sz w:val="24"/>
                <w:szCs w:val="24"/>
              </w:rPr>
            </w:pPr>
            <w:r w:rsidRPr="00112D8D">
              <w:rPr>
                <w:rFonts w:ascii="Calibri" w:eastAsia="Times New Roman" w:hAnsi="Calibri" w:cs="Times New Roman"/>
              </w:rPr>
              <w:t>Localities in Basilan could be anywhere on the island, including in Isabella City.   </w:t>
            </w:r>
          </w:p>
          <w:p w:rsidR="00E568B6" w:rsidRDefault="00E568B6" w:rsidP="00E568B6"/>
        </w:tc>
      </w:tr>
      <w:tr w:rsidR="00E568B6" w:rsidTr="00D546B2">
        <w:tc>
          <w:tcPr>
            <w:tcW w:w="1170" w:type="dxa"/>
          </w:tcPr>
          <w:p w:rsidR="00E568B6" w:rsidRDefault="00E568B6" w:rsidP="00E568B6"/>
        </w:tc>
        <w:tc>
          <w:tcPr>
            <w:tcW w:w="440" w:type="dxa"/>
          </w:tcPr>
          <w:p w:rsidR="00E568B6" w:rsidRDefault="00E568B6" w:rsidP="00E568B6">
            <w:r>
              <w:t>6</w:t>
            </w:r>
          </w:p>
        </w:tc>
        <w:tc>
          <w:tcPr>
            <w:tcW w:w="2880" w:type="dxa"/>
          </w:tcPr>
          <w:p w:rsidR="00E568B6" w:rsidRPr="00D546B2" w:rsidRDefault="00E568B6" w:rsidP="00E568B6">
            <w:r w:rsidRPr="00D546B2">
              <w:t>NOFO, Section IV: Application and Submission Information, Proposal Narrative, Institutional Capabilities and Past Performance, Key Program Staff (page 11) – Pertaining to the sentence “[t]he applicant should also clarify roles for local partners and staff,” would CSO please clarify if this is referring to the staff of local partners or to the local staff of the applicant?</w:t>
            </w:r>
          </w:p>
        </w:tc>
        <w:tc>
          <w:tcPr>
            <w:tcW w:w="4240" w:type="dxa"/>
          </w:tcPr>
          <w:p w:rsidR="00E568B6" w:rsidRDefault="00E568B6" w:rsidP="00575115">
            <w:r>
              <w:t>Please specify and clarify the roles of all critical staff who will be operating locally</w:t>
            </w:r>
            <w:r w:rsidR="00575115">
              <w:t xml:space="preserve">.  This should </w:t>
            </w:r>
            <w:r>
              <w:t xml:space="preserve">include staff of local partners and the local staff working </w:t>
            </w:r>
            <w:r w:rsidR="00575115">
              <w:t xml:space="preserve">directly </w:t>
            </w:r>
            <w:r>
              <w:t xml:space="preserve">with the implementer. </w:t>
            </w:r>
          </w:p>
        </w:tc>
      </w:tr>
      <w:tr w:rsidR="00E568B6" w:rsidTr="00D546B2">
        <w:tc>
          <w:tcPr>
            <w:tcW w:w="1170" w:type="dxa"/>
          </w:tcPr>
          <w:p w:rsidR="00E568B6" w:rsidRDefault="00E568B6" w:rsidP="00E568B6"/>
        </w:tc>
        <w:tc>
          <w:tcPr>
            <w:tcW w:w="440" w:type="dxa"/>
          </w:tcPr>
          <w:p w:rsidR="00E568B6" w:rsidRDefault="00E568B6" w:rsidP="00E568B6">
            <w:r>
              <w:t>7</w:t>
            </w:r>
          </w:p>
        </w:tc>
        <w:tc>
          <w:tcPr>
            <w:tcW w:w="2880" w:type="dxa"/>
          </w:tcPr>
          <w:p w:rsidR="00E568B6" w:rsidRPr="00D546B2" w:rsidRDefault="00E568B6" w:rsidP="00E568B6">
            <w:r w:rsidRPr="00D546B2">
              <w:t xml:space="preserve">NOFO, Section IV: Application and Submission Information, Additional Attachments and Budget Components, Additional Attachments, Timeline (page 11) – Would CSO please clarify if the attachment should include a 1-page narrative plus the Gantt chart template, or if the attachment should </w:t>
            </w:r>
            <w:r w:rsidRPr="00D546B2">
              <w:lastRenderedPageBreak/>
              <w:t>encompass only a 1-page Gantt chart?</w:t>
            </w:r>
          </w:p>
        </w:tc>
        <w:tc>
          <w:tcPr>
            <w:tcW w:w="4240" w:type="dxa"/>
          </w:tcPr>
          <w:p w:rsidR="00E568B6" w:rsidRDefault="00E568B6" w:rsidP="00E568B6">
            <w:r>
              <w:lastRenderedPageBreak/>
              <w:t xml:space="preserve">Regarding the submission of budget components, only a Gantt chart is required, not a 1-page narrative. </w:t>
            </w:r>
          </w:p>
        </w:tc>
      </w:tr>
      <w:tr w:rsidR="00E568B6" w:rsidTr="00D546B2">
        <w:tc>
          <w:tcPr>
            <w:tcW w:w="1170" w:type="dxa"/>
          </w:tcPr>
          <w:p w:rsidR="00E568B6" w:rsidRDefault="00E568B6" w:rsidP="00E568B6"/>
        </w:tc>
        <w:tc>
          <w:tcPr>
            <w:tcW w:w="440" w:type="dxa"/>
          </w:tcPr>
          <w:p w:rsidR="00E568B6" w:rsidRDefault="00E568B6" w:rsidP="00E568B6">
            <w:r>
              <w:t>8</w:t>
            </w:r>
          </w:p>
        </w:tc>
        <w:tc>
          <w:tcPr>
            <w:tcW w:w="2880" w:type="dxa"/>
          </w:tcPr>
          <w:p w:rsidR="00E568B6" w:rsidRPr="00D546B2" w:rsidRDefault="00E568B6" w:rsidP="00E568B6">
            <w:r w:rsidRPr="00D546B2">
              <w:t>NOFO, Section IV: Application Evaluation and Scoring (page 13) – Pertaining to the sentence “[e]valuation values are based on five narrative components and two budget components,” would CSO please confirm if the additional attachments (e.g. Logic Model/PMP, timeline, key personnel) will also be evaluated?</w:t>
            </w:r>
          </w:p>
        </w:tc>
        <w:tc>
          <w:tcPr>
            <w:tcW w:w="4240" w:type="dxa"/>
          </w:tcPr>
          <w:p w:rsidR="00E568B6" w:rsidRDefault="00E568B6" w:rsidP="00E568B6">
            <w:r>
              <w:t xml:space="preserve">Regarding evaluation and scoring, CSO will take into account all documents submitted, to include: narratives, budget, logical models, timelines, and key personnel. The categories that are given the most weight are: quality of program idea, ability to achieve objectives, and monitoring and evaluation. </w:t>
            </w:r>
          </w:p>
        </w:tc>
      </w:tr>
      <w:tr w:rsidR="00E568B6" w:rsidTr="00D546B2">
        <w:tc>
          <w:tcPr>
            <w:tcW w:w="1170" w:type="dxa"/>
          </w:tcPr>
          <w:p w:rsidR="00E568B6" w:rsidRDefault="00E568B6" w:rsidP="00E568B6"/>
        </w:tc>
        <w:tc>
          <w:tcPr>
            <w:tcW w:w="440" w:type="dxa"/>
          </w:tcPr>
          <w:p w:rsidR="00E568B6" w:rsidRDefault="00E568B6" w:rsidP="00E568B6">
            <w:r>
              <w:t>9</w:t>
            </w:r>
          </w:p>
        </w:tc>
        <w:tc>
          <w:tcPr>
            <w:tcW w:w="2880" w:type="dxa"/>
          </w:tcPr>
          <w:p w:rsidR="00E568B6" w:rsidRPr="00D546B2" w:rsidRDefault="00E568B6" w:rsidP="00E568B6">
            <w:r w:rsidRPr="00D546B2">
              <w:t xml:space="preserve">PSI, Tab A: Mandatory Attachment Guidelines, c) Key Personnel (page 5) – Would CSO please clarify the requested format for the attachment for key personnel? Should this attachment include only the roles and responsibilities of the key personnel and a short biography of the proposed candidates (as </w:t>
            </w:r>
            <w:r w:rsidRPr="00D546B2">
              <w:lastRenderedPageBreak/>
              <w:t>indicated on page 5 of the PSI), or should it additionally include CVs for the proposed candidates (as indicated on page 11 of the NOFO)?</w:t>
            </w:r>
          </w:p>
        </w:tc>
        <w:tc>
          <w:tcPr>
            <w:tcW w:w="4240" w:type="dxa"/>
          </w:tcPr>
          <w:p w:rsidR="00E568B6" w:rsidRDefault="00E568B6" w:rsidP="00E568B6">
            <w:r>
              <w:lastRenderedPageBreak/>
              <w:t xml:space="preserve">The attachment for key personnel should include the roles and responsibilities of key personnel and either a short biography of the personnel or their CV. </w:t>
            </w:r>
          </w:p>
        </w:tc>
      </w:tr>
      <w:tr w:rsidR="00E568B6" w:rsidTr="00D546B2">
        <w:tc>
          <w:tcPr>
            <w:tcW w:w="1170" w:type="dxa"/>
          </w:tcPr>
          <w:p w:rsidR="00E568B6" w:rsidRDefault="00E568B6" w:rsidP="00E568B6"/>
        </w:tc>
        <w:tc>
          <w:tcPr>
            <w:tcW w:w="440" w:type="dxa"/>
          </w:tcPr>
          <w:p w:rsidR="00E568B6" w:rsidRDefault="00E568B6" w:rsidP="00E568B6">
            <w:r>
              <w:t>10</w:t>
            </w:r>
          </w:p>
        </w:tc>
        <w:tc>
          <w:tcPr>
            <w:tcW w:w="2880" w:type="dxa"/>
          </w:tcPr>
          <w:p w:rsidR="00E568B6" w:rsidRPr="00D546B2" w:rsidRDefault="00E568B6" w:rsidP="00E568B6">
            <w:r w:rsidRPr="00D546B2">
              <w:t>PSI, Tab A: Mandatory Attachment Guidelines, d) Past Performance References (page 5) – Page 2 of the PSI indicates that past performance references are required in an attachment and that “[f]</w:t>
            </w:r>
            <w:proofErr w:type="spellStart"/>
            <w:r w:rsidRPr="00D546B2">
              <w:t>urther</w:t>
            </w:r>
            <w:proofErr w:type="spellEnd"/>
            <w:r w:rsidRPr="00D546B2">
              <w:t xml:space="preserve"> attachments are optional and may include further timeline information, letters of support, memoranda of understanding (MOU)/agreement, etc.”. Page 5 of the PSI seems to indicate that letters/MOUs are part of the past performance references, rather than a separate attachment. Would CSO please clarify if past </w:t>
            </w:r>
            <w:r w:rsidRPr="00D546B2">
              <w:lastRenderedPageBreak/>
              <w:t>performance references are a standalone attachment and that letters/MOUs are optional additional attachments?</w:t>
            </w:r>
          </w:p>
        </w:tc>
        <w:tc>
          <w:tcPr>
            <w:tcW w:w="4240" w:type="dxa"/>
          </w:tcPr>
          <w:p w:rsidR="00E568B6" w:rsidRDefault="00E568B6" w:rsidP="00E568B6">
            <w:r w:rsidRPr="00112D8D">
              <w:rPr>
                <w:rFonts w:ascii="Calibri" w:eastAsia="Times New Roman" w:hAnsi="Calibri" w:cs="Times New Roman"/>
                <w:color w:val="000000"/>
              </w:rPr>
              <w:lastRenderedPageBreak/>
              <w:t xml:space="preserve">As attachments to their proposals, potential implementers may submit letters of support from potential local partners </w:t>
            </w:r>
            <w:r>
              <w:rPr>
                <w:rFonts w:ascii="Calibri" w:eastAsia="Times New Roman" w:hAnsi="Calibri" w:cs="Times New Roman"/>
                <w:color w:val="000000"/>
              </w:rPr>
              <w:t>and past performance references</w:t>
            </w:r>
            <w:r w:rsidRPr="00112D8D">
              <w:rPr>
                <w:rFonts w:ascii="Calibri" w:eastAsia="Times New Roman" w:hAnsi="Calibri" w:cs="Times New Roman"/>
                <w:color w:val="000000"/>
              </w:rPr>
              <w:t xml:space="preserve">.  Those letters of support </w:t>
            </w:r>
            <w:r>
              <w:rPr>
                <w:rFonts w:ascii="Calibri" w:eastAsia="Times New Roman" w:hAnsi="Calibri" w:cs="Times New Roman"/>
                <w:color w:val="000000"/>
              </w:rPr>
              <w:t xml:space="preserve">and past performance references </w:t>
            </w:r>
            <w:r w:rsidRPr="00112D8D">
              <w:rPr>
                <w:rFonts w:ascii="Calibri" w:eastAsia="Times New Roman" w:hAnsi="Calibri" w:cs="Times New Roman"/>
                <w:color w:val="000000"/>
              </w:rPr>
              <w:t>will not count towards the 10 page limit</w:t>
            </w:r>
            <w:r>
              <w:rPr>
                <w:rFonts w:ascii="Calibri" w:eastAsia="Times New Roman" w:hAnsi="Calibri" w:cs="Times New Roman"/>
                <w:color w:val="000000"/>
              </w:rPr>
              <w:t xml:space="preserve"> and are entirely optional</w:t>
            </w:r>
            <w:r w:rsidRPr="00112D8D">
              <w:rPr>
                <w:rFonts w:ascii="Calibri" w:eastAsia="Times New Roman" w:hAnsi="Calibri" w:cs="Times New Roman"/>
                <w:color w:val="000000"/>
              </w:rPr>
              <w:t>.</w:t>
            </w:r>
            <w:r w:rsidRPr="00112D8D">
              <w:rPr>
                <w:rFonts w:ascii="Calibri" w:eastAsia="Times New Roman" w:hAnsi="Calibri" w:cs="Times New Roman"/>
              </w:rPr>
              <w:t> </w:t>
            </w:r>
            <w:r>
              <w:rPr>
                <w:rFonts w:ascii="Calibri" w:eastAsia="Times New Roman" w:hAnsi="Calibri" w:cs="Times New Roman"/>
              </w:rPr>
              <w:t xml:space="preserve"> Memorandum of Understandings (MOUs) are also optional additional attachments that will not count towards the 10 page limit. </w:t>
            </w:r>
          </w:p>
        </w:tc>
      </w:tr>
    </w:tbl>
    <w:p w:rsidR="006F3EE0" w:rsidRDefault="006F3EE0" w:rsidP="003D273E">
      <w:bookmarkStart w:id="0" w:name="_GoBack"/>
      <w:bookmarkEnd w:id="0"/>
    </w:p>
    <w:sectPr w:rsidR="006F3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D8D"/>
    <w:rsid w:val="00035667"/>
    <w:rsid w:val="00112D8D"/>
    <w:rsid w:val="001B0C64"/>
    <w:rsid w:val="00346ED3"/>
    <w:rsid w:val="003B40EB"/>
    <w:rsid w:val="003D273E"/>
    <w:rsid w:val="003F644E"/>
    <w:rsid w:val="00575115"/>
    <w:rsid w:val="005B583D"/>
    <w:rsid w:val="006555F7"/>
    <w:rsid w:val="006F3EE0"/>
    <w:rsid w:val="00893130"/>
    <w:rsid w:val="00AB22FD"/>
    <w:rsid w:val="00B205E1"/>
    <w:rsid w:val="00B37420"/>
    <w:rsid w:val="00B95864"/>
    <w:rsid w:val="00C15996"/>
    <w:rsid w:val="00C37766"/>
    <w:rsid w:val="00D546B2"/>
    <w:rsid w:val="00E568B6"/>
    <w:rsid w:val="00F55EC7"/>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8C79D-A1C3-4B82-9D10-83D20C7B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12D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12D8D"/>
  </w:style>
  <w:style w:type="character" w:customStyle="1" w:styleId="eop">
    <w:name w:val="eop"/>
    <w:basedOn w:val="DefaultParagraphFont"/>
    <w:rsid w:val="00112D8D"/>
  </w:style>
  <w:style w:type="character" w:customStyle="1" w:styleId="spellingerror">
    <w:name w:val="spellingerror"/>
    <w:basedOn w:val="DefaultParagraphFont"/>
    <w:rsid w:val="00112D8D"/>
  </w:style>
  <w:style w:type="table" w:styleId="TableGrid">
    <w:name w:val="Table Grid"/>
    <w:basedOn w:val="TableNormal"/>
    <w:uiPriority w:val="39"/>
    <w:rsid w:val="00F55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5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1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559883">
      <w:bodyDiv w:val="1"/>
      <w:marLeft w:val="0"/>
      <w:marRight w:val="0"/>
      <w:marTop w:val="0"/>
      <w:marBottom w:val="0"/>
      <w:divBdr>
        <w:top w:val="none" w:sz="0" w:space="0" w:color="auto"/>
        <w:left w:val="none" w:sz="0" w:space="0" w:color="auto"/>
        <w:bottom w:val="none" w:sz="0" w:space="0" w:color="auto"/>
        <w:right w:val="none" w:sz="0" w:space="0" w:color="auto"/>
      </w:divBdr>
    </w:div>
    <w:div w:id="506941323">
      <w:bodyDiv w:val="1"/>
      <w:marLeft w:val="0"/>
      <w:marRight w:val="0"/>
      <w:marTop w:val="0"/>
      <w:marBottom w:val="0"/>
      <w:divBdr>
        <w:top w:val="none" w:sz="0" w:space="0" w:color="auto"/>
        <w:left w:val="none" w:sz="0" w:space="0" w:color="auto"/>
        <w:bottom w:val="none" w:sz="0" w:space="0" w:color="auto"/>
        <w:right w:val="none" w:sz="0" w:space="0" w:color="auto"/>
      </w:divBdr>
      <w:divsChild>
        <w:div w:id="2100448467">
          <w:marLeft w:val="0"/>
          <w:marRight w:val="0"/>
          <w:marTop w:val="0"/>
          <w:marBottom w:val="0"/>
          <w:divBdr>
            <w:top w:val="none" w:sz="0" w:space="0" w:color="auto"/>
            <w:left w:val="none" w:sz="0" w:space="0" w:color="auto"/>
            <w:bottom w:val="none" w:sz="0" w:space="0" w:color="auto"/>
            <w:right w:val="none" w:sz="0" w:space="0" w:color="auto"/>
          </w:divBdr>
        </w:div>
        <w:div w:id="1667629298">
          <w:marLeft w:val="0"/>
          <w:marRight w:val="0"/>
          <w:marTop w:val="0"/>
          <w:marBottom w:val="0"/>
          <w:divBdr>
            <w:top w:val="none" w:sz="0" w:space="0" w:color="auto"/>
            <w:left w:val="none" w:sz="0" w:space="0" w:color="auto"/>
            <w:bottom w:val="none" w:sz="0" w:space="0" w:color="auto"/>
            <w:right w:val="none" w:sz="0" w:space="0" w:color="auto"/>
          </w:divBdr>
        </w:div>
        <w:div w:id="1317031925">
          <w:marLeft w:val="0"/>
          <w:marRight w:val="0"/>
          <w:marTop w:val="0"/>
          <w:marBottom w:val="0"/>
          <w:divBdr>
            <w:top w:val="none" w:sz="0" w:space="0" w:color="auto"/>
            <w:left w:val="none" w:sz="0" w:space="0" w:color="auto"/>
            <w:bottom w:val="none" w:sz="0" w:space="0" w:color="auto"/>
            <w:right w:val="none" w:sz="0" w:space="0" w:color="auto"/>
          </w:divBdr>
        </w:div>
        <w:div w:id="249051165">
          <w:marLeft w:val="0"/>
          <w:marRight w:val="0"/>
          <w:marTop w:val="0"/>
          <w:marBottom w:val="0"/>
          <w:divBdr>
            <w:top w:val="none" w:sz="0" w:space="0" w:color="auto"/>
            <w:left w:val="none" w:sz="0" w:space="0" w:color="auto"/>
            <w:bottom w:val="none" w:sz="0" w:space="0" w:color="auto"/>
            <w:right w:val="none" w:sz="0" w:space="0" w:color="auto"/>
          </w:divBdr>
        </w:div>
        <w:div w:id="1150515302">
          <w:marLeft w:val="0"/>
          <w:marRight w:val="0"/>
          <w:marTop w:val="0"/>
          <w:marBottom w:val="0"/>
          <w:divBdr>
            <w:top w:val="none" w:sz="0" w:space="0" w:color="auto"/>
            <w:left w:val="none" w:sz="0" w:space="0" w:color="auto"/>
            <w:bottom w:val="none" w:sz="0" w:space="0" w:color="auto"/>
            <w:right w:val="none" w:sz="0" w:space="0" w:color="auto"/>
          </w:divBdr>
        </w:div>
        <w:div w:id="174225657">
          <w:marLeft w:val="0"/>
          <w:marRight w:val="0"/>
          <w:marTop w:val="0"/>
          <w:marBottom w:val="0"/>
          <w:divBdr>
            <w:top w:val="none" w:sz="0" w:space="0" w:color="auto"/>
            <w:left w:val="none" w:sz="0" w:space="0" w:color="auto"/>
            <w:bottom w:val="none" w:sz="0" w:space="0" w:color="auto"/>
            <w:right w:val="none" w:sz="0" w:space="0" w:color="auto"/>
          </w:divBdr>
        </w:div>
        <w:div w:id="329531325">
          <w:marLeft w:val="0"/>
          <w:marRight w:val="0"/>
          <w:marTop w:val="0"/>
          <w:marBottom w:val="0"/>
          <w:divBdr>
            <w:top w:val="none" w:sz="0" w:space="0" w:color="auto"/>
            <w:left w:val="none" w:sz="0" w:space="0" w:color="auto"/>
            <w:bottom w:val="none" w:sz="0" w:space="0" w:color="auto"/>
            <w:right w:val="none" w:sz="0" w:space="0" w:color="auto"/>
          </w:divBdr>
        </w:div>
        <w:div w:id="1343314489">
          <w:marLeft w:val="0"/>
          <w:marRight w:val="0"/>
          <w:marTop w:val="0"/>
          <w:marBottom w:val="0"/>
          <w:divBdr>
            <w:top w:val="none" w:sz="0" w:space="0" w:color="auto"/>
            <w:left w:val="none" w:sz="0" w:space="0" w:color="auto"/>
            <w:bottom w:val="none" w:sz="0" w:space="0" w:color="auto"/>
            <w:right w:val="none" w:sz="0" w:space="0" w:color="auto"/>
          </w:divBdr>
        </w:div>
        <w:div w:id="1441796125">
          <w:marLeft w:val="0"/>
          <w:marRight w:val="0"/>
          <w:marTop w:val="0"/>
          <w:marBottom w:val="0"/>
          <w:divBdr>
            <w:top w:val="none" w:sz="0" w:space="0" w:color="auto"/>
            <w:left w:val="none" w:sz="0" w:space="0" w:color="auto"/>
            <w:bottom w:val="none" w:sz="0" w:space="0" w:color="auto"/>
            <w:right w:val="none" w:sz="0" w:space="0" w:color="auto"/>
          </w:divBdr>
        </w:div>
        <w:div w:id="813761274">
          <w:marLeft w:val="0"/>
          <w:marRight w:val="0"/>
          <w:marTop w:val="0"/>
          <w:marBottom w:val="0"/>
          <w:divBdr>
            <w:top w:val="none" w:sz="0" w:space="0" w:color="auto"/>
            <w:left w:val="none" w:sz="0" w:space="0" w:color="auto"/>
            <w:bottom w:val="none" w:sz="0" w:space="0" w:color="auto"/>
            <w:right w:val="none" w:sz="0" w:space="0" w:color="auto"/>
          </w:divBdr>
        </w:div>
        <w:div w:id="724262284">
          <w:marLeft w:val="0"/>
          <w:marRight w:val="0"/>
          <w:marTop w:val="0"/>
          <w:marBottom w:val="0"/>
          <w:divBdr>
            <w:top w:val="none" w:sz="0" w:space="0" w:color="auto"/>
            <w:left w:val="none" w:sz="0" w:space="0" w:color="auto"/>
            <w:bottom w:val="none" w:sz="0" w:space="0" w:color="auto"/>
            <w:right w:val="none" w:sz="0" w:space="0" w:color="auto"/>
          </w:divBdr>
        </w:div>
        <w:div w:id="1783845418">
          <w:marLeft w:val="0"/>
          <w:marRight w:val="0"/>
          <w:marTop w:val="0"/>
          <w:marBottom w:val="0"/>
          <w:divBdr>
            <w:top w:val="none" w:sz="0" w:space="0" w:color="auto"/>
            <w:left w:val="none" w:sz="0" w:space="0" w:color="auto"/>
            <w:bottom w:val="none" w:sz="0" w:space="0" w:color="auto"/>
            <w:right w:val="none" w:sz="0" w:space="0" w:color="auto"/>
          </w:divBdr>
          <w:divsChild>
            <w:div w:id="1860043065">
              <w:marLeft w:val="-75"/>
              <w:marRight w:val="0"/>
              <w:marTop w:val="30"/>
              <w:marBottom w:val="30"/>
              <w:divBdr>
                <w:top w:val="none" w:sz="0" w:space="0" w:color="auto"/>
                <w:left w:val="none" w:sz="0" w:space="0" w:color="auto"/>
                <w:bottom w:val="none" w:sz="0" w:space="0" w:color="auto"/>
                <w:right w:val="none" w:sz="0" w:space="0" w:color="auto"/>
              </w:divBdr>
              <w:divsChild>
                <w:div w:id="1264655437">
                  <w:marLeft w:val="0"/>
                  <w:marRight w:val="0"/>
                  <w:marTop w:val="0"/>
                  <w:marBottom w:val="0"/>
                  <w:divBdr>
                    <w:top w:val="none" w:sz="0" w:space="0" w:color="auto"/>
                    <w:left w:val="none" w:sz="0" w:space="0" w:color="auto"/>
                    <w:bottom w:val="none" w:sz="0" w:space="0" w:color="auto"/>
                    <w:right w:val="none" w:sz="0" w:space="0" w:color="auto"/>
                  </w:divBdr>
                  <w:divsChild>
                    <w:div w:id="1448620658">
                      <w:marLeft w:val="0"/>
                      <w:marRight w:val="0"/>
                      <w:marTop w:val="0"/>
                      <w:marBottom w:val="0"/>
                      <w:divBdr>
                        <w:top w:val="none" w:sz="0" w:space="0" w:color="auto"/>
                        <w:left w:val="none" w:sz="0" w:space="0" w:color="auto"/>
                        <w:bottom w:val="none" w:sz="0" w:space="0" w:color="auto"/>
                        <w:right w:val="none" w:sz="0" w:space="0" w:color="auto"/>
                      </w:divBdr>
                    </w:div>
                  </w:divsChild>
                </w:div>
                <w:div w:id="70468118">
                  <w:marLeft w:val="0"/>
                  <w:marRight w:val="0"/>
                  <w:marTop w:val="0"/>
                  <w:marBottom w:val="0"/>
                  <w:divBdr>
                    <w:top w:val="none" w:sz="0" w:space="0" w:color="auto"/>
                    <w:left w:val="none" w:sz="0" w:space="0" w:color="auto"/>
                    <w:bottom w:val="none" w:sz="0" w:space="0" w:color="auto"/>
                    <w:right w:val="none" w:sz="0" w:space="0" w:color="auto"/>
                  </w:divBdr>
                  <w:divsChild>
                    <w:div w:id="935749446">
                      <w:marLeft w:val="0"/>
                      <w:marRight w:val="0"/>
                      <w:marTop w:val="0"/>
                      <w:marBottom w:val="0"/>
                      <w:divBdr>
                        <w:top w:val="none" w:sz="0" w:space="0" w:color="auto"/>
                        <w:left w:val="none" w:sz="0" w:space="0" w:color="auto"/>
                        <w:bottom w:val="none" w:sz="0" w:space="0" w:color="auto"/>
                        <w:right w:val="none" w:sz="0" w:space="0" w:color="auto"/>
                      </w:divBdr>
                    </w:div>
                  </w:divsChild>
                </w:div>
                <w:div w:id="1316910631">
                  <w:marLeft w:val="0"/>
                  <w:marRight w:val="0"/>
                  <w:marTop w:val="0"/>
                  <w:marBottom w:val="0"/>
                  <w:divBdr>
                    <w:top w:val="none" w:sz="0" w:space="0" w:color="auto"/>
                    <w:left w:val="none" w:sz="0" w:space="0" w:color="auto"/>
                    <w:bottom w:val="none" w:sz="0" w:space="0" w:color="auto"/>
                    <w:right w:val="none" w:sz="0" w:space="0" w:color="auto"/>
                  </w:divBdr>
                  <w:divsChild>
                    <w:div w:id="1870679077">
                      <w:marLeft w:val="0"/>
                      <w:marRight w:val="0"/>
                      <w:marTop w:val="0"/>
                      <w:marBottom w:val="0"/>
                      <w:divBdr>
                        <w:top w:val="none" w:sz="0" w:space="0" w:color="auto"/>
                        <w:left w:val="none" w:sz="0" w:space="0" w:color="auto"/>
                        <w:bottom w:val="none" w:sz="0" w:space="0" w:color="auto"/>
                        <w:right w:val="none" w:sz="0" w:space="0" w:color="auto"/>
                      </w:divBdr>
                    </w:div>
                  </w:divsChild>
                </w:div>
                <w:div w:id="2007202731">
                  <w:marLeft w:val="0"/>
                  <w:marRight w:val="0"/>
                  <w:marTop w:val="0"/>
                  <w:marBottom w:val="0"/>
                  <w:divBdr>
                    <w:top w:val="none" w:sz="0" w:space="0" w:color="auto"/>
                    <w:left w:val="none" w:sz="0" w:space="0" w:color="auto"/>
                    <w:bottom w:val="none" w:sz="0" w:space="0" w:color="auto"/>
                    <w:right w:val="none" w:sz="0" w:space="0" w:color="auto"/>
                  </w:divBdr>
                  <w:divsChild>
                    <w:div w:id="1533614859">
                      <w:marLeft w:val="0"/>
                      <w:marRight w:val="0"/>
                      <w:marTop w:val="0"/>
                      <w:marBottom w:val="0"/>
                      <w:divBdr>
                        <w:top w:val="none" w:sz="0" w:space="0" w:color="auto"/>
                        <w:left w:val="none" w:sz="0" w:space="0" w:color="auto"/>
                        <w:bottom w:val="none" w:sz="0" w:space="0" w:color="auto"/>
                        <w:right w:val="none" w:sz="0" w:space="0" w:color="auto"/>
                      </w:divBdr>
                    </w:div>
                  </w:divsChild>
                </w:div>
                <w:div w:id="312873966">
                  <w:marLeft w:val="0"/>
                  <w:marRight w:val="0"/>
                  <w:marTop w:val="0"/>
                  <w:marBottom w:val="0"/>
                  <w:divBdr>
                    <w:top w:val="none" w:sz="0" w:space="0" w:color="auto"/>
                    <w:left w:val="none" w:sz="0" w:space="0" w:color="auto"/>
                    <w:bottom w:val="none" w:sz="0" w:space="0" w:color="auto"/>
                    <w:right w:val="none" w:sz="0" w:space="0" w:color="auto"/>
                  </w:divBdr>
                  <w:divsChild>
                    <w:div w:id="1906717623">
                      <w:marLeft w:val="0"/>
                      <w:marRight w:val="0"/>
                      <w:marTop w:val="0"/>
                      <w:marBottom w:val="0"/>
                      <w:divBdr>
                        <w:top w:val="none" w:sz="0" w:space="0" w:color="auto"/>
                        <w:left w:val="none" w:sz="0" w:space="0" w:color="auto"/>
                        <w:bottom w:val="none" w:sz="0" w:space="0" w:color="auto"/>
                        <w:right w:val="none" w:sz="0" w:space="0" w:color="auto"/>
                      </w:divBdr>
                    </w:div>
                  </w:divsChild>
                </w:div>
                <w:div w:id="1801414283">
                  <w:marLeft w:val="0"/>
                  <w:marRight w:val="0"/>
                  <w:marTop w:val="0"/>
                  <w:marBottom w:val="0"/>
                  <w:divBdr>
                    <w:top w:val="none" w:sz="0" w:space="0" w:color="auto"/>
                    <w:left w:val="none" w:sz="0" w:space="0" w:color="auto"/>
                    <w:bottom w:val="none" w:sz="0" w:space="0" w:color="auto"/>
                    <w:right w:val="none" w:sz="0" w:space="0" w:color="auto"/>
                  </w:divBdr>
                  <w:divsChild>
                    <w:div w:id="591089299">
                      <w:marLeft w:val="0"/>
                      <w:marRight w:val="0"/>
                      <w:marTop w:val="0"/>
                      <w:marBottom w:val="0"/>
                      <w:divBdr>
                        <w:top w:val="none" w:sz="0" w:space="0" w:color="auto"/>
                        <w:left w:val="none" w:sz="0" w:space="0" w:color="auto"/>
                        <w:bottom w:val="none" w:sz="0" w:space="0" w:color="auto"/>
                        <w:right w:val="none" w:sz="0" w:space="0" w:color="auto"/>
                      </w:divBdr>
                    </w:div>
                  </w:divsChild>
                </w:div>
                <w:div w:id="658925410">
                  <w:marLeft w:val="0"/>
                  <w:marRight w:val="0"/>
                  <w:marTop w:val="0"/>
                  <w:marBottom w:val="0"/>
                  <w:divBdr>
                    <w:top w:val="none" w:sz="0" w:space="0" w:color="auto"/>
                    <w:left w:val="none" w:sz="0" w:space="0" w:color="auto"/>
                    <w:bottom w:val="none" w:sz="0" w:space="0" w:color="auto"/>
                    <w:right w:val="none" w:sz="0" w:space="0" w:color="auto"/>
                  </w:divBdr>
                  <w:divsChild>
                    <w:div w:id="159932441">
                      <w:marLeft w:val="0"/>
                      <w:marRight w:val="0"/>
                      <w:marTop w:val="0"/>
                      <w:marBottom w:val="0"/>
                      <w:divBdr>
                        <w:top w:val="none" w:sz="0" w:space="0" w:color="auto"/>
                        <w:left w:val="none" w:sz="0" w:space="0" w:color="auto"/>
                        <w:bottom w:val="none" w:sz="0" w:space="0" w:color="auto"/>
                        <w:right w:val="none" w:sz="0" w:space="0" w:color="auto"/>
                      </w:divBdr>
                    </w:div>
                    <w:div w:id="898514916">
                      <w:marLeft w:val="0"/>
                      <w:marRight w:val="0"/>
                      <w:marTop w:val="0"/>
                      <w:marBottom w:val="0"/>
                      <w:divBdr>
                        <w:top w:val="none" w:sz="0" w:space="0" w:color="auto"/>
                        <w:left w:val="none" w:sz="0" w:space="0" w:color="auto"/>
                        <w:bottom w:val="none" w:sz="0" w:space="0" w:color="auto"/>
                        <w:right w:val="none" w:sz="0" w:space="0" w:color="auto"/>
                      </w:divBdr>
                    </w:div>
                  </w:divsChild>
                </w:div>
                <w:div w:id="2029061309">
                  <w:marLeft w:val="0"/>
                  <w:marRight w:val="0"/>
                  <w:marTop w:val="0"/>
                  <w:marBottom w:val="0"/>
                  <w:divBdr>
                    <w:top w:val="none" w:sz="0" w:space="0" w:color="auto"/>
                    <w:left w:val="none" w:sz="0" w:space="0" w:color="auto"/>
                    <w:bottom w:val="none" w:sz="0" w:space="0" w:color="auto"/>
                    <w:right w:val="none" w:sz="0" w:space="0" w:color="auto"/>
                  </w:divBdr>
                  <w:divsChild>
                    <w:div w:id="823938260">
                      <w:marLeft w:val="0"/>
                      <w:marRight w:val="0"/>
                      <w:marTop w:val="0"/>
                      <w:marBottom w:val="0"/>
                      <w:divBdr>
                        <w:top w:val="none" w:sz="0" w:space="0" w:color="auto"/>
                        <w:left w:val="none" w:sz="0" w:space="0" w:color="auto"/>
                        <w:bottom w:val="none" w:sz="0" w:space="0" w:color="auto"/>
                        <w:right w:val="none" w:sz="0" w:space="0" w:color="auto"/>
                      </w:divBdr>
                    </w:div>
                  </w:divsChild>
                </w:div>
                <w:div w:id="981622077">
                  <w:marLeft w:val="0"/>
                  <w:marRight w:val="0"/>
                  <w:marTop w:val="0"/>
                  <w:marBottom w:val="0"/>
                  <w:divBdr>
                    <w:top w:val="none" w:sz="0" w:space="0" w:color="auto"/>
                    <w:left w:val="none" w:sz="0" w:space="0" w:color="auto"/>
                    <w:bottom w:val="none" w:sz="0" w:space="0" w:color="auto"/>
                    <w:right w:val="none" w:sz="0" w:space="0" w:color="auto"/>
                  </w:divBdr>
                  <w:divsChild>
                    <w:div w:id="1036585280">
                      <w:marLeft w:val="0"/>
                      <w:marRight w:val="0"/>
                      <w:marTop w:val="0"/>
                      <w:marBottom w:val="0"/>
                      <w:divBdr>
                        <w:top w:val="none" w:sz="0" w:space="0" w:color="auto"/>
                        <w:left w:val="none" w:sz="0" w:space="0" w:color="auto"/>
                        <w:bottom w:val="none" w:sz="0" w:space="0" w:color="auto"/>
                        <w:right w:val="none" w:sz="0" w:space="0" w:color="auto"/>
                      </w:divBdr>
                    </w:div>
                    <w:div w:id="1598707965">
                      <w:marLeft w:val="0"/>
                      <w:marRight w:val="0"/>
                      <w:marTop w:val="0"/>
                      <w:marBottom w:val="0"/>
                      <w:divBdr>
                        <w:top w:val="none" w:sz="0" w:space="0" w:color="auto"/>
                        <w:left w:val="none" w:sz="0" w:space="0" w:color="auto"/>
                        <w:bottom w:val="none" w:sz="0" w:space="0" w:color="auto"/>
                        <w:right w:val="none" w:sz="0" w:space="0" w:color="auto"/>
                      </w:divBdr>
                    </w:div>
                    <w:div w:id="2053921833">
                      <w:marLeft w:val="0"/>
                      <w:marRight w:val="0"/>
                      <w:marTop w:val="0"/>
                      <w:marBottom w:val="0"/>
                      <w:divBdr>
                        <w:top w:val="none" w:sz="0" w:space="0" w:color="auto"/>
                        <w:left w:val="none" w:sz="0" w:space="0" w:color="auto"/>
                        <w:bottom w:val="none" w:sz="0" w:space="0" w:color="auto"/>
                        <w:right w:val="none" w:sz="0" w:space="0" w:color="auto"/>
                      </w:divBdr>
                    </w:div>
                    <w:div w:id="1146581551">
                      <w:marLeft w:val="0"/>
                      <w:marRight w:val="0"/>
                      <w:marTop w:val="0"/>
                      <w:marBottom w:val="0"/>
                      <w:divBdr>
                        <w:top w:val="none" w:sz="0" w:space="0" w:color="auto"/>
                        <w:left w:val="none" w:sz="0" w:space="0" w:color="auto"/>
                        <w:bottom w:val="none" w:sz="0" w:space="0" w:color="auto"/>
                        <w:right w:val="none" w:sz="0" w:space="0" w:color="auto"/>
                      </w:divBdr>
                    </w:div>
                    <w:div w:id="350038340">
                      <w:marLeft w:val="0"/>
                      <w:marRight w:val="0"/>
                      <w:marTop w:val="0"/>
                      <w:marBottom w:val="0"/>
                      <w:divBdr>
                        <w:top w:val="none" w:sz="0" w:space="0" w:color="auto"/>
                        <w:left w:val="none" w:sz="0" w:space="0" w:color="auto"/>
                        <w:bottom w:val="none" w:sz="0" w:space="0" w:color="auto"/>
                        <w:right w:val="none" w:sz="0" w:space="0" w:color="auto"/>
                      </w:divBdr>
                    </w:div>
                  </w:divsChild>
                </w:div>
                <w:div w:id="420880012">
                  <w:marLeft w:val="0"/>
                  <w:marRight w:val="0"/>
                  <w:marTop w:val="0"/>
                  <w:marBottom w:val="0"/>
                  <w:divBdr>
                    <w:top w:val="none" w:sz="0" w:space="0" w:color="auto"/>
                    <w:left w:val="none" w:sz="0" w:space="0" w:color="auto"/>
                    <w:bottom w:val="none" w:sz="0" w:space="0" w:color="auto"/>
                    <w:right w:val="none" w:sz="0" w:space="0" w:color="auto"/>
                  </w:divBdr>
                  <w:divsChild>
                    <w:div w:id="5715165">
                      <w:marLeft w:val="0"/>
                      <w:marRight w:val="0"/>
                      <w:marTop w:val="0"/>
                      <w:marBottom w:val="0"/>
                      <w:divBdr>
                        <w:top w:val="none" w:sz="0" w:space="0" w:color="auto"/>
                        <w:left w:val="none" w:sz="0" w:space="0" w:color="auto"/>
                        <w:bottom w:val="none" w:sz="0" w:space="0" w:color="auto"/>
                        <w:right w:val="none" w:sz="0" w:space="0" w:color="auto"/>
                      </w:divBdr>
                    </w:div>
                  </w:divsChild>
                </w:div>
                <w:div w:id="1176843591">
                  <w:marLeft w:val="0"/>
                  <w:marRight w:val="0"/>
                  <w:marTop w:val="0"/>
                  <w:marBottom w:val="0"/>
                  <w:divBdr>
                    <w:top w:val="none" w:sz="0" w:space="0" w:color="auto"/>
                    <w:left w:val="none" w:sz="0" w:space="0" w:color="auto"/>
                    <w:bottom w:val="none" w:sz="0" w:space="0" w:color="auto"/>
                    <w:right w:val="none" w:sz="0" w:space="0" w:color="auto"/>
                  </w:divBdr>
                  <w:divsChild>
                    <w:div w:id="1998143441">
                      <w:marLeft w:val="0"/>
                      <w:marRight w:val="0"/>
                      <w:marTop w:val="0"/>
                      <w:marBottom w:val="0"/>
                      <w:divBdr>
                        <w:top w:val="none" w:sz="0" w:space="0" w:color="auto"/>
                        <w:left w:val="none" w:sz="0" w:space="0" w:color="auto"/>
                        <w:bottom w:val="none" w:sz="0" w:space="0" w:color="auto"/>
                        <w:right w:val="none" w:sz="0" w:space="0" w:color="auto"/>
                      </w:divBdr>
                    </w:div>
                  </w:divsChild>
                </w:div>
                <w:div w:id="1456172231">
                  <w:marLeft w:val="0"/>
                  <w:marRight w:val="0"/>
                  <w:marTop w:val="0"/>
                  <w:marBottom w:val="0"/>
                  <w:divBdr>
                    <w:top w:val="none" w:sz="0" w:space="0" w:color="auto"/>
                    <w:left w:val="none" w:sz="0" w:space="0" w:color="auto"/>
                    <w:bottom w:val="none" w:sz="0" w:space="0" w:color="auto"/>
                    <w:right w:val="none" w:sz="0" w:space="0" w:color="auto"/>
                  </w:divBdr>
                  <w:divsChild>
                    <w:div w:id="1963344713">
                      <w:marLeft w:val="0"/>
                      <w:marRight w:val="0"/>
                      <w:marTop w:val="0"/>
                      <w:marBottom w:val="0"/>
                      <w:divBdr>
                        <w:top w:val="none" w:sz="0" w:space="0" w:color="auto"/>
                        <w:left w:val="none" w:sz="0" w:space="0" w:color="auto"/>
                        <w:bottom w:val="none" w:sz="0" w:space="0" w:color="auto"/>
                        <w:right w:val="none" w:sz="0" w:space="0" w:color="auto"/>
                      </w:divBdr>
                    </w:div>
                  </w:divsChild>
                </w:div>
                <w:div w:id="1397125247">
                  <w:marLeft w:val="0"/>
                  <w:marRight w:val="0"/>
                  <w:marTop w:val="0"/>
                  <w:marBottom w:val="0"/>
                  <w:divBdr>
                    <w:top w:val="none" w:sz="0" w:space="0" w:color="auto"/>
                    <w:left w:val="none" w:sz="0" w:space="0" w:color="auto"/>
                    <w:bottom w:val="none" w:sz="0" w:space="0" w:color="auto"/>
                    <w:right w:val="none" w:sz="0" w:space="0" w:color="auto"/>
                  </w:divBdr>
                  <w:divsChild>
                    <w:div w:id="815877137">
                      <w:marLeft w:val="0"/>
                      <w:marRight w:val="0"/>
                      <w:marTop w:val="0"/>
                      <w:marBottom w:val="0"/>
                      <w:divBdr>
                        <w:top w:val="none" w:sz="0" w:space="0" w:color="auto"/>
                        <w:left w:val="none" w:sz="0" w:space="0" w:color="auto"/>
                        <w:bottom w:val="none" w:sz="0" w:space="0" w:color="auto"/>
                        <w:right w:val="none" w:sz="0" w:space="0" w:color="auto"/>
                      </w:divBdr>
                    </w:div>
                  </w:divsChild>
                </w:div>
                <w:div w:id="567769375">
                  <w:marLeft w:val="0"/>
                  <w:marRight w:val="0"/>
                  <w:marTop w:val="0"/>
                  <w:marBottom w:val="0"/>
                  <w:divBdr>
                    <w:top w:val="none" w:sz="0" w:space="0" w:color="auto"/>
                    <w:left w:val="none" w:sz="0" w:space="0" w:color="auto"/>
                    <w:bottom w:val="none" w:sz="0" w:space="0" w:color="auto"/>
                    <w:right w:val="none" w:sz="0" w:space="0" w:color="auto"/>
                  </w:divBdr>
                  <w:divsChild>
                    <w:div w:id="1649019649">
                      <w:marLeft w:val="0"/>
                      <w:marRight w:val="0"/>
                      <w:marTop w:val="0"/>
                      <w:marBottom w:val="0"/>
                      <w:divBdr>
                        <w:top w:val="none" w:sz="0" w:space="0" w:color="auto"/>
                        <w:left w:val="none" w:sz="0" w:space="0" w:color="auto"/>
                        <w:bottom w:val="none" w:sz="0" w:space="0" w:color="auto"/>
                        <w:right w:val="none" w:sz="0" w:space="0" w:color="auto"/>
                      </w:divBdr>
                    </w:div>
                  </w:divsChild>
                </w:div>
                <w:div w:id="1002509832">
                  <w:marLeft w:val="0"/>
                  <w:marRight w:val="0"/>
                  <w:marTop w:val="0"/>
                  <w:marBottom w:val="0"/>
                  <w:divBdr>
                    <w:top w:val="none" w:sz="0" w:space="0" w:color="auto"/>
                    <w:left w:val="none" w:sz="0" w:space="0" w:color="auto"/>
                    <w:bottom w:val="none" w:sz="0" w:space="0" w:color="auto"/>
                    <w:right w:val="none" w:sz="0" w:space="0" w:color="auto"/>
                  </w:divBdr>
                  <w:divsChild>
                    <w:div w:id="1383560522">
                      <w:marLeft w:val="0"/>
                      <w:marRight w:val="0"/>
                      <w:marTop w:val="0"/>
                      <w:marBottom w:val="0"/>
                      <w:divBdr>
                        <w:top w:val="none" w:sz="0" w:space="0" w:color="auto"/>
                        <w:left w:val="none" w:sz="0" w:space="0" w:color="auto"/>
                        <w:bottom w:val="none" w:sz="0" w:space="0" w:color="auto"/>
                        <w:right w:val="none" w:sz="0" w:space="0" w:color="auto"/>
                      </w:divBdr>
                    </w:div>
                  </w:divsChild>
                </w:div>
                <w:div w:id="1792700736">
                  <w:marLeft w:val="0"/>
                  <w:marRight w:val="0"/>
                  <w:marTop w:val="0"/>
                  <w:marBottom w:val="0"/>
                  <w:divBdr>
                    <w:top w:val="none" w:sz="0" w:space="0" w:color="auto"/>
                    <w:left w:val="none" w:sz="0" w:space="0" w:color="auto"/>
                    <w:bottom w:val="none" w:sz="0" w:space="0" w:color="auto"/>
                    <w:right w:val="none" w:sz="0" w:space="0" w:color="auto"/>
                  </w:divBdr>
                  <w:divsChild>
                    <w:div w:id="1279023243">
                      <w:marLeft w:val="0"/>
                      <w:marRight w:val="0"/>
                      <w:marTop w:val="0"/>
                      <w:marBottom w:val="0"/>
                      <w:divBdr>
                        <w:top w:val="none" w:sz="0" w:space="0" w:color="auto"/>
                        <w:left w:val="none" w:sz="0" w:space="0" w:color="auto"/>
                        <w:bottom w:val="none" w:sz="0" w:space="0" w:color="auto"/>
                        <w:right w:val="none" w:sz="0" w:space="0" w:color="auto"/>
                      </w:divBdr>
                    </w:div>
                  </w:divsChild>
                </w:div>
                <w:div w:id="157573332">
                  <w:marLeft w:val="0"/>
                  <w:marRight w:val="0"/>
                  <w:marTop w:val="0"/>
                  <w:marBottom w:val="0"/>
                  <w:divBdr>
                    <w:top w:val="none" w:sz="0" w:space="0" w:color="auto"/>
                    <w:left w:val="none" w:sz="0" w:space="0" w:color="auto"/>
                    <w:bottom w:val="none" w:sz="0" w:space="0" w:color="auto"/>
                    <w:right w:val="none" w:sz="0" w:space="0" w:color="auto"/>
                  </w:divBdr>
                  <w:divsChild>
                    <w:div w:id="1030423446">
                      <w:marLeft w:val="0"/>
                      <w:marRight w:val="0"/>
                      <w:marTop w:val="0"/>
                      <w:marBottom w:val="0"/>
                      <w:divBdr>
                        <w:top w:val="none" w:sz="0" w:space="0" w:color="auto"/>
                        <w:left w:val="none" w:sz="0" w:space="0" w:color="auto"/>
                        <w:bottom w:val="none" w:sz="0" w:space="0" w:color="auto"/>
                        <w:right w:val="none" w:sz="0" w:space="0" w:color="auto"/>
                      </w:divBdr>
                    </w:div>
                  </w:divsChild>
                </w:div>
                <w:div w:id="554053103">
                  <w:marLeft w:val="0"/>
                  <w:marRight w:val="0"/>
                  <w:marTop w:val="0"/>
                  <w:marBottom w:val="0"/>
                  <w:divBdr>
                    <w:top w:val="none" w:sz="0" w:space="0" w:color="auto"/>
                    <w:left w:val="none" w:sz="0" w:space="0" w:color="auto"/>
                    <w:bottom w:val="none" w:sz="0" w:space="0" w:color="auto"/>
                    <w:right w:val="none" w:sz="0" w:space="0" w:color="auto"/>
                  </w:divBdr>
                  <w:divsChild>
                    <w:div w:id="926504095">
                      <w:marLeft w:val="0"/>
                      <w:marRight w:val="0"/>
                      <w:marTop w:val="0"/>
                      <w:marBottom w:val="0"/>
                      <w:divBdr>
                        <w:top w:val="none" w:sz="0" w:space="0" w:color="auto"/>
                        <w:left w:val="none" w:sz="0" w:space="0" w:color="auto"/>
                        <w:bottom w:val="none" w:sz="0" w:space="0" w:color="auto"/>
                        <w:right w:val="none" w:sz="0" w:space="0" w:color="auto"/>
                      </w:divBdr>
                    </w:div>
                    <w:div w:id="1802570702">
                      <w:marLeft w:val="0"/>
                      <w:marRight w:val="0"/>
                      <w:marTop w:val="0"/>
                      <w:marBottom w:val="0"/>
                      <w:divBdr>
                        <w:top w:val="none" w:sz="0" w:space="0" w:color="auto"/>
                        <w:left w:val="none" w:sz="0" w:space="0" w:color="auto"/>
                        <w:bottom w:val="none" w:sz="0" w:space="0" w:color="auto"/>
                        <w:right w:val="none" w:sz="0" w:space="0" w:color="auto"/>
                      </w:divBdr>
                    </w:div>
                    <w:div w:id="1789812887">
                      <w:marLeft w:val="0"/>
                      <w:marRight w:val="0"/>
                      <w:marTop w:val="0"/>
                      <w:marBottom w:val="0"/>
                      <w:divBdr>
                        <w:top w:val="none" w:sz="0" w:space="0" w:color="auto"/>
                        <w:left w:val="none" w:sz="0" w:space="0" w:color="auto"/>
                        <w:bottom w:val="none" w:sz="0" w:space="0" w:color="auto"/>
                        <w:right w:val="none" w:sz="0" w:space="0" w:color="auto"/>
                      </w:divBdr>
                    </w:div>
                  </w:divsChild>
                </w:div>
                <w:div w:id="247934239">
                  <w:marLeft w:val="0"/>
                  <w:marRight w:val="0"/>
                  <w:marTop w:val="0"/>
                  <w:marBottom w:val="0"/>
                  <w:divBdr>
                    <w:top w:val="none" w:sz="0" w:space="0" w:color="auto"/>
                    <w:left w:val="none" w:sz="0" w:space="0" w:color="auto"/>
                    <w:bottom w:val="none" w:sz="0" w:space="0" w:color="auto"/>
                    <w:right w:val="none" w:sz="0" w:space="0" w:color="auto"/>
                  </w:divBdr>
                  <w:divsChild>
                    <w:div w:id="777673972">
                      <w:marLeft w:val="0"/>
                      <w:marRight w:val="0"/>
                      <w:marTop w:val="0"/>
                      <w:marBottom w:val="0"/>
                      <w:divBdr>
                        <w:top w:val="none" w:sz="0" w:space="0" w:color="auto"/>
                        <w:left w:val="none" w:sz="0" w:space="0" w:color="auto"/>
                        <w:bottom w:val="none" w:sz="0" w:space="0" w:color="auto"/>
                        <w:right w:val="none" w:sz="0" w:space="0" w:color="auto"/>
                      </w:divBdr>
                    </w:div>
                  </w:divsChild>
                </w:div>
                <w:div w:id="1126267570">
                  <w:marLeft w:val="0"/>
                  <w:marRight w:val="0"/>
                  <w:marTop w:val="0"/>
                  <w:marBottom w:val="0"/>
                  <w:divBdr>
                    <w:top w:val="none" w:sz="0" w:space="0" w:color="auto"/>
                    <w:left w:val="none" w:sz="0" w:space="0" w:color="auto"/>
                    <w:bottom w:val="none" w:sz="0" w:space="0" w:color="auto"/>
                    <w:right w:val="none" w:sz="0" w:space="0" w:color="auto"/>
                  </w:divBdr>
                  <w:divsChild>
                    <w:div w:id="395469429">
                      <w:marLeft w:val="0"/>
                      <w:marRight w:val="0"/>
                      <w:marTop w:val="0"/>
                      <w:marBottom w:val="0"/>
                      <w:divBdr>
                        <w:top w:val="none" w:sz="0" w:space="0" w:color="auto"/>
                        <w:left w:val="none" w:sz="0" w:space="0" w:color="auto"/>
                        <w:bottom w:val="none" w:sz="0" w:space="0" w:color="auto"/>
                        <w:right w:val="none" w:sz="0" w:space="0" w:color="auto"/>
                      </w:divBdr>
                    </w:div>
                  </w:divsChild>
                </w:div>
                <w:div w:id="413478807">
                  <w:marLeft w:val="0"/>
                  <w:marRight w:val="0"/>
                  <w:marTop w:val="0"/>
                  <w:marBottom w:val="0"/>
                  <w:divBdr>
                    <w:top w:val="none" w:sz="0" w:space="0" w:color="auto"/>
                    <w:left w:val="none" w:sz="0" w:space="0" w:color="auto"/>
                    <w:bottom w:val="none" w:sz="0" w:space="0" w:color="auto"/>
                    <w:right w:val="none" w:sz="0" w:space="0" w:color="auto"/>
                  </w:divBdr>
                  <w:divsChild>
                    <w:div w:id="816410379">
                      <w:marLeft w:val="0"/>
                      <w:marRight w:val="0"/>
                      <w:marTop w:val="0"/>
                      <w:marBottom w:val="0"/>
                      <w:divBdr>
                        <w:top w:val="none" w:sz="0" w:space="0" w:color="auto"/>
                        <w:left w:val="none" w:sz="0" w:space="0" w:color="auto"/>
                        <w:bottom w:val="none" w:sz="0" w:space="0" w:color="auto"/>
                        <w:right w:val="none" w:sz="0" w:space="0" w:color="auto"/>
                      </w:divBdr>
                    </w:div>
                  </w:divsChild>
                </w:div>
                <w:div w:id="2124840750">
                  <w:marLeft w:val="0"/>
                  <w:marRight w:val="0"/>
                  <w:marTop w:val="0"/>
                  <w:marBottom w:val="0"/>
                  <w:divBdr>
                    <w:top w:val="none" w:sz="0" w:space="0" w:color="auto"/>
                    <w:left w:val="none" w:sz="0" w:space="0" w:color="auto"/>
                    <w:bottom w:val="none" w:sz="0" w:space="0" w:color="auto"/>
                    <w:right w:val="none" w:sz="0" w:space="0" w:color="auto"/>
                  </w:divBdr>
                  <w:divsChild>
                    <w:div w:id="960107084">
                      <w:marLeft w:val="0"/>
                      <w:marRight w:val="0"/>
                      <w:marTop w:val="0"/>
                      <w:marBottom w:val="0"/>
                      <w:divBdr>
                        <w:top w:val="none" w:sz="0" w:space="0" w:color="auto"/>
                        <w:left w:val="none" w:sz="0" w:space="0" w:color="auto"/>
                        <w:bottom w:val="none" w:sz="0" w:space="0" w:color="auto"/>
                        <w:right w:val="none" w:sz="0" w:space="0" w:color="auto"/>
                      </w:divBdr>
                    </w:div>
                  </w:divsChild>
                </w:div>
                <w:div w:id="811098434">
                  <w:marLeft w:val="0"/>
                  <w:marRight w:val="0"/>
                  <w:marTop w:val="0"/>
                  <w:marBottom w:val="0"/>
                  <w:divBdr>
                    <w:top w:val="none" w:sz="0" w:space="0" w:color="auto"/>
                    <w:left w:val="none" w:sz="0" w:space="0" w:color="auto"/>
                    <w:bottom w:val="none" w:sz="0" w:space="0" w:color="auto"/>
                    <w:right w:val="none" w:sz="0" w:space="0" w:color="auto"/>
                  </w:divBdr>
                  <w:divsChild>
                    <w:div w:id="1183130751">
                      <w:marLeft w:val="0"/>
                      <w:marRight w:val="0"/>
                      <w:marTop w:val="0"/>
                      <w:marBottom w:val="0"/>
                      <w:divBdr>
                        <w:top w:val="none" w:sz="0" w:space="0" w:color="auto"/>
                        <w:left w:val="none" w:sz="0" w:space="0" w:color="auto"/>
                        <w:bottom w:val="none" w:sz="0" w:space="0" w:color="auto"/>
                        <w:right w:val="none" w:sz="0" w:space="0" w:color="auto"/>
                      </w:divBdr>
                    </w:div>
                  </w:divsChild>
                </w:div>
                <w:div w:id="577522671">
                  <w:marLeft w:val="0"/>
                  <w:marRight w:val="0"/>
                  <w:marTop w:val="0"/>
                  <w:marBottom w:val="0"/>
                  <w:divBdr>
                    <w:top w:val="none" w:sz="0" w:space="0" w:color="auto"/>
                    <w:left w:val="none" w:sz="0" w:space="0" w:color="auto"/>
                    <w:bottom w:val="none" w:sz="0" w:space="0" w:color="auto"/>
                    <w:right w:val="none" w:sz="0" w:space="0" w:color="auto"/>
                  </w:divBdr>
                  <w:divsChild>
                    <w:div w:id="982124479">
                      <w:marLeft w:val="0"/>
                      <w:marRight w:val="0"/>
                      <w:marTop w:val="0"/>
                      <w:marBottom w:val="0"/>
                      <w:divBdr>
                        <w:top w:val="none" w:sz="0" w:space="0" w:color="auto"/>
                        <w:left w:val="none" w:sz="0" w:space="0" w:color="auto"/>
                        <w:bottom w:val="none" w:sz="0" w:space="0" w:color="auto"/>
                        <w:right w:val="none" w:sz="0" w:space="0" w:color="auto"/>
                      </w:divBdr>
                    </w:div>
                  </w:divsChild>
                </w:div>
                <w:div w:id="908926911">
                  <w:marLeft w:val="0"/>
                  <w:marRight w:val="0"/>
                  <w:marTop w:val="0"/>
                  <w:marBottom w:val="0"/>
                  <w:divBdr>
                    <w:top w:val="none" w:sz="0" w:space="0" w:color="auto"/>
                    <w:left w:val="none" w:sz="0" w:space="0" w:color="auto"/>
                    <w:bottom w:val="none" w:sz="0" w:space="0" w:color="auto"/>
                    <w:right w:val="none" w:sz="0" w:space="0" w:color="auto"/>
                  </w:divBdr>
                  <w:divsChild>
                    <w:div w:id="896938646">
                      <w:marLeft w:val="0"/>
                      <w:marRight w:val="0"/>
                      <w:marTop w:val="0"/>
                      <w:marBottom w:val="0"/>
                      <w:divBdr>
                        <w:top w:val="none" w:sz="0" w:space="0" w:color="auto"/>
                        <w:left w:val="none" w:sz="0" w:space="0" w:color="auto"/>
                        <w:bottom w:val="none" w:sz="0" w:space="0" w:color="auto"/>
                        <w:right w:val="none" w:sz="0" w:space="0" w:color="auto"/>
                      </w:divBdr>
                    </w:div>
                  </w:divsChild>
                </w:div>
                <w:div w:id="770779220">
                  <w:marLeft w:val="0"/>
                  <w:marRight w:val="0"/>
                  <w:marTop w:val="0"/>
                  <w:marBottom w:val="0"/>
                  <w:divBdr>
                    <w:top w:val="none" w:sz="0" w:space="0" w:color="auto"/>
                    <w:left w:val="none" w:sz="0" w:space="0" w:color="auto"/>
                    <w:bottom w:val="none" w:sz="0" w:space="0" w:color="auto"/>
                    <w:right w:val="none" w:sz="0" w:space="0" w:color="auto"/>
                  </w:divBdr>
                  <w:divsChild>
                    <w:div w:id="2013947021">
                      <w:marLeft w:val="0"/>
                      <w:marRight w:val="0"/>
                      <w:marTop w:val="0"/>
                      <w:marBottom w:val="0"/>
                      <w:divBdr>
                        <w:top w:val="none" w:sz="0" w:space="0" w:color="auto"/>
                        <w:left w:val="none" w:sz="0" w:space="0" w:color="auto"/>
                        <w:bottom w:val="none" w:sz="0" w:space="0" w:color="auto"/>
                        <w:right w:val="none" w:sz="0" w:space="0" w:color="auto"/>
                      </w:divBdr>
                    </w:div>
                    <w:div w:id="639725835">
                      <w:marLeft w:val="0"/>
                      <w:marRight w:val="0"/>
                      <w:marTop w:val="0"/>
                      <w:marBottom w:val="0"/>
                      <w:divBdr>
                        <w:top w:val="none" w:sz="0" w:space="0" w:color="auto"/>
                        <w:left w:val="none" w:sz="0" w:space="0" w:color="auto"/>
                        <w:bottom w:val="none" w:sz="0" w:space="0" w:color="auto"/>
                        <w:right w:val="none" w:sz="0" w:space="0" w:color="auto"/>
                      </w:divBdr>
                    </w:div>
                    <w:div w:id="1424642682">
                      <w:marLeft w:val="0"/>
                      <w:marRight w:val="0"/>
                      <w:marTop w:val="0"/>
                      <w:marBottom w:val="0"/>
                      <w:divBdr>
                        <w:top w:val="none" w:sz="0" w:space="0" w:color="auto"/>
                        <w:left w:val="none" w:sz="0" w:space="0" w:color="auto"/>
                        <w:bottom w:val="none" w:sz="0" w:space="0" w:color="auto"/>
                        <w:right w:val="none" w:sz="0" w:space="0" w:color="auto"/>
                      </w:divBdr>
                    </w:div>
                  </w:divsChild>
                </w:div>
                <w:div w:id="612443277">
                  <w:marLeft w:val="0"/>
                  <w:marRight w:val="0"/>
                  <w:marTop w:val="0"/>
                  <w:marBottom w:val="0"/>
                  <w:divBdr>
                    <w:top w:val="none" w:sz="0" w:space="0" w:color="auto"/>
                    <w:left w:val="none" w:sz="0" w:space="0" w:color="auto"/>
                    <w:bottom w:val="none" w:sz="0" w:space="0" w:color="auto"/>
                    <w:right w:val="none" w:sz="0" w:space="0" w:color="auto"/>
                  </w:divBdr>
                  <w:divsChild>
                    <w:div w:id="946473048">
                      <w:marLeft w:val="0"/>
                      <w:marRight w:val="0"/>
                      <w:marTop w:val="0"/>
                      <w:marBottom w:val="0"/>
                      <w:divBdr>
                        <w:top w:val="none" w:sz="0" w:space="0" w:color="auto"/>
                        <w:left w:val="none" w:sz="0" w:space="0" w:color="auto"/>
                        <w:bottom w:val="none" w:sz="0" w:space="0" w:color="auto"/>
                        <w:right w:val="none" w:sz="0" w:space="0" w:color="auto"/>
                      </w:divBdr>
                    </w:div>
                  </w:divsChild>
                </w:div>
                <w:div w:id="677586372">
                  <w:marLeft w:val="0"/>
                  <w:marRight w:val="0"/>
                  <w:marTop w:val="0"/>
                  <w:marBottom w:val="0"/>
                  <w:divBdr>
                    <w:top w:val="none" w:sz="0" w:space="0" w:color="auto"/>
                    <w:left w:val="none" w:sz="0" w:space="0" w:color="auto"/>
                    <w:bottom w:val="none" w:sz="0" w:space="0" w:color="auto"/>
                    <w:right w:val="none" w:sz="0" w:space="0" w:color="auto"/>
                  </w:divBdr>
                  <w:divsChild>
                    <w:div w:id="1229655222">
                      <w:marLeft w:val="0"/>
                      <w:marRight w:val="0"/>
                      <w:marTop w:val="0"/>
                      <w:marBottom w:val="0"/>
                      <w:divBdr>
                        <w:top w:val="none" w:sz="0" w:space="0" w:color="auto"/>
                        <w:left w:val="none" w:sz="0" w:space="0" w:color="auto"/>
                        <w:bottom w:val="none" w:sz="0" w:space="0" w:color="auto"/>
                        <w:right w:val="none" w:sz="0" w:space="0" w:color="auto"/>
                      </w:divBdr>
                    </w:div>
                  </w:divsChild>
                </w:div>
                <w:div w:id="749617071">
                  <w:marLeft w:val="0"/>
                  <w:marRight w:val="0"/>
                  <w:marTop w:val="0"/>
                  <w:marBottom w:val="0"/>
                  <w:divBdr>
                    <w:top w:val="none" w:sz="0" w:space="0" w:color="auto"/>
                    <w:left w:val="none" w:sz="0" w:space="0" w:color="auto"/>
                    <w:bottom w:val="none" w:sz="0" w:space="0" w:color="auto"/>
                    <w:right w:val="none" w:sz="0" w:space="0" w:color="auto"/>
                  </w:divBdr>
                  <w:divsChild>
                    <w:div w:id="1972861957">
                      <w:marLeft w:val="0"/>
                      <w:marRight w:val="0"/>
                      <w:marTop w:val="0"/>
                      <w:marBottom w:val="0"/>
                      <w:divBdr>
                        <w:top w:val="none" w:sz="0" w:space="0" w:color="auto"/>
                        <w:left w:val="none" w:sz="0" w:space="0" w:color="auto"/>
                        <w:bottom w:val="none" w:sz="0" w:space="0" w:color="auto"/>
                        <w:right w:val="none" w:sz="0" w:space="0" w:color="auto"/>
                      </w:divBdr>
                    </w:div>
                    <w:div w:id="167018291">
                      <w:marLeft w:val="0"/>
                      <w:marRight w:val="0"/>
                      <w:marTop w:val="0"/>
                      <w:marBottom w:val="0"/>
                      <w:divBdr>
                        <w:top w:val="none" w:sz="0" w:space="0" w:color="auto"/>
                        <w:left w:val="none" w:sz="0" w:space="0" w:color="auto"/>
                        <w:bottom w:val="none" w:sz="0" w:space="0" w:color="auto"/>
                        <w:right w:val="none" w:sz="0" w:space="0" w:color="auto"/>
                      </w:divBdr>
                    </w:div>
                    <w:div w:id="34425759">
                      <w:marLeft w:val="0"/>
                      <w:marRight w:val="0"/>
                      <w:marTop w:val="0"/>
                      <w:marBottom w:val="0"/>
                      <w:divBdr>
                        <w:top w:val="none" w:sz="0" w:space="0" w:color="auto"/>
                        <w:left w:val="none" w:sz="0" w:space="0" w:color="auto"/>
                        <w:bottom w:val="none" w:sz="0" w:space="0" w:color="auto"/>
                        <w:right w:val="none" w:sz="0" w:space="0" w:color="auto"/>
                      </w:divBdr>
                    </w:div>
                  </w:divsChild>
                </w:div>
                <w:div w:id="407508296">
                  <w:marLeft w:val="0"/>
                  <w:marRight w:val="0"/>
                  <w:marTop w:val="0"/>
                  <w:marBottom w:val="0"/>
                  <w:divBdr>
                    <w:top w:val="none" w:sz="0" w:space="0" w:color="auto"/>
                    <w:left w:val="none" w:sz="0" w:space="0" w:color="auto"/>
                    <w:bottom w:val="none" w:sz="0" w:space="0" w:color="auto"/>
                    <w:right w:val="none" w:sz="0" w:space="0" w:color="auto"/>
                  </w:divBdr>
                  <w:divsChild>
                    <w:div w:id="870532381">
                      <w:marLeft w:val="0"/>
                      <w:marRight w:val="0"/>
                      <w:marTop w:val="0"/>
                      <w:marBottom w:val="0"/>
                      <w:divBdr>
                        <w:top w:val="none" w:sz="0" w:space="0" w:color="auto"/>
                        <w:left w:val="none" w:sz="0" w:space="0" w:color="auto"/>
                        <w:bottom w:val="none" w:sz="0" w:space="0" w:color="auto"/>
                        <w:right w:val="none" w:sz="0" w:space="0" w:color="auto"/>
                      </w:divBdr>
                    </w:div>
                  </w:divsChild>
                </w:div>
                <w:div w:id="446504117">
                  <w:marLeft w:val="0"/>
                  <w:marRight w:val="0"/>
                  <w:marTop w:val="0"/>
                  <w:marBottom w:val="0"/>
                  <w:divBdr>
                    <w:top w:val="none" w:sz="0" w:space="0" w:color="auto"/>
                    <w:left w:val="none" w:sz="0" w:space="0" w:color="auto"/>
                    <w:bottom w:val="none" w:sz="0" w:space="0" w:color="auto"/>
                    <w:right w:val="none" w:sz="0" w:space="0" w:color="auto"/>
                  </w:divBdr>
                  <w:divsChild>
                    <w:div w:id="99179450">
                      <w:marLeft w:val="0"/>
                      <w:marRight w:val="0"/>
                      <w:marTop w:val="0"/>
                      <w:marBottom w:val="0"/>
                      <w:divBdr>
                        <w:top w:val="none" w:sz="0" w:space="0" w:color="auto"/>
                        <w:left w:val="none" w:sz="0" w:space="0" w:color="auto"/>
                        <w:bottom w:val="none" w:sz="0" w:space="0" w:color="auto"/>
                        <w:right w:val="none" w:sz="0" w:space="0" w:color="auto"/>
                      </w:divBdr>
                    </w:div>
                    <w:div w:id="523137088">
                      <w:marLeft w:val="0"/>
                      <w:marRight w:val="0"/>
                      <w:marTop w:val="0"/>
                      <w:marBottom w:val="0"/>
                      <w:divBdr>
                        <w:top w:val="none" w:sz="0" w:space="0" w:color="auto"/>
                        <w:left w:val="none" w:sz="0" w:space="0" w:color="auto"/>
                        <w:bottom w:val="none" w:sz="0" w:space="0" w:color="auto"/>
                        <w:right w:val="none" w:sz="0" w:space="0" w:color="auto"/>
                      </w:divBdr>
                    </w:div>
                    <w:div w:id="2001888744">
                      <w:marLeft w:val="0"/>
                      <w:marRight w:val="0"/>
                      <w:marTop w:val="0"/>
                      <w:marBottom w:val="0"/>
                      <w:divBdr>
                        <w:top w:val="none" w:sz="0" w:space="0" w:color="auto"/>
                        <w:left w:val="none" w:sz="0" w:space="0" w:color="auto"/>
                        <w:bottom w:val="none" w:sz="0" w:space="0" w:color="auto"/>
                        <w:right w:val="none" w:sz="0" w:space="0" w:color="auto"/>
                      </w:divBdr>
                    </w:div>
                    <w:div w:id="518546235">
                      <w:marLeft w:val="0"/>
                      <w:marRight w:val="0"/>
                      <w:marTop w:val="0"/>
                      <w:marBottom w:val="0"/>
                      <w:divBdr>
                        <w:top w:val="none" w:sz="0" w:space="0" w:color="auto"/>
                        <w:left w:val="none" w:sz="0" w:space="0" w:color="auto"/>
                        <w:bottom w:val="none" w:sz="0" w:space="0" w:color="auto"/>
                        <w:right w:val="none" w:sz="0" w:space="0" w:color="auto"/>
                      </w:divBdr>
                    </w:div>
                    <w:div w:id="1820616019">
                      <w:marLeft w:val="0"/>
                      <w:marRight w:val="0"/>
                      <w:marTop w:val="0"/>
                      <w:marBottom w:val="0"/>
                      <w:divBdr>
                        <w:top w:val="none" w:sz="0" w:space="0" w:color="auto"/>
                        <w:left w:val="none" w:sz="0" w:space="0" w:color="auto"/>
                        <w:bottom w:val="none" w:sz="0" w:space="0" w:color="auto"/>
                        <w:right w:val="none" w:sz="0" w:space="0" w:color="auto"/>
                      </w:divBdr>
                    </w:div>
                    <w:div w:id="1220215985">
                      <w:marLeft w:val="0"/>
                      <w:marRight w:val="0"/>
                      <w:marTop w:val="0"/>
                      <w:marBottom w:val="0"/>
                      <w:divBdr>
                        <w:top w:val="none" w:sz="0" w:space="0" w:color="auto"/>
                        <w:left w:val="none" w:sz="0" w:space="0" w:color="auto"/>
                        <w:bottom w:val="none" w:sz="0" w:space="0" w:color="auto"/>
                        <w:right w:val="none" w:sz="0" w:space="0" w:color="auto"/>
                      </w:divBdr>
                    </w:div>
                    <w:div w:id="139159079">
                      <w:marLeft w:val="0"/>
                      <w:marRight w:val="0"/>
                      <w:marTop w:val="0"/>
                      <w:marBottom w:val="0"/>
                      <w:divBdr>
                        <w:top w:val="none" w:sz="0" w:space="0" w:color="auto"/>
                        <w:left w:val="none" w:sz="0" w:space="0" w:color="auto"/>
                        <w:bottom w:val="none" w:sz="0" w:space="0" w:color="auto"/>
                        <w:right w:val="none" w:sz="0" w:space="0" w:color="auto"/>
                      </w:divBdr>
                    </w:div>
                  </w:divsChild>
                </w:div>
                <w:div w:id="990476667">
                  <w:marLeft w:val="0"/>
                  <w:marRight w:val="0"/>
                  <w:marTop w:val="0"/>
                  <w:marBottom w:val="0"/>
                  <w:divBdr>
                    <w:top w:val="none" w:sz="0" w:space="0" w:color="auto"/>
                    <w:left w:val="none" w:sz="0" w:space="0" w:color="auto"/>
                    <w:bottom w:val="none" w:sz="0" w:space="0" w:color="auto"/>
                    <w:right w:val="none" w:sz="0" w:space="0" w:color="auto"/>
                  </w:divBdr>
                  <w:divsChild>
                    <w:div w:id="1743677135">
                      <w:marLeft w:val="0"/>
                      <w:marRight w:val="0"/>
                      <w:marTop w:val="0"/>
                      <w:marBottom w:val="0"/>
                      <w:divBdr>
                        <w:top w:val="none" w:sz="0" w:space="0" w:color="auto"/>
                        <w:left w:val="none" w:sz="0" w:space="0" w:color="auto"/>
                        <w:bottom w:val="none" w:sz="0" w:space="0" w:color="auto"/>
                        <w:right w:val="none" w:sz="0" w:space="0" w:color="auto"/>
                      </w:divBdr>
                    </w:div>
                  </w:divsChild>
                </w:div>
                <w:div w:id="1914122481">
                  <w:marLeft w:val="0"/>
                  <w:marRight w:val="0"/>
                  <w:marTop w:val="0"/>
                  <w:marBottom w:val="0"/>
                  <w:divBdr>
                    <w:top w:val="none" w:sz="0" w:space="0" w:color="auto"/>
                    <w:left w:val="none" w:sz="0" w:space="0" w:color="auto"/>
                    <w:bottom w:val="none" w:sz="0" w:space="0" w:color="auto"/>
                    <w:right w:val="none" w:sz="0" w:space="0" w:color="auto"/>
                  </w:divBdr>
                  <w:divsChild>
                    <w:div w:id="257492899">
                      <w:marLeft w:val="0"/>
                      <w:marRight w:val="0"/>
                      <w:marTop w:val="0"/>
                      <w:marBottom w:val="0"/>
                      <w:divBdr>
                        <w:top w:val="none" w:sz="0" w:space="0" w:color="auto"/>
                        <w:left w:val="none" w:sz="0" w:space="0" w:color="auto"/>
                        <w:bottom w:val="none" w:sz="0" w:space="0" w:color="auto"/>
                        <w:right w:val="none" w:sz="0" w:space="0" w:color="auto"/>
                      </w:divBdr>
                    </w:div>
                    <w:div w:id="1903711379">
                      <w:marLeft w:val="0"/>
                      <w:marRight w:val="0"/>
                      <w:marTop w:val="0"/>
                      <w:marBottom w:val="0"/>
                      <w:divBdr>
                        <w:top w:val="none" w:sz="0" w:space="0" w:color="auto"/>
                        <w:left w:val="none" w:sz="0" w:space="0" w:color="auto"/>
                        <w:bottom w:val="none" w:sz="0" w:space="0" w:color="auto"/>
                        <w:right w:val="none" w:sz="0" w:space="0" w:color="auto"/>
                      </w:divBdr>
                    </w:div>
                    <w:div w:id="1029912403">
                      <w:marLeft w:val="0"/>
                      <w:marRight w:val="0"/>
                      <w:marTop w:val="0"/>
                      <w:marBottom w:val="0"/>
                      <w:divBdr>
                        <w:top w:val="none" w:sz="0" w:space="0" w:color="auto"/>
                        <w:left w:val="none" w:sz="0" w:space="0" w:color="auto"/>
                        <w:bottom w:val="none" w:sz="0" w:space="0" w:color="auto"/>
                        <w:right w:val="none" w:sz="0" w:space="0" w:color="auto"/>
                      </w:divBdr>
                    </w:div>
                  </w:divsChild>
                </w:div>
                <w:div w:id="933325386">
                  <w:marLeft w:val="0"/>
                  <w:marRight w:val="0"/>
                  <w:marTop w:val="0"/>
                  <w:marBottom w:val="0"/>
                  <w:divBdr>
                    <w:top w:val="none" w:sz="0" w:space="0" w:color="auto"/>
                    <w:left w:val="none" w:sz="0" w:space="0" w:color="auto"/>
                    <w:bottom w:val="none" w:sz="0" w:space="0" w:color="auto"/>
                    <w:right w:val="none" w:sz="0" w:space="0" w:color="auto"/>
                  </w:divBdr>
                  <w:divsChild>
                    <w:div w:id="310671456">
                      <w:marLeft w:val="0"/>
                      <w:marRight w:val="0"/>
                      <w:marTop w:val="0"/>
                      <w:marBottom w:val="0"/>
                      <w:divBdr>
                        <w:top w:val="none" w:sz="0" w:space="0" w:color="auto"/>
                        <w:left w:val="none" w:sz="0" w:space="0" w:color="auto"/>
                        <w:bottom w:val="none" w:sz="0" w:space="0" w:color="auto"/>
                        <w:right w:val="none" w:sz="0" w:space="0" w:color="auto"/>
                      </w:divBdr>
                    </w:div>
                  </w:divsChild>
                </w:div>
                <w:div w:id="187187664">
                  <w:marLeft w:val="0"/>
                  <w:marRight w:val="0"/>
                  <w:marTop w:val="0"/>
                  <w:marBottom w:val="0"/>
                  <w:divBdr>
                    <w:top w:val="none" w:sz="0" w:space="0" w:color="auto"/>
                    <w:left w:val="none" w:sz="0" w:space="0" w:color="auto"/>
                    <w:bottom w:val="none" w:sz="0" w:space="0" w:color="auto"/>
                    <w:right w:val="none" w:sz="0" w:space="0" w:color="auto"/>
                  </w:divBdr>
                  <w:divsChild>
                    <w:div w:id="966081554">
                      <w:marLeft w:val="0"/>
                      <w:marRight w:val="0"/>
                      <w:marTop w:val="0"/>
                      <w:marBottom w:val="0"/>
                      <w:divBdr>
                        <w:top w:val="none" w:sz="0" w:space="0" w:color="auto"/>
                        <w:left w:val="none" w:sz="0" w:space="0" w:color="auto"/>
                        <w:bottom w:val="none" w:sz="0" w:space="0" w:color="auto"/>
                        <w:right w:val="none" w:sz="0" w:space="0" w:color="auto"/>
                      </w:divBdr>
                    </w:div>
                  </w:divsChild>
                </w:div>
                <w:div w:id="656542018">
                  <w:marLeft w:val="0"/>
                  <w:marRight w:val="0"/>
                  <w:marTop w:val="0"/>
                  <w:marBottom w:val="0"/>
                  <w:divBdr>
                    <w:top w:val="none" w:sz="0" w:space="0" w:color="auto"/>
                    <w:left w:val="none" w:sz="0" w:space="0" w:color="auto"/>
                    <w:bottom w:val="none" w:sz="0" w:space="0" w:color="auto"/>
                    <w:right w:val="none" w:sz="0" w:space="0" w:color="auto"/>
                  </w:divBdr>
                  <w:divsChild>
                    <w:div w:id="1629705189">
                      <w:marLeft w:val="0"/>
                      <w:marRight w:val="0"/>
                      <w:marTop w:val="0"/>
                      <w:marBottom w:val="0"/>
                      <w:divBdr>
                        <w:top w:val="none" w:sz="0" w:space="0" w:color="auto"/>
                        <w:left w:val="none" w:sz="0" w:space="0" w:color="auto"/>
                        <w:bottom w:val="none" w:sz="0" w:space="0" w:color="auto"/>
                        <w:right w:val="none" w:sz="0" w:space="0" w:color="auto"/>
                      </w:divBdr>
                    </w:div>
                  </w:divsChild>
                </w:div>
                <w:div w:id="901873200">
                  <w:marLeft w:val="0"/>
                  <w:marRight w:val="0"/>
                  <w:marTop w:val="0"/>
                  <w:marBottom w:val="0"/>
                  <w:divBdr>
                    <w:top w:val="none" w:sz="0" w:space="0" w:color="auto"/>
                    <w:left w:val="none" w:sz="0" w:space="0" w:color="auto"/>
                    <w:bottom w:val="none" w:sz="0" w:space="0" w:color="auto"/>
                    <w:right w:val="none" w:sz="0" w:space="0" w:color="auto"/>
                  </w:divBdr>
                  <w:divsChild>
                    <w:div w:id="1168056884">
                      <w:marLeft w:val="0"/>
                      <w:marRight w:val="0"/>
                      <w:marTop w:val="0"/>
                      <w:marBottom w:val="0"/>
                      <w:divBdr>
                        <w:top w:val="none" w:sz="0" w:space="0" w:color="auto"/>
                        <w:left w:val="none" w:sz="0" w:space="0" w:color="auto"/>
                        <w:bottom w:val="none" w:sz="0" w:space="0" w:color="auto"/>
                        <w:right w:val="none" w:sz="0" w:space="0" w:color="auto"/>
                      </w:divBdr>
                    </w:div>
                  </w:divsChild>
                </w:div>
                <w:div w:id="369963055">
                  <w:marLeft w:val="0"/>
                  <w:marRight w:val="0"/>
                  <w:marTop w:val="0"/>
                  <w:marBottom w:val="0"/>
                  <w:divBdr>
                    <w:top w:val="none" w:sz="0" w:space="0" w:color="auto"/>
                    <w:left w:val="none" w:sz="0" w:space="0" w:color="auto"/>
                    <w:bottom w:val="none" w:sz="0" w:space="0" w:color="auto"/>
                    <w:right w:val="none" w:sz="0" w:space="0" w:color="auto"/>
                  </w:divBdr>
                  <w:divsChild>
                    <w:div w:id="440878058">
                      <w:marLeft w:val="0"/>
                      <w:marRight w:val="0"/>
                      <w:marTop w:val="0"/>
                      <w:marBottom w:val="0"/>
                      <w:divBdr>
                        <w:top w:val="none" w:sz="0" w:space="0" w:color="auto"/>
                        <w:left w:val="none" w:sz="0" w:space="0" w:color="auto"/>
                        <w:bottom w:val="none" w:sz="0" w:space="0" w:color="auto"/>
                        <w:right w:val="none" w:sz="0" w:space="0" w:color="auto"/>
                      </w:divBdr>
                    </w:div>
                  </w:divsChild>
                </w:div>
                <w:div w:id="118959047">
                  <w:marLeft w:val="0"/>
                  <w:marRight w:val="0"/>
                  <w:marTop w:val="0"/>
                  <w:marBottom w:val="0"/>
                  <w:divBdr>
                    <w:top w:val="none" w:sz="0" w:space="0" w:color="auto"/>
                    <w:left w:val="none" w:sz="0" w:space="0" w:color="auto"/>
                    <w:bottom w:val="none" w:sz="0" w:space="0" w:color="auto"/>
                    <w:right w:val="none" w:sz="0" w:space="0" w:color="auto"/>
                  </w:divBdr>
                  <w:divsChild>
                    <w:div w:id="571038406">
                      <w:marLeft w:val="0"/>
                      <w:marRight w:val="0"/>
                      <w:marTop w:val="0"/>
                      <w:marBottom w:val="0"/>
                      <w:divBdr>
                        <w:top w:val="none" w:sz="0" w:space="0" w:color="auto"/>
                        <w:left w:val="none" w:sz="0" w:space="0" w:color="auto"/>
                        <w:bottom w:val="none" w:sz="0" w:space="0" w:color="auto"/>
                        <w:right w:val="none" w:sz="0" w:space="0" w:color="auto"/>
                      </w:divBdr>
                    </w:div>
                  </w:divsChild>
                </w:div>
                <w:div w:id="1232037344">
                  <w:marLeft w:val="0"/>
                  <w:marRight w:val="0"/>
                  <w:marTop w:val="0"/>
                  <w:marBottom w:val="0"/>
                  <w:divBdr>
                    <w:top w:val="none" w:sz="0" w:space="0" w:color="auto"/>
                    <w:left w:val="none" w:sz="0" w:space="0" w:color="auto"/>
                    <w:bottom w:val="none" w:sz="0" w:space="0" w:color="auto"/>
                    <w:right w:val="none" w:sz="0" w:space="0" w:color="auto"/>
                  </w:divBdr>
                  <w:divsChild>
                    <w:div w:id="252907119">
                      <w:marLeft w:val="0"/>
                      <w:marRight w:val="0"/>
                      <w:marTop w:val="0"/>
                      <w:marBottom w:val="0"/>
                      <w:divBdr>
                        <w:top w:val="none" w:sz="0" w:space="0" w:color="auto"/>
                        <w:left w:val="none" w:sz="0" w:space="0" w:color="auto"/>
                        <w:bottom w:val="none" w:sz="0" w:space="0" w:color="auto"/>
                        <w:right w:val="none" w:sz="0" w:space="0" w:color="auto"/>
                      </w:divBdr>
                    </w:div>
                  </w:divsChild>
                </w:div>
                <w:div w:id="2082167978">
                  <w:marLeft w:val="0"/>
                  <w:marRight w:val="0"/>
                  <w:marTop w:val="0"/>
                  <w:marBottom w:val="0"/>
                  <w:divBdr>
                    <w:top w:val="none" w:sz="0" w:space="0" w:color="auto"/>
                    <w:left w:val="none" w:sz="0" w:space="0" w:color="auto"/>
                    <w:bottom w:val="none" w:sz="0" w:space="0" w:color="auto"/>
                    <w:right w:val="none" w:sz="0" w:space="0" w:color="auto"/>
                  </w:divBdr>
                  <w:divsChild>
                    <w:div w:id="1437870540">
                      <w:marLeft w:val="0"/>
                      <w:marRight w:val="0"/>
                      <w:marTop w:val="0"/>
                      <w:marBottom w:val="0"/>
                      <w:divBdr>
                        <w:top w:val="none" w:sz="0" w:space="0" w:color="auto"/>
                        <w:left w:val="none" w:sz="0" w:space="0" w:color="auto"/>
                        <w:bottom w:val="none" w:sz="0" w:space="0" w:color="auto"/>
                        <w:right w:val="none" w:sz="0" w:space="0" w:color="auto"/>
                      </w:divBdr>
                    </w:div>
                  </w:divsChild>
                </w:div>
                <w:div w:id="1009911657">
                  <w:marLeft w:val="0"/>
                  <w:marRight w:val="0"/>
                  <w:marTop w:val="0"/>
                  <w:marBottom w:val="0"/>
                  <w:divBdr>
                    <w:top w:val="none" w:sz="0" w:space="0" w:color="auto"/>
                    <w:left w:val="none" w:sz="0" w:space="0" w:color="auto"/>
                    <w:bottom w:val="none" w:sz="0" w:space="0" w:color="auto"/>
                    <w:right w:val="none" w:sz="0" w:space="0" w:color="auto"/>
                  </w:divBdr>
                  <w:divsChild>
                    <w:div w:id="223756000">
                      <w:marLeft w:val="0"/>
                      <w:marRight w:val="0"/>
                      <w:marTop w:val="0"/>
                      <w:marBottom w:val="0"/>
                      <w:divBdr>
                        <w:top w:val="none" w:sz="0" w:space="0" w:color="auto"/>
                        <w:left w:val="none" w:sz="0" w:space="0" w:color="auto"/>
                        <w:bottom w:val="none" w:sz="0" w:space="0" w:color="auto"/>
                        <w:right w:val="none" w:sz="0" w:space="0" w:color="auto"/>
                      </w:divBdr>
                    </w:div>
                  </w:divsChild>
                </w:div>
                <w:div w:id="1020086857">
                  <w:marLeft w:val="0"/>
                  <w:marRight w:val="0"/>
                  <w:marTop w:val="0"/>
                  <w:marBottom w:val="0"/>
                  <w:divBdr>
                    <w:top w:val="none" w:sz="0" w:space="0" w:color="auto"/>
                    <w:left w:val="none" w:sz="0" w:space="0" w:color="auto"/>
                    <w:bottom w:val="none" w:sz="0" w:space="0" w:color="auto"/>
                    <w:right w:val="none" w:sz="0" w:space="0" w:color="auto"/>
                  </w:divBdr>
                  <w:divsChild>
                    <w:div w:id="1235625451">
                      <w:marLeft w:val="0"/>
                      <w:marRight w:val="0"/>
                      <w:marTop w:val="0"/>
                      <w:marBottom w:val="0"/>
                      <w:divBdr>
                        <w:top w:val="none" w:sz="0" w:space="0" w:color="auto"/>
                        <w:left w:val="none" w:sz="0" w:space="0" w:color="auto"/>
                        <w:bottom w:val="none" w:sz="0" w:space="0" w:color="auto"/>
                        <w:right w:val="none" w:sz="0" w:space="0" w:color="auto"/>
                      </w:divBdr>
                    </w:div>
                  </w:divsChild>
                </w:div>
                <w:div w:id="1666088765">
                  <w:marLeft w:val="0"/>
                  <w:marRight w:val="0"/>
                  <w:marTop w:val="0"/>
                  <w:marBottom w:val="0"/>
                  <w:divBdr>
                    <w:top w:val="none" w:sz="0" w:space="0" w:color="auto"/>
                    <w:left w:val="none" w:sz="0" w:space="0" w:color="auto"/>
                    <w:bottom w:val="none" w:sz="0" w:space="0" w:color="auto"/>
                    <w:right w:val="none" w:sz="0" w:space="0" w:color="auto"/>
                  </w:divBdr>
                  <w:divsChild>
                    <w:div w:id="1678002585">
                      <w:marLeft w:val="0"/>
                      <w:marRight w:val="0"/>
                      <w:marTop w:val="0"/>
                      <w:marBottom w:val="0"/>
                      <w:divBdr>
                        <w:top w:val="none" w:sz="0" w:space="0" w:color="auto"/>
                        <w:left w:val="none" w:sz="0" w:space="0" w:color="auto"/>
                        <w:bottom w:val="none" w:sz="0" w:space="0" w:color="auto"/>
                        <w:right w:val="none" w:sz="0" w:space="0" w:color="auto"/>
                      </w:divBdr>
                    </w:div>
                    <w:div w:id="47733092">
                      <w:marLeft w:val="0"/>
                      <w:marRight w:val="0"/>
                      <w:marTop w:val="0"/>
                      <w:marBottom w:val="0"/>
                      <w:divBdr>
                        <w:top w:val="none" w:sz="0" w:space="0" w:color="auto"/>
                        <w:left w:val="none" w:sz="0" w:space="0" w:color="auto"/>
                        <w:bottom w:val="none" w:sz="0" w:space="0" w:color="auto"/>
                        <w:right w:val="none" w:sz="0" w:space="0" w:color="auto"/>
                      </w:divBdr>
                    </w:div>
                    <w:div w:id="1887794160">
                      <w:marLeft w:val="0"/>
                      <w:marRight w:val="0"/>
                      <w:marTop w:val="0"/>
                      <w:marBottom w:val="0"/>
                      <w:divBdr>
                        <w:top w:val="none" w:sz="0" w:space="0" w:color="auto"/>
                        <w:left w:val="none" w:sz="0" w:space="0" w:color="auto"/>
                        <w:bottom w:val="none" w:sz="0" w:space="0" w:color="auto"/>
                        <w:right w:val="none" w:sz="0" w:space="0" w:color="auto"/>
                      </w:divBdr>
                    </w:div>
                  </w:divsChild>
                </w:div>
                <w:div w:id="831413381">
                  <w:marLeft w:val="0"/>
                  <w:marRight w:val="0"/>
                  <w:marTop w:val="0"/>
                  <w:marBottom w:val="0"/>
                  <w:divBdr>
                    <w:top w:val="none" w:sz="0" w:space="0" w:color="auto"/>
                    <w:left w:val="none" w:sz="0" w:space="0" w:color="auto"/>
                    <w:bottom w:val="none" w:sz="0" w:space="0" w:color="auto"/>
                    <w:right w:val="none" w:sz="0" w:space="0" w:color="auto"/>
                  </w:divBdr>
                  <w:divsChild>
                    <w:div w:id="1960063711">
                      <w:marLeft w:val="0"/>
                      <w:marRight w:val="0"/>
                      <w:marTop w:val="0"/>
                      <w:marBottom w:val="0"/>
                      <w:divBdr>
                        <w:top w:val="none" w:sz="0" w:space="0" w:color="auto"/>
                        <w:left w:val="none" w:sz="0" w:space="0" w:color="auto"/>
                        <w:bottom w:val="none" w:sz="0" w:space="0" w:color="auto"/>
                        <w:right w:val="none" w:sz="0" w:space="0" w:color="auto"/>
                      </w:divBdr>
                    </w:div>
                  </w:divsChild>
                </w:div>
                <w:div w:id="505754893">
                  <w:marLeft w:val="0"/>
                  <w:marRight w:val="0"/>
                  <w:marTop w:val="0"/>
                  <w:marBottom w:val="0"/>
                  <w:divBdr>
                    <w:top w:val="none" w:sz="0" w:space="0" w:color="auto"/>
                    <w:left w:val="none" w:sz="0" w:space="0" w:color="auto"/>
                    <w:bottom w:val="none" w:sz="0" w:space="0" w:color="auto"/>
                    <w:right w:val="none" w:sz="0" w:space="0" w:color="auto"/>
                  </w:divBdr>
                  <w:divsChild>
                    <w:div w:id="2138520928">
                      <w:marLeft w:val="0"/>
                      <w:marRight w:val="0"/>
                      <w:marTop w:val="0"/>
                      <w:marBottom w:val="0"/>
                      <w:divBdr>
                        <w:top w:val="none" w:sz="0" w:space="0" w:color="auto"/>
                        <w:left w:val="none" w:sz="0" w:space="0" w:color="auto"/>
                        <w:bottom w:val="none" w:sz="0" w:space="0" w:color="auto"/>
                        <w:right w:val="none" w:sz="0" w:space="0" w:color="auto"/>
                      </w:divBdr>
                    </w:div>
                  </w:divsChild>
                </w:div>
                <w:div w:id="998341834">
                  <w:marLeft w:val="0"/>
                  <w:marRight w:val="0"/>
                  <w:marTop w:val="0"/>
                  <w:marBottom w:val="0"/>
                  <w:divBdr>
                    <w:top w:val="none" w:sz="0" w:space="0" w:color="auto"/>
                    <w:left w:val="none" w:sz="0" w:space="0" w:color="auto"/>
                    <w:bottom w:val="none" w:sz="0" w:space="0" w:color="auto"/>
                    <w:right w:val="none" w:sz="0" w:space="0" w:color="auto"/>
                  </w:divBdr>
                  <w:divsChild>
                    <w:div w:id="1531067081">
                      <w:marLeft w:val="0"/>
                      <w:marRight w:val="0"/>
                      <w:marTop w:val="0"/>
                      <w:marBottom w:val="0"/>
                      <w:divBdr>
                        <w:top w:val="none" w:sz="0" w:space="0" w:color="auto"/>
                        <w:left w:val="none" w:sz="0" w:space="0" w:color="auto"/>
                        <w:bottom w:val="none" w:sz="0" w:space="0" w:color="auto"/>
                        <w:right w:val="none" w:sz="0" w:space="0" w:color="auto"/>
                      </w:divBdr>
                    </w:div>
                  </w:divsChild>
                </w:div>
                <w:div w:id="267584583">
                  <w:marLeft w:val="0"/>
                  <w:marRight w:val="0"/>
                  <w:marTop w:val="0"/>
                  <w:marBottom w:val="0"/>
                  <w:divBdr>
                    <w:top w:val="none" w:sz="0" w:space="0" w:color="auto"/>
                    <w:left w:val="none" w:sz="0" w:space="0" w:color="auto"/>
                    <w:bottom w:val="none" w:sz="0" w:space="0" w:color="auto"/>
                    <w:right w:val="none" w:sz="0" w:space="0" w:color="auto"/>
                  </w:divBdr>
                  <w:divsChild>
                    <w:div w:id="1957444953">
                      <w:marLeft w:val="0"/>
                      <w:marRight w:val="0"/>
                      <w:marTop w:val="0"/>
                      <w:marBottom w:val="0"/>
                      <w:divBdr>
                        <w:top w:val="none" w:sz="0" w:space="0" w:color="auto"/>
                        <w:left w:val="none" w:sz="0" w:space="0" w:color="auto"/>
                        <w:bottom w:val="none" w:sz="0" w:space="0" w:color="auto"/>
                        <w:right w:val="none" w:sz="0" w:space="0" w:color="auto"/>
                      </w:divBdr>
                    </w:div>
                  </w:divsChild>
                </w:div>
                <w:div w:id="1191340083">
                  <w:marLeft w:val="0"/>
                  <w:marRight w:val="0"/>
                  <w:marTop w:val="0"/>
                  <w:marBottom w:val="0"/>
                  <w:divBdr>
                    <w:top w:val="none" w:sz="0" w:space="0" w:color="auto"/>
                    <w:left w:val="none" w:sz="0" w:space="0" w:color="auto"/>
                    <w:bottom w:val="none" w:sz="0" w:space="0" w:color="auto"/>
                    <w:right w:val="none" w:sz="0" w:space="0" w:color="auto"/>
                  </w:divBdr>
                  <w:divsChild>
                    <w:div w:id="826440594">
                      <w:marLeft w:val="0"/>
                      <w:marRight w:val="0"/>
                      <w:marTop w:val="0"/>
                      <w:marBottom w:val="0"/>
                      <w:divBdr>
                        <w:top w:val="none" w:sz="0" w:space="0" w:color="auto"/>
                        <w:left w:val="none" w:sz="0" w:space="0" w:color="auto"/>
                        <w:bottom w:val="none" w:sz="0" w:space="0" w:color="auto"/>
                        <w:right w:val="none" w:sz="0" w:space="0" w:color="auto"/>
                      </w:divBdr>
                    </w:div>
                  </w:divsChild>
                </w:div>
                <w:div w:id="1056245670">
                  <w:marLeft w:val="0"/>
                  <w:marRight w:val="0"/>
                  <w:marTop w:val="0"/>
                  <w:marBottom w:val="0"/>
                  <w:divBdr>
                    <w:top w:val="none" w:sz="0" w:space="0" w:color="auto"/>
                    <w:left w:val="none" w:sz="0" w:space="0" w:color="auto"/>
                    <w:bottom w:val="none" w:sz="0" w:space="0" w:color="auto"/>
                    <w:right w:val="none" w:sz="0" w:space="0" w:color="auto"/>
                  </w:divBdr>
                  <w:divsChild>
                    <w:div w:id="623384286">
                      <w:marLeft w:val="0"/>
                      <w:marRight w:val="0"/>
                      <w:marTop w:val="0"/>
                      <w:marBottom w:val="0"/>
                      <w:divBdr>
                        <w:top w:val="none" w:sz="0" w:space="0" w:color="auto"/>
                        <w:left w:val="none" w:sz="0" w:space="0" w:color="auto"/>
                        <w:bottom w:val="none" w:sz="0" w:space="0" w:color="auto"/>
                        <w:right w:val="none" w:sz="0" w:space="0" w:color="auto"/>
                      </w:divBdr>
                    </w:div>
                  </w:divsChild>
                </w:div>
                <w:div w:id="1845320771">
                  <w:marLeft w:val="0"/>
                  <w:marRight w:val="0"/>
                  <w:marTop w:val="0"/>
                  <w:marBottom w:val="0"/>
                  <w:divBdr>
                    <w:top w:val="none" w:sz="0" w:space="0" w:color="auto"/>
                    <w:left w:val="none" w:sz="0" w:space="0" w:color="auto"/>
                    <w:bottom w:val="none" w:sz="0" w:space="0" w:color="auto"/>
                    <w:right w:val="none" w:sz="0" w:space="0" w:color="auto"/>
                  </w:divBdr>
                  <w:divsChild>
                    <w:div w:id="1726181557">
                      <w:marLeft w:val="0"/>
                      <w:marRight w:val="0"/>
                      <w:marTop w:val="0"/>
                      <w:marBottom w:val="0"/>
                      <w:divBdr>
                        <w:top w:val="none" w:sz="0" w:space="0" w:color="auto"/>
                        <w:left w:val="none" w:sz="0" w:space="0" w:color="auto"/>
                        <w:bottom w:val="none" w:sz="0" w:space="0" w:color="auto"/>
                        <w:right w:val="none" w:sz="0" w:space="0" w:color="auto"/>
                      </w:divBdr>
                    </w:div>
                  </w:divsChild>
                </w:div>
                <w:div w:id="298196236">
                  <w:marLeft w:val="0"/>
                  <w:marRight w:val="0"/>
                  <w:marTop w:val="0"/>
                  <w:marBottom w:val="0"/>
                  <w:divBdr>
                    <w:top w:val="none" w:sz="0" w:space="0" w:color="auto"/>
                    <w:left w:val="none" w:sz="0" w:space="0" w:color="auto"/>
                    <w:bottom w:val="none" w:sz="0" w:space="0" w:color="auto"/>
                    <w:right w:val="none" w:sz="0" w:space="0" w:color="auto"/>
                  </w:divBdr>
                  <w:divsChild>
                    <w:div w:id="130443976">
                      <w:marLeft w:val="0"/>
                      <w:marRight w:val="0"/>
                      <w:marTop w:val="0"/>
                      <w:marBottom w:val="0"/>
                      <w:divBdr>
                        <w:top w:val="none" w:sz="0" w:space="0" w:color="auto"/>
                        <w:left w:val="none" w:sz="0" w:space="0" w:color="auto"/>
                        <w:bottom w:val="none" w:sz="0" w:space="0" w:color="auto"/>
                        <w:right w:val="none" w:sz="0" w:space="0" w:color="auto"/>
                      </w:divBdr>
                    </w:div>
                  </w:divsChild>
                </w:div>
                <w:div w:id="1455783069">
                  <w:marLeft w:val="0"/>
                  <w:marRight w:val="0"/>
                  <w:marTop w:val="0"/>
                  <w:marBottom w:val="0"/>
                  <w:divBdr>
                    <w:top w:val="none" w:sz="0" w:space="0" w:color="auto"/>
                    <w:left w:val="none" w:sz="0" w:space="0" w:color="auto"/>
                    <w:bottom w:val="none" w:sz="0" w:space="0" w:color="auto"/>
                    <w:right w:val="none" w:sz="0" w:space="0" w:color="auto"/>
                  </w:divBdr>
                  <w:divsChild>
                    <w:div w:id="1623879059">
                      <w:marLeft w:val="0"/>
                      <w:marRight w:val="0"/>
                      <w:marTop w:val="0"/>
                      <w:marBottom w:val="0"/>
                      <w:divBdr>
                        <w:top w:val="none" w:sz="0" w:space="0" w:color="auto"/>
                        <w:left w:val="none" w:sz="0" w:space="0" w:color="auto"/>
                        <w:bottom w:val="none" w:sz="0" w:space="0" w:color="auto"/>
                        <w:right w:val="none" w:sz="0" w:space="0" w:color="auto"/>
                      </w:divBdr>
                    </w:div>
                  </w:divsChild>
                </w:div>
                <w:div w:id="1734427088">
                  <w:marLeft w:val="0"/>
                  <w:marRight w:val="0"/>
                  <w:marTop w:val="0"/>
                  <w:marBottom w:val="0"/>
                  <w:divBdr>
                    <w:top w:val="none" w:sz="0" w:space="0" w:color="auto"/>
                    <w:left w:val="none" w:sz="0" w:space="0" w:color="auto"/>
                    <w:bottom w:val="none" w:sz="0" w:space="0" w:color="auto"/>
                    <w:right w:val="none" w:sz="0" w:space="0" w:color="auto"/>
                  </w:divBdr>
                  <w:divsChild>
                    <w:div w:id="775489883">
                      <w:marLeft w:val="0"/>
                      <w:marRight w:val="0"/>
                      <w:marTop w:val="0"/>
                      <w:marBottom w:val="0"/>
                      <w:divBdr>
                        <w:top w:val="none" w:sz="0" w:space="0" w:color="auto"/>
                        <w:left w:val="none" w:sz="0" w:space="0" w:color="auto"/>
                        <w:bottom w:val="none" w:sz="0" w:space="0" w:color="auto"/>
                        <w:right w:val="none" w:sz="0" w:space="0" w:color="auto"/>
                      </w:divBdr>
                    </w:div>
                  </w:divsChild>
                </w:div>
                <w:div w:id="2059550637">
                  <w:marLeft w:val="0"/>
                  <w:marRight w:val="0"/>
                  <w:marTop w:val="0"/>
                  <w:marBottom w:val="0"/>
                  <w:divBdr>
                    <w:top w:val="none" w:sz="0" w:space="0" w:color="auto"/>
                    <w:left w:val="none" w:sz="0" w:space="0" w:color="auto"/>
                    <w:bottom w:val="none" w:sz="0" w:space="0" w:color="auto"/>
                    <w:right w:val="none" w:sz="0" w:space="0" w:color="auto"/>
                  </w:divBdr>
                  <w:divsChild>
                    <w:div w:id="1546025245">
                      <w:marLeft w:val="0"/>
                      <w:marRight w:val="0"/>
                      <w:marTop w:val="0"/>
                      <w:marBottom w:val="0"/>
                      <w:divBdr>
                        <w:top w:val="none" w:sz="0" w:space="0" w:color="auto"/>
                        <w:left w:val="none" w:sz="0" w:space="0" w:color="auto"/>
                        <w:bottom w:val="none" w:sz="0" w:space="0" w:color="auto"/>
                        <w:right w:val="none" w:sz="0" w:space="0" w:color="auto"/>
                      </w:divBdr>
                    </w:div>
                  </w:divsChild>
                </w:div>
                <w:div w:id="1439595130">
                  <w:marLeft w:val="0"/>
                  <w:marRight w:val="0"/>
                  <w:marTop w:val="0"/>
                  <w:marBottom w:val="0"/>
                  <w:divBdr>
                    <w:top w:val="none" w:sz="0" w:space="0" w:color="auto"/>
                    <w:left w:val="none" w:sz="0" w:space="0" w:color="auto"/>
                    <w:bottom w:val="none" w:sz="0" w:space="0" w:color="auto"/>
                    <w:right w:val="none" w:sz="0" w:space="0" w:color="auto"/>
                  </w:divBdr>
                  <w:divsChild>
                    <w:div w:id="1485928848">
                      <w:marLeft w:val="0"/>
                      <w:marRight w:val="0"/>
                      <w:marTop w:val="0"/>
                      <w:marBottom w:val="0"/>
                      <w:divBdr>
                        <w:top w:val="none" w:sz="0" w:space="0" w:color="auto"/>
                        <w:left w:val="none" w:sz="0" w:space="0" w:color="auto"/>
                        <w:bottom w:val="none" w:sz="0" w:space="0" w:color="auto"/>
                        <w:right w:val="none" w:sz="0" w:space="0" w:color="auto"/>
                      </w:divBdr>
                    </w:div>
                    <w:div w:id="762342184">
                      <w:marLeft w:val="0"/>
                      <w:marRight w:val="0"/>
                      <w:marTop w:val="0"/>
                      <w:marBottom w:val="0"/>
                      <w:divBdr>
                        <w:top w:val="none" w:sz="0" w:space="0" w:color="auto"/>
                        <w:left w:val="none" w:sz="0" w:space="0" w:color="auto"/>
                        <w:bottom w:val="none" w:sz="0" w:space="0" w:color="auto"/>
                        <w:right w:val="none" w:sz="0" w:space="0" w:color="auto"/>
                      </w:divBdr>
                    </w:div>
                    <w:div w:id="606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97958">
          <w:marLeft w:val="0"/>
          <w:marRight w:val="0"/>
          <w:marTop w:val="0"/>
          <w:marBottom w:val="0"/>
          <w:divBdr>
            <w:top w:val="none" w:sz="0" w:space="0" w:color="auto"/>
            <w:left w:val="none" w:sz="0" w:space="0" w:color="auto"/>
            <w:bottom w:val="none" w:sz="0" w:space="0" w:color="auto"/>
            <w:right w:val="none" w:sz="0" w:space="0" w:color="auto"/>
          </w:divBdr>
        </w:div>
      </w:divsChild>
    </w:div>
    <w:div w:id="1247375465">
      <w:bodyDiv w:val="1"/>
      <w:marLeft w:val="0"/>
      <w:marRight w:val="0"/>
      <w:marTop w:val="0"/>
      <w:marBottom w:val="0"/>
      <w:divBdr>
        <w:top w:val="none" w:sz="0" w:space="0" w:color="auto"/>
        <w:left w:val="none" w:sz="0" w:space="0" w:color="auto"/>
        <w:bottom w:val="none" w:sz="0" w:space="0" w:color="auto"/>
        <w:right w:val="none" w:sz="0" w:space="0" w:color="auto"/>
      </w:divBdr>
    </w:div>
    <w:div w:id="16858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2465</Words>
  <Characters>14052</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Margulies</dc:creator>
  <cp:keywords/>
  <dc:description/>
  <cp:lastModifiedBy>Margulies, Jennifer M</cp:lastModifiedBy>
  <cp:revision>2</cp:revision>
  <dcterms:created xsi:type="dcterms:W3CDTF">2019-01-14T21:22:00Z</dcterms:created>
  <dcterms:modified xsi:type="dcterms:W3CDTF">2019-01-14T21:22:00Z</dcterms:modified>
</cp:coreProperties>
</file>