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C6F" w:rsidRPr="00AC3C6F" w:rsidRDefault="00AC3C6F" w:rsidP="00AC3C6F">
      <w:pPr>
        <w:rPr>
          <w:rFonts w:ascii="Times New Roman" w:hAnsi="Times New Roman"/>
          <w:bCs/>
        </w:rPr>
      </w:pPr>
      <w:r w:rsidRPr="00AC3C6F">
        <w:rPr>
          <w:rFonts w:ascii="Times New Roman" w:hAnsi="Times New Roman"/>
          <w:bCs/>
        </w:rPr>
        <w:t>The Department of Defense (</w:t>
      </w:r>
      <w:proofErr w:type="spellStart"/>
      <w:proofErr w:type="gramStart"/>
      <w:r w:rsidRPr="00AC3C6F">
        <w:rPr>
          <w:rFonts w:ascii="Times New Roman" w:hAnsi="Times New Roman"/>
          <w:bCs/>
        </w:rPr>
        <w:t>DoD</w:t>
      </w:r>
      <w:proofErr w:type="spellEnd"/>
      <w:proofErr w:type="gramEnd"/>
      <w:r w:rsidRPr="00AC3C6F">
        <w:rPr>
          <w:rFonts w:ascii="Times New Roman" w:hAnsi="Times New Roman"/>
          <w:bCs/>
        </w:rPr>
        <w:t xml:space="preserve">) announces the availability of the FY 2014 Broad Agency Announcement (BAA) CRANBAA14-002. The purpose of the funding under this Broad Agency Announcement (BAA) is receiving proposals for the development of novel solutions/concepts to the areas of interest listed below: </w:t>
      </w:r>
    </w:p>
    <w:p w:rsidR="001D59DE" w:rsidRPr="00AC3C6F" w:rsidRDefault="001D59DE" w:rsidP="001D59DE">
      <w:pPr>
        <w:pStyle w:val="Default"/>
        <w:numPr>
          <w:ilvl w:val="0"/>
          <w:numId w:val="2"/>
        </w:numPr>
        <w:rPr>
          <w:b/>
          <w:bCs/>
          <w:sz w:val="22"/>
          <w:szCs w:val="22"/>
        </w:rPr>
      </w:pPr>
      <w:r w:rsidRPr="00AC3C6F">
        <w:rPr>
          <w:b/>
          <w:bCs/>
          <w:sz w:val="22"/>
          <w:szCs w:val="22"/>
        </w:rPr>
        <w:t>Next Generation Technology Transfer System</w:t>
      </w:r>
    </w:p>
    <w:p w:rsidR="001D59DE" w:rsidRPr="00AC3C6F" w:rsidRDefault="001D59DE" w:rsidP="001D59DE">
      <w:pPr>
        <w:pStyle w:val="Default"/>
        <w:rPr>
          <w:rFonts w:eastAsia="Times New Roman"/>
          <w:sz w:val="22"/>
          <w:szCs w:val="22"/>
        </w:rPr>
      </w:pPr>
    </w:p>
    <w:p w:rsidR="001D59DE" w:rsidRPr="00AC3C6F" w:rsidRDefault="001D59DE" w:rsidP="001D59DE">
      <w:pPr>
        <w:spacing w:after="251" w:line="240" w:lineRule="auto"/>
        <w:rPr>
          <w:rFonts w:ascii="Times New Roman" w:eastAsia="Times New Roman" w:hAnsi="Times New Roman"/>
        </w:rPr>
      </w:pPr>
      <w:r w:rsidRPr="00AC3C6F">
        <w:rPr>
          <w:rFonts w:ascii="Times New Roman" w:eastAsia="Times New Roman" w:hAnsi="Times New Roman"/>
        </w:rPr>
        <w:t>Naval Surface Warfare Center, Crane Division is interested in research which will investigate operational research approache</w:t>
      </w:r>
      <w:bookmarkStart w:id="0" w:name="_GoBack"/>
      <w:bookmarkEnd w:id="0"/>
      <w:r w:rsidRPr="00AC3C6F">
        <w:rPr>
          <w:rFonts w:ascii="Times New Roman" w:eastAsia="Times New Roman" w:hAnsi="Times New Roman"/>
        </w:rPr>
        <w:t xml:space="preserve">s to identify and clarify NSWC Crane technologies that can be driven to commercialization.  The research of interest is for new methodologies for identifying and engaging individual and teams that have expertise and proficiency skills beneficial for engaging new high tech ventures.   </w:t>
      </w:r>
    </w:p>
    <w:p w:rsidR="001D59DE" w:rsidRPr="00AC3C6F" w:rsidRDefault="001D59DE" w:rsidP="001D59DE">
      <w:pPr>
        <w:pStyle w:val="Default"/>
        <w:numPr>
          <w:ilvl w:val="0"/>
          <w:numId w:val="2"/>
        </w:numPr>
        <w:rPr>
          <w:rFonts w:eastAsia="Times New Roman"/>
          <w:b/>
          <w:sz w:val="22"/>
          <w:szCs w:val="22"/>
        </w:rPr>
      </w:pPr>
      <w:r w:rsidRPr="00AC3C6F">
        <w:rPr>
          <w:rFonts w:eastAsia="Times New Roman"/>
          <w:b/>
          <w:sz w:val="22"/>
          <w:szCs w:val="22"/>
        </w:rPr>
        <w:t>Advanced Ultra Short Pulsed Laser Sources &amp; Concepts</w:t>
      </w:r>
    </w:p>
    <w:p w:rsidR="001D59DE" w:rsidRPr="00AC3C6F" w:rsidRDefault="001D59DE" w:rsidP="001D59DE">
      <w:pPr>
        <w:pStyle w:val="Default"/>
        <w:rPr>
          <w:rFonts w:eastAsia="Times New Roman"/>
          <w:sz w:val="22"/>
          <w:szCs w:val="22"/>
        </w:rPr>
      </w:pPr>
    </w:p>
    <w:p w:rsidR="001D59DE" w:rsidRPr="00AC3C6F" w:rsidRDefault="001D59DE" w:rsidP="001D59DE">
      <w:pPr>
        <w:spacing w:after="251" w:line="240" w:lineRule="auto"/>
        <w:rPr>
          <w:rFonts w:ascii="Times New Roman" w:eastAsia="Times New Roman" w:hAnsi="Times New Roman"/>
        </w:rPr>
      </w:pPr>
      <w:r w:rsidRPr="00AC3C6F">
        <w:rPr>
          <w:rFonts w:ascii="Times New Roman" w:eastAsia="Times New Roman" w:hAnsi="Times New Roman"/>
        </w:rPr>
        <w:t xml:space="preserve">Naval Surface Warfare Center, Crane Division is interested in receiving proposals for the development of novel ultra-short pulsed laser (USPL) component technologies.  In particular, NSWC-Crane is interested in basic research concepts for non-traditional amplifier concepts, temporal control, and novel methods for diagnosing USPL pulse properties.  Concepts which represent revolutionary departures from standard Chirped Pulse Amplification (CPA) </w:t>
      </w:r>
      <w:proofErr w:type="gramStart"/>
      <w:r w:rsidRPr="00AC3C6F">
        <w:rPr>
          <w:rFonts w:ascii="Times New Roman" w:eastAsia="Times New Roman" w:hAnsi="Times New Roman"/>
        </w:rPr>
        <w:t>techniques,</w:t>
      </w:r>
      <w:proofErr w:type="gramEnd"/>
      <w:r w:rsidRPr="00AC3C6F">
        <w:rPr>
          <w:rFonts w:ascii="Times New Roman" w:eastAsia="Times New Roman" w:hAnsi="Times New Roman"/>
        </w:rPr>
        <w:t xml:space="preserve"> or classic pulse stretching/compressing methods are of particular interest.  Successful proposals will be founded upon a known physical principle that has yet to be fully realized via a reduction to practice, and will describe a plan by which the concept can be proven and subsequently demonstrated. </w:t>
      </w:r>
    </w:p>
    <w:p w:rsidR="001D59DE" w:rsidRPr="00AC3C6F" w:rsidRDefault="001D59DE" w:rsidP="001D59DE">
      <w:pPr>
        <w:pStyle w:val="ListParagraph"/>
        <w:numPr>
          <w:ilvl w:val="0"/>
          <w:numId w:val="2"/>
        </w:numPr>
        <w:spacing w:after="251" w:line="240" w:lineRule="auto"/>
        <w:rPr>
          <w:rFonts w:ascii="Times New Roman" w:eastAsia="Times New Roman" w:hAnsi="Times New Roman"/>
          <w:b/>
        </w:rPr>
      </w:pPr>
      <w:r w:rsidRPr="00AC3C6F">
        <w:rPr>
          <w:rFonts w:ascii="Times New Roman" w:eastAsia="Times New Roman" w:hAnsi="Times New Roman"/>
          <w:b/>
        </w:rPr>
        <w:t>Pulsed Neutron Effects Research</w:t>
      </w:r>
    </w:p>
    <w:p w:rsidR="001D59DE" w:rsidRPr="00AC3C6F" w:rsidRDefault="001D59DE" w:rsidP="001D59DE">
      <w:pPr>
        <w:spacing w:after="251" w:line="240" w:lineRule="auto"/>
        <w:rPr>
          <w:rFonts w:ascii="Times New Roman" w:eastAsia="Times New Roman" w:hAnsi="Times New Roman"/>
        </w:rPr>
      </w:pPr>
      <w:r w:rsidRPr="00AC3C6F">
        <w:rPr>
          <w:rFonts w:ascii="Times New Roman" w:eastAsia="Times New Roman" w:hAnsi="Times New Roman"/>
        </w:rPr>
        <w:t xml:space="preserve">Naval Surface Warfare Center, Crane Division is interested in receiving proposals for the research of new testing methodologies for evaluating the effects of intense neutron radiation.  Neutron irradiation is an important testing technique for evaluating the dependability of a device in adverse environments.  NSWC Crane is interested in the research of a testing environment allowing for continuous monitoring of device performance as a function of delivered dose without removal of the device from the test environment.  Continuous dose delivery to the device under test will significantly increase the quality of the test results.  In addition, NSWC Crane is interested in the research of testing environments where device performance can be measured at elevated temperatures, both with and without neutron irradiation.  </w:t>
      </w:r>
    </w:p>
    <w:p w:rsidR="001D59DE" w:rsidRPr="00AC3C6F" w:rsidRDefault="001D59DE" w:rsidP="001D59DE">
      <w:pPr>
        <w:pStyle w:val="Default"/>
        <w:numPr>
          <w:ilvl w:val="0"/>
          <w:numId w:val="2"/>
        </w:numPr>
        <w:rPr>
          <w:rFonts w:eastAsia="Times New Roman"/>
          <w:b/>
          <w:sz w:val="22"/>
          <w:szCs w:val="22"/>
        </w:rPr>
      </w:pPr>
      <w:r w:rsidRPr="00AC3C6F">
        <w:rPr>
          <w:rFonts w:eastAsia="Times New Roman"/>
          <w:b/>
          <w:sz w:val="22"/>
          <w:szCs w:val="22"/>
        </w:rPr>
        <w:t>Intelligent Computing Algorithms and Applications to Electronic Maneuver Warfare</w:t>
      </w:r>
    </w:p>
    <w:p w:rsidR="001D59DE" w:rsidRPr="00AC3C6F" w:rsidRDefault="001D59DE" w:rsidP="001D59DE">
      <w:pPr>
        <w:spacing w:after="251" w:line="240" w:lineRule="auto"/>
        <w:rPr>
          <w:rFonts w:ascii="Times New Roman" w:eastAsia="Times New Roman" w:hAnsi="Times New Roman"/>
        </w:rPr>
      </w:pPr>
    </w:p>
    <w:p w:rsidR="001D59DE" w:rsidRPr="00AC3C6F" w:rsidRDefault="001D59DE" w:rsidP="001D59DE">
      <w:pPr>
        <w:spacing w:after="251" w:line="240" w:lineRule="auto"/>
        <w:rPr>
          <w:rFonts w:ascii="Times New Roman" w:eastAsia="Times New Roman" w:hAnsi="Times New Roman"/>
        </w:rPr>
      </w:pPr>
      <w:r w:rsidRPr="00AC3C6F">
        <w:rPr>
          <w:rFonts w:ascii="Times New Roman" w:eastAsia="Times New Roman" w:hAnsi="Times New Roman"/>
        </w:rPr>
        <w:t>Naval Surface Warfare Center, Crane Division is interested in receiving proposals for the research in the application of the Particle Swarm Optimization (PSO) algorithms to real time resource allocation problems, which could be extended to even more specific EW problems. The applications of this research to the concept of electromagnetic maneuver warfare (EMW) are considerable, particularly if the algorithm can arrive at a solution before the intended target/victim. The optimal aspects of PSO and other generated solutions are also of interest because they inform the intelligent deployment of limited EW resources.</w:t>
      </w:r>
    </w:p>
    <w:p w:rsidR="001D59DE" w:rsidRPr="00AC3C6F" w:rsidRDefault="001D59DE" w:rsidP="001D59DE">
      <w:pPr>
        <w:pStyle w:val="ListParagraph"/>
        <w:numPr>
          <w:ilvl w:val="0"/>
          <w:numId w:val="2"/>
        </w:numPr>
        <w:rPr>
          <w:rFonts w:ascii="Times New Roman" w:eastAsia="Times New Roman" w:hAnsi="Times New Roman"/>
          <w:b/>
        </w:rPr>
      </w:pPr>
      <w:r w:rsidRPr="00AC3C6F">
        <w:rPr>
          <w:rFonts w:ascii="Times New Roman" w:eastAsia="Times New Roman" w:hAnsi="Times New Roman"/>
          <w:b/>
        </w:rPr>
        <w:t>Beam Stacking in Electron Synchrotrons</w:t>
      </w:r>
    </w:p>
    <w:p w:rsidR="001D59DE" w:rsidRPr="00AC3C6F" w:rsidRDefault="001D59DE" w:rsidP="001D59DE">
      <w:pPr>
        <w:spacing w:after="251" w:line="240" w:lineRule="auto"/>
        <w:rPr>
          <w:rFonts w:ascii="Times New Roman" w:eastAsia="Times New Roman" w:hAnsi="Times New Roman"/>
        </w:rPr>
      </w:pPr>
      <w:r w:rsidRPr="00AC3C6F">
        <w:rPr>
          <w:rFonts w:ascii="Times New Roman" w:eastAsia="Times New Roman" w:hAnsi="Times New Roman"/>
        </w:rPr>
        <w:t xml:space="preserve">Naval Surface Warfare Center, Crane Division is interested in researching methodologies that will facilitate the accumulation of large amounts of charge in electron storage rings that utilize linear accelerator (LINAC) injection. The accumulated charge can then be extracted to produce a powerful </w:t>
      </w:r>
      <w:r w:rsidRPr="00AC3C6F">
        <w:rPr>
          <w:rFonts w:ascii="Times New Roman" w:eastAsia="Times New Roman" w:hAnsi="Times New Roman"/>
        </w:rPr>
        <w:lastRenderedPageBreak/>
        <w:t>electron or X-ray (using appropriate target materials) pulse that can very accurately simulate the environment man-made radiation sources.</w:t>
      </w:r>
    </w:p>
    <w:p w:rsidR="001D59DE" w:rsidRPr="00AC3C6F" w:rsidRDefault="001D59DE" w:rsidP="001D59DE">
      <w:pPr>
        <w:spacing w:after="251" w:line="240" w:lineRule="auto"/>
        <w:rPr>
          <w:rFonts w:ascii="Times New Roman" w:eastAsia="Times New Roman" w:hAnsi="Times New Roman"/>
        </w:rPr>
      </w:pPr>
      <w:r w:rsidRPr="00AC3C6F">
        <w:rPr>
          <w:rFonts w:ascii="Times New Roman" w:eastAsia="Times New Roman" w:hAnsi="Times New Roman"/>
        </w:rPr>
        <w:t xml:space="preserve">Using a 20 meter (circumference) electron storage ring operating at 15 MeV, it is possible to develop a facility that can create a beam that delivers very large dose rates that can exceed 1x1012 </w:t>
      </w:r>
      <w:proofErr w:type="spellStart"/>
      <w:r w:rsidRPr="00AC3C6F">
        <w:rPr>
          <w:rFonts w:ascii="Times New Roman" w:eastAsia="Times New Roman" w:hAnsi="Times New Roman"/>
        </w:rPr>
        <w:t>rads</w:t>
      </w:r>
      <w:proofErr w:type="spellEnd"/>
      <w:r w:rsidRPr="00AC3C6F">
        <w:rPr>
          <w:rFonts w:ascii="Times New Roman" w:eastAsia="Times New Roman" w:hAnsi="Times New Roman"/>
        </w:rPr>
        <w:t xml:space="preserve">/sec over a surface area greater than 16 cm2. In order to achieve such large current densities, the ring must be capable of storing charge in excess of 500 </w:t>
      </w:r>
      <w:proofErr w:type="spellStart"/>
      <w:r w:rsidRPr="00AC3C6F">
        <w:rPr>
          <w:rFonts w:ascii="Times New Roman" w:eastAsia="Times New Roman" w:hAnsi="Times New Roman"/>
        </w:rPr>
        <w:t>nanocoulombs</w:t>
      </w:r>
      <w:proofErr w:type="spellEnd"/>
      <w:r w:rsidRPr="00AC3C6F">
        <w:rPr>
          <w:rFonts w:ascii="Times New Roman" w:eastAsia="Times New Roman" w:hAnsi="Times New Roman"/>
        </w:rPr>
        <w:t xml:space="preserve">. As a LINAC can be used to inject charge into the ring, many, many LINAC pulses (“shots”) will be required to achieve the maximum charge density and stored charge to subsequently deliver the required maximum dose rates. A </w:t>
      </w:r>
      <w:proofErr w:type="spellStart"/>
      <w:r w:rsidRPr="00AC3C6F">
        <w:rPr>
          <w:rFonts w:ascii="Times New Roman" w:eastAsia="Times New Roman" w:hAnsi="Times New Roman"/>
        </w:rPr>
        <w:t>Lambertson</w:t>
      </w:r>
      <w:proofErr w:type="spellEnd"/>
      <w:r w:rsidRPr="00AC3C6F">
        <w:rPr>
          <w:rFonts w:ascii="Times New Roman" w:eastAsia="Times New Roman" w:hAnsi="Times New Roman"/>
        </w:rPr>
        <w:t xml:space="preserve"> magnet with a septum can be used to direct the injected charge from the LINAC into the ring and separate the incoming charge from that previously stored in the ring. After the incoming charge has “cooled” sufficiently, it can be moved to bunch with the pre-existing stored charge utilizing bumper magnets. This process can thus be repeated sequentially to accumulate maximum charge.</w:t>
      </w:r>
    </w:p>
    <w:p w:rsidR="001D59DE" w:rsidRPr="00AC3C6F" w:rsidRDefault="001D59DE" w:rsidP="001D59DE">
      <w:pPr>
        <w:spacing w:after="251" w:line="240" w:lineRule="auto"/>
        <w:rPr>
          <w:rFonts w:ascii="Times New Roman" w:eastAsia="Times New Roman" w:hAnsi="Times New Roman"/>
        </w:rPr>
      </w:pPr>
      <w:r w:rsidRPr="00AC3C6F">
        <w:rPr>
          <w:rFonts w:ascii="Times New Roman" w:eastAsia="Times New Roman" w:hAnsi="Times New Roman"/>
        </w:rPr>
        <w:t xml:space="preserve">The research will explore the properties and performance of the </w:t>
      </w:r>
      <w:proofErr w:type="spellStart"/>
      <w:r w:rsidRPr="00AC3C6F">
        <w:rPr>
          <w:rFonts w:ascii="Times New Roman" w:eastAsia="Times New Roman" w:hAnsi="Times New Roman"/>
        </w:rPr>
        <w:t>Lambertson</w:t>
      </w:r>
      <w:proofErr w:type="spellEnd"/>
      <w:r w:rsidRPr="00AC3C6F">
        <w:rPr>
          <w:rFonts w:ascii="Times New Roman" w:eastAsia="Times New Roman" w:hAnsi="Times New Roman"/>
        </w:rPr>
        <w:t xml:space="preserve"> and bumper magnets required to develop the appropriate and maximum charge injection into a ring so as to achieve the maximum ring accumulated charge and subsequently produce the maximum dose rate. Issues involved with the beam stacking process include beam “cooling” parameters, beam position relative to the septum, maximum LINAC charge per shot, maximum LINAC shot rate, as well as space charge effects. This work will investigate and develop techniques to move the injected charge from one side of the septum to the other, determine appropriate positions around the septum for the pre-existing beam while the other cools, and work out timing, sequencing, and control issues. The work will investigate required magnet switching speeds and the appropriate means to drive the magnets to meet the switch speeds. </w:t>
      </w:r>
    </w:p>
    <w:p w:rsidR="00AC3C6F" w:rsidRPr="00AC3C6F" w:rsidRDefault="00AC3C6F" w:rsidP="00AC3C6F">
      <w:pPr>
        <w:rPr>
          <w:rFonts w:ascii="Times New Roman" w:hAnsi="Times New Roman"/>
          <w:bCs/>
        </w:rPr>
      </w:pPr>
      <w:r w:rsidRPr="00AC3C6F">
        <w:rPr>
          <w:rFonts w:ascii="Times New Roman" w:hAnsi="Times New Roman"/>
          <w:bCs/>
        </w:rPr>
        <w:t>The Government may make multiple awards. The amount of resources made available to this BAA will depend on the quality of the proposals received and the availability of funds. The BAA will contain additional information along with instructions for proposal preparation and submission. Proposals must be received through grants.gov no later than 15:00 Eastern Time on Monday, 16 Jun 2014. Number CRNBAA14-002</w:t>
      </w:r>
    </w:p>
    <w:p w:rsidR="00AC3C6F" w:rsidRPr="00AC3C6F" w:rsidRDefault="00AC3C6F" w:rsidP="00AC3C6F">
      <w:pPr>
        <w:pStyle w:val="Default"/>
        <w:ind w:left="720"/>
        <w:rPr>
          <w:bCs/>
          <w:sz w:val="22"/>
          <w:szCs w:val="22"/>
        </w:rPr>
      </w:pPr>
    </w:p>
    <w:p w:rsidR="001D59DE" w:rsidRPr="00AC3C6F" w:rsidRDefault="001D59DE" w:rsidP="001D59DE">
      <w:pPr>
        <w:spacing w:after="251" w:line="240" w:lineRule="auto"/>
        <w:rPr>
          <w:rFonts w:ascii="Times New Roman" w:eastAsia="Times New Roman" w:hAnsi="Times New Roman"/>
        </w:rPr>
      </w:pPr>
    </w:p>
    <w:p w:rsidR="00995702" w:rsidRPr="00AC3C6F" w:rsidRDefault="00AC3C6F" w:rsidP="001D59DE">
      <w:pPr>
        <w:spacing w:after="0" w:line="240" w:lineRule="auto"/>
        <w:rPr>
          <w:rFonts w:ascii="Times New Roman" w:eastAsia="Times New Roman" w:hAnsi="Times New Roman"/>
        </w:rPr>
      </w:pPr>
    </w:p>
    <w:sectPr w:rsidR="00995702" w:rsidRPr="00AC3C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E7975"/>
    <w:multiLevelType w:val="hybridMultilevel"/>
    <w:tmpl w:val="153016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836B93"/>
    <w:multiLevelType w:val="hybridMultilevel"/>
    <w:tmpl w:val="B2063B3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BF5"/>
    <w:rsid w:val="001D59DE"/>
    <w:rsid w:val="0072715E"/>
    <w:rsid w:val="007A1BF5"/>
    <w:rsid w:val="00AC3C6F"/>
    <w:rsid w:val="00FC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9D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BF5"/>
    <w:rPr>
      <w:rFonts w:ascii="Tahoma" w:hAnsi="Tahoma" w:cs="Tahoma"/>
      <w:sz w:val="16"/>
      <w:szCs w:val="16"/>
    </w:rPr>
  </w:style>
  <w:style w:type="paragraph" w:customStyle="1" w:styleId="Default">
    <w:name w:val="Default"/>
    <w:rsid w:val="001D59D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1D59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9D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BF5"/>
    <w:rPr>
      <w:rFonts w:ascii="Tahoma" w:hAnsi="Tahoma" w:cs="Tahoma"/>
      <w:sz w:val="16"/>
      <w:szCs w:val="16"/>
    </w:rPr>
  </w:style>
  <w:style w:type="paragraph" w:customStyle="1" w:styleId="Default">
    <w:name w:val="Default"/>
    <w:rsid w:val="001D59D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1D5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Brittany S CIV CXM, CSM</dc:creator>
  <cp:lastModifiedBy>Reynolds, Brittany S CIV CXM, CSM</cp:lastModifiedBy>
  <cp:revision>3</cp:revision>
  <dcterms:created xsi:type="dcterms:W3CDTF">2014-04-22T16:44:00Z</dcterms:created>
  <dcterms:modified xsi:type="dcterms:W3CDTF">2014-05-15T11:13:00Z</dcterms:modified>
</cp:coreProperties>
</file>