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38F" w:rsidRPr="004B2175" w:rsidRDefault="00FA669A" w:rsidP="004B2175">
      <w:pPr>
        <w:pStyle w:val="Title"/>
        <w:rPr>
          <w:sz w:val="32"/>
        </w:rPr>
      </w:pPr>
      <w:r w:rsidRPr="004B2175">
        <w:rPr>
          <w:sz w:val="32"/>
        </w:rPr>
        <w:t>FY 201</w:t>
      </w:r>
      <w:r w:rsidR="006C7122" w:rsidRPr="004B2175">
        <w:rPr>
          <w:sz w:val="32"/>
        </w:rPr>
        <w:t>5</w:t>
      </w:r>
      <w:r w:rsidR="00A6338F" w:rsidRPr="004B2175">
        <w:rPr>
          <w:sz w:val="32"/>
        </w:rPr>
        <w:t xml:space="preserve"> Intercity Passenger Rail (IPR) Program</w:t>
      </w:r>
    </w:p>
    <w:p w:rsidR="00A6338F" w:rsidRPr="004B2175" w:rsidRDefault="00A6338F" w:rsidP="004B2175">
      <w:pPr>
        <w:pStyle w:val="Title"/>
        <w:rPr>
          <w:sz w:val="32"/>
        </w:rPr>
      </w:pPr>
      <w:r w:rsidRPr="004B2175">
        <w:rPr>
          <w:sz w:val="32"/>
        </w:rPr>
        <w:t>Sam</w:t>
      </w:r>
      <w:bookmarkStart w:id="0" w:name="_GoBack"/>
      <w:bookmarkEnd w:id="0"/>
      <w:r w:rsidRPr="004B2175">
        <w:rPr>
          <w:sz w:val="32"/>
        </w:rPr>
        <w:t>ple Budget Detail Worksheet</w:t>
      </w:r>
    </w:p>
    <w:p w:rsidR="0041216A" w:rsidRPr="0041216A" w:rsidRDefault="0041216A" w:rsidP="0041216A">
      <w:pPr>
        <w:pStyle w:val="CoverPage-ProgramName"/>
        <w:spacing w:after="0"/>
        <w:rPr>
          <w:color w:val="1F497D"/>
          <w:sz w:val="36"/>
          <w:szCs w:val="36"/>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The Budget Detail Worksheet may be used as a guide to assist applicants in the preparation of the budget and budget narrative.  You may submit the budget and budget narrative using this form or in the format of your choice (plain sheets, your own form, or a variation of this form).  However, all required information (including the budget narrative) must be provided.  Any category of expense not applicable to your budget may be deleted.</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A.  Personnel</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List each position by title and name of employee, if available.  Show the annual salary rate and the percentage of time to be devoted to the project.  Compensation paid for employees engaged in grant activities must be consistent with that paid for similar work within the applicant organization.</w:t>
      </w:r>
      <w:r w:rsidRPr="0041216A">
        <w:rPr>
          <w:rFonts w:ascii="Arial" w:eastAsia="Times New Roman" w:hAnsi="Arial" w:cs="Arial"/>
          <w:sz w:val="20"/>
          <w:szCs w:val="20"/>
        </w:rPr>
        <w:tab/>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Personnel"/>
        <w:tblDescription w:val="List each position by title and name of employee, if available.  Show the annual salary rate and the percentage of time to be devoted to the project.  Compensation paid for employees engaged in grant activities must be consistent with that paid for similar work within the applicant organization. "/>
      </w:tblPr>
      <w:tblGrid>
        <w:gridCol w:w="3375"/>
        <w:gridCol w:w="3735"/>
        <w:gridCol w:w="1530"/>
      </w:tblGrid>
      <w:tr w:rsidR="00A6338F" w:rsidRPr="0041216A" w:rsidTr="00C74DD2">
        <w:tc>
          <w:tcPr>
            <w:tcW w:w="337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Name/Position</w:t>
            </w:r>
          </w:p>
        </w:tc>
        <w:tc>
          <w:tcPr>
            <w:tcW w:w="373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337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375" w:type="dxa"/>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Personnel</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spacing w:after="0"/>
        <w:rPr>
          <w:rFonts w:ascii="Arial" w:eastAsia="Times New Roman" w:hAnsi="Arial" w:cs="Arial"/>
          <w:b/>
          <w:bCs/>
          <w:sz w:val="20"/>
          <w:szCs w:val="20"/>
        </w:rPr>
      </w:pPr>
    </w:p>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B.  Fringe Benefits</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Fringe benefits should be based on actual known costs or an established formula.  Fringe benefits are for the personnel listed in budget category (A) and only for the percentage of time devoted to the project.</w:t>
      </w:r>
    </w:p>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 xml:space="preserve">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Fringe Benefits"/>
        <w:tblDescription w:val="Fringe benefits should be based on actual known costs or an established formula.  Fringe benefits are for the personnel listed in budget category (A) and only for the percentage of time devoted to the project."/>
      </w:tblPr>
      <w:tblGrid>
        <w:gridCol w:w="3375"/>
        <w:gridCol w:w="3735"/>
        <w:gridCol w:w="1530"/>
      </w:tblGrid>
      <w:tr w:rsidR="00A6338F" w:rsidRPr="0041216A" w:rsidTr="00C74DD2">
        <w:tc>
          <w:tcPr>
            <w:tcW w:w="337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Name/Position</w:t>
            </w:r>
          </w:p>
        </w:tc>
        <w:tc>
          <w:tcPr>
            <w:tcW w:w="373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337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375" w:type="dxa"/>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Fringe Benefits</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rPr>
          <w:rFonts w:ascii="Arial" w:eastAsia="Times New Roman" w:hAnsi="Arial" w:cs="Arial"/>
          <w:b/>
          <w:bCs/>
          <w:color w:val="1F497D"/>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u w:val="single"/>
        </w:rPr>
      </w:pPr>
      <w:r w:rsidRPr="0041216A">
        <w:rPr>
          <w:rFonts w:ascii="Arial" w:eastAsia="Times New Roman" w:hAnsi="Arial" w:cs="Arial"/>
          <w:b/>
          <w:bCs/>
          <w:color w:val="1F497D"/>
          <w:sz w:val="20"/>
          <w:szCs w:val="20"/>
        </w:rPr>
        <w:t>C.  Travel</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Itemize travel expenses of project personnel by purpose (e.g., staff to training, field interviews, advisory group meeting, etc.).  Show the basis of computation (e.g., six people to three-day training at $X airfare, $X lodging, $X subsistence).  In training projects, travel and meals for trainees should be listed separately.  Show the number of trainees and unit costs involved.  Identify the location of travel, if known.  Indicate source of Travel Policies applied</w:t>
      </w:r>
      <w:r w:rsidR="006C7122">
        <w:rPr>
          <w:rFonts w:ascii="Arial" w:eastAsia="Times New Roman" w:hAnsi="Arial" w:cs="Arial"/>
          <w:sz w:val="20"/>
          <w:szCs w:val="20"/>
        </w:rPr>
        <w:t xml:space="preserve">:  </w:t>
      </w:r>
      <w:r w:rsidRPr="0041216A">
        <w:rPr>
          <w:rFonts w:ascii="Arial" w:eastAsia="Times New Roman" w:hAnsi="Arial" w:cs="Arial"/>
          <w:sz w:val="20"/>
          <w:szCs w:val="20"/>
        </w:rPr>
        <w:t xml:space="preserve"> Applicant or Federal Travel Regulations.</w:t>
      </w:r>
      <w:r w:rsidRPr="0041216A">
        <w:rPr>
          <w:rFonts w:ascii="Arial" w:eastAsia="Times New Roman" w:hAnsi="Arial" w:cs="Arial"/>
          <w:sz w:val="20"/>
          <w:szCs w:val="20"/>
          <w:u w:val="single"/>
        </w:rPr>
        <w:t xml:space="preserve">    </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u w:val="single"/>
        </w:rPr>
        <w:t xml:space="preserve">                                                                                                                                       </w:t>
      </w:r>
      <w:r w:rsidRPr="0041216A">
        <w:rPr>
          <w:rFonts w:ascii="Arial" w:eastAsia="Times New Roman" w:hAnsi="Arial" w:cs="Arial"/>
          <w:sz w:val="20"/>
          <w:szCs w:val="20"/>
        </w:rPr>
        <w:t xml:space="preserve">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Travel"/>
        <w:tblDescription w:val="Itemize travel expenses of project personnel by purpose (e.g., staff to training, field interviews, advisory group meeting, etc.).  Show the basis of computation (e.g., six people to three-day training at $X airfare, $X lodging, $X subsistence).  In training projects, travel and meals for trainees should be listed separately.  Show the number of trainees and unit costs involved.  Identify the location of travel, if known.  Indicate source of Travel Policies applied:   Applicant or Federal Travel Regulations.    "/>
      </w:tblPr>
      <w:tblGrid>
        <w:gridCol w:w="2250"/>
        <w:gridCol w:w="1305"/>
        <w:gridCol w:w="315"/>
        <w:gridCol w:w="1620"/>
        <w:gridCol w:w="1620"/>
        <w:gridCol w:w="1530"/>
      </w:tblGrid>
      <w:tr w:rsidR="00A6338F" w:rsidRPr="0041216A" w:rsidTr="00C74DD2">
        <w:tc>
          <w:tcPr>
            <w:tcW w:w="225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Purpose of  Travel</w:t>
            </w:r>
          </w:p>
        </w:tc>
        <w:tc>
          <w:tcPr>
            <w:tcW w:w="1620" w:type="dxa"/>
            <w:gridSpan w:val="2"/>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Location</w:t>
            </w:r>
          </w:p>
        </w:tc>
        <w:tc>
          <w:tcPr>
            <w:tcW w:w="162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Item</w:t>
            </w:r>
          </w:p>
        </w:tc>
        <w:tc>
          <w:tcPr>
            <w:tcW w:w="162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225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gridSpan w:val="2"/>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555" w:type="dxa"/>
            <w:gridSpan w:val="2"/>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555" w:type="dxa"/>
            <w:gridSpan w:val="3"/>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Travel</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rPr>
          <w:rFonts w:ascii="Arial" w:eastAsia="Times New Roman" w:hAnsi="Arial" w:cs="Arial"/>
          <w:b/>
          <w:bCs/>
          <w:color w:val="1F497D"/>
          <w:sz w:val="20"/>
          <w:szCs w:val="20"/>
        </w:rPr>
      </w:pPr>
    </w:p>
    <w:p w:rsidR="00A6338F"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D.  Equipment</w:t>
      </w:r>
      <w:r w:rsidRPr="0041216A">
        <w:rPr>
          <w:rFonts w:ascii="Arial" w:eastAsia="Times New Roman" w:hAnsi="Arial" w:cs="Arial"/>
          <w:sz w:val="20"/>
          <w:szCs w:val="20"/>
        </w:rPr>
        <w:t xml:space="preserve">.  </w:t>
      </w:r>
      <w:proofErr w:type="gramStart"/>
      <w:r w:rsidRPr="0041216A">
        <w:rPr>
          <w:rFonts w:ascii="Arial" w:eastAsia="Times New Roman" w:hAnsi="Arial" w:cs="Arial"/>
          <w:sz w:val="20"/>
          <w:szCs w:val="20"/>
        </w:rPr>
        <w:t>List non-expendable items that are to be purchased.</w:t>
      </w:r>
      <w:proofErr w:type="gramEnd"/>
      <w:r w:rsidRPr="0041216A">
        <w:rPr>
          <w:rFonts w:ascii="Arial" w:eastAsia="Times New Roman" w:hAnsi="Arial" w:cs="Arial"/>
          <w:sz w:val="20"/>
          <w:szCs w:val="20"/>
        </w:rPr>
        <w:t xml:space="preserve">  Non-expendable equipment is tangible property having a useful life of more than one year.  (Note: Organization’s own capitalization policy and threshold amount for classification of equipment may be used).  Expendable items should be included either in the “Supplies” category or in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p>
    <w:p w:rsidR="0041216A" w:rsidRPr="0041216A" w:rsidRDefault="0041216A"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A6338F" w:rsidRPr="0041216A" w:rsidRDefault="00A6338F" w:rsidP="00A6338F">
      <w:pPr>
        <w:spacing w:after="0" w:line="240" w:lineRule="auto"/>
        <w:ind w:left="274"/>
        <w:rPr>
          <w:rFonts w:ascii="Arial" w:eastAsia="Times New Roman" w:hAnsi="Arial" w:cs="Arial"/>
          <w:iCs/>
          <w:color w:val="000000"/>
          <w:sz w:val="20"/>
          <w:szCs w:val="20"/>
        </w:rPr>
      </w:pPr>
      <w:r w:rsidRPr="0041216A">
        <w:rPr>
          <w:rFonts w:ascii="Arial" w:eastAsia="Times New Roman" w:hAnsi="Arial" w:cs="Arial"/>
          <w:b/>
          <w:iCs/>
          <w:color w:val="000000"/>
          <w:sz w:val="20"/>
          <w:szCs w:val="20"/>
        </w:rPr>
        <w:t xml:space="preserve">Budget Narrative: </w:t>
      </w:r>
      <w:r w:rsidRPr="0041216A">
        <w:rPr>
          <w:rFonts w:ascii="Arial" w:eastAsia="Times New Roman" w:hAnsi="Arial" w:cs="Arial"/>
          <w:iCs/>
          <w:color w:val="000000"/>
          <w:sz w:val="20"/>
          <w:szCs w:val="20"/>
        </w:rPr>
        <w:t>Provide a narrative budget justification for each of the budget items identified.</w:t>
      </w:r>
    </w:p>
    <w:p w:rsidR="00A6338F" w:rsidRPr="0041216A" w:rsidRDefault="00A6338F" w:rsidP="00A6338F">
      <w:pPr>
        <w:spacing w:after="0" w:line="240" w:lineRule="auto"/>
        <w:ind w:left="274"/>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Equipment"/>
        <w:tblDescription w:val="List non-expendable items that are to be purchased.  Non-expendable equipment is tangible property having a useful life of more than one year.  (Note: Organization’s own capitalization policy and threshold amount for classification of equipment may be used).  Expendable items should be included either in the “Supplies” category or in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
      </w:tblPr>
      <w:tblGrid>
        <w:gridCol w:w="3375"/>
        <w:gridCol w:w="3735"/>
        <w:gridCol w:w="1530"/>
      </w:tblGrid>
      <w:tr w:rsidR="00A6338F" w:rsidRPr="0041216A" w:rsidTr="00C74DD2">
        <w:tc>
          <w:tcPr>
            <w:tcW w:w="337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Item</w:t>
            </w:r>
          </w:p>
        </w:tc>
        <w:tc>
          <w:tcPr>
            <w:tcW w:w="373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337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375" w:type="dxa"/>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Equipment</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rPr>
          <w:rFonts w:ascii="Arial" w:eastAsia="Times New Roman" w:hAnsi="Arial" w:cs="Arial"/>
          <w:b/>
          <w:bCs/>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E.  Supplies</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List items by type and show the basis for computation.  (Note: Organization’s own capitalization policy and threshold amount for classification of supplies may be used).  Generally, supplies include any materials that are expendable or consumed during the course of the project.  </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Supplies"/>
        <w:tblDescription w:val="List items by type and show the basis for computation.  (Note: Organization’s own capitalization policy and threshold amount for classification of supplies may be used).  Generally, supplies include any materials that are expendable or consumed during the course of the project.  "/>
      </w:tblPr>
      <w:tblGrid>
        <w:gridCol w:w="3375"/>
        <w:gridCol w:w="3735"/>
        <w:gridCol w:w="1530"/>
      </w:tblGrid>
      <w:tr w:rsidR="00A6338F" w:rsidRPr="0041216A" w:rsidTr="00C74DD2">
        <w:tc>
          <w:tcPr>
            <w:tcW w:w="337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Supply Items</w:t>
            </w:r>
          </w:p>
        </w:tc>
        <w:tc>
          <w:tcPr>
            <w:tcW w:w="373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337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375" w:type="dxa"/>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Supplies</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F.  Consultants/Contracts</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w:t>
      </w:r>
      <w:r w:rsidR="006C7122" w:rsidRPr="006C7122">
        <w:rPr>
          <w:rFonts w:ascii="Arial" w:eastAsia="Times New Roman" w:hAnsi="Arial" w:cs="Arial"/>
          <w:sz w:val="20"/>
          <w:szCs w:val="20"/>
        </w:rPr>
        <w:t>Indicate whether the applicant’s procurement policy follows standards found in 2 C.F.R. § 200.318(a).</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A6338F" w:rsidRPr="0041216A" w:rsidRDefault="00A6338F" w:rsidP="00A6338F">
      <w:pPr>
        <w:tabs>
          <w:tab w:val="left" w:pos="-630"/>
          <w:tab w:val="left" w:pos="27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274"/>
        <w:rPr>
          <w:rFonts w:ascii="Arial" w:eastAsia="Times New Roman" w:hAnsi="Arial" w:cs="Arial"/>
          <w:sz w:val="20"/>
          <w:szCs w:val="20"/>
        </w:rPr>
      </w:pPr>
      <w:r w:rsidRPr="0041216A">
        <w:rPr>
          <w:rFonts w:ascii="Arial" w:eastAsia="Times New Roman" w:hAnsi="Arial" w:cs="Arial"/>
          <w:b/>
          <w:bCs/>
          <w:sz w:val="20"/>
          <w:szCs w:val="20"/>
        </w:rPr>
        <w:t>Consultant Fees:</w:t>
      </w:r>
      <w:r w:rsidRPr="0041216A">
        <w:rPr>
          <w:rFonts w:ascii="Arial" w:eastAsia="Times New Roman" w:hAnsi="Arial" w:cs="Arial"/>
          <w:sz w:val="20"/>
          <w:szCs w:val="20"/>
        </w:rPr>
        <w:t xml:space="preserve"> For each consultant enter the name, if known, service to be provided, hourly or daily fee (eight-hour day), and estimated time on the project.  </w:t>
      </w:r>
    </w:p>
    <w:p w:rsidR="00A6338F" w:rsidRPr="0041216A" w:rsidRDefault="00A6338F" w:rsidP="00A6338F">
      <w:pPr>
        <w:tabs>
          <w:tab w:val="left" w:pos="-630"/>
          <w:tab w:val="left" w:pos="27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274"/>
        <w:rPr>
          <w:rFonts w:ascii="Arial" w:eastAsia="Times New Roman" w:hAnsi="Arial" w:cs="Arial"/>
          <w:sz w:val="20"/>
          <w:szCs w:val="20"/>
        </w:rPr>
      </w:pPr>
    </w:p>
    <w:p w:rsidR="00A6338F" w:rsidRPr="0041216A" w:rsidRDefault="00A6338F" w:rsidP="00A6338F">
      <w:pPr>
        <w:tabs>
          <w:tab w:val="left" w:pos="270"/>
        </w:tabs>
        <w:spacing w:after="0" w:line="240" w:lineRule="auto"/>
        <w:ind w:left="274"/>
        <w:rPr>
          <w:rFonts w:ascii="Arial" w:eastAsia="Times New Roman" w:hAnsi="Arial" w:cs="Arial"/>
          <w:iCs/>
          <w:color w:val="000000"/>
          <w:sz w:val="20"/>
          <w:szCs w:val="20"/>
        </w:rPr>
      </w:pPr>
      <w:r w:rsidRPr="0041216A">
        <w:rPr>
          <w:rFonts w:ascii="Arial" w:eastAsia="Times New Roman" w:hAnsi="Arial" w:cs="Arial"/>
          <w:b/>
          <w:iCs/>
          <w:color w:val="000000"/>
          <w:sz w:val="20"/>
          <w:szCs w:val="20"/>
        </w:rPr>
        <w:t xml:space="preserve">Budget Narrative: </w:t>
      </w:r>
      <w:r w:rsidRPr="0041216A">
        <w:rPr>
          <w:rFonts w:ascii="Arial" w:eastAsia="Times New Roman" w:hAnsi="Arial" w:cs="Arial"/>
          <w:iCs/>
          <w:color w:val="000000"/>
          <w:sz w:val="20"/>
          <w:szCs w:val="20"/>
        </w:rPr>
        <w:t xml:space="preserve">Provide a narrative budget justification for each of the budget items identified. </w:t>
      </w:r>
    </w:p>
    <w:p w:rsidR="00A6338F" w:rsidRPr="0041216A" w:rsidRDefault="00A6338F" w:rsidP="00A6338F">
      <w:pPr>
        <w:tabs>
          <w:tab w:val="left" w:pos="270"/>
        </w:tabs>
        <w:spacing w:after="0" w:line="240" w:lineRule="auto"/>
        <w:ind w:left="274"/>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Consultants"/>
        <w:tblDescription w:val="Indicate whether the applicant’s procurement policy follows standards found in 2 C.F.R. § 200.318(a)."/>
      </w:tblPr>
      <w:tblGrid>
        <w:gridCol w:w="2370"/>
        <w:gridCol w:w="1185"/>
        <w:gridCol w:w="1185"/>
        <w:gridCol w:w="2370"/>
        <w:gridCol w:w="1530"/>
      </w:tblGrid>
      <w:tr w:rsidR="00A6338F" w:rsidRPr="0041216A" w:rsidTr="00C74DD2">
        <w:tc>
          <w:tcPr>
            <w:tcW w:w="237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Name of Consultant</w:t>
            </w:r>
          </w:p>
        </w:tc>
        <w:tc>
          <w:tcPr>
            <w:tcW w:w="2370" w:type="dxa"/>
            <w:gridSpan w:val="2"/>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Service Provided</w:t>
            </w:r>
          </w:p>
        </w:tc>
        <w:tc>
          <w:tcPr>
            <w:tcW w:w="237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237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gridSpan w:val="2"/>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555" w:type="dxa"/>
            <w:gridSpan w:val="2"/>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555" w:type="dxa"/>
            <w:gridSpan w:val="2"/>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Subtotal – Consultant Fees</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A6338F" w:rsidRPr="0041216A" w:rsidRDefault="00A6338F" w:rsidP="00A6338F">
      <w:pPr>
        <w:spacing w:after="0" w:line="240" w:lineRule="auto"/>
        <w:ind w:left="274"/>
        <w:rPr>
          <w:rFonts w:ascii="Arial" w:eastAsia="Times New Roman" w:hAnsi="Arial" w:cs="Arial"/>
          <w:iCs/>
          <w:color w:val="000000"/>
          <w:sz w:val="20"/>
          <w:szCs w:val="20"/>
        </w:rPr>
      </w:pPr>
      <w:r w:rsidRPr="0041216A">
        <w:rPr>
          <w:rFonts w:ascii="Arial" w:eastAsia="Times New Roman" w:hAnsi="Arial" w:cs="Arial"/>
          <w:b/>
          <w:bCs/>
          <w:iCs/>
          <w:color w:val="000000"/>
          <w:sz w:val="20"/>
          <w:szCs w:val="20"/>
        </w:rPr>
        <w:t>Consultant Expenses</w:t>
      </w:r>
      <w:r w:rsidRPr="0041216A">
        <w:rPr>
          <w:rFonts w:ascii="Arial" w:eastAsia="Times New Roman" w:hAnsi="Arial" w:cs="Arial"/>
          <w:b/>
          <w:iCs/>
          <w:color w:val="000000"/>
          <w:sz w:val="20"/>
          <w:szCs w:val="20"/>
        </w:rPr>
        <w:t>:</w:t>
      </w:r>
      <w:r w:rsidRPr="0041216A">
        <w:rPr>
          <w:rFonts w:ascii="Arial" w:eastAsia="Times New Roman" w:hAnsi="Arial" w:cs="Arial"/>
          <w:iCs/>
          <w:color w:val="000000"/>
          <w:sz w:val="20"/>
          <w:szCs w:val="20"/>
        </w:rPr>
        <w:t xml:space="preserve"> List all expenses to be paid from the grant to the individual consultant in addition to their fees (i.e., travel, meals, lodging, etc.).</w:t>
      </w:r>
      <w:r w:rsidRPr="0041216A">
        <w:rPr>
          <w:rFonts w:ascii="Arial" w:eastAsia="Times New Roman" w:hAnsi="Arial" w:cs="Arial"/>
          <w:iCs/>
          <w:color w:val="000000"/>
          <w:sz w:val="20"/>
          <w:szCs w:val="20"/>
        </w:rPr>
        <w:tab/>
      </w:r>
    </w:p>
    <w:p w:rsidR="00A6338F" w:rsidRPr="0041216A" w:rsidRDefault="00A6338F" w:rsidP="00A6338F">
      <w:pPr>
        <w:spacing w:after="0" w:line="240" w:lineRule="auto"/>
        <w:ind w:left="274"/>
        <w:rPr>
          <w:rFonts w:ascii="Arial" w:eastAsia="Times New Roman" w:hAnsi="Arial" w:cs="Arial"/>
          <w:iCs/>
          <w:color w:val="000000"/>
          <w:sz w:val="20"/>
          <w:szCs w:val="20"/>
        </w:rPr>
      </w:pPr>
    </w:p>
    <w:p w:rsidR="00A6338F" w:rsidRPr="0041216A" w:rsidRDefault="00A6338F" w:rsidP="00A6338F">
      <w:pPr>
        <w:spacing w:after="0" w:line="240" w:lineRule="auto"/>
        <w:ind w:left="274"/>
        <w:rPr>
          <w:rFonts w:ascii="Arial" w:eastAsia="Times New Roman" w:hAnsi="Arial" w:cs="Arial"/>
          <w:iCs/>
          <w:color w:val="000000"/>
          <w:sz w:val="20"/>
          <w:szCs w:val="20"/>
        </w:rPr>
      </w:pPr>
      <w:r w:rsidRPr="0041216A">
        <w:rPr>
          <w:rFonts w:ascii="Arial" w:eastAsia="Times New Roman" w:hAnsi="Arial" w:cs="Arial"/>
          <w:b/>
          <w:iCs/>
          <w:color w:val="000000"/>
          <w:sz w:val="20"/>
          <w:szCs w:val="20"/>
        </w:rPr>
        <w:t xml:space="preserve">Budget Narrative: </w:t>
      </w:r>
      <w:r w:rsidRPr="0041216A">
        <w:rPr>
          <w:rFonts w:ascii="Arial" w:eastAsia="Times New Roman" w:hAnsi="Arial" w:cs="Arial"/>
          <w:iCs/>
          <w:color w:val="000000"/>
          <w:sz w:val="20"/>
          <w:szCs w:val="20"/>
        </w:rPr>
        <w:t xml:space="preserve">Provide a narrative budget justification for each of the budget items identified.  </w:t>
      </w:r>
    </w:p>
    <w:p w:rsidR="00A6338F" w:rsidRPr="0041216A" w:rsidRDefault="00A6338F" w:rsidP="00A6338F">
      <w:pPr>
        <w:spacing w:after="0" w:line="240" w:lineRule="auto"/>
        <w:ind w:left="274"/>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Consultant Expenses"/>
        <w:tblDescription w:val="List all expenses to be paid from the grant to the individual consultant in addition to their fees (i.e., travel, meals, lodging, etc.). "/>
      </w:tblPr>
      <w:tblGrid>
        <w:gridCol w:w="2370"/>
        <w:gridCol w:w="2370"/>
        <w:gridCol w:w="2370"/>
        <w:gridCol w:w="1530"/>
      </w:tblGrid>
      <w:tr w:rsidR="00A6338F" w:rsidRPr="0041216A" w:rsidTr="00C74DD2">
        <w:tc>
          <w:tcPr>
            <w:tcW w:w="237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Item</w:t>
            </w:r>
          </w:p>
        </w:tc>
        <w:tc>
          <w:tcPr>
            <w:tcW w:w="237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Location</w:t>
            </w:r>
          </w:p>
        </w:tc>
        <w:tc>
          <w:tcPr>
            <w:tcW w:w="237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237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7110" w:type="dxa"/>
            <w:gridSpan w:val="3"/>
            <w:tcBorders>
              <w:left w:val="nil"/>
              <w:bottom w:val="nil"/>
              <w:right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Subtotal – Consultant Expenses</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sz w:val="20"/>
          <w:szCs w:val="20"/>
        </w:rPr>
        <w:t>Contracts:</w:t>
      </w:r>
      <w:r w:rsidRPr="0041216A">
        <w:rPr>
          <w:rFonts w:ascii="Arial" w:eastAsia="Times New Roman" w:hAnsi="Arial" w:cs="Arial"/>
          <w:sz w:val="20"/>
          <w:szCs w:val="20"/>
        </w:rPr>
        <w:t xml:space="preserve"> </w:t>
      </w:r>
      <w:r w:rsidR="004B2175">
        <w:rPr>
          <w:rFonts w:ascii="Arial" w:eastAsia="Times New Roman" w:hAnsi="Arial" w:cs="Arial"/>
          <w:sz w:val="20"/>
          <w:szCs w:val="20"/>
        </w:rPr>
        <w:t xml:space="preserve"> </w:t>
      </w:r>
      <w:r w:rsidR="000265C8" w:rsidRPr="000265C8">
        <w:rPr>
          <w:rFonts w:ascii="Arial" w:eastAsia="Times New Roman" w:hAnsi="Arial" w:cs="Arial"/>
          <w:sz w:val="20"/>
          <w:szCs w:val="20"/>
        </w:rPr>
        <w:t xml:space="preserve">Provide a description of the product or services to be procured by contract and an estimate of the cost.  Applicants are encouraged to promote free and open competition in awarding contracts.  Any sole source contracts must follow the requirements set forth in applicable state and local laws and regulations, as well as applicable Federal regulations </w:t>
      </w:r>
      <w:r w:rsidR="000265C8">
        <w:rPr>
          <w:rFonts w:ascii="Arial" w:eastAsia="Times New Roman" w:hAnsi="Arial" w:cs="Arial"/>
          <w:sz w:val="20"/>
          <w:szCs w:val="20"/>
        </w:rPr>
        <w:t>in</w:t>
      </w:r>
      <w:r w:rsidR="000265C8" w:rsidRPr="000265C8">
        <w:rPr>
          <w:rFonts w:ascii="Arial" w:eastAsia="Times New Roman" w:hAnsi="Arial" w:cs="Arial"/>
          <w:sz w:val="20"/>
          <w:szCs w:val="20"/>
        </w:rPr>
        <w:t xml:space="preserve"> 2 C.F.R. Part 200.</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sz w:val="20"/>
          <w:szCs w:val="20"/>
        </w:rPr>
      </w:pPr>
    </w:p>
    <w:p w:rsidR="00A6338F" w:rsidRPr="0041216A" w:rsidRDefault="00A6338F" w:rsidP="00A6338F">
      <w:pPr>
        <w:spacing w:after="0" w:line="240" w:lineRule="auto"/>
        <w:rPr>
          <w:rFonts w:ascii="Arial" w:eastAsia="Times New Roman" w:hAnsi="Arial" w:cs="Arial"/>
          <w:iCs/>
          <w:color w:val="000000"/>
          <w:sz w:val="20"/>
          <w:szCs w:val="20"/>
        </w:rPr>
      </w:pPr>
      <w:r w:rsidRPr="0041216A">
        <w:rPr>
          <w:rFonts w:ascii="Arial" w:eastAsia="Times New Roman" w:hAnsi="Arial" w:cs="Arial"/>
          <w:b/>
          <w:iCs/>
          <w:color w:val="000000"/>
          <w:sz w:val="20"/>
          <w:szCs w:val="20"/>
        </w:rPr>
        <w:t xml:space="preserve">Budget Narrative: </w:t>
      </w:r>
      <w:r w:rsidRPr="0041216A">
        <w:rPr>
          <w:rFonts w:ascii="Arial" w:eastAsia="Times New Roman" w:hAnsi="Arial" w:cs="Arial"/>
          <w:iCs/>
          <w:color w:val="000000"/>
          <w:sz w:val="20"/>
          <w:szCs w:val="20"/>
        </w:rPr>
        <w:t xml:space="preserve">Provide a narrative budget justification for each of the budget items identified.  </w:t>
      </w:r>
    </w:p>
    <w:p w:rsidR="00A6338F" w:rsidRPr="0041216A" w:rsidRDefault="00A6338F" w:rsidP="00A6338F">
      <w:pPr>
        <w:spacing w:after="0" w:line="240" w:lineRule="auto"/>
        <w:ind w:left="274"/>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Contracts"/>
        <w:tblDescription w:val="Provide a description of the product or services to be procured by contract and an estimate of the cost.  Applicants are encouraged to promote free and open competition in awarding contracts.  Any sole source contracts must follow the requirements set forth in applicable state and local laws and regulations, as well as applicable Federal regulations in 2 C.F.R. Part 200."/>
      </w:tblPr>
      <w:tblGrid>
        <w:gridCol w:w="7110"/>
        <w:gridCol w:w="1530"/>
      </w:tblGrid>
      <w:tr w:rsidR="00A6338F" w:rsidRPr="0041216A" w:rsidTr="00C74DD2">
        <w:tc>
          <w:tcPr>
            <w:tcW w:w="7110" w:type="dxa"/>
            <w:tcBorders>
              <w:bottom w:val="single" w:sz="4" w:space="0" w:color="auto"/>
            </w:tcBorders>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Item</w:t>
            </w:r>
          </w:p>
        </w:tc>
        <w:tc>
          <w:tcPr>
            <w:tcW w:w="1530" w:type="dxa"/>
            <w:tcBorders>
              <w:bottom w:val="single" w:sz="4" w:space="0" w:color="auto"/>
            </w:tcBorders>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7110" w:type="dxa"/>
            <w:tcBorders>
              <w:bottom w:val="single" w:sz="4" w:space="0" w:color="auto"/>
            </w:tcBorders>
            <w:shd w:val="clear" w:color="auto" w:fill="FFFFFF"/>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7110" w:type="dxa"/>
            <w:tcBorders>
              <w:top w:val="single" w:sz="4" w:space="0" w:color="auto"/>
              <w:left w:val="nil"/>
              <w:bottom w:val="nil"/>
              <w:right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Subtotal – Contracts</w:t>
            </w:r>
          </w:p>
        </w:tc>
        <w:tc>
          <w:tcPr>
            <w:tcW w:w="1530" w:type="dxa"/>
            <w:tcBorders>
              <w:top w:val="single" w:sz="4" w:space="0" w:color="auto"/>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rPr>
          <w:trHeight w:val="80"/>
        </w:trPr>
        <w:tc>
          <w:tcPr>
            <w:tcW w:w="7110" w:type="dxa"/>
            <w:tcBorders>
              <w:top w:val="nil"/>
              <w:left w:val="nil"/>
              <w:bottom w:val="nil"/>
              <w:right w:val="nil"/>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sz w:val="20"/>
                <w:szCs w:val="20"/>
              </w:rPr>
            </w:pPr>
          </w:p>
        </w:tc>
        <w:tc>
          <w:tcPr>
            <w:tcW w:w="1530" w:type="dxa"/>
            <w:tcBorders>
              <w:top w:val="single" w:sz="4" w:space="0" w:color="auto"/>
              <w:left w:val="nil"/>
              <w:bottom w:val="single" w:sz="4" w:space="0" w:color="auto"/>
              <w:right w:val="nil"/>
            </w:tcBorders>
            <w:shd w:val="clear" w:color="auto" w:fill="auto"/>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r>
      <w:tr w:rsidR="00A6338F" w:rsidRPr="0041216A" w:rsidTr="00C74DD2">
        <w:tc>
          <w:tcPr>
            <w:tcW w:w="7110" w:type="dxa"/>
            <w:tcBorders>
              <w:top w:val="nil"/>
              <w:left w:val="nil"/>
              <w:bottom w:val="nil"/>
              <w:right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Consultants/Contracts</w:t>
            </w:r>
          </w:p>
        </w:tc>
        <w:tc>
          <w:tcPr>
            <w:tcW w:w="1530" w:type="dxa"/>
            <w:tcBorders>
              <w:top w:val="single" w:sz="4" w:space="0" w:color="auto"/>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G.  Other Costs</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w:t>
      </w:r>
      <w:proofErr w:type="gramStart"/>
      <w:r w:rsidRPr="0041216A">
        <w:rPr>
          <w:rFonts w:ascii="Arial" w:eastAsia="Times New Roman" w:hAnsi="Arial" w:cs="Arial"/>
          <w:sz w:val="20"/>
          <w:szCs w:val="20"/>
        </w:rPr>
        <w:t>List items by major type and the basis of the computation.</w:t>
      </w:r>
      <w:proofErr w:type="gramEnd"/>
      <w:r w:rsidRPr="0041216A">
        <w:rPr>
          <w:rFonts w:ascii="Arial" w:eastAsia="Times New Roman" w:hAnsi="Arial" w:cs="Arial"/>
          <w:sz w:val="20"/>
          <w:szCs w:val="20"/>
        </w:rPr>
        <w:t xml:space="preserve">  For example, provide the square footage and the cost per square foot for rent, and provide a monthly rental cost and how many months to rent. </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A6338F" w:rsidRPr="0041216A" w:rsidRDefault="00A6338F" w:rsidP="00A6338F">
      <w:pPr>
        <w:spacing w:after="0" w:line="240" w:lineRule="auto"/>
        <w:ind w:left="274"/>
        <w:rPr>
          <w:rFonts w:ascii="Arial" w:eastAsia="Times New Roman" w:hAnsi="Arial" w:cs="Arial"/>
          <w:iCs/>
          <w:color w:val="000000"/>
          <w:sz w:val="20"/>
          <w:szCs w:val="20"/>
        </w:rPr>
      </w:pPr>
      <w:r w:rsidRPr="0041216A">
        <w:rPr>
          <w:rFonts w:ascii="Arial" w:eastAsia="Times New Roman" w:hAnsi="Arial" w:cs="Arial"/>
          <w:b/>
          <w:iCs/>
          <w:color w:val="000000"/>
          <w:sz w:val="20"/>
          <w:szCs w:val="20"/>
        </w:rPr>
        <w:t xml:space="preserve">Budget Narrative: </w:t>
      </w:r>
      <w:r w:rsidRPr="0041216A">
        <w:rPr>
          <w:rFonts w:ascii="Arial" w:eastAsia="Times New Roman" w:hAnsi="Arial" w:cs="Arial"/>
          <w:iCs/>
          <w:color w:val="000000"/>
          <w:sz w:val="20"/>
          <w:szCs w:val="20"/>
        </w:rPr>
        <w:t xml:space="preserve">Provide a narrative budget justification for each of the budget items identified. </w:t>
      </w:r>
    </w:p>
    <w:p w:rsidR="00A6338F" w:rsidRPr="0041216A" w:rsidRDefault="00A6338F" w:rsidP="00A6338F">
      <w:pPr>
        <w:spacing w:after="0" w:line="240" w:lineRule="auto"/>
        <w:ind w:left="274"/>
        <w:rPr>
          <w:rFonts w:ascii="Arial" w:eastAsia="Times New Roman" w:hAnsi="Arial" w:cs="Arial"/>
          <w:iCs/>
          <w:color w:val="000000"/>
          <w:sz w:val="20"/>
          <w:szCs w:val="20"/>
        </w:rPr>
      </w:pPr>
    </w:p>
    <w:p w:rsidR="00A6338F" w:rsidRPr="0041216A" w:rsidRDefault="00A6338F" w:rsidP="00A6338F">
      <w:pPr>
        <w:spacing w:after="0" w:line="240" w:lineRule="auto"/>
        <w:ind w:left="274"/>
        <w:rPr>
          <w:rFonts w:ascii="Arial" w:eastAsia="Times New Roman" w:hAnsi="Arial" w:cs="Arial"/>
          <w:iCs/>
          <w:sz w:val="20"/>
          <w:szCs w:val="20"/>
        </w:rPr>
      </w:pPr>
      <w:r w:rsidRPr="0041216A">
        <w:rPr>
          <w:rFonts w:ascii="Arial" w:eastAsia="Times New Roman" w:hAnsi="Arial" w:cs="Arial"/>
          <w:b/>
          <w:iCs/>
          <w:sz w:val="20"/>
          <w:szCs w:val="20"/>
        </w:rPr>
        <w:t>Important Note:</w:t>
      </w:r>
      <w:r w:rsidRPr="0041216A">
        <w:rPr>
          <w:rFonts w:ascii="Arial" w:eastAsia="Times New Roman" w:hAnsi="Arial" w:cs="Arial"/>
          <w:b/>
          <w:i/>
          <w:iCs/>
          <w:sz w:val="20"/>
          <w:szCs w:val="20"/>
        </w:rPr>
        <w:t xml:space="preserve"> </w:t>
      </w:r>
      <w:r w:rsidRPr="0041216A">
        <w:rPr>
          <w:rFonts w:ascii="Arial" w:eastAsia="Times New Roman" w:hAnsi="Arial" w:cs="Arial"/>
          <w:sz w:val="20"/>
          <w:szCs w:val="20"/>
        </w:rPr>
        <w:t>If applicable to the project, construction costs should be included in this section of the Budget Detail Worksheet.</w:t>
      </w:r>
      <w:r w:rsidRPr="0041216A">
        <w:rPr>
          <w:rFonts w:ascii="Arial" w:eastAsia="Times New Roman" w:hAnsi="Arial" w:cs="Arial"/>
          <w:iCs/>
          <w:sz w:val="20"/>
          <w:szCs w:val="20"/>
        </w:rPr>
        <w:t xml:space="preserve"> </w:t>
      </w:r>
    </w:p>
    <w:p w:rsidR="00A6338F" w:rsidRPr="0041216A" w:rsidRDefault="00A6338F" w:rsidP="00A6338F">
      <w:pPr>
        <w:spacing w:after="0" w:line="240" w:lineRule="auto"/>
        <w:ind w:left="274"/>
        <w:rPr>
          <w:rFonts w:ascii="Arial" w:eastAsia="Times New Roman" w:hAnsi="Arial" w:cs="Arial"/>
          <w:iCs/>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Other Costs"/>
        <w:tblDescription w:val="List items by major type and the basis of the computation.  For example, provide the square footage and the cost per square foot for rent, and provide a monthly rental cost and how many months to rent. "/>
      </w:tblPr>
      <w:tblGrid>
        <w:gridCol w:w="3375"/>
        <w:gridCol w:w="3735"/>
        <w:gridCol w:w="1530"/>
      </w:tblGrid>
      <w:tr w:rsidR="00A6338F" w:rsidRPr="0041216A" w:rsidTr="00C74DD2">
        <w:tc>
          <w:tcPr>
            <w:tcW w:w="337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Description</w:t>
            </w:r>
          </w:p>
        </w:tc>
        <w:tc>
          <w:tcPr>
            <w:tcW w:w="373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337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375" w:type="dxa"/>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Other</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H.  Indirect Costs</w:t>
      </w:r>
      <w:r w:rsidRPr="0041216A">
        <w:rPr>
          <w:rFonts w:ascii="Arial" w:eastAsia="Times New Roman" w:hAnsi="Arial" w:cs="Arial"/>
          <w:color w:val="1F497D"/>
          <w:sz w:val="20"/>
          <w:szCs w:val="20"/>
        </w:rPr>
        <w:t>.</w:t>
      </w:r>
      <w:r w:rsidRPr="0041216A">
        <w:rPr>
          <w:rFonts w:ascii="Arial" w:eastAsia="Times New Roman" w:hAnsi="Arial" w:cs="Arial"/>
          <w:sz w:val="20"/>
          <w:szCs w:val="20"/>
        </w:rPr>
        <w:t xml:space="preserve">  </w:t>
      </w:r>
      <w:r w:rsidR="000265C8" w:rsidRPr="000265C8">
        <w:rPr>
          <w:rFonts w:ascii="Arial" w:eastAsia="Times New Roman" w:hAnsi="Arial" w:cs="Arial"/>
          <w:sz w:val="20"/>
          <w:szCs w:val="20"/>
        </w:rPr>
        <w:t xml:space="preserve">Indirect costs are allowable under this program as described in 2 C.F.R. § 200.414.  With the exception of recipients who have never received a negotiated indirect cost rate as described in 2 C.F.R. § 200.414(f), recipients must have an approved indirect cost rate agreement with their cognizant </w:t>
      </w:r>
      <w:r w:rsidR="000265C8" w:rsidRPr="000265C8">
        <w:rPr>
          <w:rFonts w:ascii="Arial" w:eastAsia="Times New Roman" w:hAnsi="Arial" w:cs="Arial"/>
          <w:sz w:val="20"/>
          <w:szCs w:val="20"/>
        </w:rPr>
        <w:lastRenderedPageBreak/>
        <w:t>Federal agency to charge indirect costs to this award.  A copy of the approved rate (a fully executed, agreement negotiated with the applicant’s cognizant Federal agency) is required at the time of application, and must be provided to FEMA before indirect costs are charged to an award.</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Worksheet for Indirect Costs"/>
        <w:tblDescription w:val="Indirect costs are allowable under this program as described in 2 C.F.R. § 200.414.  With the exception of recipients who have never received a negotiated indirect cost rate as described in 2 C.F.R. § 200.414(f), recipients must have an approved indirect cost rate agreement with their cognizant Federal agency to charge indirect costs to this award.  A copy of the approved rate (a fully executed, agreement negotiated with the applicant’s cognizant Federal agency) is required at the time of application, and must be provided to FEMA before indirect costs are charged to an award."/>
      </w:tblPr>
      <w:tblGrid>
        <w:gridCol w:w="3375"/>
        <w:gridCol w:w="3735"/>
        <w:gridCol w:w="1530"/>
      </w:tblGrid>
      <w:tr w:rsidR="00A6338F" w:rsidRPr="0041216A" w:rsidTr="00C74DD2">
        <w:tc>
          <w:tcPr>
            <w:tcW w:w="337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Description</w:t>
            </w:r>
          </w:p>
        </w:tc>
        <w:tc>
          <w:tcPr>
            <w:tcW w:w="3735"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Computation</w:t>
            </w:r>
          </w:p>
        </w:tc>
        <w:tc>
          <w:tcPr>
            <w:tcW w:w="1530" w:type="dxa"/>
            <w:shd w:val="clear" w:color="auto" w:fill="1F497D"/>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Cost</w:t>
            </w:r>
          </w:p>
        </w:tc>
      </w:tr>
      <w:tr w:rsidR="00A6338F" w:rsidRPr="0041216A" w:rsidTr="00C74DD2">
        <w:trPr>
          <w:trHeight w:val="89"/>
        </w:trPr>
        <w:tc>
          <w:tcPr>
            <w:tcW w:w="337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375" w:type="dxa"/>
            <w:tcBorders>
              <w:left w:val="nil"/>
              <w:bottom w:val="nil"/>
              <w:right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1216A">
              <w:rPr>
                <w:rFonts w:ascii="Arial" w:eastAsia="Times New Roman" w:hAnsi="Arial" w:cs="Arial"/>
                <w:b/>
                <w:sz w:val="20"/>
                <w:szCs w:val="20"/>
              </w:rPr>
              <w:t>Total Indirect Costs</w:t>
            </w:r>
          </w:p>
        </w:tc>
        <w:tc>
          <w:tcPr>
            <w:tcW w:w="1530" w:type="dxa"/>
            <w:tcBorders>
              <w:left w:val="single" w:sz="4" w:space="0" w:color="auto"/>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bl>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
          <w:bCs/>
          <w:color w:val="1F497D"/>
          <w:sz w:val="20"/>
          <w:szCs w:val="20"/>
        </w:rPr>
        <w:t>Budget Summary</w:t>
      </w:r>
      <w:r w:rsidRPr="0041216A">
        <w:rPr>
          <w:rFonts w:ascii="Arial" w:eastAsia="Times New Roman" w:hAnsi="Arial" w:cs="Arial"/>
          <w:sz w:val="20"/>
          <w:szCs w:val="20"/>
        </w:rPr>
        <w:t xml:space="preserve"> - </w:t>
      </w:r>
      <w:r w:rsidR="004B2175" w:rsidRPr="0041216A">
        <w:rPr>
          <w:rFonts w:ascii="Arial" w:eastAsia="Times New Roman" w:hAnsi="Arial" w:cs="Arial"/>
          <w:sz w:val="20"/>
          <w:szCs w:val="20"/>
        </w:rPr>
        <w:t xml:space="preserve">Budget Detail Worksheet </w:t>
      </w:r>
      <w:r w:rsidRPr="0041216A">
        <w:rPr>
          <w:rFonts w:ascii="Arial" w:eastAsia="Times New Roman" w:hAnsi="Arial" w:cs="Arial"/>
          <w:sz w:val="20"/>
          <w:szCs w:val="20"/>
        </w:rPr>
        <w:t>When you have completed the budget worksheet, transfer the totals for each category to the spaces below.  Compute the total direct costs and the total project costs.  Indicate the amount of Federal funds requested and the amount of non-Federal funds that wi</w:t>
      </w:r>
      <w:r w:rsidR="004B2175">
        <w:rPr>
          <w:rFonts w:ascii="Arial" w:eastAsia="Times New Roman" w:hAnsi="Arial" w:cs="Arial"/>
          <w:sz w:val="20"/>
          <w:szCs w:val="20"/>
        </w:rPr>
        <w:t>ll support the project.</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bl>
      <w:tblPr>
        <w:tblW w:w="604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Detail Summary Worksheet"/>
        <w:tblDescription w:val="When you have completed the budget worksheet, transfer the totals for each category to the spaces below.  Compute the total direct costs and the total project costs.  Indicate the amount of Federal funds requested and the amount of non-Federal funds that will support the project. "/>
      </w:tblPr>
      <w:tblGrid>
        <w:gridCol w:w="3071"/>
        <w:gridCol w:w="2970"/>
      </w:tblGrid>
      <w:tr w:rsidR="00A6338F" w:rsidRPr="0041216A" w:rsidTr="00C74DD2">
        <w:tc>
          <w:tcPr>
            <w:tcW w:w="3071" w:type="dxa"/>
            <w:shd w:val="clear" w:color="auto" w:fill="1F497D"/>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Budget Category</w:t>
            </w:r>
          </w:p>
        </w:tc>
        <w:tc>
          <w:tcPr>
            <w:tcW w:w="2970" w:type="dxa"/>
            <w:shd w:val="clear" w:color="auto" w:fill="1F497D"/>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Federal Amount</w:t>
            </w:r>
          </w:p>
        </w:tc>
      </w:tr>
      <w:tr w:rsidR="00A6338F" w:rsidRPr="0041216A" w:rsidTr="00C74DD2">
        <w:tc>
          <w:tcPr>
            <w:tcW w:w="3071"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A.</w:t>
            </w:r>
            <w:r w:rsidRPr="0041216A">
              <w:rPr>
                <w:rFonts w:ascii="Arial" w:eastAsia="Times New Roman" w:hAnsi="Arial" w:cs="Arial"/>
                <w:bCs/>
                <w:sz w:val="20"/>
                <w:szCs w:val="20"/>
              </w:rPr>
              <w:tab/>
              <w:t>Personnel</w:t>
            </w:r>
          </w:p>
        </w:tc>
        <w:tc>
          <w:tcPr>
            <w:tcW w:w="2970"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B.</w:t>
            </w:r>
            <w:r w:rsidRPr="0041216A">
              <w:rPr>
                <w:rFonts w:ascii="Arial" w:eastAsia="Times New Roman" w:hAnsi="Arial" w:cs="Arial"/>
                <w:bCs/>
                <w:sz w:val="20"/>
                <w:szCs w:val="20"/>
              </w:rPr>
              <w:tab/>
              <w:t>Fringe Benefits</w:t>
            </w:r>
            <w:r w:rsidRPr="0041216A">
              <w:rPr>
                <w:rFonts w:ascii="Arial" w:eastAsia="Times New Roman" w:hAnsi="Arial" w:cs="Arial"/>
                <w:sz w:val="20"/>
                <w:szCs w:val="20"/>
              </w:rPr>
              <w:tab/>
            </w:r>
          </w:p>
        </w:tc>
        <w:tc>
          <w:tcPr>
            <w:tcW w:w="2970" w:type="dxa"/>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C.</w:t>
            </w:r>
            <w:r w:rsidRPr="0041216A">
              <w:rPr>
                <w:rFonts w:ascii="Arial" w:eastAsia="Times New Roman" w:hAnsi="Arial" w:cs="Arial"/>
                <w:bCs/>
                <w:sz w:val="20"/>
                <w:szCs w:val="20"/>
              </w:rPr>
              <w:tab/>
              <w:t>Travel</w:t>
            </w:r>
          </w:p>
        </w:tc>
        <w:tc>
          <w:tcPr>
            <w:tcW w:w="2970" w:type="dxa"/>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D.</w:t>
            </w:r>
            <w:r w:rsidRPr="0041216A">
              <w:rPr>
                <w:rFonts w:ascii="Arial" w:eastAsia="Times New Roman" w:hAnsi="Arial" w:cs="Arial"/>
                <w:bCs/>
                <w:sz w:val="20"/>
                <w:szCs w:val="20"/>
              </w:rPr>
              <w:tab/>
              <w:t>Equipment</w:t>
            </w:r>
          </w:p>
        </w:tc>
        <w:tc>
          <w:tcPr>
            <w:tcW w:w="2970" w:type="dxa"/>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E.</w:t>
            </w:r>
            <w:r w:rsidRPr="0041216A">
              <w:rPr>
                <w:rFonts w:ascii="Arial" w:eastAsia="Times New Roman" w:hAnsi="Arial" w:cs="Arial"/>
                <w:bCs/>
                <w:sz w:val="20"/>
                <w:szCs w:val="20"/>
              </w:rPr>
              <w:tab/>
              <w:t>Supplies</w:t>
            </w:r>
          </w:p>
        </w:tc>
        <w:tc>
          <w:tcPr>
            <w:tcW w:w="2970" w:type="dxa"/>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F.</w:t>
            </w:r>
            <w:r w:rsidRPr="0041216A">
              <w:rPr>
                <w:rFonts w:ascii="Arial" w:eastAsia="Times New Roman" w:hAnsi="Arial" w:cs="Arial"/>
                <w:bCs/>
                <w:sz w:val="20"/>
                <w:szCs w:val="20"/>
              </w:rPr>
              <w:tab/>
              <w:t>Consultants/Contracts</w:t>
            </w:r>
          </w:p>
        </w:tc>
        <w:tc>
          <w:tcPr>
            <w:tcW w:w="2970" w:type="dxa"/>
            <w:tcBorders>
              <w:bottom w:val="single" w:sz="4" w:space="0" w:color="auto"/>
            </w:tcBorders>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G.</w:t>
            </w:r>
            <w:r w:rsidRPr="0041216A">
              <w:rPr>
                <w:rFonts w:ascii="Arial" w:eastAsia="Times New Roman" w:hAnsi="Arial" w:cs="Arial"/>
                <w:bCs/>
                <w:sz w:val="20"/>
                <w:szCs w:val="20"/>
              </w:rPr>
              <w:tab/>
              <w:t>Other</w:t>
            </w:r>
          </w:p>
        </w:tc>
        <w:tc>
          <w:tcPr>
            <w:tcW w:w="2970" w:type="dxa"/>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tcBorders>
              <w:bottom w:val="single" w:sz="4" w:space="0" w:color="auto"/>
            </w:tcBorders>
            <w:vAlign w:val="center"/>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bCs/>
                <w:sz w:val="20"/>
                <w:szCs w:val="20"/>
              </w:rPr>
              <w:t>H.</w:t>
            </w:r>
            <w:r w:rsidRPr="0041216A">
              <w:rPr>
                <w:rFonts w:ascii="Arial" w:eastAsia="Times New Roman" w:hAnsi="Arial" w:cs="Arial"/>
                <w:bCs/>
                <w:sz w:val="20"/>
                <w:szCs w:val="20"/>
              </w:rPr>
              <w:tab/>
              <w:t>Indirect Costs</w:t>
            </w:r>
            <w:r w:rsidRPr="0041216A">
              <w:rPr>
                <w:rFonts w:ascii="Arial" w:eastAsia="Times New Roman" w:hAnsi="Arial" w:cs="Arial"/>
                <w:sz w:val="20"/>
                <w:szCs w:val="20"/>
              </w:rPr>
              <w:tab/>
            </w:r>
          </w:p>
        </w:tc>
        <w:tc>
          <w:tcPr>
            <w:tcW w:w="2970" w:type="dxa"/>
            <w:tcBorders>
              <w:bottom w:val="single" w:sz="4" w:space="0" w:color="auto"/>
            </w:tcBorders>
            <w:vAlign w:val="center"/>
          </w:tcPr>
          <w:p w:rsidR="00A6338F" w:rsidRPr="0041216A" w:rsidRDefault="00A6338F" w:rsidP="00A6338F">
            <w:pPr>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tcBorders>
              <w:top w:val="nil"/>
              <w:left w:val="nil"/>
              <w:bottom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Borders>
              <w:top w:val="single" w:sz="4" w:space="0" w:color="auto"/>
            </w:tcBorders>
            <w:shd w:val="clear" w:color="auto" w:fill="1F497D"/>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 xml:space="preserve">Total Requested </w:t>
            </w:r>
          </w:p>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1216A">
              <w:rPr>
                <w:rFonts w:ascii="Arial" w:eastAsia="Times New Roman" w:hAnsi="Arial" w:cs="Arial"/>
                <w:b/>
                <w:bCs/>
                <w:color w:val="FFFFFF"/>
                <w:sz w:val="20"/>
                <w:szCs w:val="20"/>
              </w:rPr>
              <w:t>Federal Amount</w:t>
            </w:r>
          </w:p>
        </w:tc>
      </w:tr>
      <w:tr w:rsidR="00A6338F" w:rsidRPr="0041216A" w:rsidTr="00C74DD2">
        <w:trPr>
          <w:trHeight w:val="260"/>
        </w:trPr>
        <w:tc>
          <w:tcPr>
            <w:tcW w:w="3071" w:type="dxa"/>
            <w:tcBorders>
              <w:top w:val="nil"/>
              <w:left w:val="nil"/>
              <w:bottom w:val="nil"/>
              <w:right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Borders>
              <w:left w:val="single" w:sz="4" w:space="0" w:color="auto"/>
              <w:bottom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1216A">
              <w:rPr>
                <w:rFonts w:ascii="Arial" w:eastAsia="Times New Roman" w:hAnsi="Arial" w:cs="Arial"/>
                <w:sz w:val="20"/>
                <w:szCs w:val="20"/>
              </w:rPr>
              <w:t>$</w:t>
            </w:r>
          </w:p>
        </w:tc>
      </w:tr>
      <w:tr w:rsidR="00A6338F" w:rsidRPr="0041216A" w:rsidTr="00C74DD2">
        <w:tc>
          <w:tcPr>
            <w:tcW w:w="3071" w:type="dxa"/>
            <w:tcBorders>
              <w:top w:val="nil"/>
              <w:left w:val="nil"/>
              <w:bottom w:val="nil"/>
              <w:right w:val="single" w:sz="4" w:space="0" w:color="auto"/>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shd w:val="clear" w:color="auto" w:fill="1F497D"/>
          </w:tcPr>
          <w:p w:rsidR="00A6338F" w:rsidRPr="0041216A" w:rsidRDefault="00A6338F" w:rsidP="00A6338F">
            <w:pPr>
              <w:spacing w:after="0" w:line="240" w:lineRule="auto"/>
              <w:jc w:val="center"/>
              <w:rPr>
                <w:rFonts w:ascii="Calibri" w:eastAsia="Times New Roman" w:hAnsi="Calibri" w:cs="Times New Roman"/>
                <w:sz w:val="20"/>
                <w:szCs w:val="20"/>
              </w:rPr>
            </w:pPr>
            <w:r w:rsidRPr="0041216A">
              <w:rPr>
                <w:rFonts w:ascii="Arial" w:eastAsia="Times New Roman" w:hAnsi="Arial" w:cs="Arial"/>
                <w:b/>
                <w:bCs/>
                <w:color w:val="FFFFFF"/>
                <w:sz w:val="20"/>
                <w:szCs w:val="20"/>
              </w:rPr>
              <w:t>Combined Total Project Costs</w:t>
            </w:r>
          </w:p>
        </w:tc>
      </w:tr>
      <w:tr w:rsidR="00A6338F" w:rsidRPr="0041216A" w:rsidTr="00C74DD2">
        <w:trPr>
          <w:trHeight w:val="233"/>
        </w:trPr>
        <w:tc>
          <w:tcPr>
            <w:tcW w:w="3071" w:type="dxa"/>
            <w:tcBorders>
              <w:top w:val="nil"/>
              <w:left w:val="nil"/>
              <w:bottom w:val="nil"/>
            </w:tcBorders>
          </w:tcPr>
          <w:p w:rsidR="00A6338F" w:rsidRPr="0041216A" w:rsidRDefault="00A6338F" w:rsidP="00A6338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Pr>
          <w:p w:rsidR="00A6338F" w:rsidRPr="0041216A" w:rsidRDefault="00A6338F" w:rsidP="00A6338F">
            <w:pPr>
              <w:spacing w:after="0" w:line="240" w:lineRule="auto"/>
              <w:rPr>
                <w:rFonts w:ascii="Calibri" w:eastAsia="Times New Roman" w:hAnsi="Calibri" w:cs="Times New Roman"/>
                <w:sz w:val="20"/>
                <w:szCs w:val="20"/>
              </w:rPr>
            </w:pPr>
            <w:r w:rsidRPr="0041216A">
              <w:rPr>
                <w:rFonts w:ascii="Arial" w:eastAsia="Times New Roman" w:hAnsi="Arial" w:cs="Arial"/>
                <w:sz w:val="20"/>
                <w:szCs w:val="20"/>
              </w:rPr>
              <w:t>$</w:t>
            </w:r>
          </w:p>
        </w:tc>
      </w:tr>
    </w:tbl>
    <w:p w:rsidR="00A6338F" w:rsidRPr="0041216A" w:rsidRDefault="00A6338F" w:rsidP="00A6338F">
      <w:pPr>
        <w:spacing w:after="0" w:line="240" w:lineRule="auto"/>
        <w:rPr>
          <w:rFonts w:ascii="Arial" w:eastAsia="Times New Roman" w:hAnsi="Arial" w:cs="Arial"/>
          <w:b/>
          <w:sz w:val="20"/>
          <w:szCs w:val="20"/>
        </w:rPr>
      </w:pPr>
    </w:p>
    <w:p w:rsidR="00A6338F" w:rsidRPr="0041216A" w:rsidRDefault="00A6338F" w:rsidP="00A6338F">
      <w:pPr>
        <w:spacing w:after="0" w:line="240" w:lineRule="auto"/>
        <w:rPr>
          <w:rFonts w:ascii="Arial" w:eastAsia="Times New Roman" w:hAnsi="Arial" w:cs="Arial"/>
          <w:b/>
          <w:sz w:val="20"/>
          <w:szCs w:val="20"/>
        </w:rPr>
      </w:pPr>
      <w:r w:rsidRPr="0041216A">
        <w:rPr>
          <w:rFonts w:ascii="Arial" w:eastAsia="Times New Roman" w:hAnsi="Arial" w:cs="Arial"/>
          <w:b/>
          <w:sz w:val="20"/>
          <w:szCs w:val="20"/>
        </w:rPr>
        <w:t>Detailed Budget Submission and File Naming Convention</w:t>
      </w:r>
    </w:p>
    <w:p w:rsidR="00A6338F" w:rsidRPr="0041216A" w:rsidRDefault="00B86353" w:rsidP="00A6338F">
      <w:pPr>
        <w:spacing w:after="0" w:line="240" w:lineRule="auto"/>
        <w:rPr>
          <w:rFonts w:ascii="Arial" w:eastAsia="Times New Roman" w:hAnsi="Arial" w:cs="Arial"/>
          <w:sz w:val="20"/>
          <w:szCs w:val="20"/>
        </w:rPr>
      </w:pPr>
      <w:r>
        <w:rPr>
          <w:rFonts w:ascii="Arial" w:eastAsia="Times New Roman" w:hAnsi="Arial" w:cs="Arial"/>
          <w:sz w:val="20"/>
          <w:szCs w:val="20"/>
        </w:rPr>
        <w:t xml:space="preserve">Detailed Budgets </w:t>
      </w:r>
      <w:r w:rsidR="00A6338F" w:rsidRPr="0041216A">
        <w:rPr>
          <w:rFonts w:ascii="Arial" w:eastAsia="Times New Roman" w:hAnsi="Arial" w:cs="Arial"/>
          <w:sz w:val="20"/>
          <w:szCs w:val="20"/>
        </w:rPr>
        <w:t xml:space="preserve">must be submitted with the grant application as a file attachment within </w:t>
      </w:r>
      <w:hyperlink r:id="rId7" w:history="1">
        <w:r w:rsidR="00A6338F" w:rsidRPr="0041216A">
          <w:rPr>
            <w:rFonts w:ascii="Arial" w:eastAsia="Times New Roman" w:hAnsi="Arial" w:cs="Arial"/>
            <w:i/>
            <w:iCs/>
            <w:color w:val="0000FF"/>
            <w:sz w:val="20"/>
            <w:szCs w:val="20"/>
            <w:u w:val="single"/>
          </w:rPr>
          <w:t>https://portal.fema.gov</w:t>
        </w:r>
      </w:hyperlink>
      <w:r w:rsidR="00A6338F" w:rsidRPr="0041216A">
        <w:rPr>
          <w:rFonts w:ascii="Arial" w:eastAsia="Times New Roman" w:hAnsi="Arial" w:cs="Arial"/>
          <w:sz w:val="20"/>
          <w:szCs w:val="20"/>
        </w:rPr>
        <w:t>.  Applicants must use the following file naming convention when</w:t>
      </w:r>
      <w:r w:rsidR="00007DDD">
        <w:rPr>
          <w:rFonts w:ascii="Arial" w:eastAsia="Times New Roman" w:hAnsi="Arial" w:cs="Arial"/>
          <w:sz w:val="20"/>
          <w:szCs w:val="20"/>
        </w:rPr>
        <w:t xml:space="preserve"> </w:t>
      </w:r>
      <w:r w:rsidR="00A6338F" w:rsidRPr="0041216A">
        <w:rPr>
          <w:rFonts w:ascii="Arial" w:eastAsia="Times New Roman" w:hAnsi="Arial" w:cs="Arial"/>
          <w:sz w:val="20"/>
          <w:szCs w:val="20"/>
        </w:rPr>
        <w:t>submitting detailed budgets as part of the FY 20</w:t>
      </w:r>
      <w:r w:rsidR="00FA669A" w:rsidRPr="0041216A">
        <w:rPr>
          <w:rFonts w:ascii="Arial" w:eastAsia="Times New Roman" w:hAnsi="Arial" w:cs="Arial"/>
          <w:sz w:val="20"/>
          <w:szCs w:val="20"/>
        </w:rPr>
        <w:t>1</w:t>
      </w:r>
      <w:r w:rsidR="006C7122">
        <w:rPr>
          <w:rFonts w:ascii="Arial" w:eastAsia="Times New Roman" w:hAnsi="Arial" w:cs="Arial"/>
          <w:sz w:val="20"/>
          <w:szCs w:val="20"/>
        </w:rPr>
        <w:t>5</w:t>
      </w:r>
      <w:r w:rsidR="00A6338F" w:rsidRPr="0041216A">
        <w:rPr>
          <w:rFonts w:ascii="Arial" w:eastAsia="Times New Roman" w:hAnsi="Arial" w:cs="Arial"/>
          <w:sz w:val="20"/>
          <w:szCs w:val="20"/>
        </w:rPr>
        <w:t xml:space="preserve"> IPR Program: </w:t>
      </w:r>
    </w:p>
    <w:p w:rsidR="00A6338F" w:rsidRPr="0041216A" w:rsidRDefault="00A6338F" w:rsidP="00A6338F">
      <w:pPr>
        <w:spacing w:after="0" w:line="240" w:lineRule="auto"/>
        <w:rPr>
          <w:rFonts w:ascii="Arial" w:eastAsia="Times New Roman" w:hAnsi="Arial" w:cs="Arial"/>
          <w:sz w:val="20"/>
          <w:szCs w:val="20"/>
        </w:rPr>
      </w:pPr>
    </w:p>
    <w:p w:rsidR="00FA669A" w:rsidRPr="0041216A" w:rsidRDefault="00B86353" w:rsidP="00007DDD">
      <w:pPr>
        <w:ind w:firstLine="720"/>
        <w:rPr>
          <w:sz w:val="20"/>
          <w:szCs w:val="20"/>
        </w:rPr>
      </w:pPr>
      <w:proofErr w:type="spellStart"/>
      <w:r w:rsidRPr="00B86353">
        <w:rPr>
          <w:rFonts w:ascii="Arial" w:eastAsia="Times New Roman" w:hAnsi="Arial" w:cs="Arial"/>
          <w:sz w:val="20"/>
          <w:szCs w:val="20"/>
        </w:rPr>
        <w:t>Agency_IJ</w:t>
      </w:r>
      <w:proofErr w:type="spellEnd"/>
      <w:r w:rsidRPr="00B86353">
        <w:rPr>
          <w:rFonts w:ascii="Arial" w:eastAsia="Times New Roman" w:hAnsi="Arial" w:cs="Arial"/>
          <w:sz w:val="20"/>
          <w:szCs w:val="20"/>
        </w:rPr>
        <w:t xml:space="preserve"> </w:t>
      </w:r>
      <w:proofErr w:type="spellStart"/>
      <w:r w:rsidRPr="00B86353">
        <w:rPr>
          <w:rFonts w:ascii="Arial" w:eastAsia="Times New Roman" w:hAnsi="Arial" w:cs="Arial"/>
          <w:sz w:val="20"/>
          <w:szCs w:val="20"/>
        </w:rPr>
        <w:t>Number_Budget</w:t>
      </w:r>
      <w:proofErr w:type="spellEnd"/>
      <w:r w:rsidRPr="00B86353">
        <w:rPr>
          <w:rFonts w:ascii="Arial" w:eastAsia="Times New Roman" w:hAnsi="Arial" w:cs="Arial"/>
          <w:sz w:val="20"/>
          <w:szCs w:val="20"/>
        </w:rPr>
        <w:t xml:space="preserve"> (Example: </w:t>
      </w:r>
      <w:proofErr w:type="spellStart"/>
      <w:r w:rsidRPr="00B86353">
        <w:rPr>
          <w:rFonts w:ascii="Arial" w:eastAsia="Times New Roman" w:hAnsi="Arial" w:cs="Arial"/>
          <w:sz w:val="20"/>
          <w:szCs w:val="20"/>
        </w:rPr>
        <w:t>Amtrak_IJ</w:t>
      </w:r>
      <w:proofErr w:type="spellEnd"/>
      <w:r w:rsidRPr="00B86353">
        <w:rPr>
          <w:rFonts w:ascii="Arial" w:eastAsia="Times New Roman" w:hAnsi="Arial" w:cs="Arial"/>
          <w:sz w:val="20"/>
          <w:szCs w:val="20"/>
        </w:rPr>
        <w:t xml:space="preserve"> 1_Budget)</w:t>
      </w:r>
    </w:p>
    <w:p w:rsidR="00FA669A" w:rsidRPr="0041216A" w:rsidRDefault="00FA669A" w:rsidP="00FA669A">
      <w:pPr>
        <w:rPr>
          <w:sz w:val="20"/>
          <w:szCs w:val="20"/>
        </w:rPr>
      </w:pPr>
    </w:p>
    <w:p w:rsidR="00FA669A" w:rsidRPr="0041216A" w:rsidRDefault="00FA669A" w:rsidP="00FA669A">
      <w:pPr>
        <w:rPr>
          <w:sz w:val="20"/>
          <w:szCs w:val="20"/>
        </w:rPr>
      </w:pPr>
    </w:p>
    <w:p w:rsidR="008C0F37" w:rsidRPr="0041216A" w:rsidRDefault="008C0F37" w:rsidP="00FA669A">
      <w:pPr>
        <w:ind w:firstLine="720"/>
        <w:rPr>
          <w:sz w:val="20"/>
          <w:szCs w:val="20"/>
        </w:rPr>
      </w:pPr>
    </w:p>
    <w:sectPr w:rsidR="008C0F37" w:rsidRPr="0041216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8C5" w:rsidRDefault="004C38C5" w:rsidP="004C38C5">
      <w:pPr>
        <w:spacing w:after="0" w:line="240" w:lineRule="auto"/>
      </w:pPr>
      <w:r>
        <w:separator/>
      </w:r>
    </w:p>
  </w:endnote>
  <w:endnote w:type="continuationSeparator" w:id="0">
    <w:p w:rsidR="004C38C5" w:rsidRDefault="004C38C5" w:rsidP="004C3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3D8" w:rsidRPr="006C38AE" w:rsidRDefault="0018653E" w:rsidP="006B1676">
    <w:pPr>
      <w:pStyle w:val="Footer"/>
      <w:jc w:val="center"/>
      <w:rPr>
        <w:rFonts w:ascii="Times New Roman" w:hAnsi="Times New Roman"/>
        <w:sz w:val="24"/>
        <w:szCs w:val="24"/>
      </w:rPr>
    </w:pPr>
    <w:r w:rsidRPr="006C38AE">
      <w:rPr>
        <w:rFonts w:ascii="Times New Roman" w:hAnsi="Times New Roman"/>
        <w:sz w:val="24"/>
        <w:szCs w:val="24"/>
      </w:rPr>
      <w:fldChar w:fldCharType="begin"/>
    </w:r>
    <w:r w:rsidRPr="006C38AE">
      <w:rPr>
        <w:rFonts w:ascii="Times New Roman" w:hAnsi="Times New Roman"/>
        <w:sz w:val="24"/>
        <w:szCs w:val="24"/>
      </w:rPr>
      <w:instrText xml:space="preserve"> PAGE   \* MERGEFORMAT </w:instrText>
    </w:r>
    <w:r w:rsidRPr="006C38AE">
      <w:rPr>
        <w:rFonts w:ascii="Times New Roman" w:hAnsi="Times New Roman"/>
        <w:sz w:val="24"/>
        <w:szCs w:val="24"/>
      </w:rPr>
      <w:fldChar w:fldCharType="separate"/>
    </w:r>
    <w:r w:rsidR="00F13EED">
      <w:rPr>
        <w:rFonts w:ascii="Times New Roman" w:hAnsi="Times New Roman"/>
        <w:noProof/>
        <w:sz w:val="24"/>
        <w:szCs w:val="24"/>
      </w:rPr>
      <w:t>1</w:t>
    </w:r>
    <w:r w:rsidRPr="006C38AE">
      <w:rPr>
        <w:rFonts w:ascii="Times New Roman" w:hAnsi="Times New Roman"/>
        <w:sz w:val="24"/>
        <w:szCs w:val="24"/>
      </w:rPr>
      <w:fldChar w:fldCharType="end"/>
    </w:r>
  </w:p>
  <w:p w:rsidR="006623D8" w:rsidRPr="00B660ED" w:rsidRDefault="00F13EED" w:rsidP="00FF6B59">
    <w:pPr>
      <w:pStyle w:val="Header"/>
      <w:jc w:val="center"/>
      <w:rPr>
        <w:rFonts w:ascii="Times New Roman" w:hAnsi="Times New Roman"/>
        <w:b/>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8C5" w:rsidRDefault="004C38C5" w:rsidP="004C38C5">
      <w:pPr>
        <w:spacing w:after="0" w:line="240" w:lineRule="auto"/>
      </w:pPr>
      <w:r>
        <w:separator/>
      </w:r>
    </w:p>
  </w:footnote>
  <w:footnote w:type="continuationSeparator" w:id="0">
    <w:p w:rsidR="004C38C5" w:rsidRDefault="004C38C5" w:rsidP="004C38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38F"/>
    <w:rsid w:val="00007DDD"/>
    <w:rsid w:val="000265C8"/>
    <w:rsid w:val="0018653E"/>
    <w:rsid w:val="0041216A"/>
    <w:rsid w:val="004B2175"/>
    <w:rsid w:val="004C38C5"/>
    <w:rsid w:val="006C7122"/>
    <w:rsid w:val="008C0F37"/>
    <w:rsid w:val="00A6338F"/>
    <w:rsid w:val="00B86353"/>
    <w:rsid w:val="00BA185E"/>
    <w:rsid w:val="00D12907"/>
    <w:rsid w:val="00D6641E"/>
    <w:rsid w:val="00E36A26"/>
    <w:rsid w:val="00F13EED"/>
    <w:rsid w:val="00FA6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38F"/>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A6338F"/>
    <w:rPr>
      <w:rFonts w:ascii="Calibri" w:eastAsia="Times New Roman" w:hAnsi="Calibri" w:cs="Times New Roman"/>
    </w:rPr>
  </w:style>
  <w:style w:type="paragraph" w:styleId="Footer">
    <w:name w:val="footer"/>
    <w:basedOn w:val="Normal"/>
    <w:link w:val="FooterChar"/>
    <w:uiPriority w:val="99"/>
    <w:unhideWhenUsed/>
    <w:rsid w:val="00A6338F"/>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A6338F"/>
    <w:rPr>
      <w:rFonts w:ascii="Calibri" w:eastAsia="Times New Roman" w:hAnsi="Calibri" w:cs="Times New Roman"/>
    </w:rPr>
  </w:style>
  <w:style w:type="paragraph" w:customStyle="1" w:styleId="CoverPage-ProgramName">
    <w:name w:val="Cover Page-Program Name"/>
    <w:basedOn w:val="Normal"/>
    <w:rsid w:val="0041216A"/>
    <w:pPr>
      <w:tabs>
        <w:tab w:val="left" w:pos="1125"/>
      </w:tabs>
      <w:spacing w:after="480" w:line="240" w:lineRule="auto"/>
      <w:jc w:val="center"/>
    </w:pPr>
    <w:rPr>
      <w:rFonts w:ascii="Arial Bold" w:eastAsia="Times New Roman" w:hAnsi="Arial Bold" w:cs="Arial"/>
      <w:b/>
      <w:smallCaps/>
      <w:color w:val="A50021"/>
      <w:sz w:val="44"/>
      <w:szCs w:val="44"/>
    </w:rPr>
  </w:style>
  <w:style w:type="paragraph" w:styleId="Title">
    <w:name w:val="Title"/>
    <w:basedOn w:val="CoverPage-ProgramName"/>
    <w:next w:val="Normal"/>
    <w:link w:val="TitleChar"/>
    <w:uiPriority w:val="10"/>
    <w:qFormat/>
    <w:rsid w:val="004B2175"/>
    <w:pPr>
      <w:spacing w:after="0"/>
    </w:pPr>
    <w:rPr>
      <w:rFonts w:ascii="Times New Roman" w:hAnsi="Times New Roman" w:cs="Times New Roman"/>
      <w:color w:val="auto"/>
      <w:sz w:val="36"/>
      <w:szCs w:val="36"/>
    </w:rPr>
  </w:style>
  <w:style w:type="character" w:customStyle="1" w:styleId="TitleChar">
    <w:name w:val="Title Char"/>
    <w:basedOn w:val="DefaultParagraphFont"/>
    <w:link w:val="Title"/>
    <w:uiPriority w:val="10"/>
    <w:rsid w:val="004B2175"/>
    <w:rPr>
      <w:rFonts w:ascii="Times New Roman" w:eastAsia="Times New Roman" w:hAnsi="Times New Roman" w:cs="Times New Roman"/>
      <w:b/>
      <w:smallCap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38F"/>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A6338F"/>
    <w:rPr>
      <w:rFonts w:ascii="Calibri" w:eastAsia="Times New Roman" w:hAnsi="Calibri" w:cs="Times New Roman"/>
    </w:rPr>
  </w:style>
  <w:style w:type="paragraph" w:styleId="Footer">
    <w:name w:val="footer"/>
    <w:basedOn w:val="Normal"/>
    <w:link w:val="FooterChar"/>
    <w:uiPriority w:val="99"/>
    <w:unhideWhenUsed/>
    <w:rsid w:val="00A6338F"/>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A6338F"/>
    <w:rPr>
      <w:rFonts w:ascii="Calibri" w:eastAsia="Times New Roman" w:hAnsi="Calibri" w:cs="Times New Roman"/>
    </w:rPr>
  </w:style>
  <w:style w:type="paragraph" w:customStyle="1" w:styleId="CoverPage-ProgramName">
    <w:name w:val="Cover Page-Program Name"/>
    <w:basedOn w:val="Normal"/>
    <w:rsid w:val="0041216A"/>
    <w:pPr>
      <w:tabs>
        <w:tab w:val="left" w:pos="1125"/>
      </w:tabs>
      <w:spacing w:after="480" w:line="240" w:lineRule="auto"/>
      <w:jc w:val="center"/>
    </w:pPr>
    <w:rPr>
      <w:rFonts w:ascii="Arial Bold" w:eastAsia="Times New Roman" w:hAnsi="Arial Bold" w:cs="Arial"/>
      <w:b/>
      <w:smallCaps/>
      <w:color w:val="A50021"/>
      <w:sz w:val="44"/>
      <w:szCs w:val="44"/>
    </w:rPr>
  </w:style>
  <w:style w:type="paragraph" w:styleId="Title">
    <w:name w:val="Title"/>
    <w:basedOn w:val="CoverPage-ProgramName"/>
    <w:next w:val="Normal"/>
    <w:link w:val="TitleChar"/>
    <w:uiPriority w:val="10"/>
    <w:qFormat/>
    <w:rsid w:val="004B2175"/>
    <w:pPr>
      <w:spacing w:after="0"/>
    </w:pPr>
    <w:rPr>
      <w:rFonts w:ascii="Times New Roman" w:hAnsi="Times New Roman" w:cs="Times New Roman"/>
      <w:color w:val="auto"/>
      <w:sz w:val="36"/>
      <w:szCs w:val="36"/>
    </w:rPr>
  </w:style>
  <w:style w:type="character" w:customStyle="1" w:styleId="TitleChar">
    <w:name w:val="Title Char"/>
    <w:basedOn w:val="DefaultParagraphFont"/>
    <w:link w:val="Title"/>
    <w:uiPriority w:val="10"/>
    <w:rsid w:val="004B2175"/>
    <w:rPr>
      <w:rFonts w:ascii="Times New Roman" w:eastAsia="Times New Roman" w:hAnsi="Times New Roman" w:cs="Times New Roman"/>
      <w:b/>
      <w:smallCap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rtal.fema.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ES</cp:lastModifiedBy>
  <cp:revision>9</cp:revision>
  <cp:lastPrinted>2014-03-17T20:33:00Z</cp:lastPrinted>
  <dcterms:created xsi:type="dcterms:W3CDTF">2013-05-06T16:54:00Z</dcterms:created>
  <dcterms:modified xsi:type="dcterms:W3CDTF">2015-04-01T17:48:00Z</dcterms:modified>
</cp:coreProperties>
</file>