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E97BBC5" w:rsidP="0E97BBC5" w:rsidRDefault="0E97BBC5" w14:paraId="0F08D674" w14:textId="45F0BF94">
      <w:pPr>
        <w:pStyle w:val="NoSpacing"/>
        <w:jc w:val="center"/>
        <w:rPr>
          <w:rFonts w:ascii="Times New Roman" w:hAnsi="Times New Roman" w:eastAsia="Times New Roman" w:cs="Times New Roman"/>
          <w:b w:val="1"/>
          <w:bCs w:val="1"/>
          <w:sz w:val="24"/>
          <w:szCs w:val="24"/>
        </w:rPr>
      </w:pPr>
      <w:r w:rsidRPr="774C18BC" w:rsidR="0E97BBC5">
        <w:rPr>
          <w:rFonts w:ascii="Times New Roman" w:hAnsi="Times New Roman" w:eastAsia="Times New Roman" w:cs="Times New Roman"/>
          <w:b w:val="1"/>
          <w:bCs w:val="1"/>
          <w:sz w:val="24"/>
          <w:szCs w:val="24"/>
        </w:rPr>
        <w:t>Annex: Gender Analysis of Conflict Disabilities Lens Questions</w:t>
      </w:r>
    </w:p>
    <w:p w:rsidR="774C18BC" w:rsidP="774C18BC" w:rsidRDefault="774C18BC" w14:paraId="25800E6A" w14:textId="76566A1B">
      <w:pPr>
        <w:pStyle w:val="NoSpacing"/>
        <w:jc w:val="center"/>
        <w:rPr>
          <w:rFonts w:ascii="Times New Roman" w:hAnsi="Times New Roman" w:eastAsia="Times New Roman" w:cs="Times New Roman"/>
          <w:b w:val="1"/>
          <w:bCs w:val="1"/>
          <w:sz w:val="24"/>
          <w:szCs w:val="24"/>
        </w:rPr>
      </w:pPr>
    </w:p>
    <w:p w:rsidR="7B130C20" w:rsidP="0E97BBC5" w:rsidRDefault="7B130C20" w14:paraId="14CD44FC" w14:textId="0E77F6F9">
      <w:pPr>
        <w:rPr>
          <w:rFonts w:ascii="Times New Roman" w:hAnsi="Times New Roman" w:eastAsia="Times New Roman" w:cs="Times New Roman"/>
          <w:sz w:val="24"/>
          <w:szCs w:val="24"/>
        </w:rPr>
      </w:pPr>
      <w:r w:rsidRPr="31AC0682" w:rsidR="7B130C20">
        <w:rPr>
          <w:rFonts w:ascii="Times New Roman" w:hAnsi="Times New Roman" w:eastAsia="Times New Roman" w:cs="Times New Roman"/>
          <w:sz w:val="24"/>
          <w:szCs w:val="24"/>
        </w:rPr>
        <w:t xml:space="preserve">Below are questions for exploring the gaps in status, </w:t>
      </w:r>
      <w:r w:rsidRPr="31AC0682" w:rsidR="7B130C20">
        <w:rPr>
          <w:rFonts w:ascii="Times New Roman" w:hAnsi="Times New Roman" w:eastAsia="Times New Roman" w:cs="Times New Roman"/>
          <w:sz w:val="24"/>
          <w:szCs w:val="24"/>
        </w:rPr>
        <w:t xml:space="preserve">resources, and opportunities that women, men, boys and girls, with and without disabilities, have as a result of their gender or disability status, and how this interacts with proposed work.  This simple process </w:t>
      </w:r>
      <w:r w:rsidRPr="31AC0682" w:rsidR="40491357">
        <w:rPr>
          <w:rFonts w:ascii="Times New Roman" w:hAnsi="Times New Roman" w:eastAsia="Times New Roman" w:cs="Times New Roman"/>
          <w:sz w:val="24"/>
          <w:szCs w:val="24"/>
        </w:rPr>
        <w:t xml:space="preserve">can </w:t>
      </w:r>
      <w:r w:rsidRPr="31AC0682" w:rsidR="7B130C20">
        <w:rPr>
          <w:rFonts w:ascii="Times New Roman" w:hAnsi="Times New Roman" w:eastAsia="Times New Roman" w:cs="Times New Roman"/>
          <w:sz w:val="24"/>
          <w:szCs w:val="24"/>
        </w:rPr>
        <w:t>be conducted by anyone – whether they work in policy, programs, or public diplomacy, to ensure activities reach all members of a community equitably.</w:t>
      </w:r>
      <w:r w:rsidRPr="31AC0682" w:rsidR="7B130C20">
        <w:rPr>
          <w:rFonts w:ascii="Times New Roman" w:hAnsi="Times New Roman" w:eastAsia="Times New Roman" w:cs="Times New Roman"/>
          <w:sz w:val="24"/>
          <w:szCs w:val="24"/>
        </w:rPr>
        <w:t xml:space="preserve"> T</w:t>
      </w:r>
      <w:commentRangeStart w:id="1168020952"/>
      <w:r w:rsidRPr="31AC0682" w:rsidR="7B130C20">
        <w:rPr>
          <w:rFonts w:ascii="Times New Roman" w:hAnsi="Times New Roman" w:eastAsia="Times New Roman" w:cs="Times New Roman"/>
          <w:sz w:val="24"/>
          <w:szCs w:val="24"/>
        </w:rPr>
        <w:t>he Department of State has a standard Gender</w:t>
      </w:r>
      <w:r w:rsidRPr="31AC0682" w:rsidR="7B130C20">
        <w:rPr>
          <w:rFonts w:ascii="Times New Roman" w:hAnsi="Times New Roman" w:eastAsia="Times New Roman" w:cs="Times New Roman"/>
          <w:sz w:val="24"/>
          <w:szCs w:val="24"/>
        </w:rPr>
        <w:t xml:space="preserve"> Analysis process</w:t>
      </w:r>
      <w:r w:rsidRPr="31AC0682" w:rsidR="7B130C20">
        <w:rPr>
          <w:rFonts w:ascii="Times New Roman" w:hAnsi="Times New Roman" w:eastAsia="Times New Roman" w:cs="Times New Roman"/>
          <w:sz w:val="24"/>
          <w:szCs w:val="24"/>
        </w:rPr>
        <w:t xml:space="preserve"> as </w:t>
      </w:r>
      <w:r w:rsidRPr="31AC0682" w:rsidR="7B130C20">
        <w:rPr>
          <w:rFonts w:ascii="Times New Roman" w:hAnsi="Times New Roman" w:eastAsia="Times New Roman" w:cs="Times New Roman"/>
          <w:sz w:val="24"/>
          <w:szCs w:val="24"/>
        </w:rPr>
        <w:t>the required</w:t>
      </w:r>
      <w:r w:rsidRPr="31AC0682" w:rsidR="7B130C20">
        <w:rPr>
          <w:rFonts w:ascii="Times New Roman" w:hAnsi="Times New Roman" w:eastAsia="Times New Roman" w:cs="Times New Roman"/>
          <w:sz w:val="24"/>
          <w:szCs w:val="24"/>
        </w:rPr>
        <w:t xml:space="preserve"> baseline</w:t>
      </w:r>
      <w:r w:rsidRPr="31AC0682" w:rsidR="7B130C20">
        <w:rPr>
          <w:rFonts w:ascii="Times New Roman" w:hAnsi="Times New Roman" w:eastAsia="Times New Roman" w:cs="Times New Roman"/>
          <w:sz w:val="24"/>
          <w:szCs w:val="24"/>
        </w:rPr>
        <w:t xml:space="preserve"> for gender analysis</w:t>
      </w:r>
      <w:r w:rsidRPr="31AC0682" w:rsidR="7B130C20">
        <w:rPr>
          <w:rFonts w:ascii="Times New Roman" w:hAnsi="Times New Roman" w:eastAsia="Times New Roman" w:cs="Times New Roman"/>
          <w:sz w:val="24"/>
          <w:szCs w:val="24"/>
        </w:rPr>
        <w:t xml:space="preserve">. CSO created a second step in gender analysis </w:t>
      </w:r>
      <w:r w:rsidRPr="31AC0682" w:rsidR="7B130C20">
        <w:rPr>
          <w:rFonts w:ascii="Times New Roman" w:hAnsi="Times New Roman" w:eastAsia="Times New Roman" w:cs="Times New Roman"/>
          <w:sz w:val="24"/>
          <w:szCs w:val="24"/>
        </w:rPr>
        <w:t xml:space="preserve">with the Gender Analysis of Conflict tool, which is meant to build upon the core baseline </w:t>
      </w:r>
      <w:r w:rsidRPr="31AC0682" w:rsidR="7B130C20">
        <w:rPr>
          <w:rFonts w:ascii="Times New Roman" w:hAnsi="Times New Roman" w:eastAsia="Times New Roman" w:cs="Times New Roman"/>
          <w:sz w:val="24"/>
          <w:szCs w:val="24"/>
        </w:rPr>
        <w:t>with additional questions to reflect conflict settings</w:t>
      </w:r>
      <w:r w:rsidRPr="31AC0682" w:rsidR="7B130C20">
        <w:rPr>
          <w:rFonts w:ascii="Times New Roman" w:hAnsi="Times New Roman" w:eastAsia="Times New Roman" w:cs="Times New Roman"/>
          <w:sz w:val="24"/>
          <w:szCs w:val="24"/>
        </w:rPr>
        <w:t>.</w:t>
      </w:r>
      <w:r w:rsidRPr="31AC0682" w:rsidR="7B130C20">
        <w:rPr>
          <w:rFonts w:ascii="Times New Roman" w:hAnsi="Times New Roman" w:eastAsia="Times New Roman" w:cs="Times New Roman"/>
          <w:sz w:val="24"/>
          <w:szCs w:val="24"/>
        </w:rPr>
        <w:t xml:space="preserve">  This annex is meant to support Department personnel in further developing partnerships and engagement </w:t>
      </w:r>
      <w:r w:rsidRPr="31AC0682" w:rsidR="7B130C20">
        <w:rPr>
          <w:rFonts w:ascii="Times New Roman" w:hAnsi="Times New Roman" w:eastAsia="Times New Roman" w:cs="Times New Roman"/>
          <w:sz w:val="24"/>
          <w:szCs w:val="24"/>
        </w:rPr>
        <w:t xml:space="preserve">related to gender and disabilities. </w:t>
      </w:r>
      <w:r w:rsidRPr="31AC0682" w:rsidR="7B130C20">
        <w:rPr>
          <w:rFonts w:ascii="Times New Roman" w:hAnsi="Times New Roman" w:eastAsia="Times New Roman" w:cs="Times New Roman"/>
          <w:sz w:val="24"/>
          <w:szCs w:val="24"/>
        </w:rPr>
        <w:t xml:space="preserve"> </w:t>
      </w:r>
      <w:commentRangeEnd w:id="1168020952"/>
      <w:r>
        <w:rPr>
          <w:rStyle w:val="CommentReference"/>
        </w:rPr>
        <w:commentReference w:id="1168020952"/>
      </w:r>
    </w:p>
    <w:p w:rsidR="0E97BBC5" w:rsidP="0E97BBC5" w:rsidRDefault="0E97BBC5" w14:paraId="3913BED6" w14:textId="78627468">
      <w:pPr>
        <w:pStyle w:val="Normal"/>
        <w:rPr>
          <w:rFonts w:ascii="Times New Roman" w:hAnsi="Times New Roman" w:eastAsia="Times New Roman" w:cs="Times New Roman"/>
          <w:sz w:val="24"/>
          <w:szCs w:val="24"/>
          <w:u w:val="single"/>
        </w:rPr>
      </w:pPr>
      <w:r w:rsidRPr="0E97BBC5" w:rsidR="0E97BBC5">
        <w:rPr>
          <w:rFonts w:ascii="Times New Roman" w:hAnsi="Times New Roman" w:eastAsia="Times New Roman" w:cs="Times New Roman"/>
          <w:sz w:val="24"/>
          <w:szCs w:val="24"/>
          <w:u w:val="single"/>
        </w:rPr>
        <w:t>Definitions</w:t>
      </w:r>
    </w:p>
    <w:p w:rsidR="7B130C20" w:rsidP="0E97BBC5" w:rsidRDefault="7B130C20" w14:paraId="18A40DDE" w14:textId="041CCD63">
      <w:pPr>
        <w:pStyle w:val="ListParagraph"/>
        <w:numPr>
          <w:ilvl w:val="0"/>
          <w:numId w:val="1"/>
        </w:num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u w:val="single"/>
        </w:rPr>
        <w:t>Disability</w:t>
      </w:r>
      <w:r w:rsidRPr="0E97BBC5" w:rsidR="7B130C20">
        <w:rPr>
          <w:rFonts w:ascii="Times New Roman" w:hAnsi="Times New Roman" w:eastAsia="Times New Roman" w:cs="Times New Roman"/>
          <w:sz w:val="24"/>
          <w:szCs w:val="24"/>
        </w:rPr>
        <w:t xml:space="preserve">: The interaction between a person with an impairment and a barrier to participation fully in society. Barriers are primarily physical, attitudinal, social, or communicative but can arise from other factors. </w:t>
      </w:r>
    </w:p>
    <w:p w:rsidR="7B130C20" w:rsidP="6B52D035" w:rsidRDefault="7B130C20" w14:paraId="15910FB1" w14:textId="6959B493">
      <w:pPr>
        <w:pStyle w:val="ListParagraph"/>
        <w:numPr>
          <w:ilvl w:val="0"/>
          <w:numId w:val="1"/>
        </w:numPr>
        <w:ind/>
        <w:rPr>
          <w:rFonts w:ascii="Times New Roman" w:hAnsi="Times New Roman" w:eastAsia="Times New Roman" w:cs="Times New Roman"/>
          <w:caps w:val="0"/>
          <w:smallCaps w:val="0"/>
          <w:noProof w:val="0"/>
          <w:sz w:val="24"/>
          <w:szCs w:val="24"/>
          <w:lang w:val="en-US"/>
        </w:rPr>
      </w:pPr>
      <w:r w:rsidRPr="6B52D035" w:rsidR="7B130C20">
        <w:rPr>
          <w:rFonts w:ascii="Times New Roman" w:hAnsi="Times New Roman" w:eastAsia="Times New Roman" w:cs="Times New Roman"/>
          <w:sz w:val="24"/>
          <w:szCs w:val="24"/>
          <w:u w:val="single"/>
        </w:rPr>
        <w:t>A</w:t>
      </w:r>
      <w:r w:rsidRPr="6B52D035" w:rsidR="7B130C20">
        <w:rPr>
          <w:rFonts w:ascii="Times New Roman" w:hAnsi="Times New Roman" w:eastAsia="Times New Roman" w:cs="Times New Roman"/>
          <w:sz w:val="24"/>
          <w:szCs w:val="24"/>
          <w:u w:val="single"/>
        </w:rPr>
        <w:t>ccessibility</w:t>
      </w:r>
      <w:r w:rsidRPr="6B52D035" w:rsidR="7B130C20">
        <w:rPr>
          <w:rFonts w:ascii="Times New Roman" w:hAnsi="Times New Roman" w:eastAsia="Times New Roman" w:cs="Times New Roman"/>
          <w:sz w:val="24"/>
          <w:szCs w:val="24"/>
        </w:rPr>
        <w:t xml:space="preserve">: </w:t>
      </w:r>
      <w:r w:rsidRPr="6B52D035" w:rsidR="6B52D03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Physical and communication infrastructure, programs, and services fully and independently available to all people, including people with disabilities.  Accessibility can include providing accommodations and modifications or removing physical and attitudinal barriers. </w:t>
      </w:r>
      <w:r>
        <w:br/>
      </w:r>
    </w:p>
    <w:p w:rsidR="0E97BBC5" w:rsidP="0E97BBC5" w:rsidRDefault="0E97BBC5" w14:paraId="3CEBF1CE" w14:textId="72BB7099">
      <w:pPr>
        <w:pStyle w:val="Normal"/>
        <w:ind w:left="0"/>
        <w:rPr>
          <w:rFonts w:ascii="Times New Roman" w:hAnsi="Times New Roman" w:eastAsia="Times New Roman" w:cs="Times New Roman"/>
          <w:b w:val="0"/>
          <w:bCs w:val="0"/>
          <w:sz w:val="24"/>
          <w:szCs w:val="24"/>
          <w:u w:val="single"/>
        </w:rPr>
      </w:pPr>
      <w:r w:rsidRPr="0E97BBC5" w:rsidR="0E97BBC5">
        <w:rPr>
          <w:rFonts w:ascii="Times New Roman" w:hAnsi="Times New Roman" w:eastAsia="Times New Roman" w:cs="Times New Roman"/>
          <w:b w:val="0"/>
          <w:bCs w:val="0"/>
          <w:sz w:val="24"/>
          <w:szCs w:val="24"/>
          <w:u w:val="single"/>
        </w:rPr>
        <w:t>Domains of Analysis</w:t>
      </w:r>
    </w:p>
    <w:p w:rsidR="00ED0059" w:rsidP="0E97BBC5" w:rsidRDefault="0BD3B519" w14:paraId="10CDF5EC" w14:textId="20D9A951">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Gender Norms and Behaviors</w:t>
      </w:r>
      <w:r w:rsidRPr="0E97BBC5" w:rsidR="7B130C20">
        <w:rPr>
          <w:rFonts w:ascii="Times New Roman" w:hAnsi="Times New Roman" w:eastAsia="Times New Roman" w:cs="Times New Roman"/>
          <w:sz w:val="24"/>
          <w:szCs w:val="24"/>
        </w:rPr>
        <w:t xml:space="preserve">  </w:t>
      </w:r>
    </w:p>
    <w:p w:rsidR="00ED0059" w:rsidP="1E1C7560" w:rsidRDefault="0BD3B519" w14:paraId="5569544F" w14:textId="046BD5D1">
      <w:pPr>
        <w:pStyle w:val="ListParagraph"/>
        <w:numPr>
          <w:ilvl w:val="0"/>
          <w:numId w:val="2"/>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 </w:t>
      </w:r>
      <w:r w:rsidRPr="1E1C7560" w:rsidR="7B130C20">
        <w:rPr>
          <w:rFonts w:ascii="Times New Roman" w:hAnsi="Times New Roman" w:eastAsia="Times New Roman" w:cs="Times New Roman"/>
          <w:sz w:val="24"/>
          <w:szCs w:val="24"/>
        </w:rPr>
        <w:t xml:space="preserve">How has society’s view of persons with disabilities </w:t>
      </w:r>
      <w:r w:rsidRPr="1E1C7560" w:rsidR="7B130C20">
        <w:rPr>
          <w:rFonts w:ascii="Times New Roman" w:hAnsi="Times New Roman" w:eastAsia="Times New Roman" w:cs="Times New Roman"/>
          <w:sz w:val="24"/>
          <w:szCs w:val="24"/>
        </w:rPr>
        <w:t>changed since the conflict began and more persons with disabilities became visible in the community?</w:t>
      </w:r>
      <w:r w:rsidRPr="1E1C7560" w:rsidR="7B130C20">
        <w:rPr>
          <w:rFonts w:ascii="Times New Roman" w:hAnsi="Times New Roman" w:eastAsia="Times New Roman" w:cs="Times New Roman"/>
          <w:sz w:val="24"/>
          <w:szCs w:val="24"/>
        </w:rPr>
        <w:t xml:space="preserve"> </w:t>
      </w:r>
    </w:p>
    <w:p w:rsidR="3BA37EEC" w:rsidP="3BA37EEC" w:rsidRDefault="3BA37EEC" w14:paraId="06B6C210" w14:textId="10A0A975">
      <w:pPr>
        <w:pStyle w:val="ListParagraph"/>
        <w:numPr>
          <w:ilvl w:val="0"/>
          <w:numId w:val="2"/>
        </w:numPr>
        <w:rPr>
          <w:noProof w:val="0"/>
          <w:sz w:val="24"/>
          <w:szCs w:val="24"/>
          <w:lang w:val="en-US"/>
        </w:rPr>
      </w:pPr>
      <w:r w:rsidRPr="1E1C7560" w:rsidR="3BA37EEC">
        <w:rPr>
          <w:rFonts w:ascii="Times New Roman" w:hAnsi="Times New Roman" w:eastAsia="Times New Roman" w:cs="Times New Roman"/>
          <w:noProof w:val="0"/>
          <w:sz w:val="24"/>
          <w:szCs w:val="24"/>
          <w:lang w:val="en-US"/>
        </w:rPr>
        <w:t xml:space="preserve">What roles are persons with disabilities, or women with disabilities playing in the conflict or peacebuilding? This includes groups, such as veterans, who may have recently acquired a disability.  If no role, what are the barriers to their participation?  </w:t>
      </w:r>
    </w:p>
    <w:p w:rsidR="3BA37EEC" w:rsidP="1E1C7560" w:rsidRDefault="3BA37EEC" w14:paraId="797CBA7F" w14:textId="63E712D2">
      <w:pPr>
        <w:pStyle w:val="Normal"/>
        <w:ind w:left="0"/>
        <w:rPr>
          <w:rFonts w:ascii="Times New Roman" w:hAnsi="Times New Roman" w:eastAsia="Times New Roman" w:cs="Times New Roman"/>
          <w:sz w:val="24"/>
          <w:szCs w:val="24"/>
        </w:rPr>
      </w:pPr>
    </w:p>
    <w:p w:rsidR="00ED0059" w:rsidP="0E97BBC5" w:rsidRDefault="0BD3B519" w14:paraId="2A8C9A80" w14:textId="0776588A">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Differential Impact of Conflict</w:t>
      </w:r>
      <w:r w:rsidRPr="0E97BBC5" w:rsidR="7B130C20">
        <w:rPr>
          <w:rFonts w:ascii="Times New Roman" w:hAnsi="Times New Roman" w:eastAsia="Times New Roman" w:cs="Times New Roman"/>
          <w:sz w:val="24"/>
          <w:szCs w:val="24"/>
        </w:rPr>
        <w:t xml:space="preserve"> </w:t>
      </w:r>
    </w:p>
    <w:p w:rsidR="00ED0059" w:rsidP="1E1C7560" w:rsidRDefault="0BD3B519" w14:paraId="3B3984EF" w14:textId="3218EF16">
      <w:pPr>
        <w:pStyle w:val="ListParagraph"/>
        <w:numPr>
          <w:ilvl w:val="0"/>
          <w:numId w:val="3"/>
        </w:numPr>
        <w:rPr>
          <w:rFonts w:ascii="Times New Roman" w:hAnsi="Times New Roman" w:eastAsia="Times New Roman" w:cs="Times New Roman"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does access to justice and accountability for violence and/or conflict differ between persons with disabilities and persons without disabilities? </w:t>
      </w:r>
    </w:p>
    <w:p w:rsidR="7B130C20" w:rsidP="1E1C7560" w:rsidRDefault="7B130C20" w14:paraId="33441F81" w14:textId="7A0A0591">
      <w:pPr>
        <w:pStyle w:val="ListParagraph"/>
        <w:numPr>
          <w:ilvl w:val="0"/>
          <w:numId w:val="3"/>
        </w:numPr>
        <w:rPr>
          <w:rFonts w:ascii="Calibri" w:hAnsi="Calibri" w:eastAsia="Calibri" w:cs="Calibri" w:asciiTheme="minorAscii" w:hAnsiTheme="minorAscii" w:eastAsiaTheme="minorAscii" w:cstheme="minorAscii"/>
          <w:sz w:val="24"/>
          <w:szCs w:val="24"/>
        </w:rPr>
      </w:pPr>
      <w:r w:rsidRPr="1E1C7560" w:rsidR="7B130C20">
        <w:rPr>
          <w:rFonts w:ascii="Times New Roman" w:hAnsi="Times New Roman" w:eastAsia="Times New Roman" w:cs="Times New Roman"/>
          <w:sz w:val="24"/>
          <w:szCs w:val="24"/>
        </w:rPr>
        <w:t xml:space="preserve">How has access or lack of access to education, employment or living a full life, affected </w:t>
      </w:r>
      <w:r w:rsidRPr="1E1C7560" w:rsidR="7B130C20">
        <w:rPr>
          <w:rFonts w:ascii="Times New Roman" w:hAnsi="Times New Roman" w:eastAsia="Times New Roman" w:cs="Times New Roman"/>
          <w:sz w:val="24"/>
          <w:szCs w:val="24"/>
        </w:rPr>
        <w:t xml:space="preserve">persons with congenital disabilities, or women with disabilities differently </w:t>
      </w:r>
      <w:r w:rsidRPr="1E1C7560" w:rsidR="7B130C20">
        <w:rPr>
          <w:rFonts w:ascii="Times New Roman" w:hAnsi="Times New Roman" w:eastAsia="Times New Roman" w:cs="Times New Roman"/>
          <w:sz w:val="24"/>
          <w:szCs w:val="24"/>
        </w:rPr>
        <w:t>as a result of the conflict?</w:t>
      </w:r>
    </w:p>
    <w:p w:rsidR="3BA37EEC" w:rsidP="1E1C7560" w:rsidRDefault="3BA37EEC" w14:paraId="014F22A6" w14:textId="1F6FFF0B">
      <w:pPr>
        <w:pStyle w:val="Normal"/>
        <w:ind w:left="0"/>
        <w:rPr>
          <w:rFonts w:ascii="Times New Roman" w:hAnsi="Times New Roman" w:eastAsia="Times New Roman" w:cs="Times New Roman"/>
          <w:sz w:val="24"/>
          <w:szCs w:val="24"/>
        </w:rPr>
      </w:pPr>
    </w:p>
    <w:p w:rsidR="00ED0059" w:rsidP="0E97BBC5" w:rsidRDefault="0BD3B519" w14:paraId="42710CF5" w14:textId="20B8669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Structural/Institutional</w:t>
      </w:r>
      <w:r w:rsidRPr="0E97BBC5" w:rsidR="7B130C20">
        <w:rPr>
          <w:rFonts w:ascii="Times New Roman" w:hAnsi="Times New Roman" w:eastAsia="Times New Roman" w:cs="Times New Roman"/>
          <w:sz w:val="24"/>
          <w:szCs w:val="24"/>
        </w:rPr>
        <w:t xml:space="preserve"> </w:t>
      </w:r>
    </w:p>
    <w:p w:rsidR="00ED0059" w:rsidP="0E97BBC5" w:rsidRDefault="0BD3B519" w14:paraId="3BC7E132" w14:textId="101B57F5">
      <w:pPr>
        <w:pStyle w:val="ListParagraph"/>
        <w:numPr>
          <w:ilvl w:val="0"/>
          <w:numId w:val="4"/>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does independent media, government, or other actors such as non-state armed groups portray norms and attitudes about persons with disabilities? Is there a difference in portrayal of persons who acquired their disabilities </w:t>
      </w:r>
      <w:r w:rsidRPr="0E97BBC5" w:rsidR="7B130C20">
        <w:rPr>
          <w:rFonts w:ascii="Times New Roman" w:hAnsi="Times New Roman" w:eastAsia="Times New Roman" w:cs="Times New Roman"/>
          <w:sz w:val="24"/>
          <w:szCs w:val="24"/>
        </w:rPr>
        <w:t>as a result of participating in the conflict (as a veteran of any combatant party)?</w:t>
      </w:r>
      <w:r w:rsidRPr="0E97BBC5" w:rsidR="7B130C20">
        <w:rPr>
          <w:rFonts w:ascii="Times New Roman" w:hAnsi="Times New Roman" w:eastAsia="Times New Roman" w:cs="Times New Roman"/>
          <w:sz w:val="24"/>
          <w:szCs w:val="24"/>
        </w:rPr>
        <w:t xml:space="preserve"> </w:t>
      </w:r>
    </w:p>
    <w:p w:rsidR="00ED0059" w:rsidP="0E97BBC5" w:rsidRDefault="0BD3B519" w14:paraId="348B285E" w14:textId="05A8C7E8">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 xml:space="preserve"> </w:t>
      </w:r>
      <w:r w:rsidRPr="0E97BBC5" w:rsidR="7B130C20">
        <w:rPr>
          <w:rFonts w:ascii="Times New Roman" w:hAnsi="Times New Roman" w:eastAsia="Times New Roman" w:cs="Times New Roman"/>
          <w:b w:val="1"/>
          <w:bCs w:val="1"/>
          <w:sz w:val="24"/>
          <w:szCs w:val="24"/>
        </w:rPr>
        <w:t>Power Relations/</w:t>
      </w:r>
      <w:r w:rsidRPr="0E97BBC5" w:rsidR="7B130C20">
        <w:rPr>
          <w:rFonts w:ascii="Times New Roman" w:hAnsi="Times New Roman" w:eastAsia="Times New Roman" w:cs="Times New Roman"/>
          <w:i w:val="1"/>
          <w:iCs w:val="1"/>
          <w:sz w:val="24"/>
          <w:szCs w:val="24"/>
        </w:rPr>
        <w:t>GBV</w:t>
      </w:r>
      <w:r w:rsidRPr="0E97BBC5" w:rsidR="7B130C20">
        <w:rPr>
          <w:rFonts w:ascii="Times New Roman" w:hAnsi="Times New Roman" w:eastAsia="Times New Roman" w:cs="Times New Roman"/>
          <w:sz w:val="24"/>
          <w:szCs w:val="24"/>
        </w:rPr>
        <w:t xml:space="preserve"> </w:t>
      </w:r>
    </w:p>
    <w:p w:rsidR="00ED0059" w:rsidP="0E97BBC5" w:rsidRDefault="0BD3B519" w14:paraId="6E7A2DD3" w14:textId="24640F58">
      <w:pPr>
        <w:pStyle w:val="ListParagraph"/>
        <w:numPr>
          <w:ilvl w:val="0"/>
          <w:numId w:val="5"/>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How do norms and stereotypes of persons with disabilities shape the forms of violence occurring, or accountability for those who commit violence? </w:t>
      </w:r>
    </w:p>
    <w:p w:rsidR="00ED0059" w:rsidP="0E97BBC5" w:rsidRDefault="0BD3B519" w14:paraId="5631D299" w14:textId="0C98B33C">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Implications for Peacebuilding/</w:t>
      </w:r>
      <w:r w:rsidRPr="0E97BBC5" w:rsidR="7B130C20">
        <w:rPr>
          <w:rFonts w:ascii="Times New Roman" w:hAnsi="Times New Roman" w:eastAsia="Times New Roman" w:cs="Times New Roman"/>
          <w:i w:val="1"/>
          <w:iCs w:val="1"/>
          <w:sz w:val="24"/>
          <w:szCs w:val="24"/>
        </w:rPr>
        <w:t>Opportunities</w:t>
      </w:r>
      <w:r w:rsidRPr="0E97BBC5" w:rsidR="7B130C20">
        <w:rPr>
          <w:rFonts w:ascii="Times New Roman" w:hAnsi="Times New Roman" w:eastAsia="Times New Roman" w:cs="Times New Roman"/>
          <w:sz w:val="24"/>
          <w:szCs w:val="24"/>
        </w:rPr>
        <w:t xml:space="preserve"> </w:t>
      </w:r>
    </w:p>
    <w:p w:rsidR="00ED0059" w:rsidP="0E97BBC5" w:rsidRDefault="0BD3B519" w14:paraId="01B9DEFA" w14:textId="53729A08">
      <w:pPr>
        <w:pStyle w:val="ListParagraph"/>
        <w:numPr>
          <w:ilvl w:val="0"/>
          <w:numId w:val="6"/>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Have leaders in this process leveraged the value, strength, and diverse perspectives of persons with disabilities? </w:t>
      </w:r>
    </w:p>
    <w:p w:rsidR="00ED0059" w:rsidP="0E97BBC5" w:rsidRDefault="0BD3B519" w14:paraId="0E157F82" w14:textId="3FDAA435">
      <w:pPr>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t>
      </w: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Cultural Norms and Beliefs</w:t>
      </w:r>
      <w:r w:rsidRPr="0E97BBC5" w:rsidR="7B130C20">
        <w:rPr>
          <w:rFonts w:ascii="Times New Roman" w:hAnsi="Times New Roman" w:eastAsia="Times New Roman" w:cs="Times New Roman"/>
          <w:sz w:val="24"/>
          <w:szCs w:val="24"/>
        </w:rPr>
        <w:t xml:space="preserve"> </w:t>
      </w:r>
    </w:p>
    <w:p w:rsidR="00ED0059" w:rsidP="0E97BBC5" w:rsidRDefault="0BD3B519" w14:paraId="635C76A1" w14:textId="7AC8863D">
      <w:pPr>
        <w:pStyle w:val="ListParagraph"/>
        <w:numPr>
          <w:ilvl w:val="0"/>
          <w:numId w:val="7"/>
        </w:numPr>
        <w:ind/>
        <w:rPr>
          <w:rFonts w:ascii="Times New Roman" w:hAnsi="Times New Roman" w:eastAsia="Times New Roman" w:cs="Times New Roman"/>
          <w:sz w:val="24"/>
          <w:szCs w:val="24"/>
        </w:rPr>
      </w:pPr>
      <w:r w:rsidRPr="0E97BBC5" w:rsidR="7B130C20">
        <w:rPr>
          <w:rFonts w:ascii="Times New Roman" w:hAnsi="Times New Roman" w:eastAsia="Times New Roman" w:cs="Times New Roman"/>
          <w:sz w:val="24"/>
          <w:szCs w:val="24"/>
        </w:rPr>
        <w:t xml:space="preserve"> W</w:t>
      </w:r>
      <w:r w:rsidRPr="0E97BBC5" w:rsidR="7B130C20">
        <w:rPr>
          <w:rFonts w:ascii="Times New Roman" w:hAnsi="Times New Roman" w:eastAsia="Times New Roman" w:cs="Times New Roman"/>
          <w:sz w:val="24"/>
          <w:szCs w:val="24"/>
        </w:rPr>
        <w:t xml:space="preserve">hat is the </w:t>
      </w:r>
      <w:r w:rsidRPr="0E97BBC5" w:rsidR="7B130C20">
        <w:rPr>
          <w:rFonts w:ascii="Times New Roman" w:hAnsi="Times New Roman" w:eastAsia="Times New Roman" w:cs="Times New Roman"/>
          <w:sz w:val="24"/>
          <w:szCs w:val="24"/>
        </w:rPr>
        <w:t xml:space="preserve">dominant local cultural narrative regarding persons with disabilities? How will this shape the way our work impacts persons with and without disabilities differently? </w:t>
      </w:r>
      <w:r w:rsidRPr="0E97BBC5" w:rsidR="7B130C20">
        <w:rPr>
          <w:rFonts w:ascii="Times New Roman" w:hAnsi="Times New Roman" w:eastAsia="Times New Roman" w:cs="Times New Roman"/>
          <w:sz w:val="24"/>
          <w:szCs w:val="24"/>
        </w:rPr>
        <w:t xml:space="preserve"> </w:t>
      </w:r>
    </w:p>
    <w:p w:rsidR="00ED0059" w:rsidP="0E97BBC5" w:rsidRDefault="0BD3B519" w14:paraId="54F37718" w14:textId="7198060D">
      <w:pPr>
        <w:rPr>
          <w:rFonts w:ascii="Times New Roman" w:hAnsi="Times New Roman" w:eastAsia="Times New Roman" w:cs="Times New Roman"/>
          <w:sz w:val="24"/>
          <w:szCs w:val="24"/>
        </w:rPr>
      </w:pPr>
      <w:r w:rsidRPr="0E97BBC5" w:rsidR="7B130C20">
        <w:rPr>
          <w:rFonts w:ascii="Times New Roman" w:hAnsi="Times New Roman" w:eastAsia="Times New Roman" w:cs="Times New Roman"/>
          <w:b w:val="1"/>
          <w:bCs w:val="1"/>
          <w:sz w:val="24"/>
          <w:szCs w:val="24"/>
        </w:rPr>
        <w:t>Domain of Analysis/</w:t>
      </w:r>
      <w:r w:rsidRPr="0E97BBC5" w:rsidR="7B130C20">
        <w:rPr>
          <w:rFonts w:ascii="Times New Roman" w:hAnsi="Times New Roman" w:eastAsia="Times New Roman" w:cs="Times New Roman"/>
          <w:i w:val="1"/>
          <w:iCs w:val="1"/>
          <w:sz w:val="24"/>
          <w:szCs w:val="24"/>
          <w:u w:val="single"/>
        </w:rPr>
        <w:t>Cross-Cutting Questions</w:t>
      </w:r>
      <w:r w:rsidRPr="0E97BBC5" w:rsidR="7B130C20">
        <w:rPr>
          <w:rFonts w:ascii="Times New Roman" w:hAnsi="Times New Roman" w:eastAsia="Times New Roman" w:cs="Times New Roman"/>
          <w:sz w:val="24"/>
          <w:szCs w:val="24"/>
        </w:rPr>
        <w:t xml:space="preserve"> </w:t>
      </w:r>
    </w:p>
    <w:p w:rsidR="00ED0059" w:rsidP="0E97BBC5" w:rsidRDefault="0BD3B519" w14:paraId="271D997F" w14:textId="49E838FC">
      <w:pPr>
        <w:pStyle w:val="ListParagraph"/>
        <w:numPr>
          <w:ilvl w:val="0"/>
          <w:numId w:val="8"/>
        </w:numPr>
        <w:rPr>
          <w:rFonts w:ascii="Times New Roman" w:hAnsi="Times New Roman" w:eastAsia="Times New Roman" w:cs="Times New Roman"/>
          <w:sz w:val="24"/>
          <w:szCs w:val="24"/>
        </w:rPr>
      </w:pPr>
      <w:r w:rsidRPr="406D662F" w:rsidR="7B130C20">
        <w:rPr>
          <w:rFonts w:ascii="Times New Roman" w:hAnsi="Times New Roman" w:eastAsia="Times New Roman" w:cs="Times New Roman"/>
          <w:sz w:val="24"/>
          <w:szCs w:val="24"/>
        </w:rPr>
        <w:t xml:space="preserve">Have we consulted with persons with disabilities and </w:t>
      </w:r>
      <w:r w:rsidRPr="406D662F" w:rsidR="7B130C20">
        <w:rPr>
          <w:rFonts w:ascii="Times New Roman" w:hAnsi="Times New Roman" w:eastAsia="Times New Roman" w:cs="Times New Roman"/>
          <w:sz w:val="24"/>
          <w:szCs w:val="24"/>
        </w:rPr>
        <w:t xml:space="preserve">Organizations of Persons with Disabilities (I.e., </w:t>
      </w:r>
      <w:r w:rsidRPr="406D662F" w:rsidR="7B130C20">
        <w:rPr>
          <w:rFonts w:ascii="Times New Roman" w:hAnsi="Times New Roman" w:eastAsia="Times New Roman" w:cs="Times New Roman"/>
          <w:sz w:val="24"/>
          <w:szCs w:val="24"/>
        </w:rPr>
        <w:t>NGOs operated both by and for persons with disabilities rather than organizations run by persons without disabilities on behalf of persons with disabilities</w:t>
      </w:r>
      <w:r w:rsidRPr="406D662F" w:rsidR="7B130C20">
        <w:rPr>
          <w:rFonts w:ascii="Times New Roman" w:hAnsi="Times New Roman" w:eastAsia="Times New Roman" w:cs="Times New Roman"/>
          <w:sz w:val="24"/>
          <w:szCs w:val="24"/>
        </w:rPr>
        <w:t>. These latter organizations tend to be more charity-focused and paternalistic, denying persons with disabilities their agency and autonomy.</w:t>
      </w:r>
    </w:p>
    <w:p w:rsidR="4A500287" w:rsidP="4A500287" w:rsidRDefault="4A500287" w14:paraId="68CDA42A" w14:textId="346A6C02">
      <w:pPr>
        <w:pStyle w:val="ListParagraph"/>
        <w:numPr>
          <w:ilvl w:val="0"/>
          <w:numId w:val="8"/>
        </w:numPr>
        <w:rPr>
          <w:sz w:val="24"/>
          <w:szCs w:val="24"/>
        </w:rPr>
      </w:pPr>
      <w:commentRangeStart w:id="1677872219"/>
      <w:commentRangeStart w:id="1915847099"/>
      <w:r w:rsidRPr="406D662F" w:rsidR="4A500287">
        <w:rPr>
          <w:rFonts w:ascii="Times New Roman" w:hAnsi="Times New Roman" w:eastAsia="Times New Roman" w:cs="Times New Roman"/>
          <w:sz w:val="24"/>
          <w:szCs w:val="24"/>
        </w:rPr>
        <w:t xml:space="preserve">Intersectionality: </w:t>
      </w:r>
      <w:r w:rsidRPr="406D662F" w:rsidR="4A500287">
        <w:rPr>
          <w:rFonts w:ascii="Times New Roman" w:hAnsi="Times New Roman" w:eastAsia="Times New Roman" w:cs="Times New Roman"/>
          <w:sz w:val="24"/>
          <w:szCs w:val="24"/>
        </w:rPr>
        <w:t>How do persons with disabilities also identify, or how are they identifie</w:t>
      </w:r>
      <w:r w:rsidRPr="406D662F" w:rsidR="4A500287">
        <w:rPr>
          <w:rFonts w:ascii="Times New Roman" w:hAnsi="Times New Roman" w:eastAsia="Times New Roman" w:cs="Times New Roman"/>
          <w:sz w:val="24"/>
          <w:szCs w:val="24"/>
        </w:rPr>
        <w:t xml:space="preserve">d, in ways that impact their relative power, access, and opportunity? </w:t>
      </w:r>
    </w:p>
    <w:p w:rsidR="4A500287" w:rsidP="406D662F" w:rsidRDefault="4A500287" w14:paraId="007BB9A2" w14:textId="08959C4B">
      <w:pPr>
        <w:pStyle w:val="ListParagraph"/>
        <w:numPr>
          <w:ilvl w:val="1"/>
          <w:numId w:val="8"/>
        </w:numPr>
        <w:rPr>
          <w:sz w:val="24"/>
          <w:szCs w:val="24"/>
        </w:rPr>
      </w:pPr>
      <w:r w:rsidRPr="406D662F" w:rsidR="4A500287">
        <w:rPr>
          <w:rFonts w:ascii="Times New Roman" w:hAnsi="Times New Roman" w:eastAsia="Times New Roman" w:cs="Times New Roman"/>
          <w:sz w:val="24"/>
          <w:szCs w:val="24"/>
        </w:rPr>
        <w:t xml:space="preserve">For example, </w:t>
      </w:r>
      <w:r w:rsidRPr="406D662F" w:rsidR="4A500287">
        <w:rPr>
          <w:rFonts w:ascii="Times New Roman" w:hAnsi="Times New Roman" w:eastAsia="Times New Roman" w:cs="Times New Roman"/>
          <w:sz w:val="24"/>
          <w:szCs w:val="24"/>
        </w:rPr>
        <w:t xml:space="preserve">a </w:t>
      </w:r>
      <w:r w:rsidRPr="406D662F" w:rsidR="4A500287">
        <w:rPr>
          <w:rFonts w:ascii="Times New Roman" w:hAnsi="Times New Roman" w:eastAsia="Times New Roman" w:cs="Times New Roman"/>
          <w:sz w:val="24"/>
          <w:szCs w:val="24"/>
        </w:rPr>
        <w:t>wom</w:t>
      </w:r>
      <w:r w:rsidRPr="406D662F" w:rsidR="4A500287">
        <w:rPr>
          <w:rFonts w:ascii="Times New Roman" w:hAnsi="Times New Roman" w:eastAsia="Times New Roman" w:cs="Times New Roman"/>
          <w:sz w:val="24"/>
          <w:szCs w:val="24"/>
        </w:rPr>
        <w:t>a</w:t>
      </w:r>
      <w:r w:rsidRPr="406D662F" w:rsidR="4A500287">
        <w:rPr>
          <w:rFonts w:ascii="Times New Roman" w:hAnsi="Times New Roman" w:eastAsia="Times New Roman" w:cs="Times New Roman"/>
          <w:sz w:val="24"/>
          <w:szCs w:val="24"/>
        </w:rPr>
        <w:t xml:space="preserve">n of </w:t>
      </w:r>
      <w:r w:rsidRPr="406D662F" w:rsidR="4A500287">
        <w:rPr>
          <w:rFonts w:ascii="Times New Roman" w:hAnsi="Times New Roman" w:eastAsia="Times New Roman" w:cs="Times New Roman"/>
          <w:sz w:val="24"/>
          <w:szCs w:val="24"/>
        </w:rPr>
        <w:t>a given</w:t>
      </w:r>
      <w:r w:rsidRPr="406D662F" w:rsidR="4A500287">
        <w:rPr>
          <w:rFonts w:ascii="Times New Roman" w:hAnsi="Times New Roman" w:eastAsia="Times New Roman" w:cs="Times New Roman"/>
          <w:sz w:val="24"/>
          <w:szCs w:val="24"/>
        </w:rPr>
        <w:t xml:space="preserve"> race or ethnic background with </w:t>
      </w:r>
      <w:r w:rsidRPr="406D662F" w:rsidR="4A500287">
        <w:rPr>
          <w:rFonts w:ascii="Times New Roman" w:hAnsi="Times New Roman" w:eastAsia="Times New Roman" w:cs="Times New Roman"/>
          <w:sz w:val="24"/>
          <w:szCs w:val="24"/>
        </w:rPr>
        <w:t>a disability in</w:t>
      </w:r>
      <w:r w:rsidRPr="406D662F" w:rsidR="4A500287">
        <w:rPr>
          <w:rFonts w:ascii="Times New Roman" w:hAnsi="Times New Roman" w:eastAsia="Times New Roman" w:cs="Times New Roman"/>
          <w:sz w:val="24"/>
          <w:szCs w:val="24"/>
        </w:rPr>
        <w:t xml:space="preserve"> specific</w:t>
      </w:r>
      <w:r w:rsidRPr="406D662F" w:rsidR="4A500287">
        <w:rPr>
          <w:rFonts w:ascii="Times New Roman" w:hAnsi="Times New Roman" w:eastAsia="Times New Roman" w:cs="Times New Roman"/>
          <w:sz w:val="24"/>
          <w:szCs w:val="24"/>
        </w:rPr>
        <w:t xml:space="preserve"> location may face different power dynamics than a woman of a different race or ethnic background</w:t>
      </w:r>
      <w:r w:rsidRPr="406D662F" w:rsidR="4A500287">
        <w:rPr>
          <w:rFonts w:ascii="Times New Roman" w:hAnsi="Times New Roman" w:eastAsia="Times New Roman" w:cs="Times New Roman"/>
          <w:sz w:val="24"/>
          <w:szCs w:val="24"/>
        </w:rPr>
        <w:t xml:space="preserve"> with the same disability.</w:t>
      </w:r>
      <w:r w:rsidRPr="406D662F" w:rsidR="4A500287">
        <w:rPr>
          <w:rFonts w:ascii="Times New Roman" w:hAnsi="Times New Roman" w:eastAsia="Times New Roman" w:cs="Times New Roman"/>
          <w:sz w:val="24"/>
          <w:szCs w:val="24"/>
        </w:rPr>
        <w:t xml:space="preserve">  </w:t>
      </w:r>
    </w:p>
    <w:p w:rsidR="00ED0059" w:rsidP="0E97BBC5" w:rsidRDefault="00ED0059" w14:paraId="2C078E63" w14:textId="33EF46F7">
      <w:pPr>
        <w:pStyle w:val="Normal"/>
        <w:rPr>
          <w:rFonts w:ascii="Times New Roman" w:hAnsi="Times New Roman" w:eastAsia="Times New Roman" w:cs="Times New Roman"/>
        </w:rPr>
      </w:pPr>
      <w:commentRangeEnd w:id="1677872219"/>
      <w:r>
        <w:rPr>
          <w:rStyle w:val="CommentReference"/>
        </w:rPr>
        <w:commentReference w:id="1677872219"/>
      </w:r>
      <w:commentRangeEnd w:id="1915847099"/>
      <w:r>
        <w:rPr>
          <w:rStyle w:val="CommentReference"/>
        </w:rPr>
        <w:commentReference w:id="1915847099"/>
      </w:r>
    </w:p>
    <w:sectPr w:rsidR="00ED0059">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CC" w:author="Carra, Alicia C" w:date="2022-06-08T09:10:51" w:id="1168020952">
    <w:p w:rsidR="4A500287" w:rsidRDefault="4A500287" w14:paraId="4DB7949C" w14:textId="552F0BBD">
      <w:pPr>
        <w:pStyle w:val="CommentText"/>
      </w:pPr>
      <w:r>
        <w:fldChar w:fldCharType="begin"/>
      </w:r>
      <w:r>
        <w:instrText xml:space="preserve"> HYPERLINK "mailto:VanDortAJ@state.gov"</w:instrText>
      </w:r>
      <w:bookmarkStart w:name="_@_470395936AEF447E92BC3E33449E8BADZ" w:id="1873589792"/>
      <w:r>
        <w:fldChar w:fldCharType="separate"/>
      </w:r>
      <w:bookmarkEnd w:id="1873589792"/>
      <w:r w:rsidRPr="4A500287" w:rsidR="4A500287">
        <w:rPr>
          <w:rStyle w:val="Mention"/>
          <w:noProof/>
        </w:rPr>
        <w:t>@Van Dort, Amanda J</w:t>
      </w:r>
      <w:r>
        <w:fldChar w:fldCharType="end"/>
      </w:r>
      <w:r w:rsidR="4A500287">
        <w:rPr/>
        <w:t xml:space="preserve"> please check my framing of our partnership between the tools. Critical to me is that GAOC was not meant to be a standalone process, but a second level of the original GA. If these questions are meant to enhance engagement with disability for the GAOC, then the rest of the GA framework is critical context. </w:t>
      </w:r>
      <w:r>
        <w:rPr>
          <w:rStyle w:val="CommentReference"/>
        </w:rPr>
        <w:annotationRef/>
      </w:r>
      <w:r>
        <w:rPr>
          <w:rStyle w:val="CommentReference"/>
        </w:rPr>
        <w:annotationRef/>
      </w:r>
    </w:p>
  </w:comment>
  <w:comment w:initials="BA" w:author="Breslow, Aimee" w:date="2022-06-08T09:37:43" w:id="1677872219">
    <w:p w:rsidR="4A500287" w:rsidRDefault="4A500287" w14:paraId="2AAC609B" w14:textId="70AF35B2">
      <w:pPr>
        <w:pStyle w:val="CommentText"/>
      </w:pPr>
      <w:r>
        <w:fldChar w:fldCharType="begin"/>
      </w:r>
      <w:r>
        <w:instrText xml:space="preserve"> HYPERLINK "mailto:CarraAC@state.gov"</w:instrText>
      </w:r>
      <w:bookmarkStart w:name="_@_DF41637F03C44FB09CF0E8229EF79025Z" w:id="440786881"/>
      <w:r>
        <w:fldChar w:fldCharType="separate"/>
      </w:r>
      <w:bookmarkEnd w:id="440786881"/>
      <w:r w:rsidRPr="4A500287" w:rsidR="4A500287">
        <w:rPr>
          <w:rStyle w:val="Mention"/>
          <w:noProof/>
        </w:rPr>
        <w:t>@Carra, Alicia C</w:t>
      </w:r>
      <w:r>
        <w:fldChar w:fldCharType="end"/>
      </w:r>
      <w:r w:rsidR="4A500287">
        <w:rPr/>
        <w:t xml:space="preserve"> great edits thanks for this</w:t>
      </w:r>
      <w:r>
        <w:rPr>
          <w:rStyle w:val="CommentReference"/>
        </w:rPr>
        <w:annotationRef/>
      </w:r>
      <w:r>
        <w:rPr>
          <w:rStyle w:val="CommentReference"/>
        </w:rPr>
        <w:annotationRef/>
      </w:r>
    </w:p>
  </w:comment>
  <w:comment w:initials="BA" w:author="Breslow, Aimee" w:date="2022-06-08T09:38:18" w:id="1915847099">
    <w:p w:rsidR="4A500287" w:rsidRDefault="4A500287" w14:paraId="7670591B" w14:textId="48536570">
      <w:pPr>
        <w:pStyle w:val="CommentText"/>
      </w:pPr>
      <w:r w:rsidR="4A500287">
        <w:rPr/>
        <w:t xml:space="preserve">+ </w:t>
      </w:r>
      <w:r>
        <w:fldChar w:fldCharType="begin"/>
      </w:r>
      <w:r>
        <w:instrText xml:space="preserve"> HYPERLINK "mailto:MadnickL@state.gov"</w:instrText>
      </w:r>
      <w:bookmarkStart w:name="_@_7C52FC6D5C9B4A399B22D19BC96E5ABAZ" w:id="876471830"/>
      <w:r>
        <w:fldChar w:fldCharType="separate"/>
      </w:r>
      <w:bookmarkEnd w:id="876471830"/>
      <w:r w:rsidRPr="4A500287" w:rsidR="4A500287">
        <w:rPr>
          <w:rStyle w:val="Mention"/>
          <w:noProof/>
        </w:rPr>
        <w:t>@Madnick, Lynne</w:t>
      </w:r>
      <w:r>
        <w:fldChar w:fldCharType="end"/>
      </w:r>
      <w:r w:rsidR="4A500287">
        <w:rPr/>
        <w:t xml:space="preserve"> FYSA</w:t>
      </w:r>
      <w:r>
        <w:rPr>
          <w:rStyle w:val="CommentReference"/>
        </w:rPr>
        <w:annotationRef/>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4DB7949C"/>
  <w15:commentEx w15:done="1" w15:paraId="2AAC609B"/>
  <w15:commentEx w15:done="1" w15:paraId="7670591B" w15:paraIdParent="2AAC609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3CE8B2" w16cex:dateUtc="2022-06-08T13:10:51.118Z"/>
  <w16cex:commentExtensible w16cex:durableId="033F2F92" w16cex:dateUtc="2022-06-08T13:37:43.452Z"/>
  <w16cex:commentExtensible w16cex:durableId="09D590B7" w16cex:dateUtc="2022-06-08T13:38:18.821Z"/>
</w16cex:commentsExtensible>
</file>

<file path=word/commentsIds.xml><?xml version="1.0" encoding="utf-8"?>
<w16cid:commentsIds xmlns:mc="http://schemas.openxmlformats.org/markup-compatibility/2006" xmlns:w16cid="http://schemas.microsoft.com/office/word/2016/wordml/cid" mc:Ignorable="w16cid">
  <w16cid:commentId w16cid:paraId="4DB7949C" w16cid:durableId="463CE8B2"/>
  <w16cid:commentId w16cid:paraId="2AAC609B" w16cid:durableId="033F2F92"/>
  <w16cid:commentId w16cid:paraId="7670591B" w16cid:durableId="09D590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675baf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a299f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6bbe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46215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be83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7fd1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b14f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34471e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people.xml><?xml version="1.0" encoding="utf-8"?>
<w15:people xmlns:mc="http://schemas.openxmlformats.org/markup-compatibility/2006" xmlns:w15="http://schemas.microsoft.com/office/word/2012/wordml" mc:Ignorable="w15">
  <w15:person w15:author="Carra, Alicia C">
    <w15:presenceInfo w15:providerId="AD" w15:userId="S::carraac@state.gov::a01b839d-b7b1-4720-a7f3-09e58672d1fb"/>
  </w15:person>
  <w15:person w15:author="Breslow, Aimee">
    <w15:presenceInfo w15:providerId="AD" w15:userId="S::breslowa@state.gov::09589883-3868-4e85-a9d9-2f4de2823e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AD7090"/>
    <w:rsid w:val="00ED0059"/>
    <w:rsid w:val="011D3793"/>
    <w:rsid w:val="02B907F4"/>
    <w:rsid w:val="02E143AD"/>
    <w:rsid w:val="06A0A3AA"/>
    <w:rsid w:val="07BB1D74"/>
    <w:rsid w:val="0A7E8B72"/>
    <w:rsid w:val="0A7E8B72"/>
    <w:rsid w:val="0BD3B519"/>
    <w:rsid w:val="0C1A5BD3"/>
    <w:rsid w:val="0DAD7090"/>
    <w:rsid w:val="0E97BBC5"/>
    <w:rsid w:val="105D01F0"/>
    <w:rsid w:val="10762A4D"/>
    <w:rsid w:val="1163849C"/>
    <w:rsid w:val="12FF54FD"/>
    <w:rsid w:val="15E06E07"/>
    <w:rsid w:val="1B350684"/>
    <w:rsid w:val="1D7F4CF7"/>
    <w:rsid w:val="1E1C7560"/>
    <w:rsid w:val="27CFC18D"/>
    <w:rsid w:val="2B0DCAF3"/>
    <w:rsid w:val="2E456BB5"/>
    <w:rsid w:val="2F12EEC1"/>
    <w:rsid w:val="2FE13C16"/>
    <w:rsid w:val="31AC0682"/>
    <w:rsid w:val="31D3BD48"/>
    <w:rsid w:val="33ED0ECA"/>
    <w:rsid w:val="39707AE1"/>
    <w:rsid w:val="3BA37EEC"/>
    <w:rsid w:val="3D93F110"/>
    <w:rsid w:val="3EF3E6F8"/>
    <w:rsid w:val="40491357"/>
    <w:rsid w:val="406D662F"/>
    <w:rsid w:val="4181F56A"/>
    <w:rsid w:val="4181F56A"/>
    <w:rsid w:val="42D39528"/>
    <w:rsid w:val="4A500287"/>
    <w:rsid w:val="4BFD09A2"/>
    <w:rsid w:val="5564E946"/>
    <w:rsid w:val="58E1F54E"/>
    <w:rsid w:val="593D108D"/>
    <w:rsid w:val="5F5136D2"/>
    <w:rsid w:val="6849A306"/>
    <w:rsid w:val="689ECEF5"/>
    <w:rsid w:val="6B52D035"/>
    <w:rsid w:val="75156655"/>
    <w:rsid w:val="774C18BC"/>
    <w:rsid w:val="7B130C20"/>
    <w:rsid w:val="7B693168"/>
    <w:rsid w:val="7EBC489B"/>
    <w:rsid w:val="7F65DAEB"/>
    <w:rsid w:val="7F65DAEB"/>
    <w:rsid w:val="7FA9A2EA"/>
    <w:rsid w:val="7FA9A2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7090"/>
  <w15:chartTrackingRefBased/>
  <w15:docId w15:val="{955275D1-0DC1-4682-9CB4-F270CBBB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8bf9e6f9a764750" /><Relationship Type="http://schemas.openxmlformats.org/officeDocument/2006/relationships/comments" Target="comments.xml" Id="R18dcc127358a438f" /><Relationship Type="http://schemas.microsoft.com/office/2011/relationships/people" Target="people.xml" Id="R8845e7f3f09c49e9" /><Relationship Type="http://schemas.microsoft.com/office/2011/relationships/commentsExtended" Target="commentsExtended.xml" Id="R605de24a877d41d8" /><Relationship Type="http://schemas.microsoft.com/office/2016/09/relationships/commentsIds" Target="commentsIds.xml" Id="R58a01632f45b49a5" /><Relationship Type="http://schemas.microsoft.com/office/2018/08/relationships/commentsExtensible" Target="commentsExtensible.xml" Id="R18500b7d036148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Breslow, Aimee</dc:creator>
  <keywords/>
  <dc:description/>
  <lastModifiedBy>Johnson, Jennifer K</lastModifiedBy>
  <revision>9</revision>
  <dcterms:created xsi:type="dcterms:W3CDTF">2022-04-14T16:59:00.0000000Z</dcterms:created>
  <dcterms:modified xsi:type="dcterms:W3CDTF">2023-06-16T17:48:15.2012886Z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2022-04-14T16:59:34Z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7344f6b8-0f62-43e0-ba4c-6e1f199bcb5f</vt:lpwstr>
  </property>
  <property fmtid="{D5CDD505-2E9C-101B-9397-08002B2CF9AE}" pid="8" name="MSIP_Label_1665d9ee-429a-4d5f-97cc-cfb56e044a6e_ContentBits">
    <vt:lpwstr>0</vt:lpwstr>
  </property>
</Properties>
</file>