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0525F" w14:textId="77777777" w:rsidR="0072090E" w:rsidRDefault="00A856F2">
      <w:pPr>
        <w:jc w:val="center"/>
        <w:rPr>
          <w:b/>
          <w:sz w:val="28"/>
          <w:szCs w:val="28"/>
        </w:rPr>
      </w:pPr>
      <w:r>
        <w:rPr>
          <w:b/>
          <w:sz w:val="28"/>
          <w:szCs w:val="28"/>
        </w:rPr>
        <w:t>Repair Levee T-24D:</w:t>
      </w:r>
    </w:p>
    <w:p w14:paraId="4B54CE71" w14:textId="77777777" w:rsidR="00FB172C" w:rsidRDefault="00A856F2" w:rsidP="00FB172C">
      <w:pPr>
        <w:jc w:val="center"/>
        <w:rPr>
          <w:b/>
          <w:sz w:val="28"/>
          <w:szCs w:val="28"/>
        </w:rPr>
      </w:pPr>
      <w:r>
        <w:rPr>
          <w:b/>
          <w:sz w:val="28"/>
          <w:szCs w:val="28"/>
        </w:rPr>
        <w:t>Rehabilitation of the Storm Damaged Levees</w:t>
      </w:r>
      <w:r w:rsidR="00FB172C">
        <w:rPr>
          <w:b/>
          <w:sz w:val="28"/>
          <w:szCs w:val="28"/>
        </w:rPr>
        <w:t xml:space="preserve"> </w:t>
      </w:r>
      <w:r>
        <w:rPr>
          <w:b/>
          <w:sz w:val="28"/>
          <w:szCs w:val="28"/>
        </w:rPr>
        <w:t xml:space="preserve">and Roads </w:t>
      </w:r>
    </w:p>
    <w:p w14:paraId="0F80AD48" w14:textId="77777777" w:rsidR="0072090E" w:rsidRDefault="00A856F2" w:rsidP="00FB172C">
      <w:pPr>
        <w:jc w:val="center"/>
        <w:rPr>
          <w:b/>
          <w:sz w:val="28"/>
          <w:szCs w:val="28"/>
        </w:rPr>
      </w:pPr>
      <w:r>
        <w:rPr>
          <w:b/>
          <w:sz w:val="28"/>
          <w:szCs w:val="28"/>
        </w:rPr>
        <w:t xml:space="preserve">at the </w:t>
      </w:r>
    </w:p>
    <w:p w14:paraId="568449AB" w14:textId="77777777" w:rsidR="0072090E" w:rsidRDefault="00A856F2">
      <w:pPr>
        <w:jc w:val="center"/>
        <w:rPr>
          <w:b/>
          <w:sz w:val="28"/>
          <w:szCs w:val="28"/>
        </w:rPr>
      </w:pPr>
      <w:r>
        <w:rPr>
          <w:b/>
          <w:sz w:val="28"/>
          <w:szCs w:val="28"/>
        </w:rPr>
        <w:t xml:space="preserve">Merritt Island National Wildlife Refuge </w:t>
      </w:r>
    </w:p>
    <w:p w14:paraId="2C0B0CE6" w14:textId="77777777" w:rsidR="0072090E" w:rsidRDefault="00A856F2">
      <w:pPr>
        <w:jc w:val="center"/>
        <w:rPr>
          <w:b/>
          <w:sz w:val="28"/>
          <w:szCs w:val="28"/>
        </w:rPr>
      </w:pPr>
      <w:r>
        <w:rPr>
          <w:b/>
          <w:sz w:val="28"/>
          <w:szCs w:val="28"/>
        </w:rPr>
        <w:t>Southeastern Region, R4</w:t>
      </w:r>
    </w:p>
    <w:p w14:paraId="3EFA9CFC" w14:textId="77777777" w:rsidR="0072090E" w:rsidRDefault="0072090E">
      <w:pPr>
        <w:rPr>
          <w:b/>
        </w:rPr>
      </w:pPr>
    </w:p>
    <w:p w14:paraId="2F6549B0" w14:textId="247A14FC" w:rsidR="0072090E" w:rsidRDefault="00A856F2">
      <w:pPr>
        <w:pStyle w:val="Title"/>
        <w:jc w:val="left"/>
        <w:rPr>
          <w:b w:val="0"/>
        </w:rPr>
      </w:pPr>
      <w:r>
        <w:t xml:space="preserve">Notice of Funding Opportunity Number:  </w:t>
      </w:r>
      <w:r w:rsidR="000823D4">
        <w:t xml:space="preserve"> </w:t>
      </w:r>
      <w:r w:rsidR="000823D4" w:rsidRPr="000823D4">
        <w:rPr>
          <w:b w:val="0"/>
        </w:rPr>
        <w:t>F19AS00293</w:t>
      </w:r>
    </w:p>
    <w:p w14:paraId="5BC8AC1E" w14:textId="77777777" w:rsidR="0072090E" w:rsidRDefault="0072090E"/>
    <w:p w14:paraId="3C7FEA2B" w14:textId="77777777" w:rsidR="0072090E" w:rsidRDefault="00A856F2">
      <w:pPr>
        <w:pStyle w:val="Title"/>
        <w:jc w:val="left"/>
        <w:rPr>
          <w:b w:val="0"/>
        </w:rPr>
      </w:pPr>
      <w:r>
        <w:t xml:space="preserve">Federal Program: </w:t>
      </w:r>
      <w:r>
        <w:rPr>
          <w:b w:val="0"/>
        </w:rPr>
        <w:t>U.S.</w:t>
      </w:r>
      <w:r>
        <w:t xml:space="preserve"> </w:t>
      </w:r>
      <w:r>
        <w:rPr>
          <w:b w:val="0"/>
        </w:rPr>
        <w:t xml:space="preserve">Department of the Interior (DOI), U.S. Fish and Wildlife Service (Service), National Wildlife Refuge System (NWRS), Region 4, Merritt Island National Wildlife Refuge (Refuge). </w:t>
      </w:r>
    </w:p>
    <w:p w14:paraId="12474359" w14:textId="77777777" w:rsidR="0072090E" w:rsidRDefault="0072090E"/>
    <w:p w14:paraId="52EF6AFF" w14:textId="77777777" w:rsidR="0072090E" w:rsidRDefault="00A856F2">
      <w:pPr>
        <w:pStyle w:val="Title"/>
        <w:jc w:val="left"/>
        <w:rPr>
          <w:b w:val="0"/>
        </w:rPr>
      </w:pPr>
      <w:r>
        <w:t>Catalog of Federal Domestic Assistance (CFDA) Number:</w:t>
      </w:r>
      <w:r>
        <w:rPr>
          <w:b w:val="0"/>
        </w:rPr>
        <w:t xml:space="preserve"> 15.654</w:t>
      </w:r>
    </w:p>
    <w:p w14:paraId="45E8A548" w14:textId="77777777" w:rsidR="0072090E" w:rsidRDefault="0072090E"/>
    <w:p w14:paraId="0919A389" w14:textId="77777777" w:rsidR="0072090E" w:rsidRDefault="00A856F2">
      <w:r>
        <w:rPr>
          <w:b/>
        </w:rPr>
        <w:t>Authorizing Legislation</w:t>
      </w:r>
      <w:r>
        <w:t>: Fish and Wildlife Conservation Act, 16 U.S.C. §§2901-2911; Fish and Wildlife Act, 16 U.S.C. 742 et seq.; Refuge Recreation Act, 16 U.S.C. §§460k-460k(4); National Wildlife Refuge System Administration Act, 16 U.S.C. §§668dd-ee; Public Lands Corps Act - Youth Conservation Corps, 16 U.S.C. §§1701-1706; Public Lands Corps Act - Public Lands Corps, 16 U.S.C. §§1721-1726; Archaeological Resources Protection Act, 16 U.S.C. §§470aa-ll; and Federal Aid for Highways-Other Highways, 23 U.S.C. §§201-204 and §206</w:t>
      </w:r>
    </w:p>
    <w:p w14:paraId="37A37338" w14:textId="77777777" w:rsidR="0072090E" w:rsidRDefault="0072090E"/>
    <w:p w14:paraId="14880AE1" w14:textId="77777777" w:rsidR="0072090E" w:rsidRDefault="00A856F2">
      <w:pPr>
        <w:pStyle w:val="Title"/>
        <w:jc w:val="left"/>
        <w:rPr>
          <w:b w:val="0"/>
        </w:rPr>
      </w:pPr>
      <w:r>
        <w:t>Paperwork Reduction Act Statement</w:t>
      </w:r>
      <w:r>
        <w:rPr>
          <w:b w:val="0"/>
        </w:rPr>
        <w:t>: 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421623EB" w14:textId="77777777" w:rsidR="0072090E" w:rsidRDefault="0072090E"/>
    <w:p w14:paraId="666CC177" w14:textId="77777777" w:rsidR="0072090E" w:rsidRDefault="00A856F2">
      <w:pPr>
        <w:spacing w:after="240"/>
      </w:pPr>
      <w:r>
        <w:rPr>
          <w:b/>
        </w:rPr>
        <w:t>OMB Control Number:</w:t>
      </w:r>
      <w:r>
        <w:t xml:space="preserve"> 1018-0100 (Expiration Date: 7/31/2021)</w:t>
      </w:r>
    </w:p>
    <w:p w14:paraId="7546DCED" w14:textId="77777777" w:rsidR="0072090E" w:rsidRDefault="00A856F2">
      <w:pPr>
        <w:keepNext/>
        <w:pBdr>
          <w:top w:val="nil"/>
          <w:left w:val="nil"/>
          <w:bottom w:val="nil"/>
          <w:right w:val="nil"/>
          <w:between w:val="nil"/>
        </w:pBdr>
        <w:rPr>
          <w:b/>
        </w:rPr>
      </w:pPr>
      <w:r>
        <w:t>I.</w:t>
      </w:r>
      <w:r>
        <w:rPr>
          <w:b/>
        </w:rPr>
        <w:t xml:space="preserve"> Program Description</w:t>
      </w:r>
    </w:p>
    <w:p w14:paraId="3A96631D" w14:textId="77777777" w:rsidR="0072090E" w:rsidRDefault="0072090E">
      <w:pPr>
        <w:keepNext/>
        <w:pBdr>
          <w:top w:val="nil"/>
          <w:left w:val="nil"/>
          <w:bottom w:val="nil"/>
          <w:right w:val="nil"/>
          <w:between w:val="nil"/>
        </w:pBdr>
        <w:rPr>
          <w:b/>
        </w:rPr>
      </w:pPr>
    </w:p>
    <w:p w14:paraId="3665227B" w14:textId="77777777" w:rsidR="0072090E" w:rsidRDefault="00A856F2">
      <w:pPr>
        <w:shd w:val="clear" w:color="auto" w:fill="FFFFFF"/>
      </w:pPr>
      <w:bookmarkStart w:id="0" w:name="_gjdgxs" w:colFirst="0" w:colLast="0"/>
      <w:bookmarkEnd w:id="0"/>
      <w:r>
        <w:t xml:space="preserve">The Refuge impoundment system had severe damage from Hurricane Irma in 2017. The system was built in the 1960s by Brevard County Mosquito Control to prevent the breeding of saltmarsh mosquitoes. The impoundments continue to be a highly effective method of mosquito control, which is a priority for our partners, including National Aeronautics and Space Administration’s Kennedy Space Center (KSC), Brevard County Mosquito Control, and the City of Titusville. The T-24-D impoundment is located less than two miles from Titusville, Florida and less than six miles from KSC’s primary launch facilities, making it one of the most important impoundments </w:t>
      </w:r>
      <w:r>
        <w:lastRenderedPageBreak/>
        <w:t>for mosquito control efforts. In addition, water level management through the impoundment system is the primary means of the Refuge to provide high-quality wetland habitat for waterfowl and other wetland-dependent wildlife. The earthen levee separating T-24-D from the Indian River Lagoon is in need of rebuilding after extensive damage as a direct result of Hurricane Irma. The Service will partner with Ducks Unlimited (DU) to protect the Refuge shorelines and reconstruct water management infrastructure and associated public use road to be hardened so they are protected from future storms. Funding will be provided in support of this partnership with DU.</w:t>
      </w:r>
    </w:p>
    <w:p w14:paraId="60E8A571" w14:textId="77777777" w:rsidR="0072090E" w:rsidRDefault="0072090E">
      <w:pPr>
        <w:keepNext/>
        <w:pBdr>
          <w:top w:val="nil"/>
          <w:left w:val="nil"/>
          <w:bottom w:val="nil"/>
          <w:right w:val="nil"/>
          <w:between w:val="nil"/>
        </w:pBdr>
        <w:rPr>
          <w:b/>
        </w:rPr>
      </w:pPr>
    </w:p>
    <w:p w14:paraId="581FDB4F" w14:textId="77777777" w:rsidR="0072090E" w:rsidRDefault="00A856F2">
      <w:pPr>
        <w:keepNext/>
        <w:pBdr>
          <w:top w:val="nil"/>
          <w:left w:val="nil"/>
          <w:bottom w:val="nil"/>
          <w:right w:val="nil"/>
          <w:between w:val="nil"/>
        </w:pBdr>
        <w:rPr>
          <w:b/>
        </w:rPr>
      </w:pPr>
      <w:r>
        <w:rPr>
          <w:b/>
        </w:rPr>
        <w:t>II. Federal Award Information</w:t>
      </w:r>
    </w:p>
    <w:p w14:paraId="592D37D2" w14:textId="77777777" w:rsidR="0072090E" w:rsidRDefault="0072090E">
      <w:pPr>
        <w:keepNext/>
        <w:pBdr>
          <w:top w:val="nil"/>
          <w:left w:val="nil"/>
          <w:bottom w:val="nil"/>
          <w:right w:val="nil"/>
          <w:between w:val="nil"/>
        </w:pBdr>
        <w:rPr>
          <w:b/>
        </w:rPr>
      </w:pPr>
    </w:p>
    <w:p w14:paraId="36C35020" w14:textId="77777777" w:rsidR="0072090E" w:rsidRDefault="00A856F2">
      <w:pPr>
        <w:shd w:val="clear" w:color="auto" w:fill="FFFFFF"/>
      </w:pPr>
      <w:r>
        <w:t xml:space="preserve">This is a single-source cooperative agreement. Funds provided to the Service were appropriated for Hurricane Irma Recovery (PL 115-123) and this specific project has been approved by DOI under the Service’s Recovery Plan which will be applied towards this agreement to support DU with the project to protect Refuge shoreline and reconstruct water management infrastructure and the associated public use road. This project will be completed in two phases. DU will coordinate with the Refuge for phase one of the project, which includes the development of the project design and permitting which will be necessary for construction of the project. Coordination efforts include selecting a qualified firm for environmental compliance, working with DU engineers to develop criteria for repairing or designing shoreline protection, levees, and water control structures. DU will award and administer contracts to build the project, including construction oversight. The partners will coordinate on the selection of a qualified construction contractor, frequency/nature of inspections to ensure compliance with all provisions, and protection of wildlife resources. The period of performance of this opportunity is 2 years from the original date this award is signed by the Service. </w:t>
      </w:r>
    </w:p>
    <w:p w14:paraId="7DE5B77C" w14:textId="77777777" w:rsidR="0072090E" w:rsidRDefault="0072090E"/>
    <w:p w14:paraId="70BD0468" w14:textId="77777777" w:rsidR="0072090E" w:rsidRDefault="00A856F2">
      <w:r>
        <w:t xml:space="preserve">DU is a 501(c)(3) organization based out of Memphis, Tennessee that began in 1937 and is dedicated to researching, restoring, and protecting waterfowl and wetland habitat and supporting waterfowl hunting and recreational opportunities. DU’s mission is to conserve, restore, and manage wetlands and associated habitats for North America’s waterfowl, also benefiting other wildlife and people. DU’s conservation and habitat restoration work extends across North America. It has worked on numerous projects with the coastal national wildlife refuges and adjacent Wildlife Management Areas. DU will be responsible for managing all aspects of this agreement along with the Service. DU will be responsible for scheduling and overseeing the work described in this agreement and will provide construction oversight for the project. This project would be a continuation of an on-going partnership, from which DU has significant and unique experience, that will facilitate efficient-project completion. </w:t>
      </w:r>
    </w:p>
    <w:p w14:paraId="1E5F0D6F" w14:textId="77777777" w:rsidR="0072090E" w:rsidRDefault="0072090E"/>
    <w:p w14:paraId="3F931458" w14:textId="77777777" w:rsidR="0072090E" w:rsidRDefault="00A856F2">
      <w:r>
        <w:t xml:space="preserve">The Service will be substantially involved in projects under the funding opportunity. In particular, the Service will be responsible to:  1) assist DU staff with engineering needs; 2) assist DU staff with selecting a qualified environmental consultant for National Environmental Policy Act compliance, 404 permitting, and coordination as needed; 3) assist DU staff and the environmental consultant to develop criteria for designing erosion protection plans for Refuge shoreline and repair/replacement of levees and water management structures and the associated public use road on the Refuge; and 4) assist DU with selection of a qualified contractor for the </w:t>
      </w:r>
      <w:r>
        <w:lastRenderedPageBreak/>
        <w:t xml:space="preserve">construction phase of the project; the Service may provide support materials as available to help in case of problems. </w:t>
      </w:r>
    </w:p>
    <w:p w14:paraId="08805694" w14:textId="77777777" w:rsidR="0072090E" w:rsidRDefault="0072090E"/>
    <w:p w14:paraId="3E8620BE" w14:textId="77777777" w:rsidR="0072090E" w:rsidRDefault="00A856F2">
      <w:pPr>
        <w:pStyle w:val="Heading2"/>
        <w:ind w:left="0" w:firstLine="0"/>
        <w:jc w:val="left"/>
        <w:rPr>
          <w:sz w:val="24"/>
          <w:szCs w:val="24"/>
        </w:rPr>
      </w:pPr>
      <w:r>
        <w:rPr>
          <w:sz w:val="24"/>
          <w:szCs w:val="24"/>
        </w:rPr>
        <w:t>III. Eligibility Information</w:t>
      </w:r>
    </w:p>
    <w:p w14:paraId="3AA2DC9C" w14:textId="77777777" w:rsidR="0072090E" w:rsidRDefault="0072090E"/>
    <w:p w14:paraId="14F6205F" w14:textId="77777777" w:rsidR="0072090E" w:rsidRDefault="00A856F2">
      <w:pPr>
        <w:pStyle w:val="Heading3"/>
        <w:numPr>
          <w:ilvl w:val="0"/>
          <w:numId w:val="10"/>
        </w:numPr>
        <w:ind w:left="0" w:firstLine="0"/>
        <w:jc w:val="left"/>
        <w:rPr>
          <w:sz w:val="24"/>
          <w:szCs w:val="24"/>
        </w:rPr>
      </w:pPr>
      <w:r>
        <w:rPr>
          <w:sz w:val="24"/>
          <w:szCs w:val="24"/>
        </w:rPr>
        <w:t>Eligible Applicants</w:t>
      </w:r>
    </w:p>
    <w:p w14:paraId="41448BDE" w14:textId="77777777" w:rsidR="0072090E" w:rsidRDefault="00A856F2">
      <w:pPr>
        <w:rPr>
          <w:strike/>
        </w:rPr>
      </w:pPr>
      <w:r>
        <w:t>This is a Notice of Funding Opportunity to issue a sole-source award the recipient, DU. DU is a 501(c)(3) organization based out of Memphis, Tennessee, that began in Texas in 1937 and is dedicated to conserving wetlands and waterfowl across North America. DU has conserved over 14 million acres across North America.</w:t>
      </w:r>
    </w:p>
    <w:p w14:paraId="7DB695B1" w14:textId="77777777" w:rsidR="0072090E" w:rsidRDefault="0072090E">
      <w:pPr>
        <w:rPr>
          <w:strike/>
        </w:rPr>
      </w:pPr>
    </w:p>
    <w:p w14:paraId="6099A388" w14:textId="77777777" w:rsidR="0072090E" w:rsidRDefault="00A856F2">
      <w:r>
        <w:t>The Indian River Lagoon overwinters 15% of the Continental population of Lesser Scaup.  The marshes of Merritt Island are internationally important habitat for shorebirds, wading birds, and waterfowl.  Ducks Unlimited has demonstrable project experience working coastal habitats throughout the Southeastern U.S., and on numerous national wildlife refuges.  DU has worked on many projects in protected areas, particularly in Florida, and has a demonstrable record of success with technical assistance, design, construction oversight, and successful project completion on Federal lands. DU has designed and constructed projects of similar scale and complexity regarding water control structures, berms, levees, weirs, and associated sheet piling and other retention features in similar conditions. DU has significant experience with design, permitting, and construction oversight of levees in the Carolinas and Georgia. All of the aforementioned qualifications are the criteria we used to award DU this cooperative agreement without competition.</w:t>
      </w:r>
    </w:p>
    <w:p w14:paraId="0123788B" w14:textId="77777777" w:rsidR="0072090E" w:rsidRDefault="0072090E">
      <w:pPr>
        <w:rPr>
          <w:b/>
        </w:rPr>
      </w:pPr>
    </w:p>
    <w:p w14:paraId="48D421B2" w14:textId="77777777" w:rsidR="0072090E" w:rsidRDefault="00A856F2">
      <w:r>
        <w:t>U.S. non-profit, non-governmental organizations must provide a copy of their Section 501(c)(3) status determination letter received from the Internal Revenue Service. Federal law</w:t>
      </w:r>
      <w:r>
        <w:rPr>
          <w:b/>
        </w:rPr>
        <w:t xml:space="preserve"> </w:t>
      </w:r>
      <w: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0D1D8229" w14:textId="77777777" w:rsidR="0072090E" w:rsidRDefault="0072090E">
      <w:pPr>
        <w:rPr>
          <w:b/>
        </w:rPr>
      </w:pPr>
    </w:p>
    <w:p w14:paraId="40170B54" w14:textId="77777777" w:rsidR="0072090E" w:rsidRDefault="00A856F2">
      <w:pPr>
        <w:numPr>
          <w:ilvl w:val="0"/>
          <w:numId w:val="10"/>
        </w:numPr>
        <w:pBdr>
          <w:top w:val="nil"/>
          <w:left w:val="nil"/>
          <w:bottom w:val="nil"/>
          <w:right w:val="nil"/>
          <w:between w:val="nil"/>
        </w:pBdr>
        <w:ind w:left="0" w:firstLine="0"/>
        <w:rPr>
          <w:rFonts w:ascii="Garamond" w:eastAsia="Garamond" w:hAnsi="Garamond" w:cs="Garamond"/>
          <w:b/>
        </w:rPr>
      </w:pPr>
      <w:r>
        <w:rPr>
          <w:b/>
        </w:rPr>
        <w:t xml:space="preserve">Cost Sharing or Matching: </w:t>
      </w:r>
      <w:r>
        <w:t xml:space="preserve">Cost sharing or matching is not required in the agreement. </w:t>
      </w:r>
    </w:p>
    <w:p w14:paraId="4F1A6457" w14:textId="77777777" w:rsidR="0072090E" w:rsidRDefault="0072090E"/>
    <w:p w14:paraId="42883ABE" w14:textId="77777777" w:rsidR="0072090E" w:rsidRDefault="00A856F2">
      <w:pPr>
        <w:numPr>
          <w:ilvl w:val="0"/>
          <w:numId w:val="10"/>
        </w:numPr>
        <w:pBdr>
          <w:top w:val="nil"/>
          <w:left w:val="nil"/>
          <w:bottom w:val="nil"/>
          <w:right w:val="nil"/>
          <w:between w:val="nil"/>
        </w:pBdr>
        <w:ind w:left="0" w:firstLine="0"/>
        <w:rPr>
          <w:rFonts w:ascii="Garamond" w:eastAsia="Garamond" w:hAnsi="Garamond" w:cs="Garamond"/>
        </w:rPr>
      </w:pPr>
      <w:r>
        <w:rPr>
          <w:b/>
        </w:rPr>
        <w:t xml:space="preserve">Other Eligibility Criteria:  </w:t>
      </w:r>
      <w:r>
        <w:t>No other additional criteria at this time.</w:t>
      </w:r>
    </w:p>
    <w:p w14:paraId="7F425C64" w14:textId="77777777" w:rsidR="0072090E" w:rsidRDefault="0072090E">
      <w:pPr>
        <w:spacing w:after="240"/>
        <w:rPr>
          <w:b/>
        </w:rPr>
      </w:pPr>
    </w:p>
    <w:p w14:paraId="2FDF7292" w14:textId="77777777" w:rsidR="0072090E" w:rsidRDefault="00A856F2">
      <w:r>
        <w:rPr>
          <w:b/>
        </w:rPr>
        <w:t>Unique Entity Identifier and System for Award Management (SAM.gov) Registration:</w:t>
      </w:r>
      <w:r>
        <w:t xml:space="preserve"> This requirement does not apply to individuals applying for funds as a private citizen (i.e., unrelated to any business or nonprofit organization you may own or operate in your name) or any entity with an exception approved by the Service under </w:t>
      </w:r>
      <w:hyperlink r:id="rId7">
        <w:r>
          <w:rPr>
            <w:u w:val="single"/>
          </w:rPr>
          <w:t>2 CFR 25.110(d)</w:t>
        </w:r>
      </w:hyperlink>
      <w:r>
        <w:t>. All other applicants are required to obtain a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1fob9te">
        <w:r>
          <w:rPr>
            <w:u w:val="single"/>
          </w:rPr>
          <w:t>Submission Requirements</w:t>
        </w:r>
      </w:hyperlink>
      <w:r>
        <w:t xml:space="preserve">” section of this document below for more information on SAM.gov registration. The Service may not make a Federal award to an applicant that has not </w:t>
      </w:r>
      <w:r>
        <w:lastRenderedPageBreak/>
        <w:t>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2A3B29D3" w14:textId="77777777" w:rsidR="0072090E" w:rsidRDefault="0072090E"/>
    <w:p w14:paraId="3AC054E0" w14:textId="77777777" w:rsidR="0072090E" w:rsidRDefault="00A856F2">
      <w:r>
        <w:rPr>
          <w:b/>
        </w:rPr>
        <w:t xml:space="preserve">Prohibition on Issuing Awards to Entities that Require Certain Internal Confidentiality Agreements: </w:t>
      </w:r>
      <w: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8">
        <w:r>
          <w:rPr>
            <w:u w:val="single"/>
          </w:rPr>
          <w:t>Pub. L. 113-235, Title VII, Division E, Section 743</w:t>
        </w:r>
      </w:hyperlink>
      <w:r>
        <w:t xml:space="preserve"> for more information.</w:t>
      </w:r>
    </w:p>
    <w:p w14:paraId="7F84EB50" w14:textId="77777777" w:rsidR="0072090E" w:rsidRDefault="0072090E"/>
    <w:p w14:paraId="29446961" w14:textId="77777777" w:rsidR="0072090E" w:rsidRDefault="00A856F2">
      <w:r>
        <w:rPr>
          <w:b/>
        </w:rPr>
        <w:t xml:space="preserve">Excluded Parties: </w:t>
      </w:r>
      <w: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408B77E5" w14:textId="77777777" w:rsidR="0072090E" w:rsidRDefault="0072090E"/>
    <w:p w14:paraId="418354DF" w14:textId="77777777" w:rsidR="0072090E" w:rsidRDefault="00A856F2">
      <w:pPr>
        <w:keepNext/>
        <w:rPr>
          <w:b/>
        </w:rPr>
      </w:pPr>
      <w:r>
        <w:rPr>
          <w:b/>
        </w:rPr>
        <w:t>IV. Application Requirements</w:t>
      </w:r>
    </w:p>
    <w:p w14:paraId="665BD031" w14:textId="77777777" w:rsidR="0072090E" w:rsidRDefault="00A856F2">
      <w:pPr>
        <w:numPr>
          <w:ilvl w:val="0"/>
          <w:numId w:val="1"/>
        </w:numPr>
        <w:ind w:left="0" w:firstLine="0"/>
      </w:pPr>
      <w:r>
        <w:rPr>
          <w:b/>
        </w:rPr>
        <w:t>Requesting Paper Application Package</w:t>
      </w:r>
    </w:p>
    <w:p w14:paraId="6B4ED831" w14:textId="77777777" w:rsidR="0072090E" w:rsidRDefault="00A856F2">
      <w:pPr>
        <w:spacing w:after="240"/>
      </w:pPr>
      <w:r>
        <w:t>A completed, signed and dated Application for Federal Assistance form (SF 424, SF-424A, SF-424B, SF-424C, and SF-424D). The forms may be found at the following website:  (</w:t>
      </w:r>
      <w:hyperlink r:id="rId9" w:anchor="sortby=1">
        <w:r>
          <w:rPr>
            <w:u w:val="single"/>
          </w:rPr>
          <w:t>http://www.grants.gov/web/grants/forms/sf-424-family.html#sortby=1</w:t>
        </w:r>
      </w:hyperlink>
      <w:r>
        <w:rPr>
          <w:u w:val="single"/>
        </w:rPr>
        <w:t xml:space="preserve">). </w:t>
      </w:r>
      <w:r>
        <w:t>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Application Form and Content Requirements</w:t>
      </w:r>
    </w:p>
    <w:p w14:paraId="4AC8BB53" w14:textId="77777777" w:rsidR="0072090E" w:rsidRDefault="00A856F2">
      <w:r>
        <w:t>Applicants must submit the following:</w:t>
      </w:r>
    </w:p>
    <w:p w14:paraId="11C72BCF" w14:textId="77777777" w:rsidR="0072090E" w:rsidRDefault="00A856F2">
      <w:pPr>
        <w:numPr>
          <w:ilvl w:val="0"/>
          <w:numId w:val="3"/>
        </w:numPr>
        <w:pBdr>
          <w:top w:val="nil"/>
          <w:left w:val="nil"/>
          <w:bottom w:val="nil"/>
          <w:right w:val="nil"/>
          <w:between w:val="nil"/>
        </w:pBdr>
        <w:ind w:left="0" w:firstLine="0"/>
        <w:rPr>
          <w:b/>
        </w:rPr>
      </w:pPr>
      <w:bookmarkStart w:id="1" w:name="_30j0zll" w:colFirst="0" w:colLast="0"/>
      <w:bookmarkEnd w:id="1"/>
      <w:r>
        <w:rPr>
          <w:b/>
        </w:rPr>
        <w:t>SF-424, Application for Federal Assistance</w:t>
      </w:r>
    </w:p>
    <w:p w14:paraId="20E850B5" w14:textId="77777777" w:rsidR="0072090E" w:rsidRDefault="00A856F2">
      <w:r>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10">
        <w:r>
          <w:rPr>
            <w:u w:val="single"/>
          </w:rPr>
          <w:t>SF-424, Application for Federal Assistance-Individual</w:t>
        </w:r>
      </w:hyperlink>
      <w:r>
        <w:t xml:space="preserve"> form. All other applicants must complete the standard </w:t>
      </w:r>
      <w:hyperlink r:id="rId11">
        <w:r>
          <w:rPr>
            <w:u w:val="single"/>
          </w:rPr>
          <w:t>SF-424, Application for Federal Assistance</w:t>
        </w:r>
      </w:hyperlink>
      <w:r>
        <w:t>. All of the required application forms are available on the “Packages” tab of this Funding Opportunity on Grants.gov. The SF-424, Application for Federal Assistance must be completed,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0B6D058D" w14:textId="77777777" w:rsidR="0072090E" w:rsidRDefault="0072090E"/>
    <w:p w14:paraId="707AA4DF" w14:textId="77777777" w:rsidR="0072090E" w:rsidRDefault="00A856F2">
      <w:pPr>
        <w:numPr>
          <w:ilvl w:val="0"/>
          <w:numId w:val="3"/>
        </w:numPr>
        <w:pBdr>
          <w:top w:val="nil"/>
          <w:left w:val="nil"/>
          <w:bottom w:val="nil"/>
          <w:right w:val="nil"/>
          <w:between w:val="nil"/>
        </w:pBdr>
        <w:ind w:left="0" w:firstLine="0"/>
        <w:rPr>
          <w:b/>
        </w:rPr>
      </w:pPr>
      <w:r>
        <w:rPr>
          <w:b/>
        </w:rPr>
        <w:t>SF 424, Assurances</w:t>
      </w:r>
    </w:p>
    <w:p w14:paraId="2C13F720" w14:textId="77777777" w:rsidR="0072090E" w:rsidRDefault="00A856F2">
      <w:r>
        <w:t xml:space="preserve">Applicants must submit the appropriate signed and dated Assurances form. Complete either the </w:t>
      </w:r>
      <w:hyperlink r:id="rId12">
        <w:r>
          <w:rPr>
            <w:u w:val="single"/>
          </w:rPr>
          <w:t>SF-424B, Assurances for Non-Construction Programs</w:t>
        </w:r>
      </w:hyperlink>
      <w:r>
        <w:t xml:space="preserve"> and/or the </w:t>
      </w:r>
      <w:hyperlink r:id="rId13">
        <w:r>
          <w:rPr>
            <w:u w:val="single"/>
          </w:rPr>
          <w:t xml:space="preserve">SF-424D, Assurances for </w:t>
        </w:r>
        <w:r>
          <w:rPr>
            <w:u w:val="single"/>
          </w:rPr>
          <w:lastRenderedPageBreak/>
          <w:t>Construction Programs</w:t>
        </w:r>
      </w:hyperlink>
      <w:r>
        <w:t>,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14:paraId="14FC40B3" w14:textId="77777777" w:rsidR="0072090E" w:rsidRDefault="0072090E"/>
    <w:p w14:paraId="2C4ABDBD" w14:textId="77777777" w:rsidR="0072090E" w:rsidRDefault="00A856F2">
      <w:pPr>
        <w:numPr>
          <w:ilvl w:val="0"/>
          <w:numId w:val="3"/>
        </w:numPr>
        <w:pBdr>
          <w:top w:val="nil"/>
          <w:left w:val="nil"/>
          <w:bottom w:val="nil"/>
          <w:right w:val="nil"/>
          <w:between w:val="nil"/>
        </w:pBdr>
        <w:ind w:left="0" w:firstLine="0"/>
        <w:rPr>
          <w:b/>
        </w:rPr>
      </w:pPr>
      <w:r>
        <w:rPr>
          <w:b/>
        </w:rPr>
        <w:t>Project Narrativ</w:t>
      </w:r>
      <w:r>
        <w:t>e:  Design, permitting (with potential on-site mitigation) and rehabilitation and/or construction of the storm damaged levee road, at the Refuge, to the Standard Specifications for Construction of Roads and Bridges on Federal Highway Projects and the Florida Department of Transportation Standard Specifications for Road and Bridge Construction. The shoreline protection and water management control structure replacement will address erosion loss and damage to water control structures that occurred on the Refuge during Hurricane Irma in Brevard County Florida.</w:t>
      </w:r>
    </w:p>
    <w:p w14:paraId="4A5DC3AA" w14:textId="77777777" w:rsidR="0072090E" w:rsidRDefault="0072090E">
      <w:pPr>
        <w:pBdr>
          <w:top w:val="nil"/>
          <w:left w:val="nil"/>
          <w:bottom w:val="nil"/>
          <w:right w:val="nil"/>
          <w:between w:val="nil"/>
        </w:pBdr>
      </w:pPr>
    </w:p>
    <w:p w14:paraId="0A283FF4" w14:textId="77777777" w:rsidR="0072090E" w:rsidRDefault="00A856F2">
      <w:r>
        <w:t>The T-24D impoundment levee is locally known as Peacocks Pocket Road (</w:t>
      </w:r>
      <w:r>
        <w:rPr>
          <w:b/>
        </w:rPr>
        <w:t>Figure 1</w:t>
      </w:r>
      <w:r>
        <w:t xml:space="preserve">). The T-24D impoundment is one of the most important habitat management areas for waterfowl, shorebirds, wading bird management, and mosquito control. The Refuge is responsible under Memorandum Of Understanding (MOU) with National Aeronautics Space Administration (NASA) and Saint Johns Water Management District (SJWMD) to manage the impoundment for mosquito control. Peacock’s Pocket Road is a narrow two-way public use road which supports wildlife-dependent recreational activities, including hunting, fishing, observing wildlife, photographing wildlife, and participating in environmental education and interpretation. Approximately 15,000 vehicles use Peacocks Pocket Road annually. Waterfowl hunting within this impoundment is very popular and a significant public use for the Refuge. Over 900 waterfowl hunters access this impoundment each year through a quota permit sold through Florida Fish and Wildlife Conservation Commission (FWC). </w:t>
      </w:r>
    </w:p>
    <w:p w14:paraId="452A3C65" w14:textId="77777777" w:rsidR="0072090E" w:rsidRDefault="0072090E"/>
    <w:p w14:paraId="005BD6D9" w14:textId="77777777" w:rsidR="0072090E" w:rsidRDefault="00A856F2">
      <w:r>
        <w:t>The T-24D impoundment levee is a barrier between the impoundment’s freshwater marsh and brackish Indian River Lagoon (IRL). This marsh is an important habitat for migratory birds, fish, shellfish and other wildlife and represents the largest impoundment on the Refuge. The buffering effects of coastal marshlands in this area help to protect strategic and economic resources (i.e. KSC) in the IRL system and support a healthy marsh system.</w:t>
      </w:r>
    </w:p>
    <w:p w14:paraId="5E4DE260" w14:textId="77777777" w:rsidR="0072090E" w:rsidRDefault="0072090E"/>
    <w:p w14:paraId="6CF268C5" w14:textId="77777777" w:rsidR="0072090E" w:rsidRDefault="00A856F2">
      <w:r>
        <w:t xml:space="preserve">The project will involve the removal of 13 existing water control structures and the replacement of 11 of those structures. Sections of levee will also need to be replaced with earthen fill material and shoreline stabilization to maintain a barrier between freshwater and saltwater habitats. The levee protects more than 2,850 acres of interior freshwater wetland from salinity which causes degraded habitat and loss of wetland value for wildlife and public hunting and recreation. </w:t>
      </w:r>
    </w:p>
    <w:p w14:paraId="2AAA4B5F" w14:textId="77777777" w:rsidR="0072090E" w:rsidRDefault="0072090E"/>
    <w:p w14:paraId="621A5473" w14:textId="77777777" w:rsidR="0072090E" w:rsidRDefault="00A856F2">
      <w:r>
        <w:t xml:space="preserve">The project is designed to rehabilitate approximately 25,600 linear feet of earthen embankment on the T-24 D impoundment levee with the supply and installation of earthen fill material to reconstruct the original levee to an elevation of 4.5 feet Mean Sea Level and to the original levee profile (12 feet top width and 1.75H:1V side slopes). This section’s top has eroded approximately one foot and the side slope vary in dimension. This item shall also include the </w:t>
      </w:r>
      <w:r>
        <w:lastRenderedPageBreak/>
        <w:t xml:space="preserve">removal and disposal of the vegetative matter on the levee as necessary to install the fill material. See Figure 1 in the Appendix (Work Order 2017301145). See Figure 1 in the Appendix (Work Order 2017301145). </w:t>
      </w:r>
    </w:p>
    <w:p w14:paraId="2726B0EC" w14:textId="77777777" w:rsidR="0072090E" w:rsidRDefault="0072090E"/>
    <w:p w14:paraId="125E0BDA" w14:textId="77777777" w:rsidR="0072090E" w:rsidRDefault="00A856F2">
      <w:r>
        <w:t xml:space="preserve">The project includes approximately 2,900 linear feet of new earthen embankment on the T-24 D Levee with the supply and installation of earthen fill material to construct the levee to an elevation of 4.5 feet Mean Sea Level and to the original levee profile (12 feet top width and 1.75H:1V side slopes). </w:t>
      </w:r>
    </w:p>
    <w:p w14:paraId="3CF973ED" w14:textId="77777777" w:rsidR="0072090E" w:rsidRDefault="0072090E"/>
    <w:p w14:paraId="48E11ABF" w14:textId="77777777" w:rsidR="0072090E" w:rsidRDefault="00A856F2">
      <w:r>
        <w:t xml:space="preserve">Approximately 2,100 linear feet of this section does not have a levee at present (See Section 1, 2 and 4 in the Appendix) and 800 feet of this section has a deteriorated levee present (see Section 3 in the Appendix). These two sections will replace approximately 4,700 linear feet of levee that will be restored to marsh elevation in Bid Item 4. This item shall also include the design and installation of rock rip-rap toe protection on the river side of this newly constructed levee. See Sections 1, 2, 3 and 4 in the Appendix for details (Work Order 2017301145). </w:t>
      </w:r>
    </w:p>
    <w:p w14:paraId="7ECBEE72" w14:textId="77777777" w:rsidR="0072090E" w:rsidRDefault="0072090E"/>
    <w:p w14:paraId="70877C2E" w14:textId="77777777" w:rsidR="0072090E" w:rsidRDefault="00A856F2">
      <w:r>
        <w:t xml:space="preserve">Restore approximately 4,600 linear feet of earthen embankment to marsh elevation by removing the levees and filling the original ditches. This item will constitute the restoration of the portions of the T-24 D Levee to the marsh’s pre-existing condition as shown in Sections 1, 2, 3, and 4 of the Appendix. These sections of levee will be replaced by 2,100 feet of new levee in Bid Item 3 (Work Order 2017301145). </w:t>
      </w:r>
    </w:p>
    <w:p w14:paraId="18B3D8CA" w14:textId="77777777" w:rsidR="0072090E" w:rsidRDefault="0072090E"/>
    <w:p w14:paraId="46907C66" w14:textId="77777777" w:rsidR="0072090E" w:rsidRDefault="00A856F2">
      <w:r>
        <w:t>Supply and installation of 13 - 36” diameter, 36 feet long, corrugated aluminum conduits with a 48” diameter flashboard riser, with aluminum stop logs in the riser to the top of the riser elevation which shall be 4.0 feet Mean Sea Level. The item shall also include the removal and disposal of all the existing conduits and risers; the quantity of existing conduits shall be field verified during the design process. The design and installation of the proposed conduits shall address the potential for floatation of the riser and include the design and installation of a concrete riser bottom. The design and installation shall also address the supply and installation of rock riprap to properly protect the outlets from scouring and/or eroding the embankments. The exact installation location of the proposed structures will be determined in the field. All pipe shall comply  with Specification Section 707.03 of the Standard Specifications For Construction of Roads and Bridges on Federal Highway Projects (Work Order 2017301145).</w:t>
      </w:r>
    </w:p>
    <w:p w14:paraId="300125AE" w14:textId="77777777" w:rsidR="0072090E" w:rsidRDefault="0072090E"/>
    <w:p w14:paraId="370F48C5" w14:textId="77777777" w:rsidR="0072090E" w:rsidRDefault="00A856F2">
      <w:r>
        <w:t>Rehabilitate the top of the entire T-24 Levee, also known as Route #102 or Peacock’s Pocket Road, with the supply and installation of 12” of graded aggregate base material on approximately 30,500 linear feet of road. The final finished grade of the road shall be 5.5 feet Mean Seal Level. All graded aggregate base material shall only be Limerock Stabilized Base complying with Section 911 of the Florida Department of Transportation Specifications for Road and Bridge Construction and placed in accordance with Section 200 of the Florida Department of Transportation Specifications for Road and Bridge Construction. See Figure 1 in the Appendix. (Work Order Number 2017301119).</w:t>
      </w:r>
    </w:p>
    <w:p w14:paraId="60678F1F" w14:textId="77777777" w:rsidR="0072090E" w:rsidRDefault="0072090E"/>
    <w:p w14:paraId="7FEA8521" w14:textId="77777777" w:rsidR="0072090E" w:rsidRDefault="00A856F2">
      <w:pPr>
        <w:pBdr>
          <w:top w:val="nil"/>
          <w:left w:val="nil"/>
          <w:bottom w:val="nil"/>
          <w:right w:val="nil"/>
          <w:between w:val="nil"/>
        </w:pBdr>
      </w:pPr>
      <w:r>
        <w:rPr>
          <w:b/>
        </w:rPr>
        <w:t>Project Goals and Objectives:</w:t>
      </w:r>
      <w:r>
        <w:t xml:space="preserve"> The Service is interested in the protection of shoreline and repair/replacement of levees and water management structures and associated public use road on Merritt Island NWR. This project will be completed in phases and will require coordination with </w:t>
      </w:r>
      <w:r>
        <w:lastRenderedPageBreak/>
        <w:t xml:space="preserve">other partners and agencies that have an interest in this Refuge and adjacent land and waters. Phases include the design, permitting and implementation of the levee and associated water control structures and public use road to restore water management capability. </w:t>
      </w:r>
    </w:p>
    <w:p w14:paraId="63024044" w14:textId="77777777" w:rsidR="0072090E" w:rsidRDefault="0072090E">
      <w:pPr>
        <w:pBdr>
          <w:top w:val="nil"/>
          <w:left w:val="nil"/>
          <w:bottom w:val="nil"/>
          <w:right w:val="nil"/>
          <w:between w:val="nil"/>
        </w:pBdr>
      </w:pPr>
    </w:p>
    <w:p w14:paraId="68686584" w14:textId="77777777" w:rsidR="0072090E" w:rsidRDefault="00A856F2">
      <w:pPr>
        <w:pBdr>
          <w:top w:val="nil"/>
          <w:left w:val="nil"/>
          <w:bottom w:val="nil"/>
          <w:right w:val="nil"/>
          <w:between w:val="nil"/>
        </w:pBdr>
      </w:pPr>
      <w:r>
        <w:rPr>
          <w:b/>
        </w:rPr>
        <w:t>Project Activities, Methods and Timetable:</w:t>
      </w:r>
      <w:r>
        <w:t xml:space="preserve"> The cooperator will complete project design and permitting of the T-24-D levee and associated road to standards provided by the Service. These activities are expected to take 6 months to a year. Subsequently, the cooperator will construct and rehabilitate the levee, road and culverts which are expected to take up to an additional year. These activities may require Section 7 Endangered Species Act compliance or Section 106 National Historic Preservation Act compliance. Permit applications to the U.S. Army Corps of Engineers (COE) and the St. Johns Water Management District (SJWMD) may also be required. The period of performance for this agreement is 2 years from the date of the award.</w:t>
      </w:r>
    </w:p>
    <w:p w14:paraId="080B599D" w14:textId="77777777" w:rsidR="0072090E" w:rsidRDefault="0072090E"/>
    <w:p w14:paraId="36799BA6" w14:textId="77777777" w:rsidR="0072090E" w:rsidRDefault="00A856F2">
      <w:pPr>
        <w:pBdr>
          <w:top w:val="nil"/>
          <w:left w:val="nil"/>
          <w:bottom w:val="nil"/>
          <w:right w:val="nil"/>
          <w:between w:val="nil"/>
        </w:pBdr>
      </w:pPr>
      <w:r>
        <w:rPr>
          <w:b/>
        </w:rPr>
        <w:t>Stakeholder Coordination/Involvement:</w:t>
      </w:r>
      <w:r>
        <w:t xml:space="preserve"> This project will be completed in two phases. DU will coordinate with the Refuge for phase one of the project, which includes the development of the project design and permitting which will be necessary for construction of the project. Coordination efforts include selecting a qualified firm for environmental compliance, working with DU engineers to develop criteria for repairing or designing shoreline protection, levees and water control structures. DU will award and administer contracts to build the project including construction oversight. The partners will coordinate on the selection of a qualified construction contractor, frequency/nature of inspections to ensure compliance with all provisions, and protection of wildlife resources.</w:t>
      </w:r>
    </w:p>
    <w:p w14:paraId="7255114F" w14:textId="77777777" w:rsidR="0072090E" w:rsidRDefault="0072090E"/>
    <w:p w14:paraId="4485F404" w14:textId="77777777" w:rsidR="0072090E" w:rsidRDefault="00A856F2">
      <w:r>
        <w:t xml:space="preserve">Participation from DU and the Service will include project planning, field trips, and discussions to assist with developing of designs for the protection of shoreline and infrastructure on the Refuge. Discussions regarding the shoreline protection, which include potential design and permitting between DU, COE, SJWMD, and the Refuge have occurred on similar projects. </w:t>
      </w:r>
    </w:p>
    <w:p w14:paraId="61EF2214" w14:textId="77777777" w:rsidR="0072090E" w:rsidRDefault="0072090E"/>
    <w:p w14:paraId="2DFB574C" w14:textId="77777777" w:rsidR="0072090E" w:rsidRDefault="00A856F2">
      <w:pPr>
        <w:pBdr>
          <w:top w:val="nil"/>
          <w:left w:val="nil"/>
          <w:bottom w:val="nil"/>
          <w:right w:val="nil"/>
          <w:between w:val="nil"/>
        </w:pBdr>
      </w:pPr>
      <w:r>
        <w:rPr>
          <w:b/>
        </w:rPr>
        <w:t>Project Monitoring and Evaluation:</w:t>
      </w:r>
      <w:r>
        <w:t xml:space="preserve">  At this time, the identified funds may be applied to needed shoreline protection and levee/water management structure repair that resulted from Hurricane Irma in September of 2017. Oversight for this project will be provided by DU with assistance from Refuge staff, regional facilities and engineering staff. Oversight will occur throughout the life of the project which will extend 2 years after the award of the agreement. Portions of this work will be monitored to meet COE requirements associated with 404 permitting requirements. The standard forms required in this grant will be used for reporting by the assigned project officer.</w:t>
      </w:r>
    </w:p>
    <w:p w14:paraId="1E50C605" w14:textId="77777777" w:rsidR="0072090E" w:rsidRDefault="0072090E">
      <w:pPr>
        <w:pBdr>
          <w:top w:val="nil"/>
          <w:left w:val="nil"/>
          <w:bottom w:val="nil"/>
          <w:right w:val="nil"/>
          <w:between w:val="nil"/>
        </w:pBdr>
      </w:pPr>
    </w:p>
    <w:p w14:paraId="1BC96544" w14:textId="77777777" w:rsidR="0072090E" w:rsidRDefault="00A856F2">
      <w:pPr>
        <w:pBdr>
          <w:top w:val="nil"/>
          <w:left w:val="nil"/>
          <w:bottom w:val="nil"/>
          <w:right w:val="nil"/>
          <w:between w:val="nil"/>
        </w:pBdr>
      </w:pPr>
      <w:r>
        <w:rPr>
          <w:b/>
        </w:rPr>
        <w:t>Description of Entities Undertaking the Project</w:t>
      </w:r>
      <w:r>
        <w:t>: DU is a 501(c)(3) organization that began nearly in 1937 and is dedicated to conserving, restoring and managing wetlands and associated habitats for waterfowl. DU’s conservation work extends across North America. DU is well qualified to provide this level of oversight and has extensive experience implementing well-designed, successful habitat restoration projects along the east coast of the United States. DU has worked on projects on the Refuge. DU will be responsible for managing all aspects of this agreement along with the Service. DU will be responsible for scheduling and overseeing the work described in this agreement and will provide construction oversight for the project.</w:t>
      </w:r>
    </w:p>
    <w:p w14:paraId="183EA511" w14:textId="77777777" w:rsidR="0072090E" w:rsidRDefault="00A856F2">
      <w:pPr>
        <w:rPr>
          <w:b/>
        </w:rPr>
      </w:pPr>
      <w:r>
        <w:br w:type="page"/>
      </w:r>
    </w:p>
    <w:p w14:paraId="364F3BF7" w14:textId="77777777" w:rsidR="0072090E" w:rsidRDefault="00A856F2">
      <w:pPr>
        <w:pBdr>
          <w:top w:val="nil"/>
          <w:left w:val="nil"/>
          <w:bottom w:val="nil"/>
          <w:right w:val="nil"/>
          <w:between w:val="nil"/>
        </w:pBdr>
      </w:pPr>
      <w:r>
        <w:rPr>
          <w:b/>
        </w:rPr>
        <w:lastRenderedPageBreak/>
        <w:t xml:space="preserve">Map of Project Area:  </w:t>
      </w:r>
    </w:p>
    <w:p w14:paraId="18BC54D0" w14:textId="77777777" w:rsidR="0072090E" w:rsidRDefault="00A856F2">
      <w:pPr>
        <w:jc w:val="center"/>
        <w:rPr>
          <w:b/>
        </w:rPr>
      </w:pPr>
      <w:r>
        <w:t xml:space="preserve">Merritt NWR Project Areas </w:t>
      </w:r>
      <w:r>
        <w:rPr>
          <w:b/>
        </w:rPr>
        <w:t xml:space="preserve">  </w:t>
      </w:r>
    </w:p>
    <w:p w14:paraId="0C0E807D" w14:textId="77777777" w:rsidR="0072090E" w:rsidRDefault="00A856F2">
      <w:pPr>
        <w:rPr>
          <w:b/>
        </w:rPr>
      </w:pPr>
      <w:r>
        <w:rPr>
          <w:b/>
        </w:rPr>
        <w:t xml:space="preserve">                                                                               </w:t>
      </w:r>
    </w:p>
    <w:p w14:paraId="2363F57B" w14:textId="77777777" w:rsidR="0072090E" w:rsidRDefault="00A856F2">
      <w:pPr>
        <w:rPr>
          <w:b/>
        </w:rPr>
      </w:pPr>
      <w:r>
        <w:rPr>
          <w:b/>
          <w:noProof/>
        </w:rPr>
        <w:drawing>
          <wp:inline distT="114300" distB="114300" distL="114300" distR="114300" wp14:anchorId="610B88DC" wp14:editId="128E42D5">
            <wp:extent cx="5943600" cy="4597400"/>
            <wp:effectExtent l="0" t="0" r="0" b="0"/>
            <wp:docPr id="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4"/>
                    <a:srcRect/>
                    <a:stretch>
                      <a:fillRect/>
                    </a:stretch>
                  </pic:blipFill>
                  <pic:spPr>
                    <a:xfrm>
                      <a:off x="0" y="0"/>
                      <a:ext cx="5943600" cy="4597400"/>
                    </a:xfrm>
                    <a:prstGeom prst="rect">
                      <a:avLst/>
                    </a:prstGeom>
                    <a:ln/>
                  </pic:spPr>
                </pic:pic>
              </a:graphicData>
            </a:graphic>
          </wp:inline>
        </w:drawing>
      </w:r>
    </w:p>
    <w:p w14:paraId="4CCD40C1" w14:textId="77777777" w:rsidR="0072090E" w:rsidRDefault="00A856F2">
      <w:pPr>
        <w:rPr>
          <w:b/>
        </w:rPr>
      </w:pPr>
      <w:r>
        <w:rPr>
          <w:b/>
        </w:rPr>
        <w:t xml:space="preserve">Figure 1: General location of the T-24D Impoundment Levee Project at Merritt Island National Wildlife Refuge. </w:t>
      </w:r>
    </w:p>
    <w:p w14:paraId="793A1A7B" w14:textId="77777777" w:rsidR="0072090E" w:rsidRDefault="00A856F2">
      <w:pPr>
        <w:rPr>
          <w:b/>
        </w:rPr>
      </w:pPr>
      <w:r>
        <w:rPr>
          <w:b/>
          <w:noProof/>
        </w:rPr>
        <w:lastRenderedPageBreak/>
        <w:drawing>
          <wp:inline distT="114300" distB="114300" distL="114300" distR="114300" wp14:anchorId="76A68FDC" wp14:editId="6EE9EABF">
            <wp:extent cx="5943600" cy="4597400"/>
            <wp:effectExtent l="0" t="0" r="0" b="0"/>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5"/>
                    <a:srcRect/>
                    <a:stretch>
                      <a:fillRect/>
                    </a:stretch>
                  </pic:blipFill>
                  <pic:spPr>
                    <a:xfrm>
                      <a:off x="0" y="0"/>
                      <a:ext cx="5943600" cy="4597400"/>
                    </a:xfrm>
                    <a:prstGeom prst="rect">
                      <a:avLst/>
                    </a:prstGeom>
                    <a:ln/>
                  </pic:spPr>
                </pic:pic>
              </a:graphicData>
            </a:graphic>
          </wp:inline>
        </w:drawing>
      </w:r>
    </w:p>
    <w:p w14:paraId="4516CFE1" w14:textId="77777777" w:rsidR="0072090E" w:rsidRDefault="00A856F2">
      <w:pPr>
        <w:rPr>
          <w:b/>
        </w:rPr>
      </w:pPr>
      <w:r>
        <w:rPr>
          <w:b/>
        </w:rPr>
        <w:t xml:space="preserve">Figure 2: Project map reflecting four sections to be modified for public vehicle safety. </w:t>
      </w:r>
    </w:p>
    <w:p w14:paraId="1731B37F" w14:textId="77777777" w:rsidR="0072090E" w:rsidRDefault="00A856F2">
      <w:pPr>
        <w:rPr>
          <w:b/>
        </w:rPr>
      </w:pPr>
      <w:r>
        <w:br w:type="page"/>
      </w:r>
    </w:p>
    <w:p w14:paraId="68BFD0EC" w14:textId="77777777" w:rsidR="0072090E" w:rsidRDefault="00A856F2">
      <w:pPr>
        <w:rPr>
          <w:b/>
        </w:rPr>
      </w:pPr>
      <w:r>
        <w:rPr>
          <w:b/>
          <w:noProof/>
        </w:rPr>
        <w:lastRenderedPageBreak/>
        <w:drawing>
          <wp:inline distT="114300" distB="114300" distL="114300" distR="114300" wp14:anchorId="1EDF9D18" wp14:editId="039A775E">
            <wp:extent cx="5943600" cy="4597400"/>
            <wp:effectExtent l="0" t="0" r="0" b="0"/>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6"/>
                    <a:srcRect/>
                    <a:stretch>
                      <a:fillRect/>
                    </a:stretch>
                  </pic:blipFill>
                  <pic:spPr>
                    <a:xfrm>
                      <a:off x="0" y="0"/>
                      <a:ext cx="5943600" cy="4597400"/>
                    </a:xfrm>
                    <a:prstGeom prst="rect">
                      <a:avLst/>
                    </a:prstGeom>
                    <a:ln/>
                  </pic:spPr>
                </pic:pic>
              </a:graphicData>
            </a:graphic>
          </wp:inline>
        </w:drawing>
      </w:r>
    </w:p>
    <w:p w14:paraId="21BEDA02" w14:textId="77777777" w:rsidR="0072090E" w:rsidRDefault="00A856F2">
      <w:pPr>
        <w:rPr>
          <w:b/>
        </w:rPr>
      </w:pPr>
      <w:r>
        <w:rPr>
          <w:b/>
        </w:rPr>
        <w:t>Figure 3: Map reflects T-24D levee reconstruction location for Section 1.</w:t>
      </w:r>
    </w:p>
    <w:p w14:paraId="31BE4443" w14:textId="77777777" w:rsidR="0072090E" w:rsidRDefault="0072090E">
      <w:pPr>
        <w:rPr>
          <w:b/>
        </w:rPr>
      </w:pPr>
    </w:p>
    <w:p w14:paraId="6B4D8765" w14:textId="77777777" w:rsidR="0072090E" w:rsidRDefault="0072090E">
      <w:pPr>
        <w:rPr>
          <w:b/>
        </w:rPr>
      </w:pPr>
    </w:p>
    <w:p w14:paraId="18500B5B" w14:textId="77777777" w:rsidR="0072090E" w:rsidRDefault="00A856F2">
      <w:pPr>
        <w:rPr>
          <w:b/>
        </w:rPr>
      </w:pPr>
      <w:r>
        <w:br w:type="page"/>
      </w:r>
    </w:p>
    <w:p w14:paraId="51D057A2" w14:textId="77777777" w:rsidR="0072090E" w:rsidRDefault="0072090E">
      <w:pPr>
        <w:rPr>
          <w:b/>
        </w:rPr>
      </w:pPr>
    </w:p>
    <w:p w14:paraId="40BEB6D2" w14:textId="77777777" w:rsidR="0072090E" w:rsidRDefault="00A856F2">
      <w:pPr>
        <w:rPr>
          <w:b/>
        </w:rPr>
      </w:pPr>
      <w:r>
        <w:rPr>
          <w:b/>
          <w:noProof/>
        </w:rPr>
        <w:drawing>
          <wp:inline distT="114300" distB="114300" distL="114300" distR="114300" wp14:anchorId="57E1F5DD" wp14:editId="12A1F947">
            <wp:extent cx="5943600" cy="459740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7"/>
                    <a:srcRect/>
                    <a:stretch>
                      <a:fillRect/>
                    </a:stretch>
                  </pic:blipFill>
                  <pic:spPr>
                    <a:xfrm>
                      <a:off x="0" y="0"/>
                      <a:ext cx="5943600" cy="4597400"/>
                    </a:xfrm>
                    <a:prstGeom prst="rect">
                      <a:avLst/>
                    </a:prstGeom>
                    <a:ln/>
                  </pic:spPr>
                </pic:pic>
              </a:graphicData>
            </a:graphic>
          </wp:inline>
        </w:drawing>
      </w:r>
    </w:p>
    <w:p w14:paraId="6F786F60" w14:textId="77777777" w:rsidR="0072090E" w:rsidRDefault="00A856F2">
      <w:pPr>
        <w:rPr>
          <w:b/>
        </w:rPr>
      </w:pPr>
      <w:r>
        <w:rPr>
          <w:b/>
        </w:rPr>
        <w:t>Figure 4: Map reflects T-24D levee reconstruction location for Section 2.</w:t>
      </w:r>
    </w:p>
    <w:p w14:paraId="7A55B4F3" w14:textId="77777777" w:rsidR="0072090E" w:rsidRDefault="0072090E">
      <w:pPr>
        <w:rPr>
          <w:b/>
        </w:rPr>
      </w:pPr>
    </w:p>
    <w:p w14:paraId="450BD0E1" w14:textId="77777777" w:rsidR="0072090E" w:rsidRDefault="0072090E">
      <w:pPr>
        <w:rPr>
          <w:b/>
        </w:rPr>
      </w:pPr>
    </w:p>
    <w:p w14:paraId="7159124A" w14:textId="77777777" w:rsidR="0072090E" w:rsidRDefault="0072090E">
      <w:pPr>
        <w:rPr>
          <w:b/>
        </w:rPr>
      </w:pPr>
    </w:p>
    <w:p w14:paraId="011F96D3" w14:textId="77777777" w:rsidR="0072090E" w:rsidRDefault="00A856F2">
      <w:pPr>
        <w:rPr>
          <w:b/>
        </w:rPr>
      </w:pPr>
      <w:r>
        <w:rPr>
          <w:b/>
          <w:noProof/>
        </w:rPr>
        <w:lastRenderedPageBreak/>
        <w:drawing>
          <wp:inline distT="114300" distB="114300" distL="114300" distR="114300" wp14:anchorId="6AE4D209" wp14:editId="675A9AC7">
            <wp:extent cx="5943600" cy="4597400"/>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8"/>
                    <a:srcRect/>
                    <a:stretch>
                      <a:fillRect/>
                    </a:stretch>
                  </pic:blipFill>
                  <pic:spPr>
                    <a:xfrm>
                      <a:off x="0" y="0"/>
                      <a:ext cx="5943600" cy="4597400"/>
                    </a:xfrm>
                    <a:prstGeom prst="rect">
                      <a:avLst/>
                    </a:prstGeom>
                    <a:ln/>
                  </pic:spPr>
                </pic:pic>
              </a:graphicData>
            </a:graphic>
          </wp:inline>
        </w:drawing>
      </w:r>
    </w:p>
    <w:p w14:paraId="33E9CC88" w14:textId="77777777" w:rsidR="0072090E" w:rsidRDefault="00A856F2">
      <w:pPr>
        <w:rPr>
          <w:b/>
        </w:rPr>
      </w:pPr>
      <w:r>
        <w:rPr>
          <w:b/>
        </w:rPr>
        <w:t>Figure 5: Map reflects T-24D levee reconstruction location for Section 3.</w:t>
      </w:r>
      <w:r>
        <w:br w:type="page"/>
      </w:r>
    </w:p>
    <w:p w14:paraId="2B5859DF" w14:textId="77777777" w:rsidR="0072090E" w:rsidRDefault="0072090E">
      <w:pPr>
        <w:rPr>
          <w:b/>
        </w:rPr>
      </w:pPr>
    </w:p>
    <w:p w14:paraId="777C8488" w14:textId="77777777" w:rsidR="0072090E" w:rsidRDefault="0072090E">
      <w:pPr>
        <w:rPr>
          <w:b/>
        </w:rPr>
      </w:pPr>
    </w:p>
    <w:p w14:paraId="7EF546A8" w14:textId="77777777" w:rsidR="0072090E" w:rsidRDefault="00A856F2">
      <w:pPr>
        <w:rPr>
          <w:b/>
        </w:rPr>
      </w:pPr>
      <w:r>
        <w:rPr>
          <w:b/>
          <w:noProof/>
        </w:rPr>
        <w:drawing>
          <wp:inline distT="114300" distB="114300" distL="114300" distR="114300" wp14:anchorId="19F0B9B5" wp14:editId="4311206E">
            <wp:extent cx="5943600" cy="4597400"/>
            <wp:effectExtent l="0" t="0" r="0" b="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9"/>
                    <a:srcRect/>
                    <a:stretch>
                      <a:fillRect/>
                    </a:stretch>
                  </pic:blipFill>
                  <pic:spPr>
                    <a:xfrm>
                      <a:off x="0" y="0"/>
                      <a:ext cx="5943600" cy="4597400"/>
                    </a:xfrm>
                    <a:prstGeom prst="rect">
                      <a:avLst/>
                    </a:prstGeom>
                    <a:ln/>
                  </pic:spPr>
                </pic:pic>
              </a:graphicData>
            </a:graphic>
          </wp:inline>
        </w:drawing>
      </w:r>
    </w:p>
    <w:p w14:paraId="22A49D2F" w14:textId="77777777" w:rsidR="0072090E" w:rsidRDefault="00A856F2">
      <w:pPr>
        <w:rPr>
          <w:b/>
        </w:rPr>
      </w:pPr>
      <w:r>
        <w:rPr>
          <w:b/>
        </w:rPr>
        <w:t>Figure 6: Map reflects T-24D levee reconstruction location for Section 4.</w:t>
      </w:r>
    </w:p>
    <w:p w14:paraId="202EDB2F" w14:textId="77777777" w:rsidR="0072090E" w:rsidRDefault="0072090E">
      <w:pPr>
        <w:rPr>
          <w:b/>
        </w:rPr>
      </w:pPr>
    </w:p>
    <w:p w14:paraId="409B5C03" w14:textId="77777777" w:rsidR="0072090E" w:rsidRDefault="00A856F2">
      <w:pPr>
        <w:rPr>
          <w:b/>
        </w:rPr>
      </w:pPr>
      <w:r>
        <w:rPr>
          <w:b/>
        </w:rPr>
        <w:t>4.</w:t>
      </w:r>
      <w:r>
        <w:rPr>
          <w:b/>
        </w:rPr>
        <w:tab/>
        <w:t>SF-424, Budget Information</w:t>
      </w:r>
    </w:p>
    <w:p w14:paraId="2325B2F0" w14:textId="77777777" w:rsidR="0072090E" w:rsidRDefault="00A856F2">
      <w:r>
        <w:t xml:space="preserve">Applicants must submit the appropriate SF-424 Budget Information form. Complete both the </w:t>
      </w:r>
      <w:hyperlink r:id="rId20">
        <w:r>
          <w:rPr>
            <w:u w:val="single"/>
          </w:rPr>
          <w:t>SF-424A, Budget Information for Non-Construction Programs</w:t>
        </w:r>
      </w:hyperlink>
      <w:r>
        <w:t xml:space="preserve"> and the </w:t>
      </w:r>
      <w:hyperlink r:id="rId21">
        <w:r>
          <w:rPr>
            <w:u w:val="single"/>
          </w:rPr>
          <w:t>SF-424C, Budget Information for Construction Programs</w:t>
        </w:r>
      </w:hyperlink>
      <w:r>
        <w:t xml:space="preserve"> for this project. All of the required application forms are available on the “Packages” tab of this Funding Opportunity on Grants.gov. Federal award recipients and subrecipients are subject to Federal award cost principles as detailed in the Service’s “</w:t>
      </w:r>
      <w:hyperlink r:id="rId22">
        <w:r>
          <w:rPr>
            <w:u w:val="single"/>
          </w:rPr>
          <w:t>Financial Assistance Award Terms and Conditions</w:t>
        </w:r>
      </w:hyperlink>
      <w: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14:paraId="784E5E7A" w14:textId="77777777" w:rsidR="0072090E" w:rsidRDefault="0072090E"/>
    <w:p w14:paraId="718B5E7C" w14:textId="77777777" w:rsidR="0072090E" w:rsidRDefault="0072090E"/>
    <w:p w14:paraId="0AB4B81B" w14:textId="77777777" w:rsidR="0072090E" w:rsidRDefault="0072090E"/>
    <w:p w14:paraId="52079D6D" w14:textId="77777777" w:rsidR="0072090E" w:rsidRDefault="00A856F2">
      <w:pPr>
        <w:numPr>
          <w:ilvl w:val="0"/>
          <w:numId w:val="7"/>
        </w:numPr>
        <w:pBdr>
          <w:top w:val="nil"/>
          <w:left w:val="nil"/>
          <w:bottom w:val="nil"/>
          <w:right w:val="nil"/>
          <w:between w:val="nil"/>
        </w:pBdr>
        <w:ind w:left="0" w:firstLine="0"/>
        <w:rPr>
          <w:b/>
        </w:rPr>
      </w:pPr>
      <w:r>
        <w:rPr>
          <w:b/>
        </w:rPr>
        <w:t>Budget Narrative</w:t>
      </w:r>
    </w:p>
    <w:p w14:paraId="092F5297" w14:textId="77777777" w:rsidR="0072090E" w:rsidRDefault="00A856F2">
      <w:r>
        <w:lastRenderedPageBreak/>
        <w:t>The funding will not be provided in advance to the cooperator. Under an approved agreement, the government will require the cooperator to produce a project schedule identifying critical path elements, which may include, but not limited to: surveying, design, permitting, engineering, and construction, that will allow the government to monitor and ensure reasonable and appropriate progress toward completion. Under this method, the government will also require that the cooperator submit a drawdown application for review and approval by the government prior to the drawdown of funds by the cooperator. The drawdown of funds would occur over the life of the project that is anticipated to be approximately 36 months from award.</w:t>
      </w:r>
    </w:p>
    <w:p w14:paraId="77802539" w14:textId="77777777" w:rsidR="0072090E" w:rsidRDefault="0072090E"/>
    <w:p w14:paraId="0A20E8A8" w14:textId="77777777" w:rsidR="0072090E" w:rsidRDefault="00A856F2">
      <w:pPr>
        <w:numPr>
          <w:ilvl w:val="0"/>
          <w:numId w:val="7"/>
        </w:numPr>
        <w:pBdr>
          <w:top w:val="nil"/>
          <w:left w:val="nil"/>
          <w:bottom w:val="nil"/>
          <w:right w:val="nil"/>
          <w:between w:val="nil"/>
        </w:pBdr>
        <w:ind w:left="0" w:firstLine="0"/>
        <w:rPr>
          <w:b/>
        </w:rPr>
      </w:pPr>
      <w:r>
        <w:rPr>
          <w:b/>
        </w:rPr>
        <w:t>Indirect Costs: Individuals</w:t>
      </w:r>
    </w:p>
    <w:p w14:paraId="2B8A2CB4" w14:textId="77777777" w:rsidR="0072090E" w:rsidRDefault="00A856F2">
      <w:r>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14:paraId="6EE1CDA7" w14:textId="77777777" w:rsidR="0072090E" w:rsidRDefault="0072090E"/>
    <w:p w14:paraId="679B7ED2" w14:textId="77777777" w:rsidR="0072090E" w:rsidRDefault="00A856F2">
      <w:pPr>
        <w:numPr>
          <w:ilvl w:val="0"/>
          <w:numId w:val="7"/>
        </w:numPr>
        <w:pBdr>
          <w:top w:val="nil"/>
          <w:left w:val="nil"/>
          <w:bottom w:val="nil"/>
          <w:right w:val="nil"/>
          <w:between w:val="nil"/>
        </w:pBdr>
        <w:ind w:left="0" w:firstLine="0"/>
        <w:rPr>
          <w:b/>
        </w:rPr>
      </w:pPr>
      <w:r>
        <w:rPr>
          <w:b/>
        </w:rPr>
        <w:t>Indirect Costs: Organizations</w:t>
      </w:r>
    </w:p>
    <w:p w14:paraId="535D2191" w14:textId="77777777" w:rsidR="0072090E" w:rsidRDefault="00A856F2">
      <w: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3">
        <w:r>
          <w:rPr>
            <w:u w:val="single"/>
          </w:rPr>
          <w:t>IBC Email Submission Form</w:t>
        </w:r>
      </w:hyperlink>
      <w:r>
        <w:t xml:space="preserve">. See the </w:t>
      </w:r>
      <w:hyperlink r:id="rId24">
        <w:r>
          <w:rPr>
            <w:u w:val="single"/>
          </w:rPr>
          <w:t>IBC Website</w:t>
        </w:r>
      </w:hyperlink>
      <w:r>
        <w:t xml:space="preserve"> for more information.</w:t>
      </w:r>
    </w:p>
    <w:p w14:paraId="36DDAB5E" w14:textId="77777777" w:rsidR="0072090E" w:rsidRDefault="0072090E"/>
    <w:p w14:paraId="7103FA01" w14:textId="77777777" w:rsidR="0072090E" w:rsidRDefault="00A856F2">
      <w: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409AF5CB" w14:textId="77777777" w:rsidR="0072090E" w:rsidRDefault="0072090E"/>
    <w:p w14:paraId="13D44949" w14:textId="77777777" w:rsidR="0072090E" w:rsidRDefault="00A856F2">
      <w:pPr>
        <w:spacing w:after="120"/>
        <w:rPr>
          <w:b/>
        </w:rPr>
      </w:pPr>
      <w:r>
        <w:rPr>
          <w:b/>
        </w:rPr>
        <w:t>Required Indirect Cost Statement</w:t>
      </w:r>
    </w:p>
    <w:p w14:paraId="520C3582" w14:textId="77777777" w:rsidR="0072090E" w:rsidRDefault="00A856F2">
      <w:r>
        <w:t>All organizations must include the applicable statement from the following list in their application to the Service, and attach to their application any documentation identified in the applicable statement:</w:t>
      </w:r>
    </w:p>
    <w:p w14:paraId="396D9AB6" w14:textId="77777777" w:rsidR="0072090E" w:rsidRDefault="0072090E"/>
    <w:p w14:paraId="3CD513D4" w14:textId="77777777" w:rsidR="0072090E" w:rsidRDefault="00A856F2">
      <w:commentRangeStart w:id="2"/>
      <w:r>
        <w:t>We are a nonprofit having a 501(c)(3) status with the IRS that has previously negotiated or currently has an approved indirect cost rate with our cognizant agency. Our indirect cost rate is 14.90 percent. Attached is a copy of our current negotiated indirect cost rate agreement.</w:t>
      </w:r>
      <w:commentRangeEnd w:id="2"/>
      <w:r>
        <w:commentReference w:id="2"/>
      </w:r>
    </w:p>
    <w:p w14:paraId="55669271" w14:textId="77777777" w:rsidR="0072090E" w:rsidRDefault="0072090E"/>
    <w:p w14:paraId="5B0CDE81" w14:textId="77777777" w:rsidR="0072090E" w:rsidRDefault="00A856F2">
      <w:pPr>
        <w:numPr>
          <w:ilvl w:val="0"/>
          <w:numId w:val="7"/>
        </w:numPr>
        <w:pBdr>
          <w:top w:val="nil"/>
          <w:left w:val="nil"/>
          <w:bottom w:val="nil"/>
          <w:right w:val="nil"/>
          <w:between w:val="nil"/>
        </w:pBdr>
        <w:ind w:left="0" w:firstLine="0"/>
        <w:rPr>
          <w:b/>
        </w:rPr>
      </w:pPr>
      <w:r>
        <w:rPr>
          <w:b/>
        </w:rPr>
        <w:t>Conflict of Interest Disclosure</w:t>
      </w:r>
    </w:p>
    <w:p w14:paraId="17C0D275" w14:textId="77777777" w:rsidR="0072090E" w:rsidRDefault="00A856F2">
      <w: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w:t>
      </w:r>
      <w:r>
        <w:lastRenderedPageBreak/>
        <w:t>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 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Failure to disclose and resolve conflicts of interest in a manner that satisfies the Service may result in the rejection or disqualification of the application.</w:t>
      </w:r>
    </w:p>
    <w:p w14:paraId="5B5692F1" w14:textId="77777777" w:rsidR="0072090E" w:rsidRDefault="0072090E"/>
    <w:p w14:paraId="2350097C" w14:textId="77777777" w:rsidR="0072090E" w:rsidRDefault="00A856F2">
      <w:pPr>
        <w:numPr>
          <w:ilvl w:val="0"/>
          <w:numId w:val="7"/>
        </w:numPr>
        <w:pBdr>
          <w:top w:val="nil"/>
          <w:left w:val="nil"/>
          <w:bottom w:val="nil"/>
          <w:right w:val="nil"/>
          <w:between w:val="nil"/>
        </w:pBdr>
        <w:ind w:left="0" w:firstLine="0"/>
        <w:rPr>
          <w:b/>
        </w:rPr>
      </w:pPr>
      <w:r>
        <w:rPr>
          <w:b/>
        </w:rPr>
        <w:t>Single Audit Reporting Statement</w:t>
      </w:r>
    </w:p>
    <w:p w14:paraId="50889D08" w14:textId="77777777" w:rsidR="0072090E" w:rsidRDefault="00A856F2">
      <w: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7">
        <w:r>
          <w:rPr>
            <w:u w:val="single"/>
          </w:rPr>
          <w:t>Federal Audit Clearinghouse’s Internet Data Entry System</w:t>
        </w:r>
      </w:hyperlink>
      <w:r>
        <w:t xml:space="preserve">. U.S. state, local government, federally recognized </w:t>
      </w:r>
      <w:commentRangeStart w:id="3"/>
      <w:r>
        <w:t xml:space="preserve">Indian </w:t>
      </w:r>
      <w:commentRangeEnd w:id="3"/>
      <w:r>
        <w:commentReference w:id="3"/>
      </w:r>
      <w:r>
        <w:t xml:space="preserve">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8">
        <w:r>
          <w:rPr>
            <w:u w:val="single"/>
          </w:rPr>
          <w:t>Federal Audit Clearinghouse</w:t>
        </w:r>
      </w:hyperlink>
      <w:r>
        <w:t xml:space="preserve"> website.</w:t>
      </w:r>
    </w:p>
    <w:p w14:paraId="23FD2495" w14:textId="77777777" w:rsidR="0072090E" w:rsidRDefault="0072090E"/>
    <w:p w14:paraId="41713874" w14:textId="77777777" w:rsidR="0072090E" w:rsidRDefault="00A856F2">
      <w:pPr>
        <w:numPr>
          <w:ilvl w:val="0"/>
          <w:numId w:val="7"/>
        </w:numPr>
        <w:pBdr>
          <w:top w:val="nil"/>
          <w:left w:val="nil"/>
          <w:bottom w:val="nil"/>
          <w:right w:val="nil"/>
          <w:between w:val="nil"/>
        </w:pBdr>
        <w:ind w:left="0" w:firstLine="0"/>
        <w:rPr>
          <w:b/>
        </w:rPr>
      </w:pPr>
      <w:r>
        <w:rPr>
          <w:b/>
        </w:rPr>
        <w:t>Certification Regarding Lobbying</w:t>
      </w:r>
    </w:p>
    <w:p w14:paraId="2F8F8931" w14:textId="77777777" w:rsidR="0072090E" w:rsidRDefault="00A856F2">
      <w:r>
        <w:t xml:space="preserve">Applicants requesting more than $100,000 in Federal funding must certify to the statements in </w:t>
      </w:r>
      <w:hyperlink r:id="rId29">
        <w:r>
          <w:rPr>
            <w:u w:val="single"/>
          </w:rPr>
          <w:t>43 CFR Part 18, Appendix A-Certification Regarding Lobbying</w:t>
        </w:r>
      </w:hyperlink>
      <w:r>
        <w:rPr>
          <w:u w:val="single"/>
        </w:rPr>
        <w:t xml:space="preserve">. </w:t>
      </w:r>
      <w:r>
        <w:t xml:space="preserve">If this application requests more than $100,000 in Federal funds, the Authorized Official’s signature on the appropriate </w:t>
      </w:r>
      <w:hyperlink w:anchor="_30j0zll">
        <w:r>
          <w:rPr>
            <w:u w:val="single"/>
          </w:rPr>
          <w:t>SF-424, Application for Federal Assistance</w:t>
        </w:r>
      </w:hyperlink>
      <w:r>
        <w:t xml:space="preserve"> form also represents the entity’s certification of the statements in 43 CFR Part 18, Appendix A.</w:t>
      </w:r>
    </w:p>
    <w:p w14:paraId="308EE87B" w14:textId="77777777" w:rsidR="0072090E" w:rsidRDefault="0072090E"/>
    <w:p w14:paraId="75797BB1" w14:textId="77777777" w:rsidR="0072090E" w:rsidRDefault="00A856F2">
      <w:pPr>
        <w:rPr>
          <w:b/>
        </w:rPr>
      </w:pPr>
      <w:r>
        <w:rPr>
          <w:b/>
        </w:rPr>
        <w:t>Disclosure of Lobbying Activities</w:t>
      </w:r>
    </w:p>
    <w:p w14:paraId="508B1A4E" w14:textId="77777777" w:rsidR="0072090E" w:rsidRDefault="00A856F2">
      <w: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0" w:anchor="sortby=1">
        <w:r>
          <w:rPr>
            <w:u w:val="single"/>
          </w:rPr>
          <w:t>SF-LLL, Disclosure of Lobbying Activities</w:t>
        </w:r>
      </w:hyperlink>
      <w:r>
        <w:rPr>
          <w:b/>
        </w:rPr>
        <w:t xml:space="preserve"> </w:t>
      </w:r>
      <w:r>
        <w:t xml:space="preserve">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1">
        <w:r>
          <w:rPr>
            <w:u w:val="single"/>
          </w:rPr>
          <w:t>See 43 CFR, Subpart 18.100</w:t>
        </w:r>
      </w:hyperlink>
      <w:r>
        <w:t xml:space="preserve"> for more information on when additional submission of this form is required.</w:t>
      </w:r>
    </w:p>
    <w:p w14:paraId="037CF67C" w14:textId="77777777" w:rsidR="0072090E" w:rsidRDefault="0072090E"/>
    <w:p w14:paraId="6C08A5D9" w14:textId="77777777" w:rsidR="0072090E" w:rsidRDefault="00A856F2">
      <w:pPr>
        <w:numPr>
          <w:ilvl w:val="0"/>
          <w:numId w:val="7"/>
        </w:numPr>
        <w:pBdr>
          <w:top w:val="nil"/>
          <w:left w:val="nil"/>
          <w:bottom w:val="nil"/>
          <w:right w:val="nil"/>
          <w:between w:val="nil"/>
        </w:pBdr>
        <w:ind w:left="0" w:firstLine="0"/>
        <w:rPr>
          <w:b/>
        </w:rPr>
      </w:pPr>
      <w:r>
        <w:rPr>
          <w:b/>
        </w:rPr>
        <w:t>Overlap or Duplication of Effort Statement</w:t>
      </w:r>
    </w:p>
    <w:p w14:paraId="22CF5584" w14:textId="77777777" w:rsidR="0072090E" w:rsidRDefault="00A856F2">
      <w:r>
        <w:lastRenderedPageBreak/>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Pr>
          <w:i/>
        </w:rPr>
        <w:t>There are no overlaps or duplication between this application and any of our other Federal applications or funded projects, including in regards to activities, costs, or time commitment of key personnel</w:t>
      </w:r>
      <w: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Pr>
          <w:i/>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t>”</w:t>
      </w:r>
    </w:p>
    <w:p w14:paraId="07108126" w14:textId="77777777" w:rsidR="0072090E" w:rsidRDefault="0072090E"/>
    <w:p w14:paraId="1F373A44" w14:textId="77777777" w:rsidR="0072090E" w:rsidRDefault="00A856F2">
      <w:pPr>
        <w:numPr>
          <w:ilvl w:val="0"/>
          <w:numId w:val="7"/>
        </w:numPr>
        <w:pBdr>
          <w:top w:val="nil"/>
          <w:left w:val="nil"/>
          <w:bottom w:val="nil"/>
          <w:right w:val="nil"/>
          <w:between w:val="nil"/>
        </w:pBdr>
        <w:ind w:left="0" w:firstLine="0"/>
        <w:rPr>
          <w:b/>
        </w:rPr>
      </w:pPr>
      <w:r>
        <w:rPr>
          <w:b/>
        </w:rPr>
        <w:t>APPLICATION CHECKLIST</w:t>
      </w:r>
    </w:p>
    <w:p w14:paraId="24C303AB" w14:textId="77777777" w:rsidR="0072090E" w:rsidRDefault="00A856F2">
      <w:pPr>
        <w:numPr>
          <w:ilvl w:val="0"/>
          <w:numId w:val="8"/>
        </w:numPr>
        <w:ind w:left="0" w:firstLine="0"/>
      </w:pPr>
      <w:bookmarkStart w:id="4" w:name="_1fob9te" w:colFirst="0" w:colLast="0"/>
      <w:bookmarkEnd w:id="4"/>
      <w:r>
        <w:rPr>
          <w:b/>
        </w:rPr>
        <w:t>SF-424, Application for Federal Assistance or Application for Federal Assistance-Individual</w:t>
      </w:r>
    </w:p>
    <w:p w14:paraId="68707D1A" w14:textId="77777777" w:rsidR="0072090E" w:rsidRDefault="00A856F2">
      <w:pPr>
        <w:numPr>
          <w:ilvl w:val="0"/>
          <w:numId w:val="8"/>
        </w:numPr>
        <w:ind w:left="0" w:firstLine="0"/>
      </w:pPr>
      <w:r>
        <w:rPr>
          <w:b/>
        </w:rPr>
        <w:t>SF-424B and D, Assurances</w:t>
      </w:r>
    </w:p>
    <w:p w14:paraId="3E7C4150" w14:textId="77777777" w:rsidR="0072090E" w:rsidRDefault="00A856F2">
      <w:pPr>
        <w:numPr>
          <w:ilvl w:val="0"/>
          <w:numId w:val="9"/>
        </w:numPr>
        <w:ind w:left="0" w:firstLine="0"/>
        <w:rPr>
          <w:b/>
        </w:rPr>
      </w:pPr>
      <w:r>
        <w:rPr>
          <w:b/>
        </w:rPr>
        <w:t>Project Narrative</w:t>
      </w:r>
    </w:p>
    <w:p w14:paraId="3FE25EFF" w14:textId="77777777" w:rsidR="0072090E" w:rsidRDefault="00A856F2">
      <w:pPr>
        <w:numPr>
          <w:ilvl w:val="0"/>
          <w:numId w:val="9"/>
        </w:numPr>
        <w:ind w:left="0" w:firstLine="0"/>
        <w:rPr>
          <w:b/>
        </w:rPr>
      </w:pPr>
      <w:r>
        <w:rPr>
          <w:b/>
        </w:rPr>
        <w:t>SF-424A and C, Budget Information</w:t>
      </w:r>
    </w:p>
    <w:p w14:paraId="6A633AAB" w14:textId="77777777" w:rsidR="0072090E" w:rsidRDefault="00A856F2">
      <w:pPr>
        <w:numPr>
          <w:ilvl w:val="0"/>
          <w:numId w:val="9"/>
        </w:numPr>
        <w:ind w:left="0" w:firstLine="0"/>
        <w:rPr>
          <w:b/>
        </w:rPr>
      </w:pPr>
      <w:r>
        <w:rPr>
          <w:b/>
        </w:rPr>
        <w:t>Budget Narrative</w:t>
      </w:r>
    </w:p>
    <w:p w14:paraId="7BCEB0BF" w14:textId="77777777" w:rsidR="0072090E" w:rsidRDefault="00A856F2">
      <w:pPr>
        <w:numPr>
          <w:ilvl w:val="0"/>
          <w:numId w:val="9"/>
        </w:numPr>
        <w:ind w:left="0" w:firstLine="0"/>
        <w:rPr>
          <w:b/>
        </w:rPr>
      </w:pPr>
      <w:r>
        <w:rPr>
          <w:b/>
        </w:rPr>
        <w:t>Timetable</w:t>
      </w:r>
    </w:p>
    <w:p w14:paraId="435F8E8A" w14:textId="77777777" w:rsidR="0072090E" w:rsidRDefault="00A856F2">
      <w:pPr>
        <w:numPr>
          <w:ilvl w:val="0"/>
          <w:numId w:val="9"/>
        </w:numPr>
        <w:ind w:left="0" w:firstLine="0"/>
        <w:rPr>
          <w:b/>
        </w:rPr>
      </w:pPr>
      <w:r>
        <w:rPr>
          <w:b/>
        </w:rPr>
        <w:t>Indirect Cost Statement and related documentation (when applicable)</w:t>
      </w:r>
    </w:p>
    <w:p w14:paraId="43EC276A" w14:textId="77777777" w:rsidR="0072090E" w:rsidRDefault="00A856F2">
      <w:pPr>
        <w:numPr>
          <w:ilvl w:val="0"/>
          <w:numId w:val="9"/>
        </w:numPr>
        <w:ind w:left="0" w:firstLine="0"/>
        <w:rPr>
          <w:b/>
        </w:rPr>
      </w:pPr>
      <w:r>
        <w:rPr>
          <w:b/>
        </w:rPr>
        <w:t>Conflict of Interest Disclosure (when applicable)</w:t>
      </w:r>
    </w:p>
    <w:p w14:paraId="55B0DAD5" w14:textId="77777777" w:rsidR="0072090E" w:rsidRDefault="00A856F2">
      <w:pPr>
        <w:numPr>
          <w:ilvl w:val="0"/>
          <w:numId w:val="9"/>
        </w:numPr>
        <w:ind w:left="0" w:firstLine="0"/>
      </w:pPr>
      <w:r>
        <w:rPr>
          <w:b/>
        </w:rPr>
        <w:t>Single Audit Reporting Statement (when applicable)</w:t>
      </w:r>
    </w:p>
    <w:p w14:paraId="7CC80899" w14:textId="77777777" w:rsidR="0072090E" w:rsidRDefault="00A856F2">
      <w:pPr>
        <w:numPr>
          <w:ilvl w:val="0"/>
          <w:numId w:val="9"/>
        </w:numPr>
        <w:ind w:left="0" w:firstLine="0"/>
        <w:rPr>
          <w:b/>
        </w:rPr>
      </w:pPr>
      <w:r>
        <w:rPr>
          <w:b/>
        </w:rPr>
        <w:t>SF-LLL, Disclosure of Lobbying Activities (when applicable)</w:t>
      </w:r>
    </w:p>
    <w:p w14:paraId="20FED304" w14:textId="77777777" w:rsidR="0072090E" w:rsidRDefault="00A856F2">
      <w:pPr>
        <w:numPr>
          <w:ilvl w:val="0"/>
          <w:numId w:val="9"/>
        </w:numPr>
        <w:ind w:left="0" w:firstLine="0"/>
      </w:pPr>
      <w:r>
        <w:rPr>
          <w:b/>
        </w:rPr>
        <w:t>Overlap or Duplication of Effort Statement</w:t>
      </w:r>
    </w:p>
    <w:p w14:paraId="6AF1F6A0" w14:textId="77777777" w:rsidR="0072090E" w:rsidRDefault="0072090E"/>
    <w:p w14:paraId="5F8F3E7A" w14:textId="77777777" w:rsidR="0072090E" w:rsidRDefault="00A856F2">
      <w:r>
        <w:t>Failure to provide complete information may cause delays, postponement, or rejection of the application.</w:t>
      </w:r>
    </w:p>
    <w:p w14:paraId="155CACF5" w14:textId="77777777" w:rsidR="0072090E" w:rsidRDefault="0072090E"/>
    <w:p w14:paraId="1F63F64B" w14:textId="77777777" w:rsidR="0072090E" w:rsidRDefault="00A856F2">
      <w:pPr>
        <w:keepNext/>
        <w:rPr>
          <w:b/>
        </w:rPr>
      </w:pPr>
      <w:r>
        <w:rPr>
          <w:b/>
        </w:rPr>
        <w:t>V. Submission Requirements</w:t>
      </w:r>
    </w:p>
    <w:p w14:paraId="58EC5311" w14:textId="77777777" w:rsidR="0072090E" w:rsidRDefault="00A856F2">
      <w:pPr>
        <w:numPr>
          <w:ilvl w:val="0"/>
          <w:numId w:val="2"/>
        </w:numPr>
        <w:pBdr>
          <w:top w:val="nil"/>
          <w:left w:val="nil"/>
          <w:bottom w:val="nil"/>
          <w:right w:val="nil"/>
          <w:between w:val="nil"/>
        </w:pBdr>
        <w:ind w:left="0" w:firstLine="0"/>
      </w:pPr>
      <w:r>
        <w:rPr>
          <w:b/>
        </w:rPr>
        <w:t>Unique Entity Identifier and System for Award Management (SAM.gov) Registration</w:t>
      </w:r>
    </w:p>
    <w:p w14:paraId="7D3B9960" w14:textId="77777777" w:rsidR="0072090E" w:rsidRDefault="00A856F2">
      <w:r>
        <w:t xml:space="preserve">These requirements do not apply to any individual applying for funds as a private citizen or any entity with an exception approved by the Federal awarding agency under </w:t>
      </w:r>
      <w:hyperlink r:id="rId32">
        <w:r>
          <w:rPr>
            <w:u w:val="single"/>
          </w:rPr>
          <w:t>2 CFR 25.110(d)</w:t>
        </w:r>
      </w:hyperlink>
      <w: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Pr>
          <w:b/>
        </w:rPr>
        <w:t xml:space="preserve">There is NO COST to register with Dun &amp; Bradstreet or </w:t>
      </w:r>
      <w:r>
        <w:rPr>
          <w:b/>
        </w:rPr>
        <w:lastRenderedPageBreak/>
        <w:t>SAM.gov</w:t>
      </w:r>
      <w:r>
        <w:t xml:space="preserve">. There are third-party vendors who will charge a fee in exchange for registering entities with Dun &amp; Bradstreet and SAM.gov; </w:t>
      </w:r>
      <w:r>
        <w:rPr>
          <w:b/>
        </w:rPr>
        <w:t>please be aware you can register and request help for free</w:t>
      </w:r>
      <w:r>
        <w:t>.</w:t>
      </w:r>
    </w:p>
    <w:p w14:paraId="7277EEC9" w14:textId="77777777" w:rsidR="0072090E" w:rsidRDefault="0072090E"/>
    <w:p w14:paraId="7E10790C" w14:textId="77777777" w:rsidR="0072090E" w:rsidRDefault="00A856F2">
      <w:pPr>
        <w:numPr>
          <w:ilvl w:val="0"/>
          <w:numId w:val="6"/>
        </w:numPr>
        <w:ind w:left="0" w:firstLine="0"/>
      </w:pPr>
      <w:r>
        <w:rPr>
          <w:b/>
        </w:rPr>
        <w:t>Obtain a DUNS Number</w:t>
      </w:r>
    </w:p>
    <w:p w14:paraId="5900AE14" w14:textId="77777777" w:rsidR="0072090E" w:rsidRDefault="00A856F2">
      <w:r>
        <w:t xml:space="preserve">Request a DUNS Number through the </w:t>
      </w:r>
      <w:hyperlink r:id="rId33">
        <w:r>
          <w:rPr>
            <w:u w:val="single"/>
          </w:rPr>
          <w:t>Dun &amp; Bradstreet website</w:t>
        </w:r>
      </w:hyperlink>
      <w:r>
        <w:t xml:space="preserve">. The official website address is http://fedgov.dnb.com/webform. For technical difficulties, send an email to the </w:t>
      </w:r>
      <w:hyperlink r:id="rId34">
        <w:r>
          <w:rPr>
            <w:u w:val="single"/>
          </w:rPr>
          <w:t>D&amp;B SAM Help Desk</w:t>
        </w:r>
      </w:hyperlink>
      <w:r>
        <w:t xml:space="preserve">. Please ensure that you are able to receive emails from SAMHelp@dnb.com. The </w:t>
      </w:r>
      <w:hyperlink r:id="rId35">
        <w:r>
          <w:rPr>
            <w:u w:val="single"/>
          </w:rPr>
          <w:t>Grants.gov “Obtain a DUNS Number” webpage</w:t>
        </w:r>
      </w:hyperlink>
      <w:r>
        <w:t xml:space="preserve"> also provides detailed instructions. Once assigned a DUNS number, your organization must maintain up-to-date information with Dun &amp; Bradstreet. Applicants must enter their DUNS number in the “Organizational DUNS” field on the </w:t>
      </w:r>
      <w:hyperlink w:anchor="_30j0zll">
        <w:r>
          <w:rPr>
            <w:u w:val="single"/>
          </w:rPr>
          <w:t>SF-424, Application for Federal Assistance</w:t>
        </w:r>
      </w:hyperlink>
      <w:r>
        <w:t xml:space="preserve"> form.</w:t>
      </w:r>
    </w:p>
    <w:p w14:paraId="0A2324B0" w14:textId="77777777" w:rsidR="0072090E" w:rsidRDefault="0072090E"/>
    <w:p w14:paraId="01432B3D" w14:textId="77777777" w:rsidR="0072090E" w:rsidRDefault="00A856F2">
      <w:pPr>
        <w:pStyle w:val="Heading4"/>
        <w:numPr>
          <w:ilvl w:val="0"/>
          <w:numId w:val="6"/>
        </w:numPr>
        <w:ind w:left="0" w:firstLine="0"/>
        <w:jc w:val="left"/>
        <w:rPr>
          <w:sz w:val="24"/>
          <w:szCs w:val="24"/>
        </w:rPr>
      </w:pPr>
      <w:r>
        <w:rPr>
          <w:sz w:val="24"/>
          <w:szCs w:val="24"/>
        </w:rPr>
        <w:t>Register with SAM</w:t>
      </w:r>
    </w:p>
    <w:p w14:paraId="08DE7896" w14:textId="77777777" w:rsidR="0072090E" w:rsidRDefault="00A856F2">
      <w:r>
        <w:t xml:space="preserve">Register on the </w:t>
      </w:r>
      <w:hyperlink r:id="rId36">
        <w:r>
          <w:rPr>
            <w:u w:val="single"/>
          </w:rPr>
          <w:t>SAM.gov website</w:t>
        </w:r>
      </w:hyperlink>
      <w:r>
        <w:t xml:space="preserve">. The official website address is http://www.sam.gov. The “Help” tab on the website contains User Guides and other information to assist you with registration. The </w:t>
      </w:r>
      <w:hyperlink r:id="rId37">
        <w:r>
          <w:rPr>
            <w:u w:val="single"/>
          </w:rPr>
          <w:t>Grants.gov Register with SAM” webpage</w:t>
        </w:r>
      </w:hyperlink>
      <w:r>
        <w:t xml:space="preserve"> also provides detailed instructions. You can also contact the supporting </w:t>
      </w:r>
      <w:hyperlink r:id="rId38">
        <w:r>
          <w:rPr>
            <w:u w:val="single"/>
          </w:rPr>
          <w:t>Federal Service Desk</w:t>
        </w:r>
      </w:hyperlink>
      <w: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59C4D986" w14:textId="77777777" w:rsidR="0072090E" w:rsidRDefault="0072090E"/>
    <w:p w14:paraId="6FD9D683" w14:textId="77777777" w:rsidR="0072090E" w:rsidRDefault="00A856F2">
      <w:pPr>
        <w:numPr>
          <w:ilvl w:val="0"/>
          <w:numId w:val="2"/>
        </w:numPr>
        <w:pBdr>
          <w:top w:val="nil"/>
          <w:left w:val="nil"/>
          <w:bottom w:val="nil"/>
          <w:right w:val="nil"/>
          <w:between w:val="nil"/>
        </w:pBdr>
        <w:ind w:left="0" w:firstLine="0"/>
        <w:rPr>
          <w:rFonts w:ascii="Garamond" w:eastAsia="Garamond" w:hAnsi="Garamond" w:cs="Garamond"/>
        </w:rPr>
      </w:pPr>
      <w:r>
        <w:rPr>
          <w:b/>
        </w:rPr>
        <w:t xml:space="preserve">Submission Dates and Times:  </w:t>
      </w:r>
      <w:r>
        <w:t>Wednesday, June 26, 2019, by 4 p.m. EST</w:t>
      </w:r>
    </w:p>
    <w:p w14:paraId="1307463F" w14:textId="77777777" w:rsidR="0072090E" w:rsidRDefault="0072090E">
      <w:pPr>
        <w:pBdr>
          <w:top w:val="nil"/>
          <w:left w:val="nil"/>
          <w:bottom w:val="nil"/>
          <w:right w:val="nil"/>
          <w:between w:val="nil"/>
        </w:pBdr>
      </w:pPr>
    </w:p>
    <w:p w14:paraId="191E8CAC" w14:textId="77777777" w:rsidR="0072090E" w:rsidRDefault="00A856F2">
      <w:pPr>
        <w:numPr>
          <w:ilvl w:val="0"/>
          <w:numId w:val="2"/>
        </w:numPr>
        <w:pBdr>
          <w:top w:val="nil"/>
          <w:left w:val="nil"/>
          <w:bottom w:val="nil"/>
          <w:right w:val="nil"/>
          <w:between w:val="nil"/>
        </w:pBdr>
        <w:ind w:left="0" w:firstLine="0"/>
        <w:rPr>
          <w:rFonts w:ascii="Garamond" w:eastAsia="Garamond" w:hAnsi="Garamond" w:cs="Garamond"/>
        </w:rPr>
      </w:pPr>
      <w:r>
        <w:rPr>
          <w:b/>
        </w:rPr>
        <w:t xml:space="preserve">Funding Restrictions:  </w:t>
      </w:r>
      <w:r>
        <w:t>Construction is an allowable activity. There will be no reimbursement of pre-Federal award costs.</w:t>
      </w:r>
    </w:p>
    <w:p w14:paraId="44075549" w14:textId="77777777" w:rsidR="0072090E" w:rsidRDefault="0072090E"/>
    <w:p w14:paraId="685FB133" w14:textId="77777777" w:rsidR="0072090E" w:rsidRDefault="00A856F2">
      <w:pPr>
        <w:numPr>
          <w:ilvl w:val="0"/>
          <w:numId w:val="2"/>
        </w:numPr>
        <w:pBdr>
          <w:top w:val="nil"/>
          <w:left w:val="nil"/>
          <w:bottom w:val="nil"/>
          <w:right w:val="nil"/>
          <w:between w:val="nil"/>
        </w:pBdr>
        <w:ind w:left="0" w:firstLine="0"/>
      </w:pPr>
      <w:r>
        <w:rPr>
          <w:b/>
        </w:rPr>
        <w:t>Submission Instructions</w:t>
      </w:r>
    </w:p>
    <w:p w14:paraId="3A1DF002" w14:textId="77777777" w:rsidR="0072090E" w:rsidRDefault="00A856F2">
      <w:r>
        <w:t>This program encourages applicants to submit their applications online through Grants.gov. Follow these steps to apply through Grants.gov.</w:t>
      </w:r>
    </w:p>
    <w:p w14:paraId="298D4795" w14:textId="77777777" w:rsidR="0072090E" w:rsidRDefault="0072090E"/>
    <w:p w14:paraId="2BFFE437" w14:textId="77777777" w:rsidR="0072090E" w:rsidRDefault="00A856F2">
      <w:pPr>
        <w:numPr>
          <w:ilvl w:val="0"/>
          <w:numId w:val="11"/>
        </w:numPr>
        <w:ind w:left="0" w:firstLine="0"/>
      </w:pPr>
      <w:bookmarkStart w:id="5" w:name="2et92p0" w:colFirst="0" w:colLast="0"/>
      <w:bookmarkStart w:id="6" w:name="3znysh7" w:colFirst="0" w:colLast="0"/>
      <w:bookmarkEnd w:id="5"/>
      <w:bookmarkEnd w:id="6"/>
      <w:r>
        <w:rPr>
          <w:b/>
        </w:rPr>
        <w:t>Register with Grants.gov</w:t>
      </w:r>
    </w:p>
    <w:p w14:paraId="12E2D798" w14:textId="77777777" w:rsidR="0072090E" w:rsidRDefault="00A856F2">
      <w:r>
        <w:t xml:space="preserve">Applicants must first </w:t>
      </w:r>
      <w:hyperlink r:id="rId39">
        <w:r>
          <w:rPr>
            <w:u w:val="single"/>
          </w:rPr>
          <w:t>register an account with Grants.gov</w:t>
        </w:r>
      </w:hyperlink>
      <w: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23758BE2" w14:textId="77777777" w:rsidR="0072090E" w:rsidRDefault="0072090E"/>
    <w:p w14:paraId="6F841046" w14:textId="77777777" w:rsidR="0072090E" w:rsidRDefault="00A856F2">
      <w:pPr>
        <w:pStyle w:val="Heading4"/>
        <w:numPr>
          <w:ilvl w:val="0"/>
          <w:numId w:val="11"/>
        </w:numPr>
        <w:ind w:left="0" w:firstLine="0"/>
        <w:jc w:val="left"/>
        <w:rPr>
          <w:sz w:val="24"/>
          <w:szCs w:val="24"/>
        </w:rPr>
      </w:pPr>
      <w:r>
        <w:rPr>
          <w:sz w:val="24"/>
          <w:szCs w:val="24"/>
        </w:rPr>
        <w:t>Grants.gov Workspace Application</w:t>
      </w:r>
    </w:p>
    <w:p w14:paraId="38714FF5" w14:textId="77777777" w:rsidR="0072090E" w:rsidRDefault="00A856F2">
      <w: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40">
        <w:r>
          <w:rPr>
            <w:u w:val="single"/>
          </w:rPr>
          <w:t xml:space="preserve">create, complete, and submit a Workspace </w:t>
        </w:r>
        <w:r>
          <w:rPr>
            <w:u w:val="single"/>
          </w:rPr>
          <w:lastRenderedPageBreak/>
          <w:t>application package for this Funding Opportunity directly on Grants.gov</w:t>
        </w:r>
      </w:hyperlink>
      <w: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6E152DA9" w14:textId="77777777" w:rsidR="0072090E" w:rsidRDefault="0072090E"/>
    <w:p w14:paraId="3D85AD6C" w14:textId="77777777" w:rsidR="0072090E" w:rsidRDefault="00A856F2">
      <w:pPr>
        <w:numPr>
          <w:ilvl w:val="0"/>
          <w:numId w:val="11"/>
        </w:numPr>
        <w:pBdr>
          <w:top w:val="nil"/>
          <w:left w:val="nil"/>
          <w:bottom w:val="nil"/>
          <w:right w:val="nil"/>
          <w:between w:val="nil"/>
        </w:pBdr>
        <w:ind w:left="0" w:firstLine="0"/>
      </w:pPr>
      <w:r>
        <w:rPr>
          <w:b/>
        </w:rPr>
        <w:t>Proof of Timely Submission</w:t>
      </w:r>
    </w:p>
    <w:p w14:paraId="4C5AD9FB" w14:textId="77777777" w:rsidR="0072090E" w:rsidRDefault="00A856F2">
      <w: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5469528A" w14:textId="77777777" w:rsidR="0072090E" w:rsidRDefault="0072090E"/>
    <w:p w14:paraId="67906899" w14:textId="77777777" w:rsidR="0072090E" w:rsidRDefault="00A856F2">
      <w:pPr>
        <w:keepNext/>
        <w:rPr>
          <w:b/>
        </w:rPr>
      </w:pPr>
      <w:r>
        <w:rPr>
          <w:b/>
        </w:rPr>
        <w:t>VI. Application Review Information</w:t>
      </w:r>
    </w:p>
    <w:p w14:paraId="2A09A813" w14:textId="77777777" w:rsidR="0072090E" w:rsidRDefault="00A856F2">
      <w:pPr>
        <w:numPr>
          <w:ilvl w:val="0"/>
          <w:numId w:val="4"/>
        </w:numPr>
        <w:pBdr>
          <w:top w:val="nil"/>
          <w:left w:val="nil"/>
          <w:bottom w:val="nil"/>
          <w:right w:val="nil"/>
          <w:between w:val="nil"/>
        </w:pBdr>
        <w:ind w:left="0" w:firstLine="0"/>
        <w:rPr>
          <w:b/>
        </w:rPr>
      </w:pPr>
      <w:r>
        <w:rPr>
          <w:b/>
        </w:rPr>
        <w:t xml:space="preserve">Criteria:  </w:t>
      </w:r>
    </w:p>
    <w:p w14:paraId="4F81A95B" w14:textId="77777777" w:rsidR="0072090E" w:rsidRDefault="00A856F2">
      <w:r>
        <w:t xml:space="preserve">This Single Source Award is being awarded in accordance with DOI Policy 505 DM 2.14 B(2) and B(4). See Additional Information of Eligibility Section. DU has designed, constructed, and worked on NWRS property on past projects across North America. DU has had great success restoring, enhancing, and establishing wetlands along the Gulf Coast. All past projects have met Service objectives while also benefiting adjacent lands. </w:t>
      </w:r>
    </w:p>
    <w:p w14:paraId="3C4AFAB3" w14:textId="77777777" w:rsidR="0072090E" w:rsidRDefault="0072090E"/>
    <w:p w14:paraId="23807B6C" w14:textId="77777777" w:rsidR="0072090E" w:rsidRDefault="00A856F2">
      <w:pPr>
        <w:numPr>
          <w:ilvl w:val="0"/>
          <w:numId w:val="4"/>
        </w:numPr>
        <w:pBdr>
          <w:top w:val="nil"/>
          <w:left w:val="nil"/>
          <w:bottom w:val="nil"/>
          <w:right w:val="nil"/>
          <w:between w:val="nil"/>
        </w:pBdr>
        <w:ind w:left="0" w:firstLine="0"/>
        <w:rPr>
          <w:b/>
        </w:rPr>
      </w:pPr>
      <w:r>
        <w:rPr>
          <w:b/>
        </w:rPr>
        <w:t>Review and Selection Process</w:t>
      </w:r>
    </w:p>
    <w:p w14:paraId="130BA246" w14:textId="77777777" w:rsidR="0072090E" w:rsidRDefault="00A856F2">
      <w:r>
        <w:t xml:space="preserve">This Single Source Award is being awarded in accordance with DOI Policy 505 DM 2.14 B(2) and B(4). See Additional Information of Eligibility Section. 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Project Officer identified in the Agency Contacts section below. </w:t>
      </w:r>
    </w:p>
    <w:p w14:paraId="405D0835" w14:textId="77777777" w:rsidR="0072090E" w:rsidRDefault="0072090E"/>
    <w:p w14:paraId="4C10BC9C" w14:textId="77777777" w:rsidR="0072090E" w:rsidRDefault="00A856F2">
      <w: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14:paraId="392080F8" w14:textId="77777777" w:rsidR="0072090E" w:rsidRDefault="0072090E"/>
    <w:p w14:paraId="2F006AD5" w14:textId="77777777" w:rsidR="0072090E" w:rsidRDefault="00A856F2">
      <w: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3E0F44D2" w14:textId="77777777" w:rsidR="0072090E" w:rsidRDefault="0072090E"/>
    <w:p w14:paraId="6AD00527" w14:textId="77777777" w:rsidR="0072090E" w:rsidRDefault="00A856F2">
      <w:r>
        <w:t xml:space="preserve">Prior to award, the Service will evaluate the risk posed by applicants as required in </w:t>
      </w:r>
      <w:hyperlink r:id="rId41" w:anchor="se2.1.200_1205">
        <w:r>
          <w:rPr>
            <w:u w:val="single"/>
          </w:rPr>
          <w:t>2 CFR 200.205</w:t>
        </w:r>
      </w:hyperlink>
      <w:r>
        <w:t>. Service programs document applicant risk evaluations using the Service’s “</w:t>
      </w:r>
      <w:hyperlink r:id="rId42">
        <w:r>
          <w:rPr>
            <w:u w:val="single"/>
          </w:rPr>
          <w:t>Financial Assistance Recipient Risk Assessment</w:t>
        </w:r>
      </w:hyperlink>
      <w:r>
        <w:t xml:space="preserve">” form. Prior to approving awards for Federal funding in excess of the simplified acquisition threshold (currently $250,000), the Service is required to review and consider any information about or from the applicant found in the </w:t>
      </w:r>
      <w:hyperlink r:id="rId43">
        <w:r>
          <w:rPr>
            <w:u w:val="single"/>
          </w:rPr>
          <w:t>Federal Awardee Performance and Integrity Information System</w:t>
        </w:r>
      </w:hyperlink>
      <w: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44" w:anchor="se2.1.200_1207">
        <w:r>
          <w:rPr>
            <w:u w:val="single"/>
          </w:rPr>
          <w:t>2 CFR 200.207</w:t>
        </w:r>
      </w:hyperlink>
      <w:r>
        <w:t xml:space="preserve"> should be applied to the award.</w:t>
      </w:r>
    </w:p>
    <w:p w14:paraId="49629357" w14:textId="77777777" w:rsidR="0072090E" w:rsidRDefault="0072090E"/>
    <w:p w14:paraId="65BB5947" w14:textId="77777777" w:rsidR="0072090E" w:rsidRDefault="00A856F2">
      <w:pPr>
        <w:keepNext/>
        <w:rPr>
          <w:b/>
        </w:rPr>
      </w:pPr>
      <w:r>
        <w:rPr>
          <w:b/>
        </w:rPr>
        <w:t>VII. Federal Award Administration</w:t>
      </w:r>
    </w:p>
    <w:p w14:paraId="5F5CEF7A" w14:textId="77777777" w:rsidR="0072090E" w:rsidRDefault="00A856F2">
      <w:pPr>
        <w:numPr>
          <w:ilvl w:val="0"/>
          <w:numId w:val="5"/>
        </w:numPr>
        <w:pBdr>
          <w:top w:val="nil"/>
          <w:left w:val="nil"/>
          <w:bottom w:val="nil"/>
          <w:right w:val="nil"/>
          <w:between w:val="nil"/>
        </w:pBdr>
        <w:ind w:left="0" w:firstLine="0"/>
        <w:rPr>
          <w:b/>
        </w:rPr>
      </w:pPr>
      <w:r>
        <w:rPr>
          <w:b/>
        </w:rPr>
        <w:t>Federal Award Notices</w:t>
      </w:r>
    </w:p>
    <w:p w14:paraId="0B5C10BD" w14:textId="77777777" w:rsidR="0072090E" w:rsidRDefault="00A856F2">
      <w: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65FAC7F9" w14:textId="77777777" w:rsidR="0072090E" w:rsidRDefault="0072090E"/>
    <w:p w14:paraId="60D686D4" w14:textId="77777777" w:rsidR="0072090E" w:rsidRDefault="00A856F2">
      <w:pPr>
        <w:numPr>
          <w:ilvl w:val="0"/>
          <w:numId w:val="5"/>
        </w:numPr>
        <w:pBdr>
          <w:top w:val="nil"/>
          <w:left w:val="nil"/>
          <w:bottom w:val="nil"/>
          <w:right w:val="nil"/>
          <w:between w:val="nil"/>
        </w:pBdr>
        <w:ind w:left="0" w:firstLine="0"/>
        <w:rPr>
          <w:b/>
        </w:rPr>
      </w:pPr>
      <w:r>
        <w:rPr>
          <w:b/>
        </w:rPr>
        <w:t>Award Terms and Conditions</w:t>
      </w:r>
    </w:p>
    <w:p w14:paraId="20FF5805" w14:textId="77777777" w:rsidR="0072090E" w:rsidRDefault="00A856F2">
      <w:r>
        <w:t>See the Service’s “</w:t>
      </w:r>
      <w:hyperlink r:id="rId45">
        <w:r>
          <w:rPr>
            <w:u w:val="single"/>
          </w:rPr>
          <w:t>Financial Assistance Award Terms and Conditions</w:t>
        </w:r>
      </w:hyperlink>
      <w:r>
        <w:t xml:space="preserve">” for the administrative and national policy requirements applicable to Service awards. </w:t>
      </w:r>
    </w:p>
    <w:p w14:paraId="7EE08BF5" w14:textId="77777777" w:rsidR="0072090E" w:rsidRDefault="0072090E"/>
    <w:p w14:paraId="07663589" w14:textId="77777777" w:rsidR="0072090E" w:rsidRDefault="00A856F2">
      <w:r>
        <w:rPr>
          <w:b/>
        </w:rPr>
        <w:t xml:space="preserve">Institutions of Higher Education and Non-Profit Organizations </w:t>
      </w:r>
    </w:p>
    <w:p w14:paraId="7720823D" w14:textId="77777777" w:rsidR="0072090E" w:rsidRDefault="00A856F2">
      <w:r>
        <w:t xml:space="preserve">These regulations and requirements always apply as specified below: </w:t>
      </w:r>
    </w:p>
    <w:p w14:paraId="35314437" w14:textId="77777777" w:rsidR="0072090E" w:rsidRDefault="00A856F2">
      <w:pPr>
        <w:numPr>
          <w:ilvl w:val="0"/>
          <w:numId w:val="12"/>
        </w:numPr>
        <w:pBdr>
          <w:top w:val="nil"/>
          <w:left w:val="nil"/>
          <w:bottom w:val="nil"/>
          <w:right w:val="nil"/>
          <w:between w:val="nil"/>
        </w:pBdr>
        <w:spacing w:after="63"/>
        <w:ind w:hanging="720"/>
      </w:pPr>
      <w:r>
        <w:t xml:space="preserve">Administrative Requirements: 2 CFR Part 200, Subparts A through D </w:t>
      </w:r>
    </w:p>
    <w:p w14:paraId="3E12B4BE" w14:textId="77777777" w:rsidR="0072090E" w:rsidRDefault="00A856F2">
      <w:pPr>
        <w:numPr>
          <w:ilvl w:val="0"/>
          <w:numId w:val="12"/>
        </w:numPr>
        <w:pBdr>
          <w:top w:val="nil"/>
          <w:left w:val="nil"/>
          <w:bottom w:val="nil"/>
          <w:right w:val="nil"/>
          <w:between w:val="nil"/>
        </w:pBdr>
        <w:spacing w:after="63"/>
        <w:ind w:hanging="720"/>
      </w:pPr>
      <w:r>
        <w:t xml:space="preserve">Cost Principles: 2 CFR Part 200, Subpart E, except for non-profits identified in 2 CFR 200, Appendix VIII as exempt from these and therefore subject to the cost principles in 48 CFR 1, Subpart 31.2 Contracts with Commercial Organizations. </w:t>
      </w:r>
    </w:p>
    <w:p w14:paraId="6EACB0CA" w14:textId="77777777" w:rsidR="0072090E" w:rsidRDefault="00A856F2">
      <w:pPr>
        <w:numPr>
          <w:ilvl w:val="0"/>
          <w:numId w:val="12"/>
        </w:numPr>
        <w:pBdr>
          <w:top w:val="nil"/>
          <w:left w:val="nil"/>
          <w:bottom w:val="nil"/>
          <w:right w:val="nil"/>
          <w:between w:val="nil"/>
        </w:pBdr>
        <w:spacing w:after="63"/>
        <w:ind w:hanging="720"/>
      </w:pPr>
      <w:r>
        <w:t xml:space="preserve">Indirect Cost Proposals for IHEs: 2 CFR Part 200, Appendix III </w:t>
      </w:r>
    </w:p>
    <w:p w14:paraId="7207386E" w14:textId="77777777" w:rsidR="0072090E" w:rsidRDefault="00A856F2">
      <w:pPr>
        <w:numPr>
          <w:ilvl w:val="0"/>
          <w:numId w:val="12"/>
        </w:numPr>
        <w:pBdr>
          <w:top w:val="nil"/>
          <w:left w:val="nil"/>
          <w:bottom w:val="nil"/>
          <w:right w:val="nil"/>
          <w:between w:val="nil"/>
        </w:pBdr>
        <w:spacing w:after="63"/>
        <w:ind w:hanging="720"/>
      </w:pPr>
      <w:r>
        <w:t xml:space="preserve">Indirect Cost Proposals for Non-Profits: 2 CFR 200, Appendix IV </w:t>
      </w:r>
    </w:p>
    <w:p w14:paraId="1A0CC854" w14:textId="77777777" w:rsidR="0072090E" w:rsidRDefault="00A856F2">
      <w:pPr>
        <w:numPr>
          <w:ilvl w:val="0"/>
          <w:numId w:val="12"/>
        </w:numPr>
        <w:pBdr>
          <w:top w:val="nil"/>
          <w:left w:val="nil"/>
          <w:bottom w:val="nil"/>
          <w:right w:val="nil"/>
          <w:between w:val="nil"/>
        </w:pBdr>
        <w:spacing w:after="63"/>
        <w:ind w:hanging="720"/>
      </w:pPr>
      <w:r>
        <w:t xml:space="preserve">Audit Requirements for Non-Profits: 2 CFR Part 200, Subpart F </w:t>
      </w:r>
    </w:p>
    <w:p w14:paraId="776DF56F" w14:textId="77777777" w:rsidR="0072090E" w:rsidRDefault="00A856F2">
      <w:pPr>
        <w:numPr>
          <w:ilvl w:val="0"/>
          <w:numId w:val="12"/>
        </w:numPr>
        <w:pBdr>
          <w:top w:val="nil"/>
          <w:left w:val="nil"/>
          <w:bottom w:val="nil"/>
          <w:right w:val="nil"/>
          <w:between w:val="nil"/>
        </w:pBdr>
        <w:spacing w:after="63"/>
        <w:ind w:hanging="720"/>
      </w:pPr>
      <w:r>
        <w:t>2 CFR Part 25, Universal Identifier and System for Award Management</w:t>
      </w:r>
    </w:p>
    <w:p w14:paraId="506DA8FF" w14:textId="77777777" w:rsidR="0072090E" w:rsidRDefault="00A856F2">
      <w:pPr>
        <w:numPr>
          <w:ilvl w:val="0"/>
          <w:numId w:val="12"/>
        </w:numPr>
        <w:pBdr>
          <w:top w:val="nil"/>
          <w:left w:val="nil"/>
          <w:bottom w:val="nil"/>
          <w:right w:val="nil"/>
          <w:between w:val="nil"/>
        </w:pBdr>
        <w:spacing w:after="63"/>
        <w:ind w:hanging="720"/>
      </w:pPr>
      <w:r>
        <w:t xml:space="preserve">2 CFR Part 170, Reporting Subawards and Executive Compensation </w:t>
      </w:r>
    </w:p>
    <w:p w14:paraId="19F91A47" w14:textId="77777777" w:rsidR="0072090E" w:rsidRDefault="00A856F2">
      <w:pPr>
        <w:numPr>
          <w:ilvl w:val="0"/>
          <w:numId w:val="12"/>
        </w:numPr>
        <w:pBdr>
          <w:top w:val="nil"/>
          <w:left w:val="nil"/>
          <w:bottom w:val="nil"/>
          <w:right w:val="nil"/>
          <w:between w:val="nil"/>
        </w:pBdr>
        <w:spacing w:after="63"/>
        <w:ind w:hanging="720"/>
      </w:pPr>
      <w:r>
        <w:t xml:space="preserve">2 CFR Part 175, Award Term for Trafficking in Persons </w:t>
      </w:r>
    </w:p>
    <w:p w14:paraId="0471CEE4" w14:textId="77777777" w:rsidR="0072090E" w:rsidRDefault="00A856F2">
      <w:pPr>
        <w:numPr>
          <w:ilvl w:val="0"/>
          <w:numId w:val="12"/>
        </w:numPr>
        <w:pBdr>
          <w:top w:val="nil"/>
          <w:left w:val="nil"/>
          <w:bottom w:val="nil"/>
          <w:right w:val="nil"/>
          <w:between w:val="nil"/>
        </w:pBdr>
        <w:spacing w:after="63"/>
        <w:ind w:hanging="720"/>
      </w:pPr>
      <w:r>
        <w:lastRenderedPageBreak/>
        <w:t xml:space="preserve">2 CFR Part 200, Appendix XII, Award Term and Condition for Recipient Integrity and Performance Matters. Applies to awards with a total Federal share of more than $500,000. </w:t>
      </w:r>
    </w:p>
    <w:p w14:paraId="1D1AC40B" w14:textId="77777777" w:rsidR="0072090E" w:rsidRDefault="00A856F2">
      <w:pPr>
        <w:numPr>
          <w:ilvl w:val="0"/>
          <w:numId w:val="12"/>
        </w:numPr>
        <w:pBdr>
          <w:top w:val="nil"/>
          <w:left w:val="nil"/>
          <w:bottom w:val="nil"/>
          <w:right w:val="nil"/>
          <w:between w:val="nil"/>
        </w:pBdr>
        <w:spacing w:after="63"/>
        <w:ind w:hanging="720"/>
      </w:pPr>
      <w:r>
        <w:t xml:space="preserve">2 CFR Part 1400, Nonprocurement Debarment and Suspension </w:t>
      </w:r>
    </w:p>
    <w:p w14:paraId="26DF8ADA" w14:textId="77777777" w:rsidR="0072090E" w:rsidRDefault="00A856F2">
      <w:pPr>
        <w:numPr>
          <w:ilvl w:val="0"/>
          <w:numId w:val="12"/>
        </w:numPr>
        <w:pBdr>
          <w:top w:val="nil"/>
          <w:left w:val="nil"/>
          <w:bottom w:val="nil"/>
          <w:right w:val="nil"/>
          <w:between w:val="nil"/>
        </w:pBdr>
        <w:spacing w:after="63"/>
        <w:ind w:hanging="720"/>
      </w:pPr>
      <w:r>
        <w:t xml:space="preserve">2 CFR Part 1401, Requirements for Drug-Free Workplace </w:t>
      </w:r>
    </w:p>
    <w:p w14:paraId="68DE9127" w14:textId="77777777" w:rsidR="0072090E" w:rsidRDefault="00A856F2">
      <w:pPr>
        <w:numPr>
          <w:ilvl w:val="0"/>
          <w:numId w:val="12"/>
        </w:numPr>
        <w:pBdr>
          <w:top w:val="nil"/>
          <w:left w:val="nil"/>
          <w:bottom w:val="nil"/>
          <w:right w:val="nil"/>
          <w:between w:val="nil"/>
        </w:pBdr>
        <w:spacing w:after="63"/>
        <w:ind w:hanging="720"/>
      </w:pPr>
      <w:r>
        <w:t>43 CFR 18, New Restrictions on Lobbying: Submission of an application also represents the applicant’s certification of the statements in 43 CFR Part 18, Appendix A, Certification Regarding Lobbying.</w:t>
      </w:r>
    </w:p>
    <w:p w14:paraId="3D737BB4" w14:textId="77777777" w:rsidR="0072090E" w:rsidRDefault="00A856F2">
      <w:pPr>
        <w:numPr>
          <w:ilvl w:val="0"/>
          <w:numId w:val="12"/>
        </w:numPr>
        <w:pBdr>
          <w:top w:val="nil"/>
          <w:left w:val="nil"/>
          <w:bottom w:val="nil"/>
          <w:right w:val="nil"/>
          <w:between w:val="nil"/>
        </w:pBdr>
        <w:spacing w:after="63"/>
        <w:ind w:hanging="720"/>
      </w:pPr>
      <w:r>
        <w:t xml:space="preserve">41 USC §4712, Enhancement of Recipient and Subrecipient Employee Whistleblower Protection. Applies to all awards over the simplified acquisition threshold (currently $250,000). This award, related subawards, and related contracts over the simplified acquisition threshold and all employees working on this award, related subawards, and related contracts over the simplified acquisition threshold are subject to the whistleblower rights and remedies established at 41 USC 4712. Recipients, their subrecipients, and their contractors awarded contracts over the simplified acquisition threshold related to this award, shall inform their employees in writing, in the predominant language of the workforce, of the employee whistleblower rights and protections under 41 USC 4712. The recipient shall insert this clause in all subawards and in all contracts over the simplified acquisition threshold related to this award. </w:t>
      </w:r>
    </w:p>
    <w:p w14:paraId="125D8FDF" w14:textId="77777777" w:rsidR="0072090E" w:rsidRDefault="00A856F2">
      <w:pPr>
        <w:numPr>
          <w:ilvl w:val="0"/>
          <w:numId w:val="12"/>
        </w:numPr>
        <w:pBdr>
          <w:top w:val="nil"/>
          <w:left w:val="nil"/>
          <w:bottom w:val="nil"/>
          <w:right w:val="nil"/>
          <w:between w:val="nil"/>
        </w:pBdr>
        <w:spacing w:after="63"/>
        <w:ind w:hanging="720"/>
      </w:pPr>
      <w:r>
        <w:t xml:space="preserve">41 USC §6306, Prohibition on Members of Congress Making Contracts with Federal Government. No member of or delegate to Congress or Resident Commissioner shall be admitted to any share or part of this award, or to any benefit that may arise therefrom; this provision shall not be construed to extend to an award made to a corporation for the public’s general benefit. </w:t>
      </w:r>
    </w:p>
    <w:p w14:paraId="2A650B92" w14:textId="77777777" w:rsidR="0072090E" w:rsidRDefault="00A856F2">
      <w:pPr>
        <w:numPr>
          <w:ilvl w:val="0"/>
          <w:numId w:val="12"/>
        </w:numPr>
        <w:pBdr>
          <w:top w:val="nil"/>
          <w:left w:val="nil"/>
          <w:bottom w:val="nil"/>
          <w:right w:val="nil"/>
          <w:between w:val="nil"/>
        </w:pBdr>
        <w:spacing w:after="63"/>
        <w:ind w:hanging="720"/>
      </w:pPr>
      <w:r>
        <w:t xml:space="preserve">Section 743 of Division E, Title VII of Pub. L. 113-235, Prohibition on Issuing Financial Assistance Awards to Entities that Require Certain Internal Confidentiality Agreements. 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Recipients must notify their employees or contractors that existing internal confidentiality agreements covered by this condition are no longer in effect. </w:t>
      </w:r>
    </w:p>
    <w:p w14:paraId="0179A44E" w14:textId="77777777" w:rsidR="0072090E" w:rsidRDefault="00A856F2">
      <w:pPr>
        <w:numPr>
          <w:ilvl w:val="0"/>
          <w:numId w:val="12"/>
        </w:numPr>
        <w:pBdr>
          <w:top w:val="nil"/>
          <w:left w:val="nil"/>
          <w:bottom w:val="nil"/>
          <w:right w:val="nil"/>
          <w:between w:val="nil"/>
        </w:pBdr>
        <w:spacing w:after="63"/>
        <w:ind w:hanging="720"/>
      </w:pPr>
      <w:r>
        <w:t xml:space="preserve">Executive Order 13513, Federal Leadership on Reducing Text Messaging while Driving. Recipients are encouraged to adopt and enforce policies that ban text messaging while driving, including conducting initiatives of the type described in section 3(a) of the Order. </w:t>
      </w:r>
    </w:p>
    <w:p w14:paraId="32A0E3A8" w14:textId="77777777" w:rsidR="0072090E" w:rsidRDefault="0072090E">
      <w:pPr>
        <w:spacing w:after="63"/>
      </w:pPr>
    </w:p>
    <w:p w14:paraId="614A7B06" w14:textId="77777777" w:rsidR="0072090E" w:rsidRDefault="00A856F2">
      <w:pPr>
        <w:numPr>
          <w:ilvl w:val="0"/>
          <w:numId w:val="5"/>
        </w:numPr>
        <w:pBdr>
          <w:top w:val="nil"/>
          <w:left w:val="nil"/>
          <w:bottom w:val="nil"/>
          <w:right w:val="nil"/>
          <w:between w:val="nil"/>
        </w:pBdr>
        <w:ind w:left="0" w:firstLine="0"/>
        <w:rPr>
          <w:b/>
        </w:rPr>
      </w:pPr>
      <w:r>
        <w:rPr>
          <w:b/>
        </w:rPr>
        <w:t>Payments</w:t>
      </w:r>
    </w:p>
    <w:p w14:paraId="015E761B" w14:textId="77777777" w:rsidR="0072090E" w:rsidRDefault="00A856F2">
      <w:r>
        <w:t xml:space="preserve">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w:t>
      </w:r>
      <w:r>
        <w:lastRenderedPageBreak/>
        <w:t>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p>
    <w:p w14:paraId="1FE5883B" w14:textId="77777777" w:rsidR="0072090E" w:rsidRDefault="0072090E"/>
    <w:p w14:paraId="43A80F89" w14:textId="77777777" w:rsidR="0072090E" w:rsidRDefault="00A856F2">
      <w:pPr>
        <w:numPr>
          <w:ilvl w:val="0"/>
          <w:numId w:val="5"/>
        </w:numPr>
        <w:pBdr>
          <w:top w:val="nil"/>
          <w:left w:val="nil"/>
          <w:bottom w:val="nil"/>
          <w:right w:val="nil"/>
          <w:between w:val="nil"/>
        </w:pBdr>
        <w:ind w:left="0" w:firstLine="0"/>
        <w:rPr>
          <w:b/>
        </w:rPr>
      </w:pPr>
      <w:r>
        <w:rPr>
          <w:b/>
        </w:rPr>
        <w:t>Reporting Requirements</w:t>
      </w:r>
    </w:p>
    <w:p w14:paraId="2168C06B" w14:textId="77777777" w:rsidR="0072090E" w:rsidRDefault="00A856F2">
      <w:r>
        <w:t>The Service will include recipient-specific reporting requirements, including the required reports, reporting frequency, and report due dates in all Notices of Award, as applicable.</w:t>
      </w:r>
    </w:p>
    <w:p w14:paraId="4AAA8929" w14:textId="77777777" w:rsidR="0072090E" w:rsidRDefault="0072090E"/>
    <w:p w14:paraId="0B5CBDE5" w14:textId="77777777" w:rsidR="0072090E" w:rsidRDefault="00A856F2">
      <w:pPr>
        <w:numPr>
          <w:ilvl w:val="0"/>
          <w:numId w:val="13"/>
        </w:numPr>
        <w:ind w:left="0" w:firstLine="0"/>
      </w:pPr>
      <w:r>
        <w:rPr>
          <w:b/>
        </w:rPr>
        <w:t>Financial Reports</w:t>
      </w:r>
    </w:p>
    <w:p w14:paraId="7FED9F0D" w14:textId="77777777" w:rsidR="0072090E" w:rsidRDefault="00A856F2">
      <w:r>
        <w:t xml:space="preserve">All recipients must use the </w:t>
      </w:r>
      <w:hyperlink r:id="rId46">
        <w:r>
          <w:rPr>
            <w:u w:val="single"/>
          </w:rPr>
          <w:t>SF-425, Federal Financial Report</w:t>
        </w:r>
      </w:hyperlink>
      <w:r>
        <w:t xml:space="preserve"> form for financial reporting. At a minimum, all recipients must submit a </w:t>
      </w:r>
      <w:r>
        <w:rPr>
          <w:b/>
        </w:rPr>
        <w:t>final</w:t>
      </w:r>
      <w:r>
        <w:t xml:space="preserve"> financial report. Final reports are due no later than 90 calendar days after the award period of performance end date or termination date. For awards with periods of performance longer than 12 months, recipients are required to submit </w:t>
      </w:r>
      <w:r>
        <w:rPr>
          <w:b/>
        </w:rPr>
        <w:t>interim</w:t>
      </w:r>
      <w:r>
        <w:t xml:space="preserve"> financial reports on the frequency established in the Notice of Award. See Service policy </w:t>
      </w:r>
      <w:hyperlink r:id="rId47">
        <w:r>
          <w:rPr>
            <w:u w:val="single"/>
          </w:rPr>
          <w:t>516 FW 1, Monitoring Financial and Performance Reporting for Financial Assistance</w:t>
        </w:r>
      </w:hyperlink>
      <w:r>
        <w:t xml:space="preserve"> for more information.</w:t>
      </w:r>
    </w:p>
    <w:p w14:paraId="59FBC403" w14:textId="77777777" w:rsidR="0072090E" w:rsidRDefault="0072090E"/>
    <w:p w14:paraId="2A9B7E88" w14:textId="77777777" w:rsidR="0072090E" w:rsidRDefault="00A856F2">
      <w:pPr>
        <w:numPr>
          <w:ilvl w:val="0"/>
          <w:numId w:val="13"/>
        </w:numPr>
        <w:pBdr>
          <w:top w:val="nil"/>
          <w:left w:val="nil"/>
          <w:bottom w:val="nil"/>
          <w:right w:val="nil"/>
          <w:between w:val="nil"/>
        </w:pBdr>
        <w:ind w:left="0" w:firstLine="0"/>
      </w:pPr>
      <w:r>
        <w:rPr>
          <w:b/>
        </w:rPr>
        <w:t>Performance Reports</w:t>
      </w:r>
    </w:p>
    <w:p w14:paraId="2A520046" w14:textId="77777777" w:rsidR="0072090E" w:rsidRDefault="00A856F2">
      <w: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See Service policy </w:t>
      </w:r>
      <w:hyperlink r:id="rId48">
        <w:r>
          <w:rPr>
            <w:u w:val="single"/>
          </w:rPr>
          <w:t>516 FW 1, Monitoring Financial and Performance Reporting for Financial Assistance</w:t>
        </w:r>
      </w:hyperlink>
      <w:r>
        <w:t xml:space="preserve"> for more information.</w:t>
      </w:r>
    </w:p>
    <w:p w14:paraId="26E1413E" w14:textId="77777777" w:rsidR="0072090E" w:rsidRDefault="0072090E"/>
    <w:p w14:paraId="2A90A9C3" w14:textId="77777777" w:rsidR="0072090E" w:rsidRDefault="00A856F2">
      <w:pPr>
        <w:numPr>
          <w:ilvl w:val="0"/>
          <w:numId w:val="13"/>
        </w:numPr>
        <w:pBdr>
          <w:top w:val="nil"/>
          <w:left w:val="nil"/>
          <w:bottom w:val="nil"/>
          <w:right w:val="nil"/>
          <w:between w:val="nil"/>
        </w:pBdr>
        <w:ind w:left="0" w:firstLine="0"/>
      </w:pPr>
      <w:r>
        <w:rPr>
          <w:b/>
        </w:rPr>
        <w:t>Significant Developments Reports</w:t>
      </w:r>
    </w:p>
    <w:p w14:paraId="0ACD6733" w14:textId="77777777" w:rsidR="0072090E" w:rsidRDefault="00A856F2">
      <w: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04FCBC57" w14:textId="77777777" w:rsidR="0072090E" w:rsidRDefault="0072090E"/>
    <w:p w14:paraId="6ED1FA8B" w14:textId="77777777" w:rsidR="0072090E" w:rsidRDefault="00A856F2">
      <w:pPr>
        <w:numPr>
          <w:ilvl w:val="0"/>
          <w:numId w:val="13"/>
        </w:numPr>
        <w:pBdr>
          <w:top w:val="nil"/>
          <w:left w:val="nil"/>
          <w:bottom w:val="nil"/>
          <w:right w:val="nil"/>
          <w:between w:val="nil"/>
        </w:pBdr>
        <w:ind w:left="0" w:firstLine="0"/>
      </w:pPr>
      <w:r>
        <w:rPr>
          <w:b/>
        </w:rPr>
        <w:t>Real Property Reports</w:t>
      </w:r>
    </w:p>
    <w:p w14:paraId="08859565" w14:textId="77777777" w:rsidR="0072090E" w:rsidRDefault="00A856F2">
      <w:r>
        <w:t xml:space="preserve">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 </w:t>
      </w:r>
    </w:p>
    <w:p w14:paraId="07C0F094" w14:textId="77777777" w:rsidR="0072090E" w:rsidRDefault="0072090E"/>
    <w:p w14:paraId="0FDA09AD" w14:textId="77777777" w:rsidR="0072090E" w:rsidRDefault="00A856F2">
      <w:pPr>
        <w:numPr>
          <w:ilvl w:val="0"/>
          <w:numId w:val="13"/>
        </w:numPr>
        <w:pBdr>
          <w:top w:val="nil"/>
          <w:left w:val="nil"/>
          <w:bottom w:val="nil"/>
          <w:right w:val="nil"/>
          <w:between w:val="nil"/>
        </w:pBdr>
        <w:ind w:left="0" w:firstLine="0"/>
      </w:pPr>
      <w:r>
        <w:rPr>
          <w:b/>
        </w:rPr>
        <w:lastRenderedPageBreak/>
        <w:t>Conflict of Interest Disclosures</w:t>
      </w:r>
    </w:p>
    <w:p w14:paraId="3AB1F642" w14:textId="77777777" w:rsidR="0072090E" w:rsidRDefault="00A856F2">
      <w:r>
        <w:t xml:space="preserve">Recipients must notify the Service immediately in writing of any actual or potential conflicts of interest that arise during the life of their Federal award.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recipient or the recipient’s employees or subrecipients in matters pertaining to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49">
        <w:r>
          <w:rPr>
            <w:u w:val="single"/>
          </w:rPr>
          <w:t>2 CFR 200.338 Remedies for Noncompliance</w:t>
        </w:r>
      </w:hyperlink>
      <w:r>
        <w:t>, including termination of the award.</w:t>
      </w:r>
    </w:p>
    <w:p w14:paraId="58411598" w14:textId="77777777" w:rsidR="0072090E" w:rsidRDefault="0072090E"/>
    <w:p w14:paraId="53E65D55" w14:textId="77777777" w:rsidR="0072090E" w:rsidRDefault="00A856F2">
      <w:pPr>
        <w:numPr>
          <w:ilvl w:val="0"/>
          <w:numId w:val="13"/>
        </w:numPr>
        <w:pBdr>
          <w:top w:val="nil"/>
          <w:left w:val="nil"/>
          <w:bottom w:val="nil"/>
          <w:right w:val="nil"/>
          <w:between w:val="nil"/>
        </w:pBdr>
        <w:ind w:left="0" w:firstLine="0"/>
      </w:pPr>
      <w:r>
        <w:rPr>
          <w:b/>
        </w:rPr>
        <w:t>Other Mandatory Disclosures</w:t>
      </w:r>
    </w:p>
    <w:p w14:paraId="47975C0C" w14:textId="77777777" w:rsidR="0072090E" w:rsidRDefault="00A856F2">
      <w: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terms and conditions outlined in </w:t>
      </w:r>
      <w:hyperlink r:id="rId50" w:anchor="ap2.1.200_1521.xii">
        <w:r>
          <w:rPr>
            <w:u w:val="single"/>
          </w:rPr>
          <w:t>2 CFR 200, Appendix XII—Award Term and Condition for Recipient Integrity and Performance Matters</w:t>
        </w:r>
      </w:hyperlink>
      <w:r>
        <w:t xml:space="preserve"> are required to report certain civil, criminal, or administrative proceedings to SAM. Failure to make required disclosures can result in any of the remedies described in </w:t>
      </w:r>
      <w:hyperlink r:id="rId51">
        <w:r>
          <w:rPr>
            <w:u w:val="single"/>
          </w:rPr>
          <w:t>2 CFR 200.338 Remedies for Noncompliance</w:t>
        </w:r>
      </w:hyperlink>
      <w:r>
        <w:t>, including suspension or debarment.</w:t>
      </w:r>
    </w:p>
    <w:p w14:paraId="14B30DDB" w14:textId="77777777" w:rsidR="0072090E" w:rsidRDefault="0072090E">
      <w:pPr>
        <w:keepNext/>
      </w:pPr>
    </w:p>
    <w:p w14:paraId="342747B3" w14:textId="77777777" w:rsidR="0072090E" w:rsidRDefault="00A856F2">
      <w:pPr>
        <w:keepNext/>
        <w:rPr>
          <w:b/>
        </w:rPr>
      </w:pPr>
      <w:r>
        <w:rPr>
          <w:b/>
        </w:rPr>
        <w:t>VIII. Federal Awarding Agency Contact(s)</w:t>
      </w:r>
    </w:p>
    <w:p w14:paraId="61F68042" w14:textId="77777777" w:rsidR="0072090E" w:rsidRDefault="00A856F2">
      <w:pPr>
        <w:keepNext/>
        <w:rPr>
          <w:b/>
        </w:rPr>
      </w:pPr>
      <w:bookmarkStart w:id="7" w:name="_GoBack"/>
      <w:r>
        <w:rPr>
          <w:b/>
        </w:rPr>
        <w:t xml:space="preserve">Primary </w:t>
      </w:r>
    </w:p>
    <w:p w14:paraId="48A342D6" w14:textId="77777777" w:rsidR="0072090E" w:rsidRDefault="00A856F2">
      <w:r>
        <w:t>Steven Trull, Refuge Operations Specialist</w:t>
      </w:r>
    </w:p>
    <w:p w14:paraId="3A47E3EF" w14:textId="77777777" w:rsidR="0072090E" w:rsidRDefault="00A856F2">
      <w:r>
        <w:t>U.S. Fish and Wildlife Service, Region 4</w:t>
      </w:r>
    </w:p>
    <w:p w14:paraId="730019A5" w14:textId="77777777" w:rsidR="0072090E" w:rsidRDefault="00A856F2">
      <w:r>
        <w:t>Merritt Island NWR Complex</w:t>
      </w:r>
    </w:p>
    <w:p w14:paraId="65E4B644" w14:textId="77777777" w:rsidR="0072090E" w:rsidRDefault="00A856F2">
      <w:commentRangeStart w:id="8"/>
      <w:r>
        <w:t>1963 Refuge Headquarters Road, PO Box 2683</w:t>
      </w:r>
    </w:p>
    <w:p w14:paraId="12313B21" w14:textId="77777777" w:rsidR="0072090E" w:rsidRDefault="00A856F2">
      <w:r>
        <w:t>Titusville, FL  32780</w:t>
      </w:r>
      <w:commentRangeEnd w:id="8"/>
      <w:r>
        <w:commentReference w:id="8"/>
      </w:r>
    </w:p>
    <w:p w14:paraId="05B60E19" w14:textId="77777777" w:rsidR="0072090E" w:rsidRDefault="00A856F2">
      <w:r>
        <w:t>Ph:  321-861-2352</w:t>
      </w:r>
    </w:p>
    <w:p w14:paraId="344795E5" w14:textId="77777777" w:rsidR="0072090E" w:rsidRDefault="008575F2">
      <w:hyperlink r:id="rId52">
        <w:r w:rsidR="00A856F2">
          <w:rPr>
            <w:u w:val="single"/>
          </w:rPr>
          <w:t>steven_trull@fws.gov</w:t>
        </w:r>
      </w:hyperlink>
      <w:r w:rsidR="00A856F2">
        <w:t xml:space="preserve"> </w:t>
      </w:r>
    </w:p>
    <w:p w14:paraId="394E509A" w14:textId="77777777" w:rsidR="0072090E" w:rsidRDefault="0072090E">
      <w:pPr>
        <w:keepNext/>
        <w:rPr>
          <w:b/>
        </w:rPr>
      </w:pPr>
    </w:p>
    <w:p w14:paraId="0C76F8B1" w14:textId="77777777" w:rsidR="0072090E" w:rsidRDefault="00A856F2">
      <w:pPr>
        <w:keepNext/>
        <w:rPr>
          <w:b/>
        </w:rPr>
      </w:pPr>
      <w:r>
        <w:rPr>
          <w:b/>
        </w:rPr>
        <w:t>Secondary</w:t>
      </w:r>
    </w:p>
    <w:p w14:paraId="4B2F627C" w14:textId="77777777" w:rsidR="0072090E" w:rsidRDefault="00A856F2">
      <w:r>
        <w:t>Tom Penn, Deputy Project Leader</w:t>
      </w:r>
    </w:p>
    <w:p w14:paraId="73E2141F" w14:textId="77777777" w:rsidR="0072090E" w:rsidRDefault="00A856F2">
      <w:r>
        <w:t>U.S. Fish and Wildlife Service, Region 4</w:t>
      </w:r>
    </w:p>
    <w:p w14:paraId="432AEABD" w14:textId="77777777" w:rsidR="0072090E" w:rsidRDefault="00A856F2">
      <w:r>
        <w:t>Merritt Island NWR Complex</w:t>
      </w:r>
    </w:p>
    <w:p w14:paraId="607C29B4" w14:textId="77777777" w:rsidR="0072090E" w:rsidRDefault="00A856F2">
      <w:commentRangeStart w:id="9"/>
      <w:r>
        <w:t>1963 Refuge Headquarters Road, PO Box 2683</w:t>
      </w:r>
    </w:p>
    <w:p w14:paraId="1658BE74" w14:textId="77777777" w:rsidR="0072090E" w:rsidRDefault="00A856F2">
      <w:r>
        <w:t>Titusville, FL  32780</w:t>
      </w:r>
      <w:commentRangeEnd w:id="9"/>
      <w:r>
        <w:commentReference w:id="9"/>
      </w:r>
    </w:p>
    <w:p w14:paraId="658F165F" w14:textId="77777777" w:rsidR="0072090E" w:rsidRDefault="00A856F2">
      <w:r>
        <w:t>Ph:  321-861-2288</w:t>
      </w:r>
    </w:p>
    <w:p w14:paraId="3D5A1720" w14:textId="77777777" w:rsidR="0072090E" w:rsidRDefault="00A856F2">
      <w:r>
        <w:lastRenderedPageBreak/>
        <w:t xml:space="preserve">tom_penn@fws.gov </w:t>
      </w:r>
    </w:p>
    <w:bookmarkEnd w:id="7"/>
    <w:p w14:paraId="4435ED95" w14:textId="77777777" w:rsidR="0072090E" w:rsidRDefault="0072090E"/>
    <w:p w14:paraId="63E8477E" w14:textId="77777777" w:rsidR="0072090E" w:rsidRDefault="0072090E"/>
    <w:sectPr w:rsidR="0072090E">
      <w:headerReference w:type="default" r:id="rId53"/>
      <w:footerReference w:type="default" r:id="rId54"/>
      <w:pgSz w:w="12240" w:h="15840"/>
      <w:pgMar w:top="1440" w:right="1440" w:bottom="1440" w:left="1440" w:header="720" w:footer="504"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Cheri Ehrhardt" w:date="2019-06-26T20:02:00Z" w:initials="">
    <w:p w14:paraId="65BECAB3" w14:textId="77777777" w:rsidR="0072090E" w:rsidRDefault="00A856F2">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Should this be quoted?</w:t>
      </w:r>
    </w:p>
  </w:comment>
  <w:comment w:id="3" w:author="Cheri Ehrhardt" w:date="2019-06-26T20:02:00Z" w:initials="">
    <w:p w14:paraId="63733454" w14:textId="77777777" w:rsidR="0072090E" w:rsidRDefault="00A856F2">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Should this be:  "Native American"?</w:t>
      </w:r>
    </w:p>
  </w:comment>
  <w:comment w:id="8" w:author="Cheri Ehrhardt" w:date="2019-06-26T20:10:00Z" w:initials="">
    <w:p w14:paraId="55AB6BA8" w14:textId="77777777" w:rsidR="0072090E" w:rsidRDefault="00A856F2">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Does this need to be the physical or mailing address?  They are convoluted here.</w:t>
      </w:r>
    </w:p>
    <w:p w14:paraId="2C4DF083" w14:textId="77777777" w:rsidR="0072090E" w:rsidRDefault="0072090E">
      <w:pPr>
        <w:widowControl w:val="0"/>
        <w:pBdr>
          <w:top w:val="nil"/>
          <w:left w:val="nil"/>
          <w:bottom w:val="nil"/>
          <w:right w:val="nil"/>
          <w:between w:val="nil"/>
        </w:pBdr>
        <w:rPr>
          <w:rFonts w:ascii="Arial" w:eastAsia="Arial" w:hAnsi="Arial" w:cs="Arial"/>
          <w:color w:val="000000"/>
          <w:sz w:val="22"/>
          <w:szCs w:val="22"/>
        </w:rPr>
      </w:pPr>
    </w:p>
    <w:p w14:paraId="45109B52" w14:textId="77777777" w:rsidR="0072090E" w:rsidRDefault="00A856F2">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Mailing:</w:t>
      </w:r>
    </w:p>
    <w:p w14:paraId="29236871" w14:textId="77777777" w:rsidR="0072090E" w:rsidRDefault="00A856F2">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PO Box 2683, Titusville, FL  32781</w:t>
      </w:r>
    </w:p>
    <w:p w14:paraId="4E6A6DBF" w14:textId="77777777" w:rsidR="0072090E" w:rsidRDefault="0072090E">
      <w:pPr>
        <w:widowControl w:val="0"/>
        <w:pBdr>
          <w:top w:val="nil"/>
          <w:left w:val="nil"/>
          <w:bottom w:val="nil"/>
          <w:right w:val="nil"/>
          <w:between w:val="nil"/>
        </w:pBdr>
        <w:rPr>
          <w:rFonts w:ascii="Arial" w:eastAsia="Arial" w:hAnsi="Arial" w:cs="Arial"/>
          <w:color w:val="000000"/>
          <w:sz w:val="22"/>
          <w:szCs w:val="22"/>
        </w:rPr>
      </w:pPr>
    </w:p>
    <w:p w14:paraId="64012927" w14:textId="77777777" w:rsidR="0072090E" w:rsidRDefault="00A856F2">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Physical:</w:t>
      </w:r>
    </w:p>
    <w:p w14:paraId="1B94A52C" w14:textId="77777777" w:rsidR="0072090E" w:rsidRDefault="00A856F2">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1963 Refuge HQ Rd, Titusville, FL 32780</w:t>
      </w:r>
    </w:p>
  </w:comment>
  <w:comment w:id="9" w:author="Cheri Ehrhardt" w:date="2019-06-26T20:10:00Z" w:initials="">
    <w:p w14:paraId="309140F5" w14:textId="77777777" w:rsidR="0072090E" w:rsidRDefault="00A856F2">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Same as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5BECAB3" w15:done="0"/>
  <w15:commentEx w15:paraId="63733454" w15:done="0"/>
  <w15:commentEx w15:paraId="1B94A52C" w15:done="0"/>
  <w15:commentEx w15:paraId="309140F5"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C3F65" w14:textId="77777777" w:rsidR="008575F2" w:rsidRDefault="008575F2">
      <w:r>
        <w:separator/>
      </w:r>
    </w:p>
  </w:endnote>
  <w:endnote w:type="continuationSeparator" w:id="0">
    <w:p w14:paraId="38F362AE" w14:textId="77777777" w:rsidR="008575F2" w:rsidRDefault="00857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FA8E4" w14:textId="2D3BB1E7" w:rsidR="0072090E" w:rsidRDefault="00A856F2">
    <w:pPr>
      <w:pBdr>
        <w:top w:val="nil"/>
        <w:left w:val="nil"/>
        <w:bottom w:val="nil"/>
        <w:right w:val="nil"/>
        <w:between w:val="nil"/>
      </w:pBdr>
      <w:tabs>
        <w:tab w:val="center" w:pos="4320"/>
        <w:tab w:val="right" w:pos="8640"/>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PAGE</w:instrText>
    </w:r>
    <w:r>
      <w:rPr>
        <w:rFonts w:ascii="Calibri" w:eastAsia="Calibri" w:hAnsi="Calibri" w:cs="Calibri"/>
        <w:b/>
        <w:color w:val="000000"/>
        <w:sz w:val="20"/>
        <w:szCs w:val="20"/>
      </w:rPr>
      <w:fldChar w:fldCharType="separate"/>
    </w:r>
    <w:r w:rsidR="00DA2E79">
      <w:rPr>
        <w:rFonts w:ascii="Calibri" w:eastAsia="Calibri" w:hAnsi="Calibri" w:cs="Calibri"/>
        <w:b/>
        <w:noProof/>
        <w:color w:val="000000"/>
        <w:sz w:val="20"/>
        <w:szCs w:val="20"/>
      </w:rPr>
      <w:t>23</w:t>
    </w:r>
    <w:r>
      <w:rPr>
        <w:rFonts w:ascii="Calibri" w:eastAsia="Calibri" w:hAnsi="Calibri" w:cs="Calibri"/>
        <w:b/>
        <w:color w:val="000000"/>
        <w:sz w:val="20"/>
        <w:szCs w:val="20"/>
      </w:rPr>
      <w:fldChar w:fldCharType="end"/>
    </w:r>
    <w:r>
      <w:rPr>
        <w:rFonts w:ascii="Calibri" w:eastAsia="Calibri" w:hAnsi="Calibri" w:cs="Calibri"/>
        <w:color w:val="000000"/>
        <w:sz w:val="20"/>
        <w:szCs w:val="20"/>
      </w:rPr>
      <w:t xml:space="preserve"> of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NUMPAGES</w:instrText>
    </w:r>
    <w:r>
      <w:rPr>
        <w:rFonts w:ascii="Calibri" w:eastAsia="Calibri" w:hAnsi="Calibri" w:cs="Calibri"/>
        <w:b/>
        <w:color w:val="000000"/>
        <w:sz w:val="20"/>
        <w:szCs w:val="20"/>
      </w:rPr>
      <w:fldChar w:fldCharType="separate"/>
    </w:r>
    <w:r w:rsidR="00DA2E79">
      <w:rPr>
        <w:rFonts w:ascii="Calibri" w:eastAsia="Calibri" w:hAnsi="Calibri" w:cs="Calibri"/>
        <w:b/>
        <w:noProof/>
        <w:color w:val="000000"/>
        <w:sz w:val="20"/>
        <w:szCs w:val="20"/>
      </w:rPr>
      <w:t>23</w:t>
    </w:r>
    <w:r>
      <w:rPr>
        <w:rFonts w:ascii="Calibri" w:eastAsia="Calibri" w:hAnsi="Calibri" w:cs="Calibri"/>
        <w:b/>
        <w:color w:val="000000"/>
        <w:sz w:val="20"/>
        <w:szCs w:val="20"/>
      </w:rPr>
      <w:fldChar w:fldCharType="end"/>
    </w:r>
  </w:p>
  <w:p w14:paraId="464F1F2D" w14:textId="77777777" w:rsidR="0072090E" w:rsidRDefault="0072090E">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5F4C6" w14:textId="77777777" w:rsidR="008575F2" w:rsidRDefault="008575F2">
      <w:r>
        <w:separator/>
      </w:r>
    </w:p>
  </w:footnote>
  <w:footnote w:type="continuationSeparator" w:id="0">
    <w:p w14:paraId="0B7386BC" w14:textId="77777777" w:rsidR="008575F2" w:rsidRDefault="00857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2F209" w14:textId="77777777" w:rsidR="0072090E" w:rsidRDefault="0072090E">
    <w:pPr>
      <w:pBdr>
        <w:top w:val="nil"/>
        <w:left w:val="nil"/>
        <w:bottom w:val="nil"/>
        <w:right w:val="nil"/>
        <w:between w:val="nil"/>
      </w:pBdr>
      <w:tabs>
        <w:tab w:val="center" w:pos="4320"/>
        <w:tab w:val="right" w:pos="8640"/>
      </w:tabs>
      <w:jc w:val="right"/>
      <w:rPr>
        <w:color w:val="000000"/>
        <w:sz w:val="20"/>
        <w:szCs w:val="20"/>
      </w:rPr>
    </w:pPr>
  </w:p>
  <w:p w14:paraId="7EAC2FB0" w14:textId="77777777" w:rsidR="0072090E" w:rsidRDefault="0072090E">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55335"/>
    <w:multiLevelType w:val="multilevel"/>
    <w:tmpl w:val="C3A05192"/>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9C2935"/>
    <w:multiLevelType w:val="multilevel"/>
    <w:tmpl w:val="47F03E44"/>
    <w:lvl w:ilvl="0">
      <w:start w:val="1"/>
      <w:numFmt w:val="upperLetter"/>
      <w:lvlText w:val="%1."/>
      <w:lvlJc w:val="left"/>
      <w:pPr>
        <w:ind w:left="360" w:hanging="360"/>
      </w:pPr>
      <w:rPr>
        <w:rFonts w:ascii="Garamond" w:eastAsia="Garamond" w:hAnsi="Garamond" w:cs="Garamond"/>
        <w:b/>
        <w:i w:val="0"/>
        <w:smallCaps w:val="0"/>
        <w:strike w:val="0"/>
        <w:sz w:val="24"/>
        <w:szCs w:val="24"/>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E695EF5"/>
    <w:multiLevelType w:val="multilevel"/>
    <w:tmpl w:val="5BF65EA0"/>
    <w:lvl w:ilvl="0">
      <w:start w:val="1"/>
      <w:numFmt w:val="bullet"/>
      <w:lvlText w:val="□"/>
      <w:lvlJc w:val="left"/>
      <w:pPr>
        <w:ind w:left="1080" w:hanging="360"/>
      </w:pPr>
      <w:rPr>
        <w:rFonts w:ascii="Times New Roman" w:eastAsia="Times New Roman" w:hAnsi="Times New Roman" w:cs="Times New Roman"/>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2C5F0555"/>
    <w:multiLevelType w:val="multilevel"/>
    <w:tmpl w:val="8A484D64"/>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2A64A67"/>
    <w:multiLevelType w:val="multilevel"/>
    <w:tmpl w:val="4BEA9E06"/>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6D4171D"/>
    <w:multiLevelType w:val="multilevel"/>
    <w:tmpl w:val="D070E5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A3C4D1F"/>
    <w:multiLevelType w:val="multilevel"/>
    <w:tmpl w:val="BECC1298"/>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7C56E10"/>
    <w:multiLevelType w:val="multilevel"/>
    <w:tmpl w:val="579A1346"/>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B727A2D"/>
    <w:multiLevelType w:val="multilevel"/>
    <w:tmpl w:val="ADEE1EAE"/>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AD1BA5"/>
    <w:multiLevelType w:val="multilevel"/>
    <w:tmpl w:val="7AEC149E"/>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F333405"/>
    <w:multiLevelType w:val="multilevel"/>
    <w:tmpl w:val="A502AC1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1A34FCF"/>
    <w:multiLevelType w:val="multilevel"/>
    <w:tmpl w:val="09009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4FD5E06"/>
    <w:multiLevelType w:val="multilevel"/>
    <w:tmpl w:val="C868C654"/>
    <w:lvl w:ilvl="0">
      <w:start w:val="1"/>
      <w:numFmt w:val="bullet"/>
      <w:lvlText w:val="□"/>
      <w:lvlJc w:val="left"/>
      <w:pPr>
        <w:ind w:left="720" w:hanging="360"/>
      </w:pPr>
      <w:rPr>
        <w:rFonts w:ascii="Times New Roman" w:eastAsia="Times New Roman" w:hAnsi="Times New Roman" w:cs="Times New Roman"/>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11"/>
  </w:num>
  <w:num w:numId="4">
    <w:abstractNumId w:val="7"/>
  </w:num>
  <w:num w:numId="5">
    <w:abstractNumId w:val="10"/>
  </w:num>
  <w:num w:numId="6">
    <w:abstractNumId w:val="3"/>
  </w:num>
  <w:num w:numId="7">
    <w:abstractNumId w:val="4"/>
  </w:num>
  <w:num w:numId="8">
    <w:abstractNumId w:val="12"/>
  </w:num>
  <w:num w:numId="9">
    <w:abstractNumId w:val="2"/>
  </w:num>
  <w:num w:numId="10">
    <w:abstractNumId w:val="6"/>
  </w:num>
  <w:num w:numId="11">
    <w:abstractNumId w:val="8"/>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90E"/>
    <w:rsid w:val="000823D4"/>
    <w:rsid w:val="0072090E"/>
    <w:rsid w:val="008575F2"/>
    <w:rsid w:val="00A856F2"/>
    <w:rsid w:val="00DA2E79"/>
    <w:rsid w:val="00FB1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EDFDA"/>
  <w15:docId w15:val="{C37D4ACD-B383-4047-AC21-633F54BF1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b/>
    </w:rPr>
  </w:style>
  <w:style w:type="paragraph" w:styleId="Heading2">
    <w:name w:val="heading 2"/>
    <w:basedOn w:val="Normal"/>
    <w:next w:val="Normal"/>
    <w:pPr>
      <w:keepNext/>
      <w:ind w:left="360" w:hanging="360"/>
      <w:jc w:val="both"/>
      <w:outlineLvl w:val="1"/>
    </w:pPr>
    <w:rPr>
      <w:b/>
      <w:sz w:val="22"/>
      <w:szCs w:val="22"/>
    </w:rPr>
  </w:style>
  <w:style w:type="paragraph" w:styleId="Heading3">
    <w:name w:val="heading 3"/>
    <w:basedOn w:val="Normal"/>
    <w:next w:val="Normal"/>
    <w:pPr>
      <w:keepNext/>
      <w:jc w:val="both"/>
      <w:outlineLvl w:val="2"/>
    </w:pPr>
    <w:rPr>
      <w:b/>
      <w:sz w:val="22"/>
      <w:szCs w:val="22"/>
    </w:rPr>
  </w:style>
  <w:style w:type="paragraph" w:styleId="Heading4">
    <w:name w:val="heading 4"/>
    <w:basedOn w:val="Normal"/>
    <w:next w:val="Normal"/>
    <w:pPr>
      <w:keepNext/>
      <w:jc w:val="center"/>
      <w:outlineLvl w:val="3"/>
    </w:pPr>
    <w:rPr>
      <w:b/>
      <w:sz w:val="22"/>
      <w:szCs w:val="22"/>
    </w:rPr>
  </w:style>
  <w:style w:type="paragraph" w:styleId="Heading5">
    <w:name w:val="heading 5"/>
    <w:basedOn w:val="Normal"/>
    <w:next w:val="Normal"/>
    <w:pPr>
      <w:keepNext/>
      <w:ind w:left="-900"/>
      <w:jc w:val="both"/>
      <w:outlineLvl w:val="4"/>
    </w:pPr>
    <w:rPr>
      <w:b/>
      <w:sz w:val="22"/>
      <w:szCs w:val="22"/>
    </w:rPr>
  </w:style>
  <w:style w:type="paragraph" w:styleId="Heading6">
    <w:name w:val="heading 6"/>
    <w:basedOn w:val="Normal"/>
    <w:next w:val="Normal"/>
    <w:pPr>
      <w:keepNext/>
      <w:jc w:val="center"/>
      <w:outlineLvl w:val="5"/>
    </w:pPr>
    <w:rPr>
      <w:b/>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image" Target="media/image5.jpg"/><Relationship Id="rId26" Type="http://schemas.microsoft.com/office/2011/relationships/commentsExtended" Target="commentsExtended.xml"/><Relationship Id="rId39" Type="http://schemas.openxmlformats.org/officeDocument/2006/relationships/hyperlink" Target="https://www.grants.gov/web/grants/applicants/registration.html"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mailto:%20SAMHelp@dnb.com" TargetMode="External"/><Relationship Id="rId42" Type="http://schemas.openxmlformats.org/officeDocument/2006/relationships/hyperlink" Target="https://www.fws.gov/grants/pdfs/FWSForm3-2462Web01-06-17.pdf" TargetMode="External"/><Relationship Id="rId47" Type="http://schemas.openxmlformats.org/officeDocument/2006/relationships/hyperlink" Target="https://www.fws.gov/policy/516fw1.html" TargetMode="External"/><Relationship Id="rId50" Type="http://schemas.openxmlformats.org/officeDocument/2006/relationships/hyperlink" Target="https://www.ecfr.gov/cgi-bin/text-idx?SID=4c57b6ab635c4b861f153e3cd79cf1c6&amp;mc=true&amp;node=pt2.1.200&amp;rgn=div5" TargetMode="External"/><Relationship Id="rId55" Type="http://schemas.openxmlformats.org/officeDocument/2006/relationships/fontTable" Target="fontTable.xml"/><Relationship Id="rId7" Type="http://schemas.openxmlformats.org/officeDocument/2006/relationships/hyperlink" Target="https://www.ecfr.gov/cgi-bin/text-idx?SID=66668a4d924572f2b7b5feaf237a6ea0&amp;mc=true&amp;node=pt2.1.25&amp;rgn=div5" TargetMode="External"/><Relationship Id="rId2" Type="http://schemas.openxmlformats.org/officeDocument/2006/relationships/styles" Target="styles.xml"/><Relationship Id="rId16" Type="http://schemas.openxmlformats.org/officeDocument/2006/relationships/image" Target="media/image3.jpg"/><Relationship Id="rId29" Type="http://schemas.openxmlformats.org/officeDocument/2006/relationships/hyperlink" Target="http://www.ecfr.gov/cgi-bin/text-idx?SID=683823273fc0da6a1060883eda593fb8&amp;mc=true&amp;node=pt43.1.18&amp;rgn=div5" TargetMode="External"/><Relationship Id="rId11" Type="http://schemas.openxmlformats.org/officeDocument/2006/relationships/hyperlink" Target="https://www.grants.gov/web/grants/forms/sf-424-family.html" TargetMode="External"/><Relationship Id="rId24" Type="http://schemas.openxmlformats.org/officeDocument/2006/relationships/hyperlink" Target="https://www.doi.gov/ibc/services/finance/indirect-cost-services" TargetMode="External"/><Relationship Id="rId32" Type="http://schemas.openxmlformats.org/officeDocument/2006/relationships/hyperlink" Target="https://www.ecfr.gov/cgi-bin/text-idx?SID=66668a4d924572f2b7b5feaf237a6ea0&amp;mc=true&amp;node=pt2.1.25&amp;rgn=div5" TargetMode="External"/><Relationship Id="rId37" Type="http://schemas.openxmlformats.org/officeDocument/2006/relationships/hyperlink" Target="https://www.grants.gov/web/grants/applicants/organization-registration/step-2-register-with-sam.html"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fws.gov/grants/atc.html" TargetMode="External"/><Relationship Id="rId53"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grants.gov/web/grants/forms/sf-424-individual-family.html" TargetMode="External"/><Relationship Id="rId19" Type="http://schemas.openxmlformats.org/officeDocument/2006/relationships/image" Target="media/image6.jpg"/><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ecfr.gov/cgi-bin/text-idx?SID=936f3f7f79de0e8eaf3f4f1150dc5f9d&amp;mc=true&amp;node=pt2.1.200&amp;rgn=div5" TargetMode="External"/><Relationship Id="rId52" Type="http://schemas.openxmlformats.org/officeDocument/2006/relationships/hyperlink" Target="mailto:steven_trull@fws.gov" TargetMode="External"/><Relationship Id="rId4" Type="http://schemas.openxmlformats.org/officeDocument/2006/relationships/webSettings" Target="webSettings.xml"/><Relationship Id="rId9" Type="http://schemas.openxmlformats.org/officeDocument/2006/relationships/hyperlink" Target="http://www.grants.gov/web/grants/forms/sf-424-family.html" TargetMode="External"/><Relationship Id="rId14" Type="http://schemas.openxmlformats.org/officeDocument/2006/relationships/image" Target="media/image1.jpg"/><Relationship Id="rId22" Type="http://schemas.openxmlformats.org/officeDocument/2006/relationships/hyperlink" Target="https://www.fws.gov/grants/atc.html" TargetMode="External"/><Relationship Id="rId27" Type="http://schemas.openxmlformats.org/officeDocument/2006/relationships/hyperlink" Target="https://harvester.census.gov/facides/Account/Login.aspx"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https://www.grants.gov/web/grants/applicants/organization-registration/step-1-obtain-duns-number.html" TargetMode="External"/><Relationship Id="rId43" Type="http://schemas.openxmlformats.org/officeDocument/2006/relationships/hyperlink" Target="https://www.fapiis.gov/fapiis/index.action" TargetMode="External"/><Relationship Id="rId48" Type="http://schemas.openxmlformats.org/officeDocument/2006/relationships/hyperlink" Target="https://www.fws.gov/policy/516fw1.html" TargetMode="External"/><Relationship Id="rId56" Type="http://schemas.openxmlformats.org/officeDocument/2006/relationships/theme" Target="theme/theme1.xml"/><Relationship Id="rId8" Type="http://schemas.openxmlformats.org/officeDocument/2006/relationships/hyperlink" Target="https://www.congress.gov/113/plaws/publ235/PLAW-113publ235.pdf" TargetMode="External"/><Relationship Id="rId51" Type="http://schemas.openxmlformats.org/officeDocument/2006/relationships/hyperlink" Target="https://www.ecfr.gov/cgi-bin/text-idx?SID=4c57b6ab635c4b861f153e3cd79cf1c6&amp;mc=true&amp;node=pt2.1.200&amp;rgn=div5" TargetMode="External"/><Relationship Id="rId3" Type="http://schemas.openxmlformats.org/officeDocument/2006/relationships/settings" Target="settings.xml"/><Relationship Id="rId12" Type="http://schemas.openxmlformats.org/officeDocument/2006/relationships/hyperlink" Target="https://www.grants.gov/web/grants/forms/sf-424-family.html" TargetMode="External"/><Relationship Id="rId17" Type="http://schemas.openxmlformats.org/officeDocument/2006/relationships/image" Target="media/image4.jpg"/><Relationship Id="rId25" Type="http://schemas.openxmlformats.org/officeDocument/2006/relationships/comments" Target="comments.xml"/><Relationship Id="rId33" Type="http://schemas.openxmlformats.org/officeDocument/2006/relationships/hyperlink" Target="http://fedgov.dnb.com/webform" TargetMode="External"/><Relationship Id="rId38" Type="http://schemas.openxmlformats.org/officeDocument/2006/relationships/hyperlink" Target="https://www.fsd.gov/" TargetMode="External"/><Relationship Id="rId46" Type="http://schemas.openxmlformats.org/officeDocument/2006/relationships/hyperlink" Target="https://www.grants.gov/web/grants/forms/post-award-reporting-forms.html" TargetMode="External"/><Relationship Id="rId20" Type="http://schemas.openxmlformats.org/officeDocument/2006/relationships/hyperlink" Target="https://www.grants.gov/web/grants/forms/sf-424-family.html" TargetMode="External"/><Relationship Id="rId41" Type="http://schemas.openxmlformats.org/officeDocument/2006/relationships/hyperlink" Target="https://www.ecfr.gov/cgi-bin/text-idx?SID=936f3f7f79de0e8eaf3f4f1150dc5f9d&amp;mc=true&amp;node=pt2.1.200&amp;rgn=div5"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jpg"/><Relationship Id="rId23" Type="http://schemas.openxmlformats.org/officeDocument/2006/relationships/hyperlink" Target="https://www.doi.gov/ibc/contactus/icsfeedback" TargetMode="External"/><Relationship Id="rId28" Type="http://schemas.openxmlformats.org/officeDocument/2006/relationships/hyperlink" Target="https://harvester.census.gov/facdissem/Main.aspx" TargetMode="External"/><Relationship Id="rId36" Type="http://schemas.openxmlformats.org/officeDocument/2006/relationships/hyperlink" Target="http://www.sam.gov/" TargetMode="External"/><Relationship Id="rId49" Type="http://schemas.openxmlformats.org/officeDocument/2006/relationships/hyperlink" Target="https://www.ecfr.gov/cgi-bin/text-idx?SID=4c57b6ab635c4b861f153e3cd79cf1c6&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23</Pages>
  <Words>8507</Words>
  <Characters>48490</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56884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Willcox, Michelle L</cp:lastModifiedBy>
  <cp:revision>3</cp:revision>
  <dcterms:created xsi:type="dcterms:W3CDTF">2019-06-27T15:06:00Z</dcterms:created>
  <dcterms:modified xsi:type="dcterms:W3CDTF">2019-07-10T15:07:00Z</dcterms:modified>
</cp:coreProperties>
</file>