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316" w:rsidRDefault="00BB2316" w:rsidP="001C289B">
      <w:pPr>
        <w:spacing w:line="240" w:lineRule="auto"/>
        <w:contextualSpacing/>
        <w:jc w:val="center"/>
        <w:rPr>
          <w:rFonts w:ascii="Times New Roman" w:hAnsi="Times New Roman"/>
          <w:sz w:val="28"/>
          <w:szCs w:val="28"/>
        </w:rPr>
      </w:pPr>
      <w:r>
        <w:rPr>
          <w:rFonts w:ascii="Times New Roman" w:hAnsi="Times New Roman"/>
          <w:sz w:val="28"/>
          <w:szCs w:val="28"/>
        </w:rPr>
        <w:t>UNITED STATES DEPARTMENT OF TRANSPORTATION</w:t>
      </w:r>
    </w:p>
    <w:p w:rsidR="00BB2316" w:rsidRDefault="00BB2316" w:rsidP="001C289B">
      <w:pPr>
        <w:spacing w:line="240" w:lineRule="auto"/>
        <w:contextualSpacing/>
        <w:jc w:val="center"/>
        <w:rPr>
          <w:rFonts w:ascii="Times New Roman" w:hAnsi="Times New Roman"/>
          <w:sz w:val="28"/>
          <w:szCs w:val="28"/>
        </w:rPr>
      </w:pPr>
      <w:r>
        <w:rPr>
          <w:rFonts w:ascii="Times New Roman" w:hAnsi="Times New Roman"/>
          <w:sz w:val="28"/>
          <w:szCs w:val="28"/>
        </w:rPr>
        <w:t>FEDERAL MOTOR CARRIER SAFETY ADMINISTRATION</w:t>
      </w:r>
    </w:p>
    <w:p w:rsidR="00BB2316" w:rsidRPr="000638B9" w:rsidRDefault="00BB2316" w:rsidP="00BB2316">
      <w:pPr>
        <w:spacing w:line="240" w:lineRule="auto"/>
        <w:contextualSpacing/>
        <w:jc w:val="center"/>
        <w:rPr>
          <w:rFonts w:ascii="Times New Roman" w:hAnsi="Times New Roman"/>
          <w:sz w:val="28"/>
          <w:szCs w:val="28"/>
        </w:rPr>
      </w:pPr>
      <w:r w:rsidRPr="00EB6F91">
        <w:rPr>
          <w:rFonts w:ascii="Times New Roman" w:hAnsi="Times New Roman"/>
          <w:sz w:val="28"/>
          <w:szCs w:val="28"/>
        </w:rPr>
        <w:t>FISCAL YEAR (FY) 20</w:t>
      </w:r>
      <w:r>
        <w:rPr>
          <w:rFonts w:ascii="Times New Roman" w:hAnsi="Times New Roman"/>
          <w:sz w:val="28"/>
          <w:szCs w:val="28"/>
        </w:rPr>
        <w:t>12</w:t>
      </w:r>
    </w:p>
    <w:p w:rsidR="00BB2316" w:rsidRDefault="00BB2316" w:rsidP="001C289B">
      <w:pPr>
        <w:spacing w:line="240" w:lineRule="auto"/>
        <w:contextualSpacing/>
        <w:jc w:val="center"/>
        <w:rPr>
          <w:rFonts w:ascii="Times New Roman" w:hAnsi="Times New Roman"/>
          <w:sz w:val="28"/>
          <w:szCs w:val="28"/>
        </w:rPr>
      </w:pPr>
    </w:p>
    <w:p w:rsidR="001C289B" w:rsidRPr="000638B9" w:rsidRDefault="00B91E0A" w:rsidP="001C289B">
      <w:pPr>
        <w:spacing w:line="240" w:lineRule="auto"/>
        <w:contextualSpacing/>
        <w:jc w:val="center"/>
        <w:rPr>
          <w:rFonts w:ascii="Times New Roman" w:hAnsi="Times New Roman"/>
          <w:sz w:val="28"/>
          <w:szCs w:val="28"/>
        </w:rPr>
      </w:pPr>
      <w:r>
        <w:rPr>
          <w:rFonts w:ascii="Times New Roman" w:hAnsi="Times New Roman"/>
          <w:sz w:val="28"/>
          <w:szCs w:val="28"/>
        </w:rPr>
        <w:t>BORDER ENFORCMENT GRANT (BEG</w:t>
      </w:r>
      <w:r w:rsidR="00EB6F91" w:rsidRPr="00EB6F91">
        <w:rPr>
          <w:rFonts w:ascii="Times New Roman" w:hAnsi="Times New Roman"/>
          <w:sz w:val="28"/>
          <w:szCs w:val="28"/>
        </w:rPr>
        <w:t>)</w:t>
      </w:r>
      <w:r w:rsidR="00E51CA0">
        <w:rPr>
          <w:rFonts w:ascii="Times New Roman" w:hAnsi="Times New Roman"/>
          <w:sz w:val="28"/>
          <w:szCs w:val="28"/>
        </w:rPr>
        <w:t xml:space="preserve"> PROGRAM</w:t>
      </w:r>
    </w:p>
    <w:p w:rsidR="00BB2316" w:rsidRDefault="00BB2316" w:rsidP="001C289B">
      <w:pPr>
        <w:spacing w:line="240" w:lineRule="auto"/>
        <w:contextualSpacing/>
        <w:jc w:val="center"/>
        <w:rPr>
          <w:rFonts w:ascii="Times New Roman" w:hAnsi="Times New Roman"/>
          <w:b/>
          <w:sz w:val="28"/>
          <w:szCs w:val="28"/>
        </w:rPr>
      </w:pPr>
    </w:p>
    <w:p w:rsidR="001C289B" w:rsidRDefault="00BB2316" w:rsidP="001C289B">
      <w:pPr>
        <w:pBdr>
          <w:bottom w:val="single" w:sz="12" w:space="1" w:color="auto"/>
        </w:pBdr>
        <w:spacing w:line="240" w:lineRule="auto"/>
        <w:contextualSpacing/>
        <w:jc w:val="center"/>
        <w:rPr>
          <w:rFonts w:ascii="Times New Roman" w:hAnsi="Times New Roman"/>
          <w:b/>
          <w:sz w:val="28"/>
          <w:szCs w:val="28"/>
        </w:rPr>
      </w:pPr>
      <w:r>
        <w:rPr>
          <w:rFonts w:ascii="Times New Roman" w:hAnsi="Times New Roman"/>
          <w:b/>
          <w:sz w:val="28"/>
          <w:szCs w:val="28"/>
        </w:rPr>
        <w:t xml:space="preserve">FUNDING </w:t>
      </w:r>
      <w:r w:rsidR="00EB6F91" w:rsidRPr="00EB6F91">
        <w:rPr>
          <w:rFonts w:ascii="Times New Roman" w:hAnsi="Times New Roman"/>
          <w:b/>
          <w:sz w:val="28"/>
          <w:szCs w:val="28"/>
        </w:rPr>
        <w:t>OPPORTUNITY</w:t>
      </w:r>
      <w:r>
        <w:rPr>
          <w:rFonts w:ascii="Times New Roman" w:hAnsi="Times New Roman"/>
          <w:b/>
          <w:sz w:val="28"/>
          <w:szCs w:val="28"/>
        </w:rPr>
        <w:t xml:space="preserve"> ANNOUNCEMENT</w:t>
      </w:r>
    </w:p>
    <w:p w:rsidR="00BB2316" w:rsidRDefault="00BB2316" w:rsidP="001C289B">
      <w:pPr>
        <w:pBdr>
          <w:bottom w:val="single" w:sz="12" w:space="1" w:color="auto"/>
        </w:pBdr>
        <w:spacing w:line="240" w:lineRule="auto"/>
        <w:contextualSpacing/>
        <w:jc w:val="center"/>
        <w:rPr>
          <w:rFonts w:ascii="Times New Roman" w:hAnsi="Times New Roman"/>
          <w:b/>
          <w:sz w:val="28"/>
          <w:szCs w:val="28"/>
        </w:rPr>
      </w:pPr>
    </w:p>
    <w:p w:rsidR="00BB2316" w:rsidRPr="000638B9" w:rsidRDefault="00BB2316" w:rsidP="001C289B">
      <w:pPr>
        <w:spacing w:line="240" w:lineRule="auto"/>
        <w:contextualSpacing/>
        <w:jc w:val="center"/>
        <w:rPr>
          <w:rFonts w:ascii="Times New Roman" w:hAnsi="Times New Roman"/>
        </w:rPr>
      </w:pPr>
    </w:p>
    <w:p w:rsidR="001C289B" w:rsidRPr="000638B9" w:rsidRDefault="001C289B" w:rsidP="001C289B">
      <w:pPr>
        <w:spacing w:line="240" w:lineRule="auto"/>
        <w:contextualSpacing/>
        <w:rPr>
          <w:rFonts w:ascii="Times New Roman" w:hAnsi="Times New Roman"/>
        </w:rPr>
      </w:pPr>
    </w:p>
    <w:p w:rsidR="001C289B" w:rsidRPr="000638B9" w:rsidRDefault="00EB6F91" w:rsidP="001C289B">
      <w:pPr>
        <w:spacing w:line="240" w:lineRule="auto"/>
        <w:contextualSpacing/>
        <w:rPr>
          <w:rFonts w:ascii="Times New Roman" w:hAnsi="Times New Roman"/>
          <w:sz w:val="24"/>
          <w:szCs w:val="24"/>
          <w:u w:val="single"/>
        </w:rPr>
      </w:pPr>
      <w:r w:rsidRPr="00EB6F91">
        <w:rPr>
          <w:rFonts w:ascii="Times New Roman" w:hAnsi="Times New Roman"/>
          <w:sz w:val="24"/>
          <w:szCs w:val="24"/>
          <w:u w:val="single"/>
        </w:rPr>
        <w:t>Section I:  Funding Opportunity Description</w:t>
      </w:r>
    </w:p>
    <w:p w:rsidR="00426FF6" w:rsidRDefault="00EB6F91" w:rsidP="00F86317">
      <w:pPr>
        <w:pStyle w:val="NormalWeb"/>
      </w:pPr>
      <w:r w:rsidRPr="00EB6F91">
        <w:t xml:space="preserve">The Federal Motor Carrier Safety Administration’s </w:t>
      </w:r>
      <w:r w:rsidR="00693891">
        <w:t>(FMCSA) Border Enforcement Grant (</w:t>
      </w:r>
      <w:r w:rsidR="00B91E0A">
        <w:t>BEG</w:t>
      </w:r>
      <w:r w:rsidR="00693891">
        <w:t>)</w:t>
      </w:r>
      <w:r w:rsidRPr="00EB6F91">
        <w:t xml:space="preserve"> program provide</w:t>
      </w:r>
      <w:r w:rsidR="003C1CF3">
        <w:t>s</w:t>
      </w:r>
      <w:r w:rsidRPr="00EB6F91">
        <w:t xml:space="preserve"> financial assistance to </w:t>
      </w:r>
      <w:r w:rsidR="00B91E0A">
        <w:t>entities</w:t>
      </w:r>
      <w:r w:rsidR="000227EE">
        <w:t xml:space="preserve"> or </w:t>
      </w:r>
      <w:r w:rsidR="007731B8">
        <w:t xml:space="preserve">a </w:t>
      </w:r>
      <w:r w:rsidR="000227EE">
        <w:t xml:space="preserve">State </w:t>
      </w:r>
      <w:r w:rsidR="00B91E0A">
        <w:t>that share</w:t>
      </w:r>
      <w:r w:rsidR="007731B8">
        <w:t>s</w:t>
      </w:r>
      <w:r w:rsidR="00B91E0A">
        <w:t xml:space="preserve"> a land border with another country</w:t>
      </w:r>
      <w:r w:rsidR="003C1CF3">
        <w:t>.  BEG funds are utilized</w:t>
      </w:r>
      <w:r w:rsidR="00701337">
        <w:t xml:space="preserve"> </w:t>
      </w:r>
      <w:r w:rsidR="00B91E0A">
        <w:t>to ensure motor carriers operating commercial motor vehicle</w:t>
      </w:r>
      <w:r w:rsidR="00701337">
        <w:t>s</w:t>
      </w:r>
      <w:r w:rsidR="00693891">
        <w:t xml:space="preserve"> (CMV</w:t>
      </w:r>
      <w:r w:rsidR="00682D24">
        <w:t>s</w:t>
      </w:r>
      <w:r w:rsidR="00693891">
        <w:t>)</w:t>
      </w:r>
      <w:r w:rsidR="00701337">
        <w:t xml:space="preserve"> entering the United States </w:t>
      </w:r>
      <w:r w:rsidR="0093577E">
        <w:t xml:space="preserve">(U.S.) </w:t>
      </w:r>
      <w:r w:rsidR="00701337">
        <w:t>from a foreign country are in compliance with commercial vehicle safety standards and regulations, financial responsibility regulations and registration requirements</w:t>
      </w:r>
      <w:r w:rsidR="003C1CF3">
        <w:t xml:space="preserve"> of the </w:t>
      </w:r>
      <w:r w:rsidR="00693891">
        <w:t>U.S.</w:t>
      </w:r>
      <w:r w:rsidR="003C1CF3">
        <w:t xml:space="preserve"> </w:t>
      </w:r>
      <w:r w:rsidR="000227EE">
        <w:t>a</w:t>
      </w:r>
      <w:r w:rsidR="003C1CF3">
        <w:t>nd</w:t>
      </w:r>
      <w:r w:rsidR="00701337">
        <w:t xml:space="preserve"> to ensure drivers of those vehicles are qualified and properly licensed to operate </w:t>
      </w:r>
      <w:r w:rsidR="0093577E">
        <w:t>a</w:t>
      </w:r>
      <w:r w:rsidR="00E51CA0">
        <w:t xml:space="preserve"> </w:t>
      </w:r>
      <w:r w:rsidR="0093577E">
        <w:t>CMV</w:t>
      </w:r>
      <w:r w:rsidR="00701337">
        <w:t xml:space="preserve">. The BEG program is intended to enhance a State’s existing </w:t>
      </w:r>
      <w:r w:rsidRPr="00EB6F91">
        <w:t>M</w:t>
      </w:r>
      <w:r w:rsidR="00A058A4">
        <w:t>otor Carrier Safety Assistance Program (M</w:t>
      </w:r>
      <w:r w:rsidRPr="00EB6F91">
        <w:t>CSA</w:t>
      </w:r>
      <w:r w:rsidR="00A058A4">
        <w:t>P) program</w:t>
      </w:r>
      <w:r w:rsidRPr="00EB6F91">
        <w:t xml:space="preserve">.  </w:t>
      </w:r>
    </w:p>
    <w:p w:rsidR="00693891" w:rsidRPr="000638B9" w:rsidRDefault="009840C2" w:rsidP="00426FF6">
      <w:pPr>
        <w:spacing w:before="100" w:beforeAutospacing="1" w:after="0" w:line="240" w:lineRule="auto"/>
        <w:rPr>
          <w:rFonts w:ascii="Times New Roman" w:hAnsi="Times New Roman"/>
          <w:iCs/>
          <w:sz w:val="24"/>
          <w:szCs w:val="24"/>
        </w:rPr>
      </w:pPr>
      <w:r>
        <w:rPr>
          <w:rFonts w:ascii="Times New Roman" w:hAnsi="Times New Roman"/>
          <w:sz w:val="24"/>
          <w:szCs w:val="24"/>
        </w:rPr>
        <w:t>Secretary Ray LaHood has made i</w:t>
      </w:r>
      <w:r w:rsidR="00426FF6" w:rsidRPr="00EB6F91">
        <w:rPr>
          <w:rFonts w:ascii="Times New Roman" w:hAnsi="Times New Roman"/>
          <w:sz w:val="24"/>
          <w:szCs w:val="24"/>
        </w:rPr>
        <w:t>mproving the safety of the Nation’s transportation system a top priority of the U.S. Department of Transportation</w:t>
      </w:r>
      <w:r>
        <w:rPr>
          <w:rFonts w:ascii="Times New Roman" w:hAnsi="Times New Roman"/>
          <w:sz w:val="24"/>
          <w:szCs w:val="24"/>
        </w:rPr>
        <w:t>.</w:t>
      </w:r>
      <w:r w:rsidR="00426FF6" w:rsidRPr="00EB6F91">
        <w:rPr>
          <w:rFonts w:ascii="Times New Roman" w:hAnsi="Times New Roman"/>
          <w:sz w:val="24"/>
          <w:szCs w:val="24"/>
        </w:rPr>
        <w:t xml:space="preserve">  </w:t>
      </w:r>
      <w:r w:rsidR="00426FF6" w:rsidRPr="00EB6F91">
        <w:rPr>
          <w:rFonts w:ascii="Times New Roman" w:hAnsi="Times New Roman"/>
          <w:iCs/>
          <w:sz w:val="24"/>
          <w:szCs w:val="24"/>
        </w:rPr>
        <w:t xml:space="preserve">Recent figures show that: </w:t>
      </w:r>
    </w:p>
    <w:p w:rsidR="00DA3EE5" w:rsidRDefault="00DA3EE5">
      <w:pPr>
        <w:spacing w:after="0" w:line="240" w:lineRule="auto"/>
        <w:ind w:left="720"/>
        <w:rPr>
          <w:rFonts w:ascii="Times New Roman" w:hAnsi="Times New Roman"/>
          <w:sz w:val="24"/>
          <w:szCs w:val="24"/>
        </w:rPr>
      </w:pPr>
    </w:p>
    <w:p w:rsidR="00426FF6" w:rsidRPr="00111C33" w:rsidRDefault="001C64AD" w:rsidP="00426FF6">
      <w:pPr>
        <w:numPr>
          <w:ilvl w:val="0"/>
          <w:numId w:val="2"/>
        </w:numPr>
        <w:spacing w:after="0" w:line="240" w:lineRule="auto"/>
        <w:rPr>
          <w:rFonts w:ascii="Times New Roman" w:hAnsi="Times New Roman"/>
          <w:sz w:val="24"/>
          <w:szCs w:val="24"/>
        </w:rPr>
      </w:pPr>
      <w:r w:rsidRPr="00111C33">
        <w:rPr>
          <w:rFonts w:ascii="Times New Roman" w:hAnsi="Times New Roman"/>
          <w:iCs/>
          <w:sz w:val="24"/>
          <w:szCs w:val="24"/>
        </w:rPr>
        <w:t>In 200</w:t>
      </w:r>
      <w:r w:rsidR="00111C33">
        <w:rPr>
          <w:rFonts w:ascii="Times New Roman" w:hAnsi="Times New Roman"/>
          <w:iCs/>
          <w:sz w:val="24"/>
          <w:szCs w:val="24"/>
        </w:rPr>
        <w:t>9</w:t>
      </w:r>
      <w:r w:rsidRPr="00111C33">
        <w:rPr>
          <w:rFonts w:ascii="Times New Roman" w:hAnsi="Times New Roman"/>
          <w:iCs/>
          <w:sz w:val="24"/>
          <w:szCs w:val="24"/>
        </w:rPr>
        <w:t xml:space="preserve">, the rate of large truck- and </w:t>
      </w:r>
      <w:r w:rsidRPr="00111C33">
        <w:rPr>
          <w:rFonts w:ascii="Times New Roman" w:hAnsi="Times New Roman"/>
          <w:sz w:val="24"/>
          <w:szCs w:val="24"/>
        </w:rPr>
        <w:t>bus-related fatalities dropped to 0.1</w:t>
      </w:r>
      <w:r w:rsidR="00111C33">
        <w:rPr>
          <w:rFonts w:ascii="Times New Roman" w:hAnsi="Times New Roman"/>
          <w:sz w:val="24"/>
          <w:szCs w:val="24"/>
        </w:rPr>
        <w:t>21</w:t>
      </w:r>
      <w:r w:rsidRPr="00111C33">
        <w:rPr>
          <w:rFonts w:ascii="Times New Roman" w:hAnsi="Times New Roman"/>
          <w:sz w:val="24"/>
          <w:szCs w:val="24"/>
        </w:rPr>
        <w:t xml:space="preserve"> per </w:t>
      </w:r>
    </w:p>
    <w:p w:rsidR="00426FF6" w:rsidRPr="00111C33" w:rsidRDefault="001C64AD" w:rsidP="00426FF6">
      <w:pPr>
        <w:spacing w:after="0"/>
        <w:ind w:firstLine="720"/>
        <w:rPr>
          <w:rFonts w:ascii="Times New Roman" w:hAnsi="Times New Roman"/>
          <w:sz w:val="24"/>
          <w:szCs w:val="24"/>
        </w:rPr>
      </w:pPr>
      <w:r w:rsidRPr="00111C33">
        <w:rPr>
          <w:rFonts w:ascii="Times New Roman" w:hAnsi="Times New Roman"/>
          <w:sz w:val="24"/>
          <w:szCs w:val="24"/>
        </w:rPr>
        <w:t xml:space="preserve">100 million VMT.  </w:t>
      </w:r>
    </w:p>
    <w:p w:rsidR="00426FF6" w:rsidRPr="000638B9" w:rsidRDefault="001C64AD" w:rsidP="00426FF6">
      <w:pPr>
        <w:numPr>
          <w:ilvl w:val="0"/>
          <w:numId w:val="2"/>
        </w:numPr>
        <w:spacing w:line="240" w:lineRule="auto"/>
        <w:rPr>
          <w:rFonts w:ascii="Times New Roman" w:hAnsi="Times New Roman"/>
          <w:sz w:val="24"/>
          <w:szCs w:val="24"/>
        </w:rPr>
      </w:pPr>
      <w:r w:rsidRPr="00111C33">
        <w:rPr>
          <w:rFonts w:ascii="Times New Roman" w:hAnsi="Times New Roman"/>
          <w:sz w:val="24"/>
          <w:szCs w:val="24"/>
        </w:rPr>
        <w:t xml:space="preserve">Data from the National Highway Traffic Safety Administration indicates that the truck-involved fatality rate on the Nation's roadways declined </w:t>
      </w:r>
      <w:r w:rsidR="002322F8">
        <w:rPr>
          <w:rFonts w:ascii="Times New Roman" w:hAnsi="Times New Roman"/>
          <w:sz w:val="24"/>
          <w:szCs w:val="24"/>
        </w:rPr>
        <w:t>20</w:t>
      </w:r>
      <w:r w:rsidRPr="00111C33">
        <w:rPr>
          <w:rFonts w:ascii="Times New Roman" w:hAnsi="Times New Roman"/>
          <w:sz w:val="24"/>
          <w:szCs w:val="24"/>
        </w:rPr>
        <w:t xml:space="preserve"> percent in 200</w:t>
      </w:r>
      <w:r w:rsidR="002322F8">
        <w:rPr>
          <w:rFonts w:ascii="Times New Roman" w:hAnsi="Times New Roman"/>
          <w:sz w:val="24"/>
          <w:szCs w:val="24"/>
        </w:rPr>
        <w:t>9</w:t>
      </w:r>
      <w:r w:rsidRPr="00111C33">
        <w:rPr>
          <w:rFonts w:ascii="Times New Roman" w:hAnsi="Times New Roman"/>
          <w:sz w:val="24"/>
          <w:szCs w:val="24"/>
        </w:rPr>
        <w:t xml:space="preserve"> compared to 200</w:t>
      </w:r>
      <w:r w:rsidR="002322F8">
        <w:rPr>
          <w:rFonts w:ascii="Times New Roman" w:hAnsi="Times New Roman"/>
          <w:sz w:val="24"/>
          <w:szCs w:val="24"/>
        </w:rPr>
        <w:t>8</w:t>
      </w:r>
      <w:r w:rsidRPr="00111C33">
        <w:rPr>
          <w:rFonts w:ascii="Times New Roman" w:hAnsi="Times New Roman"/>
          <w:sz w:val="24"/>
          <w:szCs w:val="24"/>
        </w:rPr>
        <w:t>.  The number of truck-related crash fatalities dropped from 4,</w:t>
      </w:r>
      <w:r w:rsidR="002322F8">
        <w:rPr>
          <w:rFonts w:ascii="Times New Roman" w:hAnsi="Times New Roman"/>
          <w:sz w:val="24"/>
          <w:szCs w:val="24"/>
        </w:rPr>
        <w:t>245</w:t>
      </w:r>
      <w:r w:rsidRPr="00111C33">
        <w:rPr>
          <w:rFonts w:ascii="Times New Roman" w:hAnsi="Times New Roman"/>
          <w:sz w:val="24"/>
          <w:szCs w:val="24"/>
        </w:rPr>
        <w:t xml:space="preserve"> in 200</w:t>
      </w:r>
      <w:r w:rsidR="002322F8">
        <w:rPr>
          <w:rFonts w:ascii="Times New Roman" w:hAnsi="Times New Roman"/>
          <w:sz w:val="24"/>
          <w:szCs w:val="24"/>
        </w:rPr>
        <w:t>8</w:t>
      </w:r>
      <w:r w:rsidRPr="00111C33">
        <w:rPr>
          <w:rFonts w:ascii="Times New Roman" w:hAnsi="Times New Roman"/>
          <w:sz w:val="24"/>
          <w:szCs w:val="24"/>
        </w:rPr>
        <w:t xml:space="preserve"> to </w:t>
      </w:r>
      <w:r w:rsidR="002322F8">
        <w:rPr>
          <w:rFonts w:ascii="Times New Roman" w:hAnsi="Times New Roman"/>
          <w:sz w:val="24"/>
          <w:szCs w:val="24"/>
        </w:rPr>
        <w:t>3,380</w:t>
      </w:r>
      <w:r w:rsidRPr="00111C33">
        <w:rPr>
          <w:rFonts w:ascii="Times New Roman" w:hAnsi="Times New Roman"/>
          <w:sz w:val="24"/>
          <w:szCs w:val="24"/>
        </w:rPr>
        <w:t xml:space="preserve"> in 200</w:t>
      </w:r>
      <w:r w:rsidR="002322F8">
        <w:rPr>
          <w:rFonts w:ascii="Times New Roman" w:hAnsi="Times New Roman"/>
          <w:sz w:val="24"/>
          <w:szCs w:val="24"/>
        </w:rPr>
        <w:t>9</w:t>
      </w:r>
      <w:r w:rsidRPr="00111C33">
        <w:rPr>
          <w:rFonts w:ascii="Times New Roman" w:hAnsi="Times New Roman"/>
          <w:sz w:val="24"/>
          <w:szCs w:val="24"/>
        </w:rPr>
        <w:t>.</w:t>
      </w:r>
      <w:r w:rsidR="00426FF6" w:rsidRPr="00EB6F91">
        <w:rPr>
          <w:rFonts w:ascii="Times New Roman" w:hAnsi="Times New Roman"/>
          <w:sz w:val="24"/>
          <w:szCs w:val="24"/>
        </w:rPr>
        <w:t xml:space="preserve">  </w:t>
      </w:r>
    </w:p>
    <w:p w:rsidR="00426FF6" w:rsidRDefault="00426FF6" w:rsidP="00426FF6">
      <w:pPr>
        <w:spacing w:line="240" w:lineRule="auto"/>
        <w:rPr>
          <w:rFonts w:ascii="Times New Roman" w:hAnsi="Times New Roman"/>
          <w:sz w:val="24"/>
          <w:szCs w:val="24"/>
        </w:rPr>
      </w:pPr>
      <w:r w:rsidRPr="00EB6F91">
        <w:rPr>
          <w:rFonts w:ascii="Times New Roman" w:hAnsi="Times New Roman"/>
          <w:sz w:val="24"/>
          <w:szCs w:val="24"/>
        </w:rPr>
        <w:t xml:space="preserve">These figures demonstrate solid progress in reducing the large truck- and-bus fatality rate; however, we must continue to focus on innovative CMV safety strategies if we are to maintain these impressive results.  </w:t>
      </w:r>
    </w:p>
    <w:p w:rsidR="00F86317" w:rsidRPr="000638B9" w:rsidRDefault="00EB6F91" w:rsidP="00F86317">
      <w:pPr>
        <w:pStyle w:val="NormalWeb"/>
      </w:pPr>
      <w:r w:rsidRPr="00EB6F91">
        <w:t xml:space="preserve">Investing grant monies in appropriate </w:t>
      </w:r>
      <w:r w:rsidR="00F80020">
        <w:t xml:space="preserve">CMV </w:t>
      </w:r>
      <w:r w:rsidRPr="00EB6F91">
        <w:t xml:space="preserve">safety programs increases the likelihood that safety defects, driver deficiencies, and unsafe motor carrier practices are detected and corrected before they become contributing factors to </w:t>
      </w:r>
      <w:r w:rsidR="009F2BAB">
        <w:t>crashes</w:t>
      </w:r>
      <w:r w:rsidRPr="00EB6F91">
        <w:t xml:space="preserve">.  </w:t>
      </w:r>
    </w:p>
    <w:p w:rsidR="00426FF6" w:rsidRDefault="001C64AD" w:rsidP="00E52FC5">
      <w:pPr>
        <w:spacing w:before="100" w:beforeAutospacing="1" w:after="0" w:line="240" w:lineRule="auto"/>
        <w:rPr>
          <w:rFonts w:ascii="Times New Roman" w:hAnsi="Times New Roman"/>
          <w:sz w:val="24"/>
          <w:szCs w:val="24"/>
        </w:rPr>
      </w:pPr>
      <w:r w:rsidRPr="002322F8">
        <w:rPr>
          <w:rFonts w:ascii="Times New Roman" w:hAnsi="Times New Roman"/>
          <w:sz w:val="24"/>
          <w:szCs w:val="24"/>
        </w:rPr>
        <w:t xml:space="preserve">At present, FMCSA is operating under an extension of the Safe, Accountable, Flexible, Efficient Transportation Equity Act: A Legacy for Users (SAFETEA-LU; Pub. L. 109-59, August 10, 2005), which will expire </w:t>
      </w:r>
      <w:r w:rsidR="00270D16">
        <w:rPr>
          <w:rFonts w:ascii="Times New Roman" w:hAnsi="Times New Roman"/>
          <w:sz w:val="24"/>
          <w:szCs w:val="24"/>
        </w:rPr>
        <w:t>September 30</w:t>
      </w:r>
      <w:r w:rsidR="00B03C53" w:rsidRPr="002322F8">
        <w:rPr>
          <w:rFonts w:ascii="Times New Roman" w:hAnsi="Times New Roman"/>
          <w:sz w:val="24"/>
          <w:szCs w:val="24"/>
        </w:rPr>
        <w:t>, 2011</w:t>
      </w:r>
      <w:r w:rsidR="00EC2358" w:rsidRPr="002322F8">
        <w:rPr>
          <w:rFonts w:ascii="Times New Roman" w:hAnsi="Times New Roman"/>
          <w:sz w:val="24"/>
          <w:szCs w:val="24"/>
        </w:rPr>
        <w:t xml:space="preserve">.  </w:t>
      </w:r>
      <w:r w:rsidRPr="002322F8">
        <w:rPr>
          <w:rFonts w:ascii="Times New Roman" w:hAnsi="Times New Roman"/>
          <w:sz w:val="24"/>
          <w:szCs w:val="24"/>
        </w:rPr>
        <w:t>While FMCSA expects a new multi-year surface transportation authorization to make changes to its grant programs, the Agency is preparing for fiscal year (FY) 201</w:t>
      </w:r>
      <w:r w:rsidR="000642E6">
        <w:rPr>
          <w:rFonts w:ascii="Times New Roman" w:hAnsi="Times New Roman"/>
          <w:sz w:val="24"/>
          <w:szCs w:val="24"/>
        </w:rPr>
        <w:t>2</w:t>
      </w:r>
      <w:r w:rsidRPr="002322F8">
        <w:rPr>
          <w:rFonts w:ascii="Times New Roman" w:hAnsi="Times New Roman"/>
          <w:sz w:val="24"/>
          <w:szCs w:val="24"/>
        </w:rPr>
        <w:t xml:space="preserve"> using the assumption that the BEG program will not be amended at the outset for this fiscal year.</w:t>
      </w:r>
      <w:r w:rsidR="00F80020" w:rsidRPr="002322F8">
        <w:rPr>
          <w:rFonts w:ascii="Times New Roman" w:hAnsi="Times New Roman"/>
          <w:sz w:val="24"/>
          <w:szCs w:val="24"/>
        </w:rPr>
        <w:t xml:space="preserve"> </w:t>
      </w:r>
    </w:p>
    <w:p w:rsidR="00701337" w:rsidRDefault="00EB6F91" w:rsidP="00E52FC5">
      <w:pPr>
        <w:spacing w:before="100" w:beforeAutospacing="1" w:after="0" w:line="240" w:lineRule="auto"/>
        <w:rPr>
          <w:rFonts w:ascii="Times New Roman" w:hAnsi="Times New Roman"/>
          <w:sz w:val="24"/>
          <w:szCs w:val="24"/>
        </w:rPr>
      </w:pPr>
      <w:r w:rsidRPr="00EB6F91">
        <w:rPr>
          <w:rFonts w:ascii="Times New Roman" w:hAnsi="Times New Roman"/>
          <w:sz w:val="24"/>
          <w:szCs w:val="24"/>
        </w:rPr>
        <w:lastRenderedPageBreak/>
        <w:t>Sections 4101</w:t>
      </w:r>
      <w:r w:rsidR="00701337">
        <w:rPr>
          <w:rFonts w:ascii="Times New Roman" w:hAnsi="Times New Roman"/>
          <w:sz w:val="24"/>
          <w:szCs w:val="24"/>
        </w:rPr>
        <w:t>(c)(2)</w:t>
      </w:r>
      <w:r w:rsidRPr="00EB6F91">
        <w:rPr>
          <w:rFonts w:ascii="Times New Roman" w:hAnsi="Times New Roman"/>
          <w:sz w:val="24"/>
          <w:szCs w:val="24"/>
        </w:rPr>
        <w:t xml:space="preserve"> and 41</w:t>
      </w:r>
      <w:r w:rsidR="00701337">
        <w:rPr>
          <w:rFonts w:ascii="Times New Roman" w:hAnsi="Times New Roman"/>
          <w:sz w:val="24"/>
          <w:szCs w:val="24"/>
        </w:rPr>
        <w:t>1</w:t>
      </w:r>
      <w:r w:rsidRPr="00EB6F91">
        <w:rPr>
          <w:rFonts w:ascii="Times New Roman" w:hAnsi="Times New Roman"/>
          <w:sz w:val="24"/>
          <w:szCs w:val="24"/>
        </w:rPr>
        <w:t xml:space="preserve">0 of SAFETEA-LU authorize the </w:t>
      </w:r>
      <w:r w:rsidR="00701337">
        <w:rPr>
          <w:rFonts w:ascii="Times New Roman" w:hAnsi="Times New Roman"/>
          <w:sz w:val="24"/>
          <w:szCs w:val="24"/>
        </w:rPr>
        <w:t>Border Enforcement Grant program</w:t>
      </w:r>
      <w:r w:rsidRPr="00EB6F91">
        <w:rPr>
          <w:rFonts w:ascii="Times New Roman" w:hAnsi="Times New Roman"/>
          <w:sz w:val="24"/>
          <w:szCs w:val="24"/>
        </w:rPr>
        <w:t xml:space="preserve">. </w:t>
      </w:r>
      <w:r w:rsidR="00701337">
        <w:rPr>
          <w:rFonts w:ascii="Times New Roman" w:hAnsi="Times New Roman"/>
          <w:sz w:val="24"/>
          <w:szCs w:val="24"/>
        </w:rPr>
        <w:t xml:space="preserve">BEG </w:t>
      </w:r>
      <w:r w:rsidRPr="00EB6F91">
        <w:rPr>
          <w:rFonts w:ascii="Times New Roman" w:hAnsi="Times New Roman"/>
          <w:sz w:val="24"/>
          <w:szCs w:val="24"/>
        </w:rPr>
        <w:t>grants are governed by 49 USC 3110</w:t>
      </w:r>
      <w:r w:rsidR="00701337">
        <w:rPr>
          <w:rFonts w:ascii="Times New Roman" w:hAnsi="Times New Roman"/>
          <w:sz w:val="24"/>
          <w:szCs w:val="24"/>
        </w:rPr>
        <w:t>7</w:t>
      </w:r>
      <w:r w:rsidR="00682D24">
        <w:rPr>
          <w:rFonts w:ascii="Times New Roman" w:hAnsi="Times New Roman"/>
          <w:sz w:val="24"/>
          <w:szCs w:val="24"/>
        </w:rPr>
        <w:t>, as added by section 4110(a)(1) of SAFETEA-LU</w:t>
      </w:r>
      <w:r w:rsidRPr="00EB6F91">
        <w:rPr>
          <w:rFonts w:ascii="Times New Roman" w:hAnsi="Times New Roman"/>
          <w:sz w:val="24"/>
          <w:szCs w:val="24"/>
        </w:rPr>
        <w:t xml:space="preserve">. </w:t>
      </w:r>
      <w:r w:rsidR="00701337">
        <w:rPr>
          <w:rFonts w:ascii="Times New Roman" w:hAnsi="Times New Roman"/>
          <w:sz w:val="24"/>
          <w:szCs w:val="24"/>
        </w:rPr>
        <w:t xml:space="preserve"> </w:t>
      </w:r>
    </w:p>
    <w:p w:rsidR="00BB2316" w:rsidRDefault="00BB2316" w:rsidP="00BB2316">
      <w:pPr>
        <w:spacing w:after="0"/>
        <w:rPr>
          <w:rFonts w:ascii="Times New Roman" w:hAnsi="Times New Roman"/>
          <w:sz w:val="24"/>
          <w:szCs w:val="24"/>
        </w:rPr>
      </w:pPr>
    </w:p>
    <w:p w:rsidR="00497FF3" w:rsidRPr="00FF5E24" w:rsidRDefault="008232A7" w:rsidP="008B525D">
      <w:pPr>
        <w:rPr>
          <w:rFonts w:ascii="Times New Roman" w:hAnsi="Times New Roman"/>
          <w:sz w:val="24"/>
          <w:szCs w:val="24"/>
        </w:rPr>
      </w:pPr>
      <w:r w:rsidRPr="00FF5E24">
        <w:rPr>
          <w:rFonts w:ascii="Times New Roman" w:hAnsi="Times New Roman"/>
          <w:sz w:val="24"/>
          <w:szCs w:val="24"/>
        </w:rPr>
        <w:t>Border Enforcement Grants, as authorized under 49 U.S.C. 31107(a), are limited to States that share a land border with another country</w:t>
      </w:r>
      <w:r w:rsidR="008B525D" w:rsidRPr="00FF5E24">
        <w:rPr>
          <w:rFonts w:ascii="Times New Roman" w:hAnsi="Times New Roman"/>
          <w:sz w:val="24"/>
          <w:szCs w:val="24"/>
        </w:rPr>
        <w:t>.   The FMCSA maintains the statutory definition of interstate commerce as encompassing both interstate and foreign commerce (transportation between a point in a State and a point outside that state, including a foreign country).</w:t>
      </w:r>
      <w:r w:rsidR="008B525D" w:rsidRPr="00FF5E24">
        <w:t xml:space="preserve">  </w:t>
      </w:r>
      <w:r w:rsidRPr="00FF5E24">
        <w:rPr>
          <w:rFonts w:ascii="Times New Roman" w:hAnsi="Times New Roman"/>
          <w:sz w:val="24"/>
          <w:szCs w:val="24"/>
        </w:rPr>
        <w:t>Except as indicated in the last sentence of this paragraph, foreign commerce includes any transportation within the United States of a shipment intended by the shipper to cross a United States international border before delivery to the consignee.  Thus, foreign commerce includes shipments to or from a foreign country that are temporarily stored in a warehouse or other storage facility in the United States for subsequent delivery to another location. A shipment that originates in one State in the United States and terminates in another State in the United States is not considered transportation in foreign commerce, even if part of the transportation occurs in a foreign country.</w:t>
      </w:r>
    </w:p>
    <w:p w:rsidR="0021765D" w:rsidRPr="00FF5E24" w:rsidRDefault="0021765D" w:rsidP="008B525D">
      <w:pPr>
        <w:rPr>
          <w:rFonts w:ascii="Times New Roman" w:hAnsi="Times New Roman"/>
          <w:sz w:val="24"/>
          <w:szCs w:val="24"/>
        </w:rPr>
      </w:pPr>
      <w:r w:rsidRPr="00FF5E24">
        <w:rPr>
          <w:rFonts w:ascii="Times New Roman" w:hAnsi="Times New Roman"/>
          <w:sz w:val="24"/>
          <w:szCs w:val="24"/>
        </w:rPr>
        <w:t xml:space="preserve">The </w:t>
      </w:r>
      <w:r w:rsidR="00E63A50" w:rsidRPr="00FF5E24">
        <w:rPr>
          <w:rFonts w:ascii="Times New Roman" w:hAnsi="Times New Roman"/>
          <w:sz w:val="24"/>
          <w:szCs w:val="24"/>
        </w:rPr>
        <w:t xml:space="preserve">DOT and </w:t>
      </w:r>
      <w:r w:rsidRPr="00FF5E24">
        <w:rPr>
          <w:rFonts w:ascii="Times New Roman" w:hAnsi="Times New Roman"/>
          <w:sz w:val="24"/>
          <w:szCs w:val="24"/>
        </w:rPr>
        <w:t xml:space="preserve">FMCSA consider </w:t>
      </w:r>
      <w:r w:rsidR="00E63A50" w:rsidRPr="00FF5E24">
        <w:rPr>
          <w:rFonts w:ascii="Times New Roman" w:hAnsi="Times New Roman"/>
          <w:sz w:val="24"/>
          <w:szCs w:val="24"/>
        </w:rPr>
        <w:t xml:space="preserve">ensuring </w:t>
      </w:r>
      <w:r w:rsidR="005A2A1B" w:rsidRPr="00FF5E24">
        <w:rPr>
          <w:rFonts w:ascii="Times New Roman" w:hAnsi="Times New Roman"/>
          <w:sz w:val="24"/>
          <w:szCs w:val="24"/>
        </w:rPr>
        <w:t xml:space="preserve">passenger carrier </w:t>
      </w:r>
      <w:r w:rsidRPr="00FF5E24">
        <w:rPr>
          <w:rFonts w:ascii="Times New Roman" w:hAnsi="Times New Roman"/>
          <w:sz w:val="24"/>
          <w:szCs w:val="24"/>
        </w:rPr>
        <w:t>safety</w:t>
      </w:r>
      <w:r w:rsidR="00E63A50" w:rsidRPr="00FF5E24">
        <w:rPr>
          <w:rFonts w:ascii="Times New Roman" w:hAnsi="Times New Roman"/>
          <w:sz w:val="24"/>
          <w:szCs w:val="24"/>
        </w:rPr>
        <w:t xml:space="preserve"> critical to the traveling public.  Therefore FMCSA requires motor coach inspection activities to be included as priorities for BEG funded inspections.  </w:t>
      </w:r>
    </w:p>
    <w:p w:rsidR="0021765D" w:rsidRPr="0021765D" w:rsidRDefault="0021765D" w:rsidP="008B525D">
      <w:pPr>
        <w:rPr>
          <w:rFonts w:ascii="Times New Roman" w:hAnsi="Times New Roman"/>
          <w:sz w:val="24"/>
          <w:szCs w:val="24"/>
        </w:rPr>
      </w:pPr>
      <w:r w:rsidRPr="00FF5E24">
        <w:rPr>
          <w:rFonts w:ascii="Times New Roman" w:hAnsi="Times New Roman"/>
          <w:sz w:val="24"/>
          <w:szCs w:val="24"/>
        </w:rPr>
        <w:t>The FMCSA requests that 50</w:t>
      </w:r>
      <w:r w:rsidR="006C72CF">
        <w:rPr>
          <w:rFonts w:ascii="Times New Roman" w:hAnsi="Times New Roman"/>
          <w:sz w:val="24"/>
          <w:szCs w:val="24"/>
        </w:rPr>
        <w:t xml:space="preserve"> percent</w:t>
      </w:r>
      <w:r w:rsidRPr="00FF5E24">
        <w:rPr>
          <w:rFonts w:ascii="Times New Roman" w:hAnsi="Times New Roman"/>
          <w:sz w:val="24"/>
          <w:szCs w:val="24"/>
        </w:rPr>
        <w:t xml:space="preserve"> or more of all inspections performed using BEG funds be conducted on vehicles and/or drivers involved in foreign commerce</w:t>
      </w:r>
      <w:r w:rsidR="00FF5E24" w:rsidRPr="00FF5E24">
        <w:rPr>
          <w:rFonts w:ascii="Times New Roman" w:hAnsi="Times New Roman"/>
          <w:sz w:val="24"/>
          <w:szCs w:val="24"/>
        </w:rPr>
        <w:t>.</w:t>
      </w:r>
    </w:p>
    <w:p w:rsidR="00B53444" w:rsidRPr="000638B9" w:rsidRDefault="00EB6F91" w:rsidP="00B53444">
      <w:pPr>
        <w:rPr>
          <w:rFonts w:ascii="Times New Roman" w:hAnsi="Times New Roman"/>
          <w:sz w:val="24"/>
          <w:szCs w:val="24"/>
          <w:u w:val="single"/>
        </w:rPr>
      </w:pPr>
      <w:r w:rsidRPr="00EB6F91">
        <w:rPr>
          <w:rFonts w:ascii="Times New Roman" w:hAnsi="Times New Roman"/>
          <w:sz w:val="24"/>
          <w:szCs w:val="24"/>
          <w:u w:val="single"/>
        </w:rPr>
        <w:t>Section II:  Award Information</w:t>
      </w:r>
    </w:p>
    <w:p w:rsidR="00A14775" w:rsidRPr="00F72456" w:rsidRDefault="00EB6F91" w:rsidP="001F32D9">
      <w:pPr>
        <w:spacing w:line="240" w:lineRule="auto"/>
        <w:rPr>
          <w:rFonts w:ascii="Times New Roman" w:hAnsi="Times New Roman"/>
          <w:sz w:val="24"/>
          <w:szCs w:val="24"/>
        </w:rPr>
      </w:pPr>
      <w:r w:rsidRPr="00EB6F91">
        <w:rPr>
          <w:rFonts w:ascii="Times New Roman" w:hAnsi="Times New Roman"/>
          <w:sz w:val="24"/>
          <w:szCs w:val="24"/>
        </w:rPr>
        <w:t>For FY 201</w:t>
      </w:r>
      <w:r w:rsidR="00251C22">
        <w:rPr>
          <w:rFonts w:ascii="Times New Roman" w:hAnsi="Times New Roman"/>
          <w:sz w:val="24"/>
          <w:szCs w:val="24"/>
        </w:rPr>
        <w:t>2</w:t>
      </w:r>
      <w:r w:rsidRPr="00EB6F91">
        <w:rPr>
          <w:rFonts w:ascii="Times New Roman" w:hAnsi="Times New Roman"/>
          <w:sz w:val="24"/>
          <w:szCs w:val="24"/>
        </w:rPr>
        <w:t>, FMCSA anticipates awarding $</w:t>
      </w:r>
      <w:r w:rsidR="000642E6">
        <w:rPr>
          <w:rFonts w:ascii="Times New Roman" w:hAnsi="Times New Roman"/>
          <w:sz w:val="24"/>
          <w:szCs w:val="24"/>
        </w:rPr>
        <w:t>32,000</w:t>
      </w:r>
      <w:r w:rsidR="001C64AD" w:rsidRPr="00F72456">
        <w:rPr>
          <w:rFonts w:ascii="Times New Roman" w:hAnsi="Times New Roman"/>
          <w:sz w:val="24"/>
          <w:szCs w:val="24"/>
        </w:rPr>
        <w:t>,000</w:t>
      </w:r>
      <w:r w:rsidRPr="00F72456">
        <w:rPr>
          <w:rFonts w:ascii="Times New Roman" w:hAnsi="Times New Roman"/>
          <w:sz w:val="24"/>
          <w:szCs w:val="24"/>
        </w:rPr>
        <w:t xml:space="preserve"> in </w:t>
      </w:r>
      <w:r w:rsidR="00701337" w:rsidRPr="00F72456">
        <w:rPr>
          <w:rFonts w:ascii="Times New Roman" w:hAnsi="Times New Roman"/>
          <w:sz w:val="24"/>
          <w:szCs w:val="24"/>
        </w:rPr>
        <w:t xml:space="preserve">BEG </w:t>
      </w:r>
      <w:r w:rsidRPr="00F72456">
        <w:rPr>
          <w:rFonts w:ascii="Times New Roman" w:hAnsi="Times New Roman"/>
          <w:sz w:val="24"/>
          <w:szCs w:val="24"/>
        </w:rPr>
        <w:t xml:space="preserve">funding </w:t>
      </w:r>
      <w:r w:rsidR="00696963" w:rsidRPr="00F72456">
        <w:rPr>
          <w:rFonts w:ascii="Times New Roman" w:hAnsi="Times New Roman"/>
          <w:sz w:val="24"/>
          <w:szCs w:val="24"/>
        </w:rPr>
        <w:t xml:space="preserve">to </w:t>
      </w:r>
      <w:r w:rsidR="007731B8" w:rsidRPr="00F72456">
        <w:rPr>
          <w:rFonts w:ascii="Times New Roman" w:hAnsi="Times New Roman"/>
          <w:sz w:val="24"/>
          <w:szCs w:val="24"/>
        </w:rPr>
        <w:t xml:space="preserve">the </w:t>
      </w:r>
      <w:r w:rsidR="00701337" w:rsidRPr="00F72456">
        <w:rPr>
          <w:rFonts w:ascii="Times New Roman" w:hAnsi="Times New Roman"/>
          <w:sz w:val="24"/>
          <w:szCs w:val="24"/>
        </w:rPr>
        <w:t>15 Border</w:t>
      </w:r>
      <w:r w:rsidRPr="00F72456">
        <w:rPr>
          <w:rFonts w:ascii="Times New Roman" w:hAnsi="Times New Roman"/>
          <w:sz w:val="24"/>
          <w:szCs w:val="24"/>
        </w:rPr>
        <w:t xml:space="preserve"> States</w:t>
      </w:r>
      <w:r w:rsidR="007731B8" w:rsidRPr="00F72456">
        <w:rPr>
          <w:rFonts w:ascii="Times New Roman" w:hAnsi="Times New Roman"/>
          <w:sz w:val="24"/>
          <w:szCs w:val="24"/>
        </w:rPr>
        <w:t xml:space="preserve"> or an entity within one of these States </w:t>
      </w:r>
      <w:r w:rsidR="007E4D32" w:rsidRPr="00F72456">
        <w:rPr>
          <w:rFonts w:ascii="Times New Roman" w:hAnsi="Times New Roman"/>
          <w:sz w:val="24"/>
          <w:szCs w:val="24"/>
        </w:rPr>
        <w:t>whose application</w:t>
      </w:r>
      <w:r w:rsidR="00AF1A61" w:rsidRPr="00F72456">
        <w:rPr>
          <w:rFonts w:ascii="Times New Roman" w:hAnsi="Times New Roman"/>
          <w:sz w:val="24"/>
          <w:szCs w:val="24"/>
        </w:rPr>
        <w:t>s</w:t>
      </w:r>
      <w:r w:rsidR="007E4D32" w:rsidRPr="00F72456">
        <w:rPr>
          <w:rFonts w:ascii="Times New Roman" w:hAnsi="Times New Roman"/>
          <w:sz w:val="24"/>
          <w:szCs w:val="24"/>
        </w:rPr>
        <w:t xml:space="preserve"> </w:t>
      </w:r>
      <w:r w:rsidR="00682D24" w:rsidRPr="00F72456">
        <w:rPr>
          <w:rFonts w:ascii="Times New Roman" w:hAnsi="Times New Roman"/>
          <w:sz w:val="24"/>
          <w:szCs w:val="24"/>
        </w:rPr>
        <w:t>evidence</w:t>
      </w:r>
      <w:r w:rsidR="007731B8" w:rsidRPr="00F72456">
        <w:rPr>
          <w:rFonts w:ascii="Times New Roman" w:hAnsi="Times New Roman"/>
          <w:sz w:val="24"/>
          <w:szCs w:val="24"/>
        </w:rPr>
        <w:t>s</w:t>
      </w:r>
      <w:r w:rsidR="00682D24" w:rsidRPr="00F72456">
        <w:rPr>
          <w:rFonts w:ascii="Times New Roman" w:hAnsi="Times New Roman"/>
          <w:sz w:val="24"/>
          <w:szCs w:val="24"/>
        </w:rPr>
        <w:t xml:space="preserve"> </w:t>
      </w:r>
      <w:r w:rsidRPr="00F72456">
        <w:rPr>
          <w:rFonts w:ascii="Times New Roman" w:hAnsi="Times New Roman"/>
          <w:sz w:val="24"/>
          <w:szCs w:val="24"/>
        </w:rPr>
        <w:t xml:space="preserve">support </w:t>
      </w:r>
      <w:r w:rsidR="007731B8" w:rsidRPr="00F72456">
        <w:rPr>
          <w:rFonts w:ascii="Times New Roman" w:hAnsi="Times New Roman"/>
          <w:sz w:val="24"/>
          <w:szCs w:val="24"/>
        </w:rPr>
        <w:t xml:space="preserve">for </w:t>
      </w:r>
      <w:r w:rsidR="00AF1A61" w:rsidRPr="00F72456">
        <w:rPr>
          <w:rFonts w:ascii="Times New Roman" w:hAnsi="Times New Roman"/>
          <w:sz w:val="24"/>
          <w:szCs w:val="24"/>
        </w:rPr>
        <w:t xml:space="preserve">BEG </w:t>
      </w:r>
      <w:r w:rsidR="003C1CF3" w:rsidRPr="00F72456">
        <w:rPr>
          <w:rFonts w:ascii="Times New Roman" w:hAnsi="Times New Roman"/>
          <w:sz w:val="24"/>
          <w:szCs w:val="24"/>
        </w:rPr>
        <w:t xml:space="preserve">eligible </w:t>
      </w:r>
      <w:r w:rsidRPr="00F72456">
        <w:rPr>
          <w:rFonts w:ascii="Times New Roman" w:hAnsi="Times New Roman"/>
          <w:sz w:val="24"/>
          <w:szCs w:val="24"/>
        </w:rPr>
        <w:t xml:space="preserve">activities from </w:t>
      </w:r>
      <w:r w:rsidRPr="00800FE4">
        <w:rPr>
          <w:rFonts w:ascii="Times New Roman" w:hAnsi="Times New Roman"/>
          <w:sz w:val="24"/>
          <w:szCs w:val="24"/>
        </w:rPr>
        <w:t>October 1, 201</w:t>
      </w:r>
      <w:r w:rsidR="00251C22" w:rsidRPr="00800FE4">
        <w:rPr>
          <w:rFonts w:ascii="Times New Roman" w:hAnsi="Times New Roman"/>
          <w:sz w:val="24"/>
          <w:szCs w:val="24"/>
        </w:rPr>
        <w:t>1</w:t>
      </w:r>
      <w:r w:rsidRPr="00800FE4">
        <w:rPr>
          <w:rFonts w:ascii="Times New Roman" w:hAnsi="Times New Roman"/>
          <w:sz w:val="24"/>
          <w:szCs w:val="24"/>
        </w:rPr>
        <w:t>, through September 30, 201</w:t>
      </w:r>
      <w:r w:rsidR="00251C22" w:rsidRPr="00800FE4">
        <w:rPr>
          <w:rFonts w:ascii="Times New Roman" w:hAnsi="Times New Roman"/>
          <w:sz w:val="24"/>
          <w:szCs w:val="24"/>
        </w:rPr>
        <w:t>2</w:t>
      </w:r>
      <w:r w:rsidRPr="00800FE4">
        <w:rPr>
          <w:rFonts w:ascii="Times New Roman" w:hAnsi="Times New Roman"/>
          <w:sz w:val="24"/>
          <w:szCs w:val="24"/>
        </w:rPr>
        <w:t>.</w:t>
      </w:r>
      <w:r w:rsidRPr="00F72456">
        <w:rPr>
          <w:rFonts w:ascii="Times New Roman" w:hAnsi="Times New Roman"/>
          <w:sz w:val="24"/>
          <w:szCs w:val="24"/>
        </w:rPr>
        <w:t xml:space="preserve">  </w:t>
      </w:r>
    </w:p>
    <w:p w:rsidR="00411426" w:rsidRDefault="006818DF" w:rsidP="001F32D9">
      <w:pPr>
        <w:pStyle w:val="NormalWeb"/>
      </w:pPr>
      <w:r w:rsidRPr="00F72456">
        <w:t xml:space="preserve">The </w:t>
      </w:r>
      <w:r w:rsidR="00EB6F91" w:rsidRPr="00F72456">
        <w:t xml:space="preserve">FMCSA </w:t>
      </w:r>
      <w:r w:rsidR="00411426" w:rsidRPr="00F72456">
        <w:t xml:space="preserve">has </w:t>
      </w:r>
      <w:r w:rsidR="00F2525D" w:rsidRPr="00F72456">
        <w:t>publishe</w:t>
      </w:r>
      <w:r w:rsidR="00411426" w:rsidRPr="00F72456">
        <w:t xml:space="preserve">d BEG award criteria for eligible activities at: </w:t>
      </w:r>
      <w:hyperlink r:id="rId6" w:history="1">
        <w:r w:rsidR="00411426" w:rsidRPr="00F72456">
          <w:rPr>
            <w:rStyle w:val="Hyperlink"/>
            <w:rFonts w:ascii="Times New Roman" w:hAnsi="Times New Roman" w:cs="Times New Roman"/>
          </w:rPr>
          <w:t>http://www.fmcsa.dot.gov/safety-security/grants/beg/criteria.aspx</w:t>
        </w:r>
      </w:hyperlink>
      <w:r w:rsidR="00411426">
        <w:t xml:space="preserve"> </w:t>
      </w:r>
    </w:p>
    <w:p w:rsidR="00411426" w:rsidRDefault="00411426" w:rsidP="009619F5">
      <w:pPr>
        <w:pStyle w:val="NormalWeb"/>
      </w:pPr>
      <w:r>
        <w:t xml:space="preserve">Eligible activities include: </w:t>
      </w:r>
    </w:p>
    <w:p w:rsidR="007565F5" w:rsidRPr="007565F5" w:rsidRDefault="00411426" w:rsidP="007565F5">
      <w:pPr>
        <w:numPr>
          <w:ilvl w:val="0"/>
          <w:numId w:val="12"/>
        </w:numPr>
        <w:spacing w:after="100" w:afterAutospacing="1" w:line="240" w:lineRule="auto"/>
        <w:rPr>
          <w:rFonts w:ascii="Times New Roman" w:hAnsi="Times New Roman"/>
          <w:sz w:val="24"/>
          <w:szCs w:val="24"/>
        </w:rPr>
      </w:pPr>
      <w:r w:rsidRPr="00411426">
        <w:rPr>
          <w:rFonts w:ascii="Times New Roman" w:hAnsi="Times New Roman"/>
          <w:sz w:val="24"/>
          <w:szCs w:val="24"/>
        </w:rPr>
        <w:t xml:space="preserve">Ensure southern Border States are meeting all Federal requirements </w:t>
      </w:r>
      <w:r w:rsidR="008A4E99">
        <w:rPr>
          <w:rFonts w:ascii="Times New Roman" w:hAnsi="Times New Roman"/>
          <w:sz w:val="24"/>
          <w:szCs w:val="24"/>
        </w:rPr>
        <w:t xml:space="preserve">specified in Section 350 of the FY 2002 Department of Transportation Appropriations Act, </w:t>
      </w:r>
      <w:r w:rsidRPr="00411426">
        <w:rPr>
          <w:rFonts w:ascii="Times New Roman" w:hAnsi="Times New Roman"/>
          <w:sz w:val="24"/>
          <w:szCs w:val="24"/>
        </w:rPr>
        <w:t>to allow access to Mexico-domiciled carriers beyond the border commercial zones</w:t>
      </w:r>
      <w:r w:rsidR="007731B8">
        <w:rPr>
          <w:rFonts w:ascii="Times New Roman" w:hAnsi="Times New Roman"/>
          <w:sz w:val="24"/>
          <w:szCs w:val="24"/>
        </w:rPr>
        <w:t>;</w:t>
      </w:r>
    </w:p>
    <w:p w:rsidR="003D4B2B" w:rsidRDefault="00411426" w:rsidP="00411426">
      <w:pPr>
        <w:numPr>
          <w:ilvl w:val="0"/>
          <w:numId w:val="12"/>
        </w:numPr>
        <w:spacing w:after="100" w:afterAutospacing="1" w:line="240" w:lineRule="auto"/>
        <w:rPr>
          <w:rFonts w:ascii="Times New Roman" w:hAnsi="Times New Roman"/>
          <w:sz w:val="24"/>
          <w:szCs w:val="24"/>
        </w:rPr>
      </w:pPr>
      <w:r w:rsidRPr="00411426">
        <w:rPr>
          <w:rFonts w:ascii="Times New Roman" w:hAnsi="Times New Roman"/>
          <w:sz w:val="24"/>
          <w:szCs w:val="24"/>
        </w:rPr>
        <w:t>Increase the number of CMV safety inspections and commercial driver</w:t>
      </w:r>
      <w:r w:rsidR="007731B8">
        <w:rPr>
          <w:rFonts w:ascii="Times New Roman" w:hAnsi="Times New Roman"/>
          <w:sz w:val="24"/>
          <w:szCs w:val="24"/>
        </w:rPr>
        <w:t>’s</w:t>
      </w:r>
      <w:r w:rsidRPr="00411426">
        <w:rPr>
          <w:rFonts w:ascii="Times New Roman" w:hAnsi="Times New Roman"/>
          <w:sz w:val="24"/>
          <w:szCs w:val="24"/>
        </w:rPr>
        <w:t xml:space="preserve"> license(CDL)/operating authority/financial responsibility checks focusing on </w:t>
      </w:r>
      <w:r w:rsidR="003D4B2B">
        <w:rPr>
          <w:rFonts w:ascii="Times New Roman" w:hAnsi="Times New Roman"/>
          <w:sz w:val="24"/>
          <w:szCs w:val="24"/>
        </w:rPr>
        <w:t xml:space="preserve">the following types of </w:t>
      </w:r>
      <w:r w:rsidRPr="00411426">
        <w:rPr>
          <w:rFonts w:ascii="Times New Roman" w:hAnsi="Times New Roman"/>
          <w:sz w:val="24"/>
          <w:szCs w:val="24"/>
        </w:rPr>
        <w:t>international traffic</w:t>
      </w:r>
      <w:r w:rsidR="003D4B2B">
        <w:rPr>
          <w:rFonts w:ascii="Times New Roman" w:hAnsi="Times New Roman"/>
          <w:sz w:val="24"/>
          <w:szCs w:val="24"/>
        </w:rPr>
        <w:t>:</w:t>
      </w:r>
    </w:p>
    <w:p w:rsidR="00D015A6" w:rsidRPr="00F72456" w:rsidRDefault="003D4B2B">
      <w:pPr>
        <w:numPr>
          <w:ilvl w:val="1"/>
          <w:numId w:val="12"/>
        </w:numPr>
        <w:spacing w:after="100" w:afterAutospacing="1" w:line="240" w:lineRule="auto"/>
        <w:rPr>
          <w:rFonts w:ascii="Times New Roman" w:hAnsi="Times New Roman"/>
          <w:sz w:val="24"/>
          <w:szCs w:val="24"/>
        </w:rPr>
      </w:pPr>
      <w:r w:rsidRPr="00F72456">
        <w:rPr>
          <w:rFonts w:ascii="Times New Roman" w:hAnsi="Times New Roman"/>
          <w:sz w:val="24"/>
          <w:szCs w:val="24"/>
        </w:rPr>
        <w:t>Motor carriers of Property,</w:t>
      </w:r>
      <w:r w:rsidR="007565F5" w:rsidRPr="00F72456">
        <w:rPr>
          <w:rFonts w:ascii="Times New Roman" w:hAnsi="Times New Roman"/>
          <w:sz w:val="24"/>
          <w:szCs w:val="24"/>
        </w:rPr>
        <w:t xml:space="preserve"> and</w:t>
      </w:r>
    </w:p>
    <w:p w:rsidR="00D015A6" w:rsidRPr="00FF5E24" w:rsidRDefault="003D4B2B">
      <w:pPr>
        <w:numPr>
          <w:ilvl w:val="1"/>
          <w:numId w:val="12"/>
        </w:numPr>
        <w:spacing w:after="100" w:afterAutospacing="1" w:line="240" w:lineRule="auto"/>
        <w:rPr>
          <w:rFonts w:ascii="Times New Roman" w:hAnsi="Times New Roman"/>
          <w:sz w:val="24"/>
          <w:szCs w:val="24"/>
        </w:rPr>
      </w:pPr>
      <w:r w:rsidRPr="00FF5E24">
        <w:rPr>
          <w:rFonts w:ascii="Times New Roman" w:hAnsi="Times New Roman"/>
          <w:sz w:val="24"/>
          <w:szCs w:val="24"/>
        </w:rPr>
        <w:t>Motor carriers of Hazardous Materials</w:t>
      </w:r>
      <w:r w:rsidR="00E63A50" w:rsidRPr="00FF5E24">
        <w:rPr>
          <w:rFonts w:ascii="Times New Roman" w:hAnsi="Times New Roman"/>
          <w:sz w:val="24"/>
          <w:szCs w:val="24"/>
        </w:rPr>
        <w:t xml:space="preserve"> (HM)</w:t>
      </w:r>
      <w:r w:rsidR="001F571F" w:rsidRPr="00FF5E24">
        <w:rPr>
          <w:rFonts w:ascii="Times New Roman" w:hAnsi="Times New Roman"/>
          <w:sz w:val="24"/>
          <w:szCs w:val="24"/>
        </w:rPr>
        <w:t xml:space="preserve">*, </w:t>
      </w:r>
      <w:r w:rsidR="00E63A50" w:rsidRPr="00FF5E24">
        <w:rPr>
          <w:rFonts w:ascii="Times New Roman" w:hAnsi="Times New Roman"/>
          <w:sz w:val="24"/>
          <w:szCs w:val="24"/>
        </w:rPr>
        <w:t xml:space="preserve"> </w:t>
      </w:r>
    </w:p>
    <w:p w:rsidR="007565F5" w:rsidRPr="00FF5E24" w:rsidRDefault="007565F5" w:rsidP="001B0518">
      <w:pPr>
        <w:numPr>
          <w:ilvl w:val="0"/>
          <w:numId w:val="12"/>
        </w:numPr>
        <w:spacing w:after="100" w:afterAutospacing="1" w:line="240" w:lineRule="auto"/>
        <w:rPr>
          <w:rFonts w:ascii="Times New Roman" w:hAnsi="Times New Roman"/>
          <w:sz w:val="24"/>
          <w:szCs w:val="24"/>
        </w:rPr>
      </w:pPr>
      <w:r w:rsidRPr="00FF5E24">
        <w:rPr>
          <w:rFonts w:ascii="Times New Roman" w:hAnsi="Times New Roman"/>
          <w:sz w:val="24"/>
          <w:szCs w:val="24"/>
        </w:rPr>
        <w:lastRenderedPageBreak/>
        <w:t xml:space="preserve">Increase the number of motor coach inspections to a minimum of </w:t>
      </w:r>
      <w:r w:rsidR="00B62E0F" w:rsidRPr="00FF5E24">
        <w:rPr>
          <w:rFonts w:ascii="Times New Roman" w:hAnsi="Times New Roman"/>
          <w:sz w:val="24"/>
          <w:szCs w:val="24"/>
        </w:rPr>
        <w:t xml:space="preserve">five percent </w:t>
      </w:r>
      <w:r w:rsidRPr="00FF5E24">
        <w:rPr>
          <w:rFonts w:ascii="Times New Roman" w:hAnsi="Times New Roman"/>
          <w:sz w:val="24"/>
          <w:szCs w:val="24"/>
        </w:rPr>
        <w:t>of the total BEG inspections to be conducted at or within the commercial zone</w:t>
      </w:r>
      <w:r w:rsidR="00B62E0F" w:rsidRPr="00FF5E24">
        <w:rPr>
          <w:rFonts w:ascii="Times New Roman" w:hAnsi="Times New Roman"/>
          <w:sz w:val="24"/>
          <w:szCs w:val="24"/>
        </w:rPr>
        <w:t>s</w:t>
      </w:r>
      <w:r w:rsidRPr="00FF5E24">
        <w:rPr>
          <w:rFonts w:ascii="Times New Roman" w:hAnsi="Times New Roman"/>
          <w:sz w:val="24"/>
          <w:szCs w:val="24"/>
        </w:rPr>
        <w:t xml:space="preserve"> of international crossings</w:t>
      </w:r>
      <w:r w:rsidR="001F571F" w:rsidRPr="00FF5E24">
        <w:rPr>
          <w:rFonts w:ascii="Times New Roman" w:hAnsi="Times New Roman"/>
          <w:sz w:val="24"/>
          <w:szCs w:val="24"/>
        </w:rPr>
        <w:t>,*</w:t>
      </w:r>
      <w:r w:rsidR="00F00B9C" w:rsidRPr="00FF5E24">
        <w:rPr>
          <w:rFonts w:ascii="Times New Roman" w:hAnsi="Times New Roman"/>
          <w:sz w:val="24"/>
          <w:szCs w:val="24"/>
        </w:rPr>
        <w:t>*</w:t>
      </w:r>
    </w:p>
    <w:p w:rsidR="001B0518" w:rsidRPr="00FF5E24" w:rsidRDefault="001B0518" w:rsidP="001B0518">
      <w:pPr>
        <w:numPr>
          <w:ilvl w:val="0"/>
          <w:numId w:val="12"/>
        </w:numPr>
        <w:spacing w:after="100" w:afterAutospacing="1" w:line="240" w:lineRule="auto"/>
        <w:rPr>
          <w:rFonts w:ascii="Times New Roman" w:hAnsi="Times New Roman"/>
          <w:sz w:val="24"/>
          <w:szCs w:val="24"/>
        </w:rPr>
      </w:pPr>
      <w:r w:rsidRPr="00FF5E24">
        <w:rPr>
          <w:rFonts w:ascii="Times New Roman" w:hAnsi="Times New Roman"/>
          <w:sz w:val="24"/>
          <w:szCs w:val="24"/>
        </w:rPr>
        <w:t xml:space="preserve">Targeted CMV inspections within corridors where there is a </w:t>
      </w:r>
      <w:r w:rsidRPr="00FF5E24">
        <w:rPr>
          <w:rFonts w:ascii="Times New Roman" w:hAnsi="Times New Roman"/>
          <w:color w:val="000000"/>
          <w:sz w:val="24"/>
          <w:szCs w:val="24"/>
        </w:rPr>
        <w:t>significant amount of international traffic</w:t>
      </w:r>
      <w:r w:rsidR="00163490" w:rsidRPr="00FF5E24">
        <w:rPr>
          <w:rFonts w:ascii="Times New Roman" w:hAnsi="Times New Roman"/>
          <w:color w:val="000000"/>
          <w:sz w:val="24"/>
          <w:szCs w:val="24"/>
        </w:rPr>
        <w:t xml:space="preserve"> based on state transportation statistics</w:t>
      </w:r>
      <w:r w:rsidRPr="00FF5E24">
        <w:rPr>
          <w:rFonts w:ascii="Times New Roman" w:hAnsi="Times New Roman"/>
          <w:color w:val="000000"/>
          <w:sz w:val="24"/>
          <w:szCs w:val="24"/>
        </w:rPr>
        <w:t>. (</w:t>
      </w:r>
      <w:r w:rsidR="0021765D" w:rsidRPr="00FF5E24">
        <w:rPr>
          <w:rFonts w:ascii="Times New Roman" w:hAnsi="Times New Roman"/>
          <w:color w:val="000000"/>
          <w:sz w:val="24"/>
          <w:szCs w:val="24"/>
        </w:rPr>
        <w:t>FMCSA defines si</w:t>
      </w:r>
      <w:r w:rsidRPr="00FF5E24">
        <w:rPr>
          <w:rFonts w:ascii="Times New Roman" w:hAnsi="Times New Roman"/>
          <w:color w:val="000000"/>
          <w:sz w:val="24"/>
          <w:szCs w:val="24"/>
        </w:rPr>
        <w:t>gnificant a</w:t>
      </w:r>
      <w:r w:rsidR="00DF587D" w:rsidRPr="00FF5E24">
        <w:rPr>
          <w:rFonts w:ascii="Times New Roman" w:hAnsi="Times New Roman"/>
          <w:color w:val="000000"/>
          <w:sz w:val="24"/>
          <w:szCs w:val="24"/>
        </w:rPr>
        <w:t>s</w:t>
      </w:r>
      <w:r w:rsidRPr="00FF5E24">
        <w:rPr>
          <w:rFonts w:ascii="Times New Roman" w:hAnsi="Times New Roman"/>
          <w:color w:val="000000"/>
          <w:sz w:val="24"/>
          <w:szCs w:val="24"/>
        </w:rPr>
        <w:t xml:space="preserve"> 50</w:t>
      </w:r>
      <w:r w:rsidR="006C72CF">
        <w:rPr>
          <w:rFonts w:ascii="Times New Roman" w:hAnsi="Times New Roman"/>
          <w:color w:val="000000"/>
          <w:sz w:val="24"/>
          <w:szCs w:val="24"/>
        </w:rPr>
        <w:t xml:space="preserve"> percent</w:t>
      </w:r>
      <w:r w:rsidRPr="00FF5E24">
        <w:rPr>
          <w:rFonts w:ascii="Times New Roman" w:hAnsi="Times New Roman"/>
          <w:color w:val="000000"/>
          <w:sz w:val="24"/>
          <w:szCs w:val="24"/>
        </w:rPr>
        <w:t xml:space="preserve"> or greater international traffic)</w:t>
      </w:r>
    </w:p>
    <w:p w:rsidR="00411426" w:rsidRPr="00FF5E24" w:rsidRDefault="00411426" w:rsidP="00411426">
      <w:pPr>
        <w:numPr>
          <w:ilvl w:val="0"/>
          <w:numId w:val="12"/>
        </w:numPr>
        <w:spacing w:after="100" w:afterAutospacing="1" w:line="240" w:lineRule="auto"/>
        <w:rPr>
          <w:rFonts w:ascii="Times New Roman" w:hAnsi="Times New Roman"/>
          <w:sz w:val="24"/>
          <w:szCs w:val="24"/>
        </w:rPr>
      </w:pPr>
      <w:r w:rsidRPr="00FF5E24">
        <w:rPr>
          <w:rFonts w:ascii="Times New Roman" w:hAnsi="Times New Roman"/>
          <w:sz w:val="24"/>
          <w:szCs w:val="24"/>
        </w:rPr>
        <w:t xml:space="preserve">Improve the capability to conduct CMV safety inspection at remote and other sites near the </w:t>
      </w:r>
      <w:r w:rsidR="00BC6F73" w:rsidRPr="00FF5E24">
        <w:rPr>
          <w:rFonts w:ascii="Times New Roman" w:hAnsi="Times New Roman"/>
          <w:sz w:val="24"/>
          <w:szCs w:val="24"/>
        </w:rPr>
        <w:t xml:space="preserve">northern or southern </w:t>
      </w:r>
      <w:r w:rsidRPr="00FF5E24">
        <w:rPr>
          <w:rFonts w:ascii="Times New Roman" w:hAnsi="Times New Roman"/>
          <w:sz w:val="24"/>
          <w:szCs w:val="24"/>
        </w:rPr>
        <w:t>border</w:t>
      </w:r>
      <w:r w:rsidR="00BC6F73" w:rsidRPr="00FF5E24">
        <w:rPr>
          <w:rFonts w:ascii="Times New Roman" w:hAnsi="Times New Roman"/>
          <w:sz w:val="24"/>
          <w:szCs w:val="24"/>
        </w:rPr>
        <w:t xml:space="preserve">s. </w:t>
      </w:r>
      <w:r w:rsidRPr="00FF5E24">
        <w:rPr>
          <w:rFonts w:ascii="Times New Roman" w:hAnsi="Times New Roman"/>
          <w:sz w:val="24"/>
          <w:szCs w:val="24"/>
        </w:rPr>
        <w:t xml:space="preserve">(The list of </w:t>
      </w:r>
      <w:r w:rsidR="00BC6F73" w:rsidRPr="00FF5E24">
        <w:rPr>
          <w:rFonts w:ascii="Times New Roman" w:hAnsi="Times New Roman"/>
          <w:sz w:val="24"/>
          <w:szCs w:val="24"/>
        </w:rPr>
        <w:t xml:space="preserve">grant expenditures eligible for </w:t>
      </w:r>
      <w:r w:rsidR="009B7572" w:rsidRPr="00FF5E24">
        <w:rPr>
          <w:rFonts w:ascii="Times New Roman" w:hAnsi="Times New Roman"/>
          <w:sz w:val="24"/>
          <w:szCs w:val="24"/>
        </w:rPr>
        <w:t>reimbursement in</w:t>
      </w:r>
      <w:r w:rsidRPr="00FF5E24">
        <w:rPr>
          <w:rFonts w:ascii="Times New Roman" w:hAnsi="Times New Roman"/>
          <w:sz w:val="24"/>
          <w:szCs w:val="24"/>
        </w:rPr>
        <w:t xml:space="preserve"> </w:t>
      </w:r>
      <w:r w:rsidR="00BC6F73" w:rsidRPr="00FF5E24">
        <w:rPr>
          <w:rFonts w:ascii="Times New Roman" w:hAnsi="Times New Roman"/>
          <w:sz w:val="24"/>
          <w:szCs w:val="24"/>
        </w:rPr>
        <w:t xml:space="preserve">subsections (a) through (f) of </w:t>
      </w:r>
      <w:r w:rsidRPr="00FF5E24">
        <w:rPr>
          <w:rFonts w:ascii="Times New Roman" w:hAnsi="Times New Roman"/>
          <w:sz w:val="24"/>
          <w:szCs w:val="24"/>
        </w:rPr>
        <w:t>49 CFR 350.311, relating to MCSAP should be used as a guide.);</w:t>
      </w:r>
    </w:p>
    <w:p w:rsidR="00411426" w:rsidRPr="00FF5E24" w:rsidRDefault="00411426" w:rsidP="00411426">
      <w:pPr>
        <w:numPr>
          <w:ilvl w:val="0"/>
          <w:numId w:val="12"/>
        </w:numPr>
        <w:spacing w:after="100" w:afterAutospacing="1" w:line="240" w:lineRule="auto"/>
        <w:rPr>
          <w:rFonts w:ascii="Times New Roman" w:hAnsi="Times New Roman"/>
          <w:sz w:val="24"/>
          <w:szCs w:val="24"/>
        </w:rPr>
      </w:pPr>
      <w:r w:rsidRPr="00FF5E24">
        <w:rPr>
          <w:rFonts w:ascii="Times New Roman" w:hAnsi="Times New Roman"/>
          <w:sz w:val="24"/>
          <w:szCs w:val="24"/>
        </w:rPr>
        <w:t>Other innovative initiatives designed to improve the compliance status of CMVs, drivers, and carriers entering the United States from Canada or Mexico;</w:t>
      </w:r>
      <w:r w:rsidR="00DF587D" w:rsidRPr="00FF5E24">
        <w:rPr>
          <w:rFonts w:ascii="Times New Roman" w:hAnsi="Times New Roman"/>
          <w:sz w:val="24"/>
          <w:szCs w:val="24"/>
        </w:rPr>
        <w:t xml:space="preserve"> and</w:t>
      </w:r>
    </w:p>
    <w:p w:rsidR="00F00B9C" w:rsidRPr="00FF5E24" w:rsidRDefault="00411426" w:rsidP="00F00B9C">
      <w:pPr>
        <w:numPr>
          <w:ilvl w:val="0"/>
          <w:numId w:val="12"/>
        </w:numPr>
        <w:spacing w:after="100" w:afterAutospacing="1" w:line="240" w:lineRule="auto"/>
        <w:rPr>
          <w:rFonts w:ascii="Times New Roman" w:hAnsi="Times New Roman"/>
          <w:sz w:val="24"/>
          <w:szCs w:val="24"/>
        </w:rPr>
      </w:pPr>
      <w:r w:rsidRPr="00FF5E24">
        <w:rPr>
          <w:rFonts w:ascii="Times New Roman" w:hAnsi="Times New Roman"/>
          <w:sz w:val="24"/>
          <w:szCs w:val="24"/>
        </w:rPr>
        <w:t>Research initiatives focused on cross-border enforcement and related issues</w:t>
      </w:r>
      <w:r w:rsidR="001B0518" w:rsidRPr="00FF5E24">
        <w:rPr>
          <w:rFonts w:ascii="Times New Roman" w:hAnsi="Times New Roman"/>
          <w:sz w:val="24"/>
          <w:szCs w:val="24"/>
        </w:rPr>
        <w:t>.</w:t>
      </w:r>
      <w:r w:rsidRPr="00FF5E24">
        <w:rPr>
          <w:rFonts w:ascii="Times New Roman" w:hAnsi="Times New Roman"/>
          <w:color w:val="000000"/>
          <w:sz w:val="24"/>
          <w:szCs w:val="24"/>
        </w:rPr>
        <w:t xml:space="preserve"> </w:t>
      </w:r>
    </w:p>
    <w:p w:rsidR="001F571F" w:rsidRPr="00FF5E24" w:rsidRDefault="001F571F" w:rsidP="001F571F">
      <w:pPr>
        <w:spacing w:after="0" w:line="240" w:lineRule="auto"/>
        <w:rPr>
          <w:rFonts w:ascii="Times New Roman" w:hAnsi="Times New Roman"/>
          <w:sz w:val="24"/>
          <w:szCs w:val="24"/>
        </w:rPr>
      </w:pPr>
      <w:r w:rsidRPr="00FF5E24">
        <w:rPr>
          <w:rFonts w:ascii="Times New Roman" w:hAnsi="Times New Roman"/>
          <w:sz w:val="24"/>
          <w:szCs w:val="24"/>
        </w:rPr>
        <w:t xml:space="preserve">* </w:t>
      </w:r>
      <w:r w:rsidR="00F72456" w:rsidRPr="00FF5E24">
        <w:rPr>
          <w:rFonts w:ascii="Times New Roman" w:hAnsi="Times New Roman"/>
          <w:sz w:val="24"/>
          <w:szCs w:val="24"/>
        </w:rPr>
        <w:t xml:space="preserve">  </w:t>
      </w:r>
      <w:r w:rsidRPr="00FF5E24">
        <w:rPr>
          <w:rFonts w:ascii="Times New Roman" w:hAnsi="Times New Roman"/>
          <w:sz w:val="24"/>
          <w:szCs w:val="24"/>
        </w:rPr>
        <w:t>If the states safety data reflects crashes or incidents involving HM carriers.</w:t>
      </w:r>
    </w:p>
    <w:p w:rsidR="00F00B9C" w:rsidRPr="00BE4843" w:rsidRDefault="001F571F" w:rsidP="001F571F">
      <w:pPr>
        <w:spacing w:after="100" w:afterAutospacing="1" w:line="240" w:lineRule="auto"/>
        <w:rPr>
          <w:rFonts w:ascii="Times New Roman" w:hAnsi="Times New Roman"/>
          <w:sz w:val="24"/>
          <w:szCs w:val="24"/>
        </w:rPr>
      </w:pPr>
      <w:r w:rsidRPr="00FF5E24">
        <w:rPr>
          <w:rFonts w:ascii="Times New Roman" w:hAnsi="Times New Roman"/>
          <w:sz w:val="24"/>
          <w:szCs w:val="24"/>
        </w:rPr>
        <w:t xml:space="preserve">** </w:t>
      </w:r>
      <w:r w:rsidR="00F00B9C" w:rsidRPr="00FF5E24">
        <w:rPr>
          <w:rFonts w:ascii="Times New Roman" w:hAnsi="Times New Roman"/>
          <w:sz w:val="24"/>
          <w:szCs w:val="24"/>
        </w:rPr>
        <w:t xml:space="preserve">If the applicant is unable to meet the </w:t>
      </w:r>
      <w:r w:rsidR="00163490" w:rsidRPr="00FF5E24">
        <w:rPr>
          <w:rFonts w:ascii="Times New Roman" w:hAnsi="Times New Roman"/>
          <w:sz w:val="24"/>
          <w:szCs w:val="24"/>
        </w:rPr>
        <w:t>minimum</w:t>
      </w:r>
      <w:r w:rsidR="00F00B9C" w:rsidRPr="00FF5E24">
        <w:rPr>
          <w:rFonts w:ascii="Times New Roman" w:hAnsi="Times New Roman"/>
          <w:sz w:val="24"/>
          <w:szCs w:val="24"/>
        </w:rPr>
        <w:t xml:space="preserve"> five </w:t>
      </w:r>
      <w:r w:rsidR="00163490" w:rsidRPr="00FF5E24">
        <w:rPr>
          <w:rFonts w:ascii="Times New Roman" w:hAnsi="Times New Roman"/>
          <w:sz w:val="24"/>
          <w:szCs w:val="24"/>
        </w:rPr>
        <w:t xml:space="preserve">percent </w:t>
      </w:r>
      <w:r w:rsidR="00F00B9C" w:rsidRPr="00FF5E24">
        <w:rPr>
          <w:rFonts w:ascii="Times New Roman" w:hAnsi="Times New Roman"/>
          <w:sz w:val="24"/>
          <w:szCs w:val="24"/>
        </w:rPr>
        <w:t>motor coach inspection</w:t>
      </w:r>
      <w:r w:rsidR="00163490" w:rsidRPr="00FF5E24">
        <w:rPr>
          <w:rFonts w:ascii="Times New Roman" w:hAnsi="Times New Roman"/>
          <w:sz w:val="24"/>
          <w:szCs w:val="24"/>
        </w:rPr>
        <w:t>s</w:t>
      </w:r>
      <w:r w:rsidR="00F00B9C" w:rsidRPr="00FF5E24">
        <w:rPr>
          <w:rFonts w:ascii="Times New Roman" w:hAnsi="Times New Roman"/>
          <w:sz w:val="24"/>
          <w:szCs w:val="24"/>
        </w:rPr>
        <w:t xml:space="preserve">, an explanation must be provided that adequately explains why this </w:t>
      </w:r>
      <w:r w:rsidRPr="00FF5E24">
        <w:rPr>
          <w:rFonts w:ascii="Times New Roman" w:hAnsi="Times New Roman"/>
          <w:sz w:val="24"/>
          <w:szCs w:val="24"/>
        </w:rPr>
        <w:t>inspection activity</w:t>
      </w:r>
      <w:r w:rsidR="00F00B9C" w:rsidRPr="00FF5E24">
        <w:rPr>
          <w:rFonts w:ascii="Times New Roman" w:hAnsi="Times New Roman"/>
          <w:sz w:val="24"/>
          <w:szCs w:val="24"/>
        </w:rPr>
        <w:t xml:space="preserve"> cannot be met</w:t>
      </w:r>
      <w:r w:rsidR="00163490" w:rsidRPr="00FF5E24">
        <w:rPr>
          <w:rFonts w:ascii="Times New Roman" w:hAnsi="Times New Roman"/>
          <w:sz w:val="24"/>
          <w:szCs w:val="24"/>
        </w:rPr>
        <w:t>.</w:t>
      </w:r>
      <w:r w:rsidR="00F00B9C" w:rsidRPr="00BE4843">
        <w:rPr>
          <w:rFonts w:ascii="Times New Roman" w:hAnsi="Times New Roman"/>
          <w:sz w:val="24"/>
          <w:szCs w:val="24"/>
        </w:rPr>
        <w:t xml:space="preserve">  </w:t>
      </w:r>
    </w:p>
    <w:p w:rsidR="006065A5" w:rsidRDefault="00411426" w:rsidP="001F32D9">
      <w:pPr>
        <w:spacing w:line="240" w:lineRule="auto"/>
        <w:rPr>
          <w:rFonts w:ascii="Times New Roman" w:hAnsi="Times New Roman"/>
          <w:sz w:val="24"/>
          <w:szCs w:val="24"/>
        </w:rPr>
      </w:pPr>
      <w:r w:rsidRPr="00BE4843">
        <w:rPr>
          <w:rFonts w:ascii="Times New Roman" w:hAnsi="Times New Roman"/>
          <w:sz w:val="24"/>
          <w:szCs w:val="24"/>
        </w:rPr>
        <w:t>BEG</w:t>
      </w:r>
      <w:r w:rsidR="00EB6F91" w:rsidRPr="00BE4843">
        <w:rPr>
          <w:rFonts w:ascii="Times New Roman" w:hAnsi="Times New Roman"/>
          <w:sz w:val="24"/>
          <w:szCs w:val="24"/>
        </w:rPr>
        <w:t xml:space="preserve"> is a </w:t>
      </w:r>
      <w:r w:rsidRPr="00BE4843">
        <w:rPr>
          <w:rFonts w:ascii="Times New Roman" w:hAnsi="Times New Roman"/>
          <w:sz w:val="24"/>
          <w:szCs w:val="24"/>
        </w:rPr>
        <w:t>reimbursable</w:t>
      </w:r>
      <w:r w:rsidR="00EB6F91" w:rsidRPr="00BE4843">
        <w:rPr>
          <w:rFonts w:ascii="Times New Roman" w:hAnsi="Times New Roman"/>
          <w:sz w:val="24"/>
          <w:szCs w:val="24"/>
        </w:rPr>
        <w:t xml:space="preserve"> grant program.  </w:t>
      </w:r>
      <w:r w:rsidR="008E276B" w:rsidRPr="00BE4843">
        <w:rPr>
          <w:rFonts w:ascii="Times New Roman" w:hAnsi="Times New Roman"/>
          <w:sz w:val="24"/>
          <w:szCs w:val="24"/>
        </w:rPr>
        <w:t xml:space="preserve">The federal share is reimbursable to a grantee in an amount that is </w:t>
      </w:r>
      <w:r w:rsidR="00BE4843" w:rsidRPr="00BE4843">
        <w:rPr>
          <w:rFonts w:ascii="Times New Roman" w:hAnsi="Times New Roman"/>
          <w:sz w:val="24"/>
          <w:szCs w:val="24"/>
        </w:rPr>
        <w:t>100</w:t>
      </w:r>
      <w:r w:rsidR="008E276B" w:rsidRPr="00BE4843">
        <w:rPr>
          <w:rFonts w:ascii="Times New Roman" w:hAnsi="Times New Roman"/>
          <w:sz w:val="24"/>
          <w:szCs w:val="24"/>
        </w:rPr>
        <w:t xml:space="preserve"> percent of the costs incurred in a fiscal year for carrying out BEG activities.</w:t>
      </w:r>
      <w:r w:rsidR="006065A5">
        <w:rPr>
          <w:rFonts w:ascii="Times New Roman" w:hAnsi="Times New Roman"/>
          <w:sz w:val="24"/>
          <w:szCs w:val="24"/>
        </w:rPr>
        <w:t xml:space="preserve">  </w:t>
      </w:r>
    </w:p>
    <w:p w:rsidR="00605183" w:rsidRDefault="009644B9" w:rsidP="001F32D9">
      <w:pPr>
        <w:spacing w:line="240" w:lineRule="auto"/>
        <w:rPr>
          <w:rFonts w:ascii="Times New Roman" w:hAnsi="Times New Roman"/>
          <w:sz w:val="24"/>
          <w:szCs w:val="24"/>
        </w:rPr>
      </w:pPr>
      <w:r w:rsidRPr="003C1CF3">
        <w:rPr>
          <w:rFonts w:ascii="Times New Roman" w:hAnsi="Times New Roman"/>
          <w:b/>
          <w:sz w:val="24"/>
          <w:szCs w:val="24"/>
        </w:rPr>
        <w:t xml:space="preserve">The </w:t>
      </w:r>
      <w:r w:rsidR="00875119">
        <w:rPr>
          <w:rFonts w:ascii="Times New Roman" w:hAnsi="Times New Roman"/>
          <w:b/>
          <w:sz w:val="24"/>
          <w:szCs w:val="24"/>
        </w:rPr>
        <w:t xml:space="preserve">entity or </w:t>
      </w:r>
      <w:r w:rsidRPr="003C1CF3">
        <w:rPr>
          <w:rFonts w:ascii="Times New Roman" w:hAnsi="Times New Roman"/>
          <w:b/>
          <w:sz w:val="24"/>
          <w:szCs w:val="24"/>
        </w:rPr>
        <w:t xml:space="preserve">State must </w:t>
      </w:r>
      <w:r w:rsidR="00BB2316">
        <w:rPr>
          <w:rFonts w:ascii="Times New Roman" w:hAnsi="Times New Roman"/>
          <w:b/>
          <w:sz w:val="24"/>
          <w:szCs w:val="24"/>
        </w:rPr>
        <w:t xml:space="preserve">complete and </w:t>
      </w:r>
      <w:r w:rsidRPr="003C1CF3">
        <w:rPr>
          <w:rFonts w:ascii="Times New Roman" w:hAnsi="Times New Roman"/>
          <w:b/>
          <w:sz w:val="24"/>
          <w:szCs w:val="24"/>
        </w:rPr>
        <w:t>agree</w:t>
      </w:r>
      <w:r w:rsidR="008F0475" w:rsidRPr="003C1CF3">
        <w:rPr>
          <w:rFonts w:ascii="Times New Roman" w:hAnsi="Times New Roman"/>
          <w:b/>
          <w:sz w:val="24"/>
          <w:szCs w:val="24"/>
        </w:rPr>
        <w:t xml:space="preserve"> </w:t>
      </w:r>
      <w:r w:rsidRPr="003C1CF3">
        <w:rPr>
          <w:rFonts w:ascii="Times New Roman" w:hAnsi="Times New Roman"/>
          <w:b/>
          <w:sz w:val="24"/>
          <w:szCs w:val="24"/>
        </w:rPr>
        <w:t>to the</w:t>
      </w:r>
      <w:r w:rsidR="008F0475" w:rsidRPr="003C1CF3">
        <w:rPr>
          <w:rFonts w:ascii="Times New Roman" w:hAnsi="Times New Roman"/>
          <w:b/>
          <w:sz w:val="24"/>
          <w:szCs w:val="24"/>
        </w:rPr>
        <w:t xml:space="preserve"> FMCSA Financial Assistance Agreement General Provisions and Assurances before grant funds will be awarded.</w:t>
      </w:r>
      <w:r w:rsidR="008F0475">
        <w:rPr>
          <w:rFonts w:ascii="Times New Roman" w:hAnsi="Times New Roman"/>
          <w:sz w:val="24"/>
          <w:szCs w:val="24"/>
        </w:rPr>
        <w:t xml:space="preserve">  </w:t>
      </w:r>
    </w:p>
    <w:p w:rsidR="00623410" w:rsidRPr="000638B9" w:rsidRDefault="00EB6F91" w:rsidP="00B53444">
      <w:pPr>
        <w:rPr>
          <w:rFonts w:ascii="Times New Roman" w:hAnsi="Times New Roman"/>
          <w:sz w:val="24"/>
          <w:szCs w:val="24"/>
          <w:u w:val="single"/>
        </w:rPr>
      </w:pPr>
      <w:r w:rsidRPr="00EB6F91">
        <w:rPr>
          <w:rFonts w:ascii="Times New Roman" w:hAnsi="Times New Roman"/>
          <w:sz w:val="24"/>
          <w:szCs w:val="24"/>
          <w:u w:val="single"/>
        </w:rPr>
        <w:t>Section III:  Eligibility Information</w:t>
      </w:r>
    </w:p>
    <w:p w:rsidR="0063369D" w:rsidRPr="00800FE4" w:rsidRDefault="003C1CF3" w:rsidP="006C72CF">
      <w:pPr>
        <w:autoSpaceDE w:val="0"/>
        <w:autoSpaceDN w:val="0"/>
        <w:adjustRightInd w:val="0"/>
        <w:spacing w:after="0" w:line="240" w:lineRule="auto"/>
        <w:rPr>
          <w:rFonts w:ascii="Melior" w:hAnsi="Melior" w:cs="Melior"/>
          <w:sz w:val="24"/>
          <w:szCs w:val="24"/>
        </w:rPr>
      </w:pPr>
      <w:r>
        <w:rPr>
          <w:rFonts w:ascii="Times New Roman" w:hAnsi="Times New Roman"/>
          <w:sz w:val="24"/>
          <w:szCs w:val="24"/>
        </w:rPr>
        <w:t xml:space="preserve">The States of </w:t>
      </w:r>
      <w:r w:rsidR="007E4D32">
        <w:rPr>
          <w:rFonts w:ascii="Times New Roman" w:hAnsi="Times New Roman"/>
          <w:sz w:val="24"/>
          <w:szCs w:val="24"/>
        </w:rPr>
        <w:t xml:space="preserve">Alaska, Arizona, California, Idaho, Maine, Michigan, Minnesota, Montana, New Hampshire, New Mexico, New York, North Dakota, Texas, Vermont and Washington </w:t>
      </w:r>
      <w:r w:rsidR="007E4D32" w:rsidRPr="00EB6F91">
        <w:rPr>
          <w:rFonts w:ascii="Times New Roman" w:hAnsi="Times New Roman"/>
          <w:sz w:val="24"/>
          <w:szCs w:val="24"/>
        </w:rPr>
        <w:t>and</w:t>
      </w:r>
      <w:r>
        <w:rPr>
          <w:rFonts w:ascii="Times New Roman" w:hAnsi="Times New Roman"/>
          <w:sz w:val="24"/>
          <w:szCs w:val="24"/>
        </w:rPr>
        <w:t xml:space="preserve"> those</w:t>
      </w:r>
      <w:r w:rsidR="007E4D32" w:rsidRPr="00EB6F91">
        <w:rPr>
          <w:rFonts w:ascii="Times New Roman" w:hAnsi="Times New Roman"/>
          <w:sz w:val="24"/>
          <w:szCs w:val="24"/>
        </w:rPr>
        <w:t xml:space="preserve"> </w:t>
      </w:r>
      <w:r w:rsidR="007E4D32">
        <w:rPr>
          <w:rFonts w:ascii="Times New Roman" w:hAnsi="Times New Roman"/>
          <w:sz w:val="24"/>
          <w:szCs w:val="24"/>
        </w:rPr>
        <w:t xml:space="preserve">entities </w:t>
      </w:r>
      <w:r w:rsidR="00BC6F73">
        <w:rPr>
          <w:rFonts w:ascii="Times New Roman" w:hAnsi="Times New Roman"/>
          <w:sz w:val="24"/>
          <w:szCs w:val="24"/>
        </w:rPr>
        <w:t xml:space="preserve">within these enumerated States </w:t>
      </w:r>
      <w:r w:rsidR="007E4D32">
        <w:rPr>
          <w:rFonts w:ascii="Times New Roman" w:hAnsi="Times New Roman"/>
          <w:sz w:val="24"/>
          <w:szCs w:val="24"/>
        </w:rPr>
        <w:t>whose application reflect</w:t>
      </w:r>
      <w:r w:rsidR="00BC6F73">
        <w:rPr>
          <w:rFonts w:ascii="Times New Roman" w:hAnsi="Times New Roman"/>
          <w:sz w:val="24"/>
          <w:szCs w:val="24"/>
        </w:rPr>
        <w:t>s</w:t>
      </w:r>
      <w:r w:rsidR="007E4D32">
        <w:rPr>
          <w:rFonts w:ascii="Times New Roman" w:hAnsi="Times New Roman"/>
          <w:sz w:val="24"/>
          <w:szCs w:val="24"/>
        </w:rPr>
        <w:t xml:space="preserve"> activities </w:t>
      </w:r>
      <w:r w:rsidR="007E4D32" w:rsidRPr="00EB6F91">
        <w:rPr>
          <w:rFonts w:ascii="Times New Roman" w:hAnsi="Times New Roman"/>
          <w:sz w:val="24"/>
          <w:szCs w:val="24"/>
        </w:rPr>
        <w:t xml:space="preserve">to support CMV safety activities from </w:t>
      </w:r>
      <w:r w:rsidR="007E4D32" w:rsidRPr="00800FE4">
        <w:rPr>
          <w:rFonts w:ascii="Times New Roman" w:hAnsi="Times New Roman"/>
          <w:sz w:val="24"/>
          <w:szCs w:val="24"/>
        </w:rPr>
        <w:t>October 1, 201</w:t>
      </w:r>
      <w:r w:rsidR="000B0510" w:rsidRPr="00800FE4">
        <w:rPr>
          <w:rFonts w:ascii="Times New Roman" w:hAnsi="Times New Roman"/>
          <w:sz w:val="24"/>
          <w:szCs w:val="24"/>
        </w:rPr>
        <w:t>1</w:t>
      </w:r>
      <w:r w:rsidR="007E4D32" w:rsidRPr="00800FE4">
        <w:rPr>
          <w:rFonts w:ascii="Times New Roman" w:hAnsi="Times New Roman"/>
          <w:sz w:val="24"/>
          <w:szCs w:val="24"/>
        </w:rPr>
        <w:t>, through September 30, 201</w:t>
      </w:r>
      <w:r w:rsidR="000B0510" w:rsidRPr="00800FE4">
        <w:rPr>
          <w:rFonts w:ascii="Times New Roman" w:hAnsi="Times New Roman"/>
          <w:sz w:val="24"/>
          <w:szCs w:val="24"/>
        </w:rPr>
        <w:t>2</w:t>
      </w:r>
      <w:r w:rsidRPr="00800FE4">
        <w:rPr>
          <w:rFonts w:ascii="Times New Roman" w:hAnsi="Times New Roman"/>
          <w:sz w:val="24"/>
          <w:szCs w:val="24"/>
        </w:rPr>
        <w:t xml:space="preserve"> are eligible to receive BEG funding</w:t>
      </w:r>
      <w:r w:rsidR="007E4D32" w:rsidRPr="00800FE4">
        <w:rPr>
          <w:rFonts w:ascii="Times New Roman" w:hAnsi="Times New Roman"/>
          <w:sz w:val="24"/>
          <w:szCs w:val="24"/>
        </w:rPr>
        <w:t xml:space="preserve">.  </w:t>
      </w:r>
      <w:r w:rsidR="0063369D" w:rsidRPr="00800FE4">
        <w:rPr>
          <w:rFonts w:ascii="Times New Roman" w:hAnsi="Times New Roman"/>
          <w:sz w:val="24"/>
          <w:szCs w:val="24"/>
        </w:rPr>
        <w:t xml:space="preserve">Eligible awardees include state governments, local governments, and entities </w:t>
      </w:r>
      <w:r w:rsidR="0063369D" w:rsidRPr="00800FE4">
        <w:rPr>
          <w:rFonts w:ascii="Melior" w:hAnsi="Melior" w:cs="Melior"/>
          <w:sz w:val="24"/>
          <w:szCs w:val="24"/>
        </w:rPr>
        <w:t>(i.e.</w:t>
      </w:r>
    </w:p>
    <w:p w:rsidR="007E4D32" w:rsidRPr="0063369D" w:rsidRDefault="006C72CF" w:rsidP="006C72CF">
      <w:pPr>
        <w:autoSpaceDE w:val="0"/>
        <w:autoSpaceDN w:val="0"/>
        <w:adjustRightInd w:val="0"/>
        <w:spacing w:after="0" w:line="240" w:lineRule="auto"/>
        <w:rPr>
          <w:rFonts w:ascii="Times New Roman" w:hAnsi="Times New Roman"/>
          <w:sz w:val="24"/>
          <w:szCs w:val="24"/>
        </w:rPr>
      </w:pPr>
      <w:r w:rsidRPr="00800FE4">
        <w:rPr>
          <w:rFonts w:ascii="Melior" w:hAnsi="Melior" w:cs="Melior"/>
          <w:sz w:val="24"/>
          <w:szCs w:val="24"/>
        </w:rPr>
        <w:t>Accredited</w:t>
      </w:r>
      <w:r w:rsidR="0063369D" w:rsidRPr="00800FE4">
        <w:rPr>
          <w:rFonts w:ascii="Melior" w:hAnsi="Melior" w:cs="Melior"/>
          <w:sz w:val="24"/>
          <w:szCs w:val="24"/>
        </w:rPr>
        <w:t xml:space="preserve"> post-secondary public or private educational institutions such as universities)</w:t>
      </w:r>
      <w:r w:rsidR="00B0031D" w:rsidRPr="00800FE4">
        <w:rPr>
          <w:rFonts w:ascii="Melior" w:hAnsi="Melior" w:cs="Melior"/>
          <w:sz w:val="24"/>
          <w:szCs w:val="24"/>
        </w:rPr>
        <w:t xml:space="preserve"> from states that share a land border with Mexico and Canada</w:t>
      </w:r>
      <w:r w:rsidR="0063369D" w:rsidRPr="00800FE4">
        <w:rPr>
          <w:rFonts w:ascii="Melior" w:hAnsi="Melior" w:cs="Melior"/>
          <w:sz w:val="24"/>
          <w:szCs w:val="24"/>
        </w:rPr>
        <w:t>.</w:t>
      </w:r>
    </w:p>
    <w:p w:rsidR="0063369D" w:rsidRDefault="0063369D" w:rsidP="006C72CF">
      <w:pPr>
        <w:spacing w:before="100" w:beforeAutospacing="1" w:after="0" w:line="240" w:lineRule="auto"/>
        <w:rPr>
          <w:rFonts w:ascii="Times New Roman" w:hAnsi="Times New Roman"/>
          <w:b/>
          <w:sz w:val="24"/>
          <w:szCs w:val="24"/>
        </w:rPr>
      </w:pPr>
      <w:r w:rsidRPr="001F32D9">
        <w:rPr>
          <w:rFonts w:ascii="Times New Roman" w:hAnsi="Times New Roman"/>
          <w:b/>
          <w:sz w:val="24"/>
          <w:szCs w:val="24"/>
        </w:rPr>
        <w:t>Individuals and businesses are not eligible to receive BEG funding</w:t>
      </w:r>
      <w:r>
        <w:rPr>
          <w:rFonts w:ascii="Times New Roman" w:hAnsi="Times New Roman"/>
          <w:b/>
          <w:sz w:val="24"/>
          <w:szCs w:val="24"/>
        </w:rPr>
        <w:t xml:space="preserve">, and receipt of their applications will not be acknowledged in grants.gov. </w:t>
      </w:r>
    </w:p>
    <w:p w:rsidR="006C72CF" w:rsidRDefault="006C72CF" w:rsidP="001F32D9">
      <w:pPr>
        <w:spacing w:line="240" w:lineRule="auto"/>
        <w:rPr>
          <w:rFonts w:ascii="Times New Roman" w:hAnsi="Times New Roman"/>
          <w:sz w:val="24"/>
          <w:szCs w:val="24"/>
        </w:rPr>
      </w:pPr>
    </w:p>
    <w:p w:rsidR="007E4D32" w:rsidRPr="007E4D32" w:rsidRDefault="000F6DB3" w:rsidP="001F32D9">
      <w:pPr>
        <w:spacing w:line="240" w:lineRule="auto"/>
        <w:rPr>
          <w:rFonts w:ascii="Times New Roman" w:hAnsi="Times New Roman"/>
          <w:sz w:val="24"/>
          <w:szCs w:val="24"/>
        </w:rPr>
      </w:pPr>
      <w:r>
        <w:rPr>
          <w:rFonts w:ascii="Times New Roman" w:hAnsi="Times New Roman"/>
          <w:sz w:val="24"/>
          <w:szCs w:val="24"/>
        </w:rPr>
        <w:t>Applications</w:t>
      </w:r>
      <w:r w:rsidR="007E4D32" w:rsidRPr="007E4D32">
        <w:rPr>
          <w:rFonts w:ascii="Times New Roman" w:hAnsi="Times New Roman"/>
          <w:sz w:val="24"/>
          <w:szCs w:val="24"/>
        </w:rPr>
        <w:t xml:space="preserve"> from </w:t>
      </w:r>
      <w:r>
        <w:rPr>
          <w:rFonts w:ascii="Times New Roman" w:hAnsi="Times New Roman"/>
          <w:sz w:val="24"/>
          <w:szCs w:val="24"/>
        </w:rPr>
        <w:t xml:space="preserve">state enforcement </w:t>
      </w:r>
      <w:r w:rsidR="007E4D32" w:rsidRPr="007E4D32">
        <w:rPr>
          <w:rFonts w:ascii="Times New Roman" w:hAnsi="Times New Roman"/>
          <w:sz w:val="24"/>
          <w:szCs w:val="24"/>
        </w:rPr>
        <w:t xml:space="preserve">entities must be coordinated with the State lead </w:t>
      </w:r>
      <w:r w:rsidR="00BC6F73">
        <w:rPr>
          <w:rFonts w:ascii="Times New Roman" w:hAnsi="Times New Roman"/>
          <w:sz w:val="24"/>
          <w:szCs w:val="24"/>
        </w:rPr>
        <w:t xml:space="preserve">MCSAP </w:t>
      </w:r>
      <w:r w:rsidR="007E4D32" w:rsidRPr="007E4D32">
        <w:rPr>
          <w:rFonts w:ascii="Times New Roman" w:hAnsi="Times New Roman"/>
          <w:sz w:val="24"/>
          <w:szCs w:val="24"/>
        </w:rPr>
        <w:t>agency</w:t>
      </w:r>
      <w:r w:rsidR="00BC6F73">
        <w:rPr>
          <w:rFonts w:ascii="Times New Roman" w:hAnsi="Times New Roman"/>
          <w:sz w:val="24"/>
          <w:szCs w:val="24"/>
        </w:rPr>
        <w:t>.</w:t>
      </w:r>
      <w:r w:rsidR="007E4D32" w:rsidRPr="007E4D32">
        <w:rPr>
          <w:rFonts w:ascii="Times New Roman" w:hAnsi="Times New Roman"/>
          <w:sz w:val="24"/>
          <w:szCs w:val="24"/>
        </w:rPr>
        <w:t xml:space="preserve"> </w:t>
      </w:r>
      <w:r w:rsidR="00BC6F73">
        <w:rPr>
          <w:rFonts w:ascii="Times New Roman" w:hAnsi="Times New Roman"/>
          <w:sz w:val="24"/>
          <w:szCs w:val="24"/>
        </w:rPr>
        <w:t xml:space="preserve">The </w:t>
      </w:r>
      <w:r w:rsidR="007E4D32" w:rsidRPr="007E4D32">
        <w:rPr>
          <w:rFonts w:ascii="Times New Roman" w:hAnsi="Times New Roman"/>
          <w:sz w:val="24"/>
          <w:szCs w:val="24"/>
        </w:rPr>
        <w:t xml:space="preserve">State lead MCSAP agency information is available by </w:t>
      </w:r>
      <w:hyperlink r:id="rId7" w:history="1">
        <w:r w:rsidR="003C1CF3" w:rsidRPr="00EB6F91">
          <w:rPr>
            <w:rFonts w:ascii="Times New Roman" w:eastAsia="Times New Roman" w:hAnsi="Times New Roman"/>
            <w:color w:val="1D4D98"/>
            <w:sz w:val="24"/>
          </w:rPr>
          <w:t>contact</w:t>
        </w:r>
        <w:r w:rsidR="00693891">
          <w:rPr>
            <w:rFonts w:ascii="Times New Roman" w:eastAsia="Times New Roman" w:hAnsi="Times New Roman"/>
            <w:color w:val="1D4D98"/>
            <w:sz w:val="24"/>
          </w:rPr>
          <w:t>ing</w:t>
        </w:r>
        <w:r w:rsidR="003C1CF3" w:rsidRPr="00EB6F91">
          <w:rPr>
            <w:rFonts w:ascii="Times New Roman" w:eastAsia="Times New Roman" w:hAnsi="Times New Roman"/>
            <w:color w:val="1D4D98"/>
            <w:sz w:val="24"/>
          </w:rPr>
          <w:t xml:space="preserve"> </w:t>
        </w:r>
        <w:r w:rsidR="003C1CF3">
          <w:rPr>
            <w:rFonts w:ascii="Times New Roman" w:eastAsia="Times New Roman" w:hAnsi="Times New Roman"/>
            <w:color w:val="1D4D98"/>
            <w:sz w:val="24"/>
          </w:rPr>
          <w:t>the</w:t>
        </w:r>
        <w:r w:rsidR="003C1CF3" w:rsidRPr="00EB6F91">
          <w:rPr>
            <w:rFonts w:ascii="Times New Roman" w:eastAsia="Times New Roman" w:hAnsi="Times New Roman"/>
            <w:color w:val="1D4D98"/>
            <w:sz w:val="24"/>
          </w:rPr>
          <w:t xml:space="preserve"> </w:t>
        </w:r>
        <w:r w:rsidR="003C1CF3">
          <w:rPr>
            <w:rFonts w:ascii="Times New Roman" w:eastAsia="Times New Roman" w:hAnsi="Times New Roman"/>
            <w:color w:val="1D4D98"/>
            <w:sz w:val="24"/>
          </w:rPr>
          <w:t>FMCSA Division</w:t>
        </w:r>
        <w:r w:rsidR="003C1CF3" w:rsidRPr="00EB6F91">
          <w:rPr>
            <w:rFonts w:ascii="Times New Roman" w:eastAsia="Times New Roman" w:hAnsi="Times New Roman"/>
            <w:color w:val="1D4D98"/>
            <w:sz w:val="24"/>
          </w:rPr>
          <w:t xml:space="preserve"> office</w:t>
        </w:r>
      </w:hyperlink>
      <w:r w:rsidR="003C1CF3">
        <w:t xml:space="preserve"> </w:t>
      </w:r>
      <w:r w:rsidR="007E4D32" w:rsidRPr="007E4D32">
        <w:rPr>
          <w:rFonts w:ascii="Times New Roman" w:hAnsi="Times New Roman"/>
          <w:sz w:val="24"/>
          <w:szCs w:val="24"/>
        </w:rPr>
        <w:t>located within each state.</w:t>
      </w:r>
    </w:p>
    <w:p w:rsidR="007E4D32" w:rsidRPr="007E4D32" w:rsidRDefault="007E4D32" w:rsidP="001F32D9">
      <w:pPr>
        <w:spacing w:line="240" w:lineRule="auto"/>
        <w:rPr>
          <w:rFonts w:ascii="Times New Roman" w:hAnsi="Times New Roman"/>
          <w:sz w:val="24"/>
          <w:szCs w:val="24"/>
        </w:rPr>
      </w:pPr>
      <w:r w:rsidRPr="007E4D32">
        <w:rPr>
          <w:rFonts w:ascii="Times New Roman" w:hAnsi="Times New Roman"/>
          <w:sz w:val="24"/>
          <w:szCs w:val="24"/>
        </w:rPr>
        <w:t xml:space="preserve">All </w:t>
      </w:r>
      <w:r w:rsidR="00AF1A61">
        <w:rPr>
          <w:rFonts w:ascii="Times New Roman" w:hAnsi="Times New Roman"/>
          <w:sz w:val="24"/>
          <w:szCs w:val="24"/>
        </w:rPr>
        <w:t>States</w:t>
      </w:r>
      <w:r w:rsidR="00AF1A61" w:rsidRPr="007E4D32">
        <w:rPr>
          <w:rFonts w:ascii="Times New Roman" w:hAnsi="Times New Roman"/>
          <w:sz w:val="24"/>
          <w:szCs w:val="24"/>
        </w:rPr>
        <w:t xml:space="preserve"> </w:t>
      </w:r>
      <w:r w:rsidRPr="007E4D32">
        <w:rPr>
          <w:rFonts w:ascii="Times New Roman" w:hAnsi="Times New Roman"/>
          <w:sz w:val="24"/>
          <w:szCs w:val="24"/>
        </w:rPr>
        <w:t>requesting funding for commercial motor vehicle safety inspections must use inspectors certified by the Commercial Vehicle Safety Alliance and</w:t>
      </w:r>
      <w:r w:rsidR="00B055AE">
        <w:rPr>
          <w:rFonts w:ascii="Times New Roman" w:hAnsi="Times New Roman"/>
          <w:sz w:val="24"/>
          <w:szCs w:val="24"/>
        </w:rPr>
        <w:t xml:space="preserve"> </w:t>
      </w:r>
      <w:r w:rsidR="000F6DB3">
        <w:rPr>
          <w:rFonts w:ascii="Times New Roman" w:hAnsi="Times New Roman"/>
          <w:sz w:val="24"/>
          <w:szCs w:val="24"/>
        </w:rPr>
        <w:t xml:space="preserve">must have access to </w:t>
      </w:r>
      <w:r w:rsidR="00B055AE">
        <w:rPr>
          <w:rFonts w:ascii="Times New Roman" w:hAnsi="Times New Roman"/>
          <w:sz w:val="24"/>
          <w:szCs w:val="24"/>
        </w:rPr>
        <w:t xml:space="preserve">FMCSA databases </w:t>
      </w:r>
      <w:r w:rsidRPr="007E4D32">
        <w:rPr>
          <w:rFonts w:ascii="Times New Roman" w:hAnsi="Times New Roman"/>
          <w:sz w:val="24"/>
          <w:szCs w:val="24"/>
        </w:rPr>
        <w:t>to upload inspection reports.</w:t>
      </w:r>
    </w:p>
    <w:p w:rsidR="005737D4" w:rsidRPr="003C1CF3" w:rsidRDefault="00EC2358" w:rsidP="00752D32">
      <w:pPr>
        <w:spacing w:line="280" w:lineRule="atLeast"/>
        <w:rPr>
          <w:rFonts w:ascii="Times New Roman" w:hAnsi="Times New Roman"/>
          <w:b/>
          <w:sz w:val="24"/>
          <w:szCs w:val="24"/>
        </w:rPr>
      </w:pPr>
      <w:r w:rsidRPr="00B03C53">
        <w:rPr>
          <w:rFonts w:ascii="Times New Roman" w:hAnsi="Times New Roman"/>
          <w:b/>
          <w:sz w:val="24"/>
          <w:szCs w:val="24"/>
        </w:rPr>
        <w:t>States must maintain a level of expenditure to qualify for BEG funding, including</w:t>
      </w:r>
      <w:r w:rsidR="00EB6F91" w:rsidRPr="003C1CF3">
        <w:rPr>
          <w:rFonts w:ascii="Times New Roman" w:hAnsi="Times New Roman"/>
          <w:b/>
          <w:sz w:val="24"/>
          <w:szCs w:val="24"/>
        </w:rPr>
        <w:t>:</w:t>
      </w:r>
    </w:p>
    <w:p w:rsidR="00F2525D" w:rsidRPr="00F2525D" w:rsidRDefault="00EB6F91" w:rsidP="00F2525D">
      <w:pPr>
        <w:rPr>
          <w:rFonts w:ascii="Times New Roman" w:hAnsi="Times New Roman"/>
          <w:sz w:val="24"/>
          <w:szCs w:val="24"/>
        </w:rPr>
      </w:pPr>
      <w:r w:rsidRPr="00EB6F91">
        <w:rPr>
          <w:rFonts w:ascii="Times New Roman" w:eastAsia="Times New Roman" w:hAnsi="Times New Roman"/>
          <w:b/>
          <w:bCs/>
          <w:sz w:val="24"/>
          <w:szCs w:val="24"/>
        </w:rPr>
        <w:lastRenderedPageBreak/>
        <w:t>(a)</w:t>
      </w:r>
      <w:r w:rsidRPr="00EB6F91">
        <w:rPr>
          <w:rFonts w:ascii="Times New Roman" w:eastAsia="Times New Roman" w:hAnsi="Times New Roman"/>
          <w:sz w:val="24"/>
          <w:szCs w:val="24"/>
        </w:rPr>
        <w:t xml:space="preserve">. </w:t>
      </w:r>
      <w:r w:rsidR="009644B9">
        <w:rPr>
          <w:rFonts w:ascii="Times New Roman" w:eastAsia="Times New Roman" w:hAnsi="Times New Roman"/>
          <w:sz w:val="24"/>
          <w:szCs w:val="24"/>
        </w:rPr>
        <w:t xml:space="preserve"> </w:t>
      </w:r>
      <w:r w:rsidR="00AF1A61">
        <w:rPr>
          <w:rFonts w:ascii="Times New Roman" w:eastAsia="Times New Roman" w:hAnsi="Times New Roman"/>
          <w:sz w:val="24"/>
          <w:szCs w:val="24"/>
        </w:rPr>
        <w:t>P</w:t>
      </w:r>
      <w:r w:rsidR="00042AE7">
        <w:rPr>
          <w:rFonts w:ascii="Times New Roman" w:eastAsia="Times New Roman" w:hAnsi="Times New Roman"/>
          <w:sz w:val="24"/>
          <w:szCs w:val="24"/>
        </w:rPr>
        <w:t xml:space="preserve">ursuant to </w:t>
      </w:r>
      <w:r w:rsidR="00AF1A61">
        <w:rPr>
          <w:rFonts w:ascii="Times New Roman" w:eastAsia="Times New Roman" w:hAnsi="Times New Roman"/>
          <w:sz w:val="24"/>
          <w:szCs w:val="24"/>
        </w:rPr>
        <w:t xml:space="preserve"> 49 U.S.C. 31107(b), </w:t>
      </w:r>
      <w:r w:rsidR="00AF1A61">
        <w:rPr>
          <w:rFonts w:ascii="Times New Roman" w:hAnsi="Times New Roman"/>
          <w:sz w:val="24"/>
          <w:szCs w:val="24"/>
        </w:rPr>
        <w:t>m</w:t>
      </w:r>
      <w:r w:rsidR="00F2525D" w:rsidRPr="00F2525D">
        <w:rPr>
          <w:rFonts w:ascii="Times New Roman" w:hAnsi="Times New Roman"/>
          <w:sz w:val="24"/>
          <w:szCs w:val="24"/>
        </w:rPr>
        <w:t>aintenance of e</w:t>
      </w:r>
      <w:r w:rsidR="00F00B9C">
        <w:rPr>
          <w:rFonts w:ascii="Times New Roman" w:hAnsi="Times New Roman"/>
          <w:sz w:val="24"/>
          <w:szCs w:val="24"/>
        </w:rPr>
        <w:t>ffort</w:t>
      </w:r>
      <w:r w:rsidR="00F2525D" w:rsidRPr="00F2525D">
        <w:rPr>
          <w:rFonts w:ascii="Times New Roman" w:hAnsi="Times New Roman"/>
          <w:sz w:val="24"/>
          <w:szCs w:val="24"/>
        </w:rPr>
        <w:t xml:space="preserve"> </w:t>
      </w:r>
      <w:r w:rsidR="00F2525D">
        <w:rPr>
          <w:rFonts w:ascii="Times New Roman" w:hAnsi="Times New Roman"/>
          <w:sz w:val="24"/>
          <w:szCs w:val="24"/>
        </w:rPr>
        <w:t xml:space="preserve">(MOE) </w:t>
      </w:r>
      <w:r w:rsidR="00F2525D" w:rsidRPr="00F2525D">
        <w:rPr>
          <w:rFonts w:ascii="Times New Roman" w:hAnsi="Times New Roman"/>
          <w:sz w:val="24"/>
          <w:szCs w:val="24"/>
        </w:rPr>
        <w:t xml:space="preserve">certification by the entity or State </w:t>
      </w:r>
      <w:r w:rsidR="00B055AE">
        <w:rPr>
          <w:rFonts w:ascii="Times New Roman" w:hAnsi="Times New Roman"/>
          <w:sz w:val="24"/>
          <w:szCs w:val="24"/>
        </w:rPr>
        <w:t xml:space="preserve">must </w:t>
      </w:r>
      <w:r w:rsidR="00F2525D" w:rsidRPr="00F2525D">
        <w:rPr>
          <w:rFonts w:ascii="Times New Roman" w:hAnsi="Times New Roman"/>
          <w:sz w:val="24"/>
          <w:szCs w:val="24"/>
        </w:rPr>
        <w:t xml:space="preserve"> meet the conditions for grant approval</w:t>
      </w:r>
      <w:r w:rsidR="00B055AE">
        <w:rPr>
          <w:rFonts w:ascii="Times New Roman" w:hAnsi="Times New Roman"/>
          <w:sz w:val="24"/>
          <w:szCs w:val="24"/>
        </w:rPr>
        <w:t>. T</w:t>
      </w:r>
      <w:r w:rsidR="00F2525D" w:rsidRPr="00F2525D">
        <w:rPr>
          <w:rFonts w:ascii="Times New Roman" w:hAnsi="Times New Roman"/>
          <w:sz w:val="24"/>
          <w:szCs w:val="24"/>
        </w:rPr>
        <w:t xml:space="preserve">he State </w:t>
      </w:r>
      <w:r w:rsidR="00B055AE">
        <w:rPr>
          <w:rFonts w:ascii="Times New Roman" w:hAnsi="Times New Roman"/>
          <w:sz w:val="24"/>
          <w:szCs w:val="24"/>
        </w:rPr>
        <w:t xml:space="preserve">must </w:t>
      </w:r>
      <w:r w:rsidR="00F2525D" w:rsidRPr="00F2525D">
        <w:rPr>
          <w:rFonts w:ascii="Times New Roman" w:hAnsi="Times New Roman"/>
          <w:sz w:val="24"/>
          <w:szCs w:val="24"/>
        </w:rPr>
        <w:t xml:space="preserve">agree that the total expenditure of the amounts </w:t>
      </w:r>
      <w:r w:rsidR="00F2525D" w:rsidRPr="00F72456">
        <w:rPr>
          <w:rFonts w:ascii="Times New Roman" w:hAnsi="Times New Roman"/>
          <w:sz w:val="24"/>
          <w:szCs w:val="24"/>
        </w:rPr>
        <w:t>of the State and political subdivisions of the State, exclusive of amounts from the United States, for carrying out border commercial motor vehicle safety programs and related enforcement activities and projects will be maintained at a level at least equal to the average level of that expenditure</w:t>
      </w:r>
      <w:r w:rsidR="00103EF0" w:rsidRPr="00F72456">
        <w:rPr>
          <w:rFonts w:ascii="Times New Roman" w:hAnsi="Times New Roman"/>
          <w:sz w:val="24"/>
          <w:szCs w:val="24"/>
        </w:rPr>
        <w:t>s</w:t>
      </w:r>
      <w:r w:rsidR="00F2525D" w:rsidRPr="00F72456">
        <w:rPr>
          <w:rFonts w:ascii="Times New Roman" w:hAnsi="Times New Roman"/>
          <w:sz w:val="24"/>
          <w:szCs w:val="24"/>
        </w:rPr>
        <w:t xml:space="preserve"> fiscal years </w:t>
      </w:r>
      <w:r w:rsidR="00103EF0" w:rsidRPr="00F72456">
        <w:rPr>
          <w:rFonts w:ascii="Times New Roman" w:hAnsi="Times New Roman"/>
          <w:sz w:val="24"/>
          <w:szCs w:val="24"/>
        </w:rPr>
        <w:t xml:space="preserve">2004 and 2005. </w:t>
      </w:r>
    </w:p>
    <w:p w:rsidR="008F606E" w:rsidRPr="000638B9" w:rsidRDefault="00F2525D" w:rsidP="00F2525D">
      <w:pPr>
        <w:spacing w:after="100" w:line="240" w:lineRule="auto"/>
        <w:rPr>
          <w:rFonts w:ascii="Times New Roman" w:eastAsia="Times New Roman" w:hAnsi="Times New Roman"/>
          <w:sz w:val="24"/>
          <w:szCs w:val="24"/>
        </w:rPr>
      </w:pPr>
      <w:r w:rsidRPr="00EB6F91">
        <w:rPr>
          <w:rFonts w:ascii="Times New Roman" w:eastAsia="Times New Roman" w:hAnsi="Times New Roman"/>
          <w:b/>
          <w:bCs/>
          <w:sz w:val="24"/>
          <w:szCs w:val="24"/>
        </w:rPr>
        <w:t xml:space="preserve"> </w:t>
      </w:r>
      <w:r w:rsidR="00EB6F91" w:rsidRPr="00EB6F91">
        <w:rPr>
          <w:rFonts w:ascii="Times New Roman" w:eastAsia="Times New Roman" w:hAnsi="Times New Roman"/>
          <w:b/>
          <w:bCs/>
          <w:sz w:val="24"/>
          <w:szCs w:val="24"/>
        </w:rPr>
        <w:t>(b)</w:t>
      </w:r>
      <w:r w:rsidRPr="00EB6F91">
        <w:rPr>
          <w:rFonts w:ascii="Times New Roman" w:eastAsia="Times New Roman" w:hAnsi="Times New Roman"/>
          <w:sz w:val="24"/>
          <w:szCs w:val="24"/>
        </w:rPr>
        <w:t>.</w:t>
      </w:r>
      <w:r w:rsidR="000F6DB3">
        <w:rPr>
          <w:rFonts w:ascii="Times New Roman" w:eastAsia="Times New Roman" w:hAnsi="Times New Roman"/>
          <w:sz w:val="24"/>
          <w:szCs w:val="24"/>
        </w:rPr>
        <w:t xml:space="preserve"> </w:t>
      </w:r>
      <w:r w:rsidR="00B055AE">
        <w:rPr>
          <w:rFonts w:ascii="Times New Roman" w:eastAsia="Times New Roman" w:hAnsi="Times New Roman"/>
          <w:sz w:val="24"/>
          <w:szCs w:val="24"/>
        </w:rPr>
        <w:t xml:space="preserve"> </w:t>
      </w:r>
      <w:r w:rsidR="008F606E">
        <w:rPr>
          <w:rFonts w:ascii="Times New Roman" w:eastAsia="Times New Roman" w:hAnsi="Times New Roman"/>
          <w:sz w:val="24"/>
          <w:szCs w:val="24"/>
        </w:rPr>
        <w:t>In determining the amounts utilized for the purpose of complying with BEG MOE requ</w:t>
      </w:r>
      <w:r w:rsidR="003779DA">
        <w:rPr>
          <w:rFonts w:ascii="Times New Roman" w:eastAsia="Times New Roman" w:hAnsi="Times New Roman"/>
          <w:sz w:val="24"/>
          <w:szCs w:val="24"/>
        </w:rPr>
        <w:t xml:space="preserve">irements, a </w:t>
      </w:r>
      <w:r w:rsidR="008F606E">
        <w:rPr>
          <w:rFonts w:ascii="Times New Roman" w:eastAsia="Times New Roman" w:hAnsi="Times New Roman"/>
          <w:sz w:val="24"/>
          <w:szCs w:val="24"/>
        </w:rPr>
        <w:t xml:space="preserve">State </w:t>
      </w:r>
      <w:r w:rsidR="003779DA">
        <w:rPr>
          <w:rFonts w:ascii="Times New Roman" w:eastAsia="Times New Roman" w:hAnsi="Times New Roman"/>
          <w:sz w:val="24"/>
          <w:szCs w:val="24"/>
        </w:rPr>
        <w:t xml:space="preserve">applying for BEG funding </w:t>
      </w:r>
      <w:r w:rsidR="008F606E">
        <w:rPr>
          <w:rFonts w:ascii="Times New Roman" w:eastAsia="Times New Roman" w:hAnsi="Times New Roman"/>
          <w:sz w:val="24"/>
          <w:szCs w:val="24"/>
        </w:rPr>
        <w:t>may not include:</w:t>
      </w:r>
    </w:p>
    <w:p w:rsidR="005737D4" w:rsidRPr="000638B9" w:rsidRDefault="00EB6F91" w:rsidP="000F6DB3">
      <w:pPr>
        <w:numPr>
          <w:ilvl w:val="0"/>
          <w:numId w:val="6"/>
        </w:numPr>
        <w:spacing w:before="100" w:beforeAutospacing="1" w:after="30" w:line="240" w:lineRule="auto"/>
        <w:ind w:hanging="460"/>
        <w:rPr>
          <w:rFonts w:ascii="Times New Roman" w:eastAsia="Times New Roman" w:hAnsi="Times New Roman"/>
          <w:sz w:val="24"/>
          <w:szCs w:val="24"/>
        </w:rPr>
      </w:pPr>
      <w:r w:rsidRPr="00EB6F91">
        <w:rPr>
          <w:rFonts w:ascii="Times New Roman" w:eastAsia="Times New Roman" w:hAnsi="Times New Roman"/>
          <w:sz w:val="24"/>
          <w:szCs w:val="24"/>
        </w:rPr>
        <w:t xml:space="preserve">Federal funds received for support of motor carrier and hazardous materials safety enforcement. </w:t>
      </w:r>
    </w:p>
    <w:p w:rsidR="005737D4" w:rsidRDefault="00EB6F91" w:rsidP="000F6DB3">
      <w:pPr>
        <w:numPr>
          <w:ilvl w:val="0"/>
          <w:numId w:val="6"/>
        </w:numPr>
        <w:spacing w:before="100" w:beforeAutospacing="1" w:after="30" w:line="240" w:lineRule="auto"/>
        <w:ind w:hanging="450"/>
        <w:rPr>
          <w:rFonts w:ascii="Times New Roman" w:eastAsia="Times New Roman" w:hAnsi="Times New Roman"/>
          <w:sz w:val="24"/>
          <w:szCs w:val="24"/>
        </w:rPr>
      </w:pPr>
      <w:r w:rsidRPr="00EB6F91">
        <w:rPr>
          <w:rFonts w:ascii="Times New Roman" w:eastAsia="Times New Roman" w:hAnsi="Times New Roman"/>
          <w:sz w:val="24"/>
          <w:szCs w:val="24"/>
        </w:rPr>
        <w:t xml:space="preserve">State funds used for </w:t>
      </w:r>
      <w:r w:rsidR="00411426">
        <w:rPr>
          <w:rFonts w:ascii="Times New Roman" w:eastAsia="Times New Roman" w:hAnsi="Times New Roman"/>
          <w:sz w:val="24"/>
          <w:szCs w:val="24"/>
        </w:rPr>
        <w:t>federally</w:t>
      </w:r>
      <w:r w:rsidRPr="00EB6F91">
        <w:rPr>
          <w:rFonts w:ascii="Times New Roman" w:eastAsia="Times New Roman" w:hAnsi="Times New Roman"/>
          <w:sz w:val="24"/>
          <w:szCs w:val="24"/>
        </w:rPr>
        <w:t xml:space="preserve"> sponsored demonstration or pilot CMV safety programs.</w:t>
      </w:r>
    </w:p>
    <w:p w:rsidR="00113A14" w:rsidRDefault="00113A14" w:rsidP="005737D4">
      <w:pPr>
        <w:spacing w:after="100" w:line="240" w:lineRule="auto"/>
        <w:rPr>
          <w:rFonts w:ascii="Times New Roman" w:eastAsia="Times New Roman" w:hAnsi="Times New Roman"/>
          <w:sz w:val="24"/>
          <w:szCs w:val="24"/>
        </w:rPr>
      </w:pPr>
    </w:p>
    <w:p w:rsidR="005737D4" w:rsidRPr="000638B9" w:rsidRDefault="001F32D9" w:rsidP="005737D4">
      <w:pPr>
        <w:spacing w:after="100" w:line="240" w:lineRule="auto"/>
        <w:rPr>
          <w:rFonts w:ascii="Times New Roman" w:eastAsia="Times New Roman" w:hAnsi="Times New Roman"/>
          <w:sz w:val="24"/>
          <w:szCs w:val="24"/>
        </w:rPr>
      </w:pPr>
      <w:r w:rsidDel="001F32D9">
        <w:rPr>
          <w:rFonts w:ascii="Times New Roman" w:eastAsia="Times New Roman" w:hAnsi="Times New Roman"/>
          <w:sz w:val="24"/>
          <w:szCs w:val="24"/>
        </w:rPr>
        <w:t xml:space="preserve"> </w:t>
      </w:r>
      <w:r w:rsidR="00EB6F91" w:rsidRPr="00EB6F91">
        <w:rPr>
          <w:rFonts w:ascii="Times New Roman" w:eastAsia="Times New Roman" w:hAnsi="Times New Roman"/>
          <w:b/>
          <w:bCs/>
          <w:sz w:val="24"/>
          <w:szCs w:val="24"/>
        </w:rPr>
        <w:t>(c)</w:t>
      </w:r>
      <w:r w:rsidR="00EB6F91" w:rsidRPr="00EB6F91">
        <w:rPr>
          <w:rFonts w:ascii="Times New Roman" w:eastAsia="Times New Roman" w:hAnsi="Times New Roman"/>
          <w:sz w:val="24"/>
          <w:szCs w:val="24"/>
        </w:rPr>
        <w:t xml:space="preserve">. </w:t>
      </w:r>
      <w:r w:rsidR="00F23CF5">
        <w:rPr>
          <w:rFonts w:ascii="Times New Roman" w:eastAsia="Times New Roman" w:hAnsi="Times New Roman"/>
          <w:sz w:val="24"/>
          <w:szCs w:val="24"/>
        </w:rPr>
        <w:t xml:space="preserve"> </w:t>
      </w:r>
      <w:r w:rsidR="00EB6F91" w:rsidRPr="00EB6F91">
        <w:rPr>
          <w:rFonts w:ascii="Times New Roman" w:eastAsia="Times New Roman" w:hAnsi="Times New Roman"/>
          <w:sz w:val="24"/>
          <w:szCs w:val="24"/>
        </w:rPr>
        <w:t xml:space="preserve">The State must include costs associated with activities performed during the base period by State or local agencies currently receiving or projected to receive funds </w:t>
      </w:r>
      <w:r w:rsidR="008F606E">
        <w:rPr>
          <w:rFonts w:ascii="Times New Roman" w:eastAsia="Times New Roman" w:hAnsi="Times New Roman"/>
          <w:sz w:val="24"/>
          <w:szCs w:val="24"/>
        </w:rPr>
        <w:t xml:space="preserve">for carrying out border </w:t>
      </w:r>
      <w:r w:rsidR="003779DA">
        <w:rPr>
          <w:rFonts w:ascii="Times New Roman" w:eastAsia="Times New Roman" w:hAnsi="Times New Roman"/>
          <w:sz w:val="24"/>
          <w:szCs w:val="24"/>
        </w:rPr>
        <w:t>CMV s</w:t>
      </w:r>
      <w:r w:rsidR="008F606E">
        <w:rPr>
          <w:rFonts w:ascii="Times New Roman" w:eastAsia="Times New Roman" w:hAnsi="Times New Roman"/>
          <w:sz w:val="24"/>
          <w:szCs w:val="24"/>
        </w:rPr>
        <w:t xml:space="preserve">afety programs and related enforcement activities. </w:t>
      </w:r>
      <w:r w:rsidR="00EB6F91" w:rsidRPr="00EB6F91">
        <w:rPr>
          <w:rFonts w:ascii="Times New Roman" w:eastAsia="Times New Roman" w:hAnsi="Times New Roman"/>
          <w:sz w:val="24"/>
          <w:szCs w:val="24"/>
        </w:rPr>
        <w:t>It must include only those activities which meet the current requirements for funding eligibility under the grant program.</w:t>
      </w:r>
    </w:p>
    <w:p w:rsidR="006C72CF" w:rsidRDefault="00F2525D" w:rsidP="005737D4">
      <w:pPr>
        <w:spacing w:before="168" w:after="192" w:line="240" w:lineRule="auto"/>
        <w:rPr>
          <w:rFonts w:ascii="Times New Roman" w:hAnsi="Times New Roman"/>
          <w:sz w:val="24"/>
          <w:szCs w:val="24"/>
        </w:rPr>
      </w:pPr>
      <w:r>
        <w:rPr>
          <w:rFonts w:ascii="Times New Roman" w:eastAsia="Times New Roman" w:hAnsi="Times New Roman"/>
          <w:sz w:val="24"/>
          <w:szCs w:val="24"/>
        </w:rPr>
        <w:t>Maintenance of expenditure guidance and a sample of the BEG</w:t>
      </w:r>
      <w:r w:rsidR="00EB6F91" w:rsidRPr="00EB6F91">
        <w:rPr>
          <w:rFonts w:ascii="Times New Roman" w:eastAsia="Times New Roman" w:hAnsi="Times New Roman"/>
          <w:sz w:val="24"/>
          <w:szCs w:val="24"/>
        </w:rPr>
        <w:t xml:space="preserve"> </w:t>
      </w:r>
      <w:r>
        <w:rPr>
          <w:rFonts w:ascii="Times New Roman" w:eastAsia="Times New Roman" w:hAnsi="Times New Roman"/>
          <w:sz w:val="24"/>
          <w:szCs w:val="24"/>
        </w:rPr>
        <w:t xml:space="preserve">MOE certification form to assist the applicant in providing the MOE certification </w:t>
      </w:r>
      <w:r w:rsidR="00B055AE">
        <w:rPr>
          <w:rFonts w:ascii="Times New Roman" w:eastAsia="Times New Roman" w:hAnsi="Times New Roman"/>
          <w:sz w:val="24"/>
          <w:szCs w:val="24"/>
        </w:rPr>
        <w:t>are</w:t>
      </w:r>
      <w:r>
        <w:rPr>
          <w:rFonts w:ascii="Times New Roman" w:eastAsia="Times New Roman" w:hAnsi="Times New Roman"/>
          <w:sz w:val="24"/>
          <w:szCs w:val="24"/>
        </w:rPr>
        <w:t xml:space="preserve"> available at</w:t>
      </w:r>
      <w:r w:rsidR="006C72CF">
        <w:rPr>
          <w:rFonts w:ascii="Times New Roman" w:eastAsia="Times New Roman" w:hAnsi="Times New Roman"/>
          <w:sz w:val="24"/>
          <w:szCs w:val="24"/>
        </w:rPr>
        <w:t xml:space="preserve"> </w:t>
      </w:r>
      <w:hyperlink r:id="rId8" w:history="1">
        <w:r w:rsidR="006C72CF" w:rsidRPr="006B18C4">
          <w:rPr>
            <w:rStyle w:val="Hyperlink"/>
            <w:rFonts w:ascii="Times New Roman" w:eastAsia="Times New Roman" w:hAnsi="Times New Roman" w:cs="Times New Roman"/>
          </w:rPr>
          <w:t>h</w:t>
        </w:r>
        <w:r w:rsidR="006C72CF" w:rsidRPr="006B18C4">
          <w:rPr>
            <w:rStyle w:val="Hyperlink"/>
            <w:rFonts w:ascii="Times New Roman" w:hAnsi="Times New Roman" w:cs="Times New Roman"/>
          </w:rPr>
          <w:t>ttp://www.fmcsa.dot.gov/safety-security/grants/beg/moe.aspx</w:t>
        </w:r>
      </w:hyperlink>
      <w:r w:rsidR="006C72CF">
        <w:rPr>
          <w:rFonts w:ascii="Times New Roman" w:hAnsi="Times New Roman"/>
          <w:sz w:val="24"/>
          <w:szCs w:val="24"/>
        </w:rPr>
        <w:t>.</w:t>
      </w:r>
    </w:p>
    <w:p w:rsidR="00A14775" w:rsidRPr="000638B9" w:rsidRDefault="00EB6F91" w:rsidP="00B53444">
      <w:pPr>
        <w:rPr>
          <w:rFonts w:ascii="Times New Roman" w:hAnsi="Times New Roman"/>
          <w:sz w:val="24"/>
          <w:szCs w:val="24"/>
          <w:u w:val="single"/>
        </w:rPr>
      </w:pPr>
      <w:r w:rsidRPr="00EB6F91">
        <w:rPr>
          <w:rFonts w:ascii="Times New Roman" w:hAnsi="Times New Roman"/>
          <w:sz w:val="24"/>
          <w:szCs w:val="24"/>
          <w:u w:val="single"/>
        </w:rPr>
        <w:t>Section IV:  Application and Submission Information</w:t>
      </w:r>
    </w:p>
    <w:p w:rsidR="008C6A84" w:rsidRPr="000638B9" w:rsidRDefault="00EB6F91" w:rsidP="004B67F2">
      <w:pPr>
        <w:pStyle w:val="NormalWeb"/>
      </w:pPr>
      <w:r w:rsidRPr="00EB6F91">
        <w:t xml:space="preserve">All applications must be submitted through Grants.gov by </w:t>
      </w:r>
      <w:r w:rsidR="00443894">
        <w:t>11</w:t>
      </w:r>
      <w:r w:rsidR="00C46068">
        <w:t>:</w:t>
      </w:r>
      <w:r w:rsidR="00443894">
        <w:t>59</w:t>
      </w:r>
      <w:r w:rsidRPr="00EB6F91">
        <w:t xml:space="preserve"> </w:t>
      </w:r>
      <w:r w:rsidR="00C46068">
        <w:t>p.m.</w:t>
      </w:r>
      <w:r w:rsidRPr="00EB6F91">
        <w:t xml:space="preserve"> (E</w:t>
      </w:r>
      <w:r w:rsidR="00C46068">
        <w:t xml:space="preserve">astern </w:t>
      </w:r>
      <w:r w:rsidRPr="00EB6F91">
        <w:t>S</w:t>
      </w:r>
      <w:r w:rsidR="00C46068">
        <w:t xml:space="preserve">tandard </w:t>
      </w:r>
      <w:r w:rsidRPr="00EB6F91">
        <w:t>T</w:t>
      </w:r>
      <w:r w:rsidR="00C46068">
        <w:t>ime</w:t>
      </w:r>
      <w:r w:rsidRPr="00EB6F91">
        <w:t xml:space="preserve">) </w:t>
      </w:r>
      <w:r w:rsidRPr="00800FE4">
        <w:t xml:space="preserve">on </w:t>
      </w:r>
      <w:r w:rsidR="00411426" w:rsidRPr="00800FE4">
        <w:t>September 1</w:t>
      </w:r>
      <w:r w:rsidR="00B0031D" w:rsidRPr="00800FE4">
        <w:t>2</w:t>
      </w:r>
      <w:r w:rsidR="0029548B" w:rsidRPr="00800FE4">
        <w:t>, 201</w:t>
      </w:r>
      <w:r w:rsidR="000B0510" w:rsidRPr="00800FE4">
        <w:t>1</w:t>
      </w:r>
      <w:r w:rsidR="0029548B" w:rsidRPr="00800FE4">
        <w:t>.  To</w:t>
      </w:r>
      <w:r w:rsidR="0029548B">
        <w:t xml:space="preserve"> apply using the G</w:t>
      </w:r>
      <w:r w:rsidRPr="00EB6F91">
        <w:t>rants.gov process, the app</w:t>
      </w:r>
      <w:r w:rsidR="0029548B">
        <w:t>licant must be registered with G</w:t>
      </w:r>
      <w:r w:rsidRPr="00EB6F91">
        <w:t xml:space="preserve">rants.gov.  To register, go to </w:t>
      </w:r>
      <w:hyperlink r:id="rId9" w:history="1">
        <w:r w:rsidR="006C72CF" w:rsidRPr="006B18C4">
          <w:rPr>
            <w:rStyle w:val="Hyperlink"/>
            <w:rFonts w:ascii="Times New Roman" w:hAnsi="Times New Roman" w:cs="Times New Roman"/>
          </w:rPr>
          <w:t>http://www07.grants.gov/applicants/get_registered.jsp</w:t>
        </w:r>
      </w:hyperlink>
      <w:r w:rsidRPr="00EB6F91">
        <w:t xml:space="preserve">.  The Grants.gov </w:t>
      </w:r>
      <w:r w:rsidR="0029548B">
        <w:t xml:space="preserve">registration process </w:t>
      </w:r>
      <w:r w:rsidRPr="00EB6F91">
        <w:t xml:space="preserve">can take as long as four weeks if all steps are not completed in a timely manner.  So please register early!  The Grants.gov website provides customer support via (800) 518-GRANTS (this is a toll-free number) or through e-mail at </w:t>
      </w:r>
      <w:hyperlink r:id="rId10" w:history="1">
        <w:r w:rsidRPr="00EB6F91">
          <w:rPr>
            <w:rStyle w:val="Hyperlink"/>
            <w:rFonts w:ascii="Times New Roman" w:hAnsi="Times New Roman" w:cs="Times New Roman"/>
          </w:rPr>
          <w:t>support@grants.gov</w:t>
        </w:r>
      </w:hyperlink>
      <w:r w:rsidRPr="00EB6F91">
        <w:t xml:space="preserve">.  The customer support center is open from </w:t>
      </w:r>
      <w:smartTag w:uri="urn:schemas-microsoft-com:office:smarttags" w:element="time">
        <w:smartTagPr>
          <w:attr w:name="Hour" w:val="7"/>
          <w:attr w:name="Minute" w:val="0"/>
        </w:smartTagPr>
        <w:r w:rsidRPr="00EB6F91">
          <w:t>7:00 a.m.</w:t>
        </w:r>
      </w:smartTag>
      <w:r w:rsidRPr="00EB6F91">
        <w:t xml:space="preserve"> to </w:t>
      </w:r>
      <w:smartTag w:uri="urn:schemas-microsoft-com:office:smarttags" w:element="time">
        <w:smartTagPr>
          <w:attr w:name="Hour" w:val="21"/>
          <w:attr w:name="Minute" w:val="0"/>
        </w:smartTagPr>
        <w:r w:rsidRPr="00EB6F91">
          <w:t>9:00 p.m.</w:t>
        </w:r>
      </w:smartTag>
      <w:r w:rsidRPr="00EB6F91">
        <w:t xml:space="preserve"> Eastern </w:t>
      </w:r>
      <w:r w:rsidR="00C8031E">
        <w:t>T</w:t>
      </w:r>
      <w:r w:rsidRPr="00EB6F91">
        <w:t>ime,</w:t>
      </w:r>
      <w:r w:rsidR="0029548B">
        <w:t xml:space="preserve"> Monday through Friday, except F</w:t>
      </w:r>
      <w:r w:rsidRPr="00EB6F91">
        <w:t xml:space="preserve">ederal holidays, to address Grants.gov technology issues.  </w:t>
      </w:r>
    </w:p>
    <w:p w:rsidR="008C6A84" w:rsidRPr="000638B9" w:rsidRDefault="00EB6F91" w:rsidP="009145F1">
      <w:pPr>
        <w:pStyle w:val="NormalWeb"/>
      </w:pPr>
      <w:r w:rsidRPr="00EB6F91">
        <w:t xml:space="preserve">The applicant must download the grant application package, complete it, and submit </w:t>
      </w:r>
      <w:r w:rsidR="00C8031E">
        <w:t xml:space="preserve">it </w:t>
      </w:r>
      <w:r w:rsidR="0029548B">
        <w:t>through G</w:t>
      </w:r>
      <w:r w:rsidRPr="00EB6F91">
        <w:t xml:space="preserve">rants.gov.  This can be done on the Internet at </w:t>
      </w:r>
      <w:hyperlink r:id="rId11" w:history="1">
        <w:r w:rsidRPr="00EB6F91">
          <w:rPr>
            <w:rStyle w:val="Hyperlink"/>
            <w:rFonts w:ascii="Times New Roman" w:hAnsi="Times New Roman" w:cs="Times New Roman"/>
          </w:rPr>
          <w:t>http://www.grants.gov/applicants/apply_for_grants.jsp</w:t>
        </w:r>
      </w:hyperlink>
      <w:r w:rsidRPr="00EB6F91">
        <w:t xml:space="preserve">.  </w:t>
      </w:r>
      <w:r w:rsidRPr="00EB6F91">
        <w:rPr>
          <w:b/>
        </w:rPr>
        <w:t xml:space="preserve">The Catalogue of Federal Domestic Assistance (CFDA) number for </w:t>
      </w:r>
      <w:r w:rsidR="00411426">
        <w:rPr>
          <w:b/>
        </w:rPr>
        <w:t>BEG</w:t>
      </w:r>
      <w:r w:rsidRPr="00EB6F91">
        <w:rPr>
          <w:b/>
        </w:rPr>
        <w:t xml:space="preserve"> is 20.2</w:t>
      </w:r>
      <w:r w:rsidR="00411426">
        <w:rPr>
          <w:b/>
        </w:rPr>
        <w:t>33</w:t>
      </w:r>
      <w:r w:rsidRPr="00EB6F91">
        <w:rPr>
          <w:b/>
        </w:rPr>
        <w:t>.</w:t>
      </w:r>
      <w:r w:rsidRPr="00EB6F91">
        <w:t xml:space="preserve">  </w:t>
      </w:r>
    </w:p>
    <w:p w:rsidR="007F5DEE" w:rsidRPr="000638B9" w:rsidRDefault="00EB6F91" w:rsidP="009145F1">
      <w:pPr>
        <w:pStyle w:val="NormalWeb"/>
      </w:pPr>
      <w:r w:rsidRPr="00EB6F91">
        <w:t xml:space="preserve">The following standard forms </w:t>
      </w:r>
      <w:r w:rsidR="00A20140">
        <w:t>must</w:t>
      </w:r>
      <w:r w:rsidRPr="00EB6F91">
        <w:t xml:space="preserve"> be completed </w:t>
      </w:r>
      <w:r w:rsidR="00A20140">
        <w:t xml:space="preserve">on line </w:t>
      </w:r>
      <w:r w:rsidRPr="00EB6F91">
        <w:t>for inclusion in the grant application package:</w:t>
      </w:r>
    </w:p>
    <w:p w:rsidR="0029548B" w:rsidRDefault="00EB6F91">
      <w:pPr>
        <w:pStyle w:val="NormalWeb"/>
        <w:numPr>
          <w:ilvl w:val="0"/>
          <w:numId w:val="8"/>
        </w:numPr>
        <w:spacing w:after="0"/>
        <w:ind w:left="1080"/>
      </w:pPr>
      <w:r w:rsidRPr="00EB6F91">
        <w:rPr>
          <w:b/>
        </w:rPr>
        <w:t xml:space="preserve">SF-424 </w:t>
      </w:r>
      <w:r w:rsidRPr="00EB6F91">
        <w:t>– Application for Federal Assistance</w:t>
      </w:r>
    </w:p>
    <w:p w:rsidR="0029548B" w:rsidRDefault="00EB6F91">
      <w:pPr>
        <w:pStyle w:val="NormalWeb"/>
        <w:numPr>
          <w:ilvl w:val="0"/>
          <w:numId w:val="8"/>
        </w:numPr>
        <w:spacing w:after="0"/>
        <w:ind w:left="1080"/>
        <w:rPr>
          <w:b/>
        </w:rPr>
      </w:pPr>
      <w:r w:rsidRPr="00EB6F91">
        <w:rPr>
          <w:b/>
        </w:rPr>
        <w:t xml:space="preserve">SF-424A </w:t>
      </w:r>
      <w:r w:rsidRPr="00EB6F91">
        <w:t>– Budget for Non-Construction Program</w:t>
      </w:r>
    </w:p>
    <w:p w:rsidR="0029548B" w:rsidRDefault="00EB6F91">
      <w:pPr>
        <w:pStyle w:val="NormalWeb"/>
        <w:numPr>
          <w:ilvl w:val="0"/>
          <w:numId w:val="8"/>
        </w:numPr>
        <w:spacing w:after="0"/>
        <w:ind w:left="1080"/>
        <w:rPr>
          <w:b/>
        </w:rPr>
      </w:pPr>
      <w:r w:rsidRPr="00EB6F91">
        <w:rPr>
          <w:b/>
        </w:rPr>
        <w:t xml:space="preserve">SF-424B </w:t>
      </w:r>
      <w:r w:rsidRPr="00EB6F91">
        <w:t>– Assurances for Non-Construction Programs</w:t>
      </w:r>
    </w:p>
    <w:p w:rsidR="0029548B" w:rsidRPr="009B7572" w:rsidRDefault="00EB6F91">
      <w:pPr>
        <w:pStyle w:val="NormalWeb"/>
        <w:numPr>
          <w:ilvl w:val="0"/>
          <w:numId w:val="8"/>
        </w:numPr>
        <w:spacing w:after="0"/>
        <w:ind w:left="1080"/>
        <w:rPr>
          <w:b/>
        </w:rPr>
      </w:pPr>
      <w:r w:rsidRPr="00EB6F91">
        <w:rPr>
          <w:b/>
        </w:rPr>
        <w:lastRenderedPageBreak/>
        <w:t xml:space="preserve">SF-LLL </w:t>
      </w:r>
      <w:r w:rsidRPr="00EB6F91">
        <w:t xml:space="preserve">– Disclosure of Lobbying Activities </w:t>
      </w:r>
    </w:p>
    <w:p w:rsidR="0029548B" w:rsidRDefault="00EB6F91">
      <w:pPr>
        <w:pStyle w:val="NormalWeb"/>
        <w:spacing w:after="0"/>
      </w:pPr>
      <w:r w:rsidRPr="00EB6F91">
        <w:t>Please note, applications received without the complete set of required forms will be not be evaluat</w:t>
      </w:r>
      <w:r w:rsidR="00A20140">
        <w:t>ed until all forms are received.</w:t>
      </w:r>
      <w:r w:rsidRPr="00EB6F91">
        <w:t xml:space="preserve">  All forms are </w:t>
      </w:r>
      <w:r w:rsidR="00A20140">
        <w:t xml:space="preserve">part of the application package </w:t>
      </w:r>
      <w:r w:rsidRPr="00EB6F91">
        <w:t xml:space="preserve">available for download </w:t>
      </w:r>
      <w:r w:rsidR="00A20140">
        <w:t xml:space="preserve">and completion in </w:t>
      </w:r>
      <w:r w:rsidRPr="00EB6F91">
        <w:t>Grants.gov.</w:t>
      </w:r>
    </w:p>
    <w:p w:rsidR="00693891" w:rsidRPr="00F72456" w:rsidRDefault="00EB6F91">
      <w:pPr>
        <w:pStyle w:val="NormalWeb"/>
        <w:spacing w:after="0"/>
      </w:pPr>
      <w:r w:rsidRPr="00EB6F91">
        <w:t xml:space="preserve">In </w:t>
      </w:r>
      <w:r w:rsidRPr="00F72456">
        <w:t xml:space="preserve">addition to the above list of standard forms, the </w:t>
      </w:r>
      <w:r w:rsidR="00263EB6" w:rsidRPr="00F72456">
        <w:t xml:space="preserve">applicant </w:t>
      </w:r>
      <w:r w:rsidRPr="00F72456">
        <w:t>must also submit the following:</w:t>
      </w:r>
    </w:p>
    <w:p w:rsidR="0029548B" w:rsidRPr="00F72456" w:rsidRDefault="00263EB6">
      <w:pPr>
        <w:pStyle w:val="NormalWeb"/>
        <w:numPr>
          <w:ilvl w:val="0"/>
          <w:numId w:val="11"/>
        </w:numPr>
        <w:spacing w:before="0" w:after="0"/>
      </w:pPr>
      <w:r w:rsidRPr="00F72456">
        <w:t>T</w:t>
      </w:r>
      <w:r w:rsidR="00EB6F91" w:rsidRPr="00F72456">
        <w:t xml:space="preserve">he </w:t>
      </w:r>
      <w:r w:rsidRPr="00F72456">
        <w:t>applicant</w:t>
      </w:r>
      <w:r w:rsidR="00EB6F91" w:rsidRPr="00F72456">
        <w:t>’s FY 201</w:t>
      </w:r>
      <w:r w:rsidR="000B0510" w:rsidRPr="00F72456">
        <w:t>2</w:t>
      </w:r>
      <w:r w:rsidR="00EB6F91" w:rsidRPr="00F72456">
        <w:t xml:space="preserve"> </w:t>
      </w:r>
      <w:r w:rsidRPr="00F72456">
        <w:t xml:space="preserve">Border Enforcement Plan </w:t>
      </w:r>
      <w:r w:rsidR="00EB6F91" w:rsidRPr="00F72456">
        <w:t>(</w:t>
      </w:r>
      <w:r w:rsidRPr="00F72456">
        <w:t>BEP</w:t>
      </w:r>
      <w:r w:rsidR="00EB6F91" w:rsidRPr="00F72456">
        <w:t>),</w:t>
      </w:r>
    </w:p>
    <w:p w:rsidR="0012645F" w:rsidRPr="00F72456" w:rsidRDefault="00F20F8C">
      <w:pPr>
        <w:pStyle w:val="NormalWeb"/>
        <w:numPr>
          <w:ilvl w:val="0"/>
          <w:numId w:val="11"/>
        </w:numPr>
        <w:spacing w:before="0" w:after="0"/>
      </w:pPr>
      <w:r>
        <w:t xml:space="preserve">BEP </w:t>
      </w:r>
      <w:r w:rsidR="0012645F" w:rsidRPr="00F72456">
        <w:t>Line-item budget,</w:t>
      </w:r>
    </w:p>
    <w:p w:rsidR="000B0510" w:rsidRPr="00F72456" w:rsidRDefault="00263EB6">
      <w:pPr>
        <w:pStyle w:val="NormalWeb"/>
        <w:numPr>
          <w:ilvl w:val="0"/>
          <w:numId w:val="11"/>
        </w:numPr>
        <w:spacing w:before="0" w:after="0"/>
      </w:pPr>
      <w:r w:rsidRPr="00F72456">
        <w:t>Mainten</w:t>
      </w:r>
      <w:r w:rsidR="00EB6F91" w:rsidRPr="00F72456">
        <w:t xml:space="preserve">ance of </w:t>
      </w:r>
      <w:r w:rsidR="00F00B9C" w:rsidRPr="00F72456">
        <w:t>effort</w:t>
      </w:r>
      <w:r w:rsidR="0012645F" w:rsidRPr="00F72456">
        <w:t xml:space="preserve"> </w:t>
      </w:r>
      <w:r w:rsidR="000B0510" w:rsidRPr="00F72456">
        <w:t>certification</w:t>
      </w:r>
      <w:r w:rsidR="00EB6F91" w:rsidRPr="00F72456">
        <w:t xml:space="preserve"> </w:t>
      </w:r>
      <w:r w:rsidR="006818DF" w:rsidRPr="00F72456">
        <w:t>(required for State applicants but not for other entities)</w:t>
      </w:r>
      <w:r w:rsidR="0012645F" w:rsidRPr="00F72456">
        <w:t>,</w:t>
      </w:r>
    </w:p>
    <w:p w:rsidR="0012645F" w:rsidRPr="00FF5E24" w:rsidRDefault="0012645F">
      <w:pPr>
        <w:pStyle w:val="NormalWeb"/>
        <w:numPr>
          <w:ilvl w:val="0"/>
          <w:numId w:val="11"/>
        </w:numPr>
        <w:spacing w:before="0" w:after="0"/>
      </w:pPr>
      <w:r w:rsidRPr="00FF5E24">
        <w:t>Current approved indirect cost rate letter,</w:t>
      </w:r>
    </w:p>
    <w:p w:rsidR="0029548B" w:rsidRPr="00FF5E24" w:rsidRDefault="0012645F">
      <w:pPr>
        <w:pStyle w:val="NormalWeb"/>
        <w:numPr>
          <w:ilvl w:val="0"/>
          <w:numId w:val="11"/>
        </w:numPr>
        <w:spacing w:before="0" w:after="0"/>
      </w:pPr>
      <w:r w:rsidRPr="00FF5E24">
        <w:t xml:space="preserve">List of representative(s) with signatory authority to receive </w:t>
      </w:r>
      <w:r w:rsidR="006C72CF">
        <w:t>BEG</w:t>
      </w:r>
      <w:r w:rsidRPr="00FF5E24">
        <w:t xml:space="preserve"> awards (List must include name, title, email address and telephone number) </w:t>
      </w:r>
      <w:r w:rsidR="00EB6F91" w:rsidRPr="00FF5E24">
        <w:t xml:space="preserve">and </w:t>
      </w:r>
    </w:p>
    <w:p w:rsidR="0029548B" w:rsidRPr="00FF5E24" w:rsidRDefault="0012645F">
      <w:pPr>
        <w:pStyle w:val="NormalWeb"/>
        <w:numPr>
          <w:ilvl w:val="0"/>
          <w:numId w:val="11"/>
        </w:numPr>
        <w:spacing w:before="0"/>
      </w:pPr>
      <w:r w:rsidRPr="00FF5E24">
        <w:t xml:space="preserve">FMCSA Administrative Capability </w:t>
      </w:r>
      <w:r w:rsidR="00F00B9C" w:rsidRPr="00FF5E24">
        <w:t>Assessment Questionnaire</w:t>
      </w:r>
      <w:r w:rsidR="006C72CF">
        <w:t xml:space="preserve"> for States and Local Governments (unless previously submitted in the same grant year when applying for another FMCSA grant)</w:t>
      </w:r>
      <w:r w:rsidR="00F00B9C" w:rsidRPr="00FF5E24">
        <w:t>.</w:t>
      </w:r>
      <w:r w:rsidR="00EB6F91" w:rsidRPr="00FF5E24">
        <w:t xml:space="preserve"> </w:t>
      </w:r>
    </w:p>
    <w:p w:rsidR="00A058A4" w:rsidRDefault="00A058A4" w:rsidP="00A058A4">
      <w:pPr>
        <w:pStyle w:val="NormalWeb"/>
        <w:spacing w:before="0"/>
      </w:pPr>
      <w:r>
        <w:t xml:space="preserve">As the BEG program is intended to enhance a states existing MCSAP program, </w:t>
      </w:r>
      <w:r w:rsidR="00693891">
        <w:t>BEP</w:t>
      </w:r>
      <w:r w:rsidR="00B0031D">
        <w:t>s</w:t>
      </w:r>
      <w:r w:rsidR="00693891">
        <w:t xml:space="preserve"> </w:t>
      </w:r>
      <w:r>
        <w:t xml:space="preserve">are recommended to be drafted in the same </w:t>
      </w:r>
      <w:r w:rsidR="00F72456">
        <w:t>performance based format</w:t>
      </w:r>
      <w:r>
        <w:t xml:space="preserve"> in which the MCSAP Commercial Vehicle Safety Plan (CVSP) format. The template for the CVSP is available at </w:t>
      </w:r>
      <w:hyperlink r:id="rId12" w:history="1">
        <w:r w:rsidRPr="00842478">
          <w:rPr>
            <w:rStyle w:val="Hyperlink"/>
            <w:rFonts w:ascii="Times New Roman" w:hAnsi="Times New Roman" w:cs="Times New Roman"/>
          </w:rPr>
          <w:t>www.fmcsa.dot.gov/safety-security/safety</w:t>
        </w:r>
        <w:r w:rsidRPr="00842478">
          <w:rPr>
            <w:rStyle w:val="Hyperlink"/>
            <w:rFonts w:ascii="Times New Roman" w:hAnsi="Times New Roman" w:cs="Times New Roman"/>
          </w:rPr>
          <w:t>-initiatives/mcsap/mcsapforms.htm</w:t>
        </w:r>
      </w:hyperlink>
      <w:r>
        <w:t>.</w:t>
      </w:r>
    </w:p>
    <w:p w:rsidR="0029548B" w:rsidRDefault="00EB6F91">
      <w:pPr>
        <w:spacing w:before="240"/>
        <w:rPr>
          <w:rFonts w:ascii="Times New Roman" w:hAnsi="Times New Roman"/>
          <w:sz w:val="24"/>
          <w:szCs w:val="24"/>
          <w:u w:val="single"/>
        </w:rPr>
      </w:pPr>
      <w:r w:rsidRPr="00EB6F91">
        <w:rPr>
          <w:rFonts w:ascii="Times New Roman" w:hAnsi="Times New Roman"/>
          <w:sz w:val="24"/>
          <w:szCs w:val="24"/>
          <w:u w:val="single"/>
        </w:rPr>
        <w:t>Section V:  Application Review Information</w:t>
      </w:r>
    </w:p>
    <w:p w:rsidR="000E7E11" w:rsidRPr="000638B9" w:rsidRDefault="00EB6F91" w:rsidP="000E7E11">
      <w:pPr>
        <w:pStyle w:val="NormalWeb"/>
        <w:rPr>
          <w:rFonts w:eastAsia="Calibri"/>
        </w:rPr>
      </w:pPr>
      <w:r w:rsidRPr="00EB6F91">
        <w:rPr>
          <w:rFonts w:eastAsia="Calibri"/>
        </w:rPr>
        <w:t>Applications for FY 201</w:t>
      </w:r>
      <w:r w:rsidR="0012645F">
        <w:rPr>
          <w:rFonts w:eastAsia="Calibri"/>
        </w:rPr>
        <w:t>2</w:t>
      </w:r>
      <w:r w:rsidRPr="00EB6F91">
        <w:rPr>
          <w:rFonts w:eastAsia="Calibri"/>
        </w:rPr>
        <w:t xml:space="preserve"> </w:t>
      </w:r>
      <w:r w:rsidR="00263EB6">
        <w:rPr>
          <w:rFonts w:eastAsia="Calibri"/>
        </w:rPr>
        <w:t>BEG</w:t>
      </w:r>
      <w:r w:rsidRPr="00EB6F91">
        <w:rPr>
          <w:rFonts w:eastAsia="Calibri"/>
        </w:rPr>
        <w:t xml:space="preserve"> funding will be reviewed </w:t>
      </w:r>
      <w:r w:rsidR="00693891">
        <w:rPr>
          <w:rFonts w:eastAsia="Calibri"/>
        </w:rPr>
        <w:t xml:space="preserve">by </w:t>
      </w:r>
      <w:r w:rsidR="00263EB6">
        <w:rPr>
          <w:rFonts w:eastAsia="Calibri"/>
        </w:rPr>
        <w:t>a</w:t>
      </w:r>
      <w:r w:rsidRPr="00EB6F91">
        <w:rPr>
          <w:rFonts w:eastAsia="Calibri"/>
        </w:rPr>
        <w:t xml:space="preserve"> technical </w:t>
      </w:r>
      <w:r w:rsidR="00263EB6">
        <w:rPr>
          <w:rFonts w:eastAsia="Calibri"/>
        </w:rPr>
        <w:t>review panel</w:t>
      </w:r>
      <w:r w:rsidRPr="00EB6F91">
        <w:rPr>
          <w:rFonts w:eastAsia="Calibri"/>
        </w:rPr>
        <w:t xml:space="preserve"> arranged by the </w:t>
      </w:r>
      <w:r w:rsidR="00263EB6">
        <w:rPr>
          <w:rFonts w:eastAsia="Calibri"/>
        </w:rPr>
        <w:t>a</w:t>
      </w:r>
      <w:r w:rsidRPr="00EB6F91">
        <w:rPr>
          <w:rFonts w:eastAsia="Calibri"/>
        </w:rPr>
        <w:t xml:space="preserve">pplicable FMCSA </w:t>
      </w:r>
      <w:r w:rsidR="00263EB6">
        <w:rPr>
          <w:rFonts w:eastAsia="Calibri"/>
        </w:rPr>
        <w:t>Headquarters Program Office</w:t>
      </w:r>
      <w:r w:rsidRPr="00EB6F91">
        <w:rPr>
          <w:rFonts w:eastAsia="Calibri"/>
        </w:rPr>
        <w:t>.</w:t>
      </w:r>
      <w:r w:rsidR="00263EB6">
        <w:rPr>
          <w:rFonts w:eastAsia="Calibri"/>
        </w:rPr>
        <w:t xml:space="preserve">  Criteria utilized by the BEG Technical Review Panel for evaluation of the applications can be found at </w:t>
      </w:r>
      <w:hyperlink r:id="rId13" w:history="1">
        <w:r w:rsidR="00263EB6" w:rsidRPr="00842478">
          <w:rPr>
            <w:rStyle w:val="Hyperlink"/>
            <w:rFonts w:ascii="Times New Roman" w:eastAsia="Calibri" w:hAnsi="Times New Roman" w:cs="Times New Roman"/>
          </w:rPr>
          <w:t>http://www.fmcsa.dot.gov/safety-s</w:t>
        </w:r>
        <w:r w:rsidR="00263EB6" w:rsidRPr="00842478">
          <w:rPr>
            <w:rStyle w:val="Hyperlink"/>
            <w:rFonts w:ascii="Times New Roman" w:eastAsia="Calibri" w:hAnsi="Times New Roman" w:cs="Times New Roman"/>
          </w:rPr>
          <w:t>ecurity/grants/beg/resources.aspx</w:t>
        </w:r>
      </w:hyperlink>
      <w:r w:rsidR="00263EB6">
        <w:rPr>
          <w:rFonts w:eastAsia="Calibri"/>
        </w:rPr>
        <w:t xml:space="preserve">. </w:t>
      </w:r>
    </w:p>
    <w:p w:rsidR="00A14775" w:rsidRDefault="00EB6F91" w:rsidP="000E7E11">
      <w:pPr>
        <w:pStyle w:val="NormalWeb"/>
      </w:pPr>
      <w:r w:rsidRPr="00EB6F91">
        <w:t>The FMCSA</w:t>
      </w:r>
      <w:r w:rsidR="00263EB6">
        <w:t xml:space="preserve"> </w:t>
      </w:r>
      <w:r w:rsidRPr="00EB6F91">
        <w:t>will notify the State</w:t>
      </w:r>
      <w:r w:rsidR="006818DF">
        <w:t xml:space="preserve"> or entity</w:t>
      </w:r>
      <w:r w:rsidRPr="00EB6F91">
        <w:t xml:space="preserve">, in writing, within 30 days of receipt of the </w:t>
      </w:r>
      <w:r w:rsidR="00263EB6">
        <w:t xml:space="preserve">application and BEP </w:t>
      </w:r>
      <w:r w:rsidRPr="00EB6F91">
        <w:t xml:space="preserve">whether the plan is approved or whether approval </w:t>
      </w:r>
      <w:r w:rsidR="00A20140">
        <w:t>has been</w:t>
      </w:r>
      <w:r w:rsidRPr="00EB6F91">
        <w:t xml:space="preserve"> withheld because the </w:t>
      </w:r>
      <w:r w:rsidR="00263EB6">
        <w:t>BE</w:t>
      </w:r>
      <w:r w:rsidRPr="00EB6F91">
        <w:t xml:space="preserve">P does not meet the </w:t>
      </w:r>
      <w:r w:rsidR="00263EB6">
        <w:t>BEG national criteria or other conditions exist that prevent approval of the application</w:t>
      </w:r>
      <w:r w:rsidRPr="00EB6F91">
        <w:t xml:space="preserve">. </w:t>
      </w:r>
      <w:r w:rsidR="008F0475">
        <w:t xml:space="preserve"> </w:t>
      </w:r>
      <w:r w:rsidRPr="00EB6F91">
        <w:t xml:space="preserve">If approval is withheld, the </w:t>
      </w:r>
      <w:r w:rsidR="006818DF">
        <w:t xml:space="preserve">applicant </w:t>
      </w:r>
      <w:r w:rsidRPr="00EB6F91">
        <w:t>will have 30 days from the date of the notice to modify and resubmit the plan.</w:t>
      </w:r>
      <w:r w:rsidR="008F0475">
        <w:t xml:space="preserve"> </w:t>
      </w:r>
      <w:r w:rsidRPr="00EB6F91">
        <w:t xml:space="preserve"> Disapproval of a resubmitted plan is final. </w:t>
      </w:r>
      <w:r w:rsidR="008F0475">
        <w:t xml:space="preserve"> </w:t>
      </w:r>
    </w:p>
    <w:p w:rsidR="00263EB6" w:rsidRPr="001F32D9" w:rsidRDefault="00263EB6" w:rsidP="000E7E11">
      <w:pPr>
        <w:pStyle w:val="NormalWeb"/>
        <w:rPr>
          <w:b/>
        </w:rPr>
      </w:pPr>
      <w:r w:rsidRPr="001F32D9">
        <w:rPr>
          <w:b/>
        </w:rPr>
        <w:t xml:space="preserve"> BEG funding is discretionary</w:t>
      </w:r>
      <w:r w:rsidR="00875119">
        <w:rPr>
          <w:b/>
        </w:rPr>
        <w:t xml:space="preserve"> and</w:t>
      </w:r>
      <w:r w:rsidRPr="001F32D9">
        <w:rPr>
          <w:b/>
        </w:rPr>
        <w:t xml:space="preserve"> </w:t>
      </w:r>
      <w:r w:rsidR="00875119">
        <w:rPr>
          <w:b/>
        </w:rPr>
        <w:t xml:space="preserve">FMCSA does not have an </w:t>
      </w:r>
      <w:r w:rsidRPr="001F32D9">
        <w:rPr>
          <w:b/>
        </w:rPr>
        <w:t xml:space="preserve">appeals process for applications </w:t>
      </w:r>
      <w:r w:rsidR="00875119">
        <w:rPr>
          <w:b/>
        </w:rPr>
        <w:t xml:space="preserve">for discretionary grant funds </w:t>
      </w:r>
      <w:r w:rsidRPr="001F32D9">
        <w:rPr>
          <w:b/>
        </w:rPr>
        <w:t>that are not approved.</w:t>
      </w:r>
    </w:p>
    <w:p w:rsidR="00A14775" w:rsidRPr="000638B9" w:rsidRDefault="00EB6F91" w:rsidP="00B53444">
      <w:pPr>
        <w:rPr>
          <w:rFonts w:ascii="Times New Roman" w:hAnsi="Times New Roman"/>
          <w:sz w:val="24"/>
          <w:szCs w:val="24"/>
          <w:u w:val="single"/>
        </w:rPr>
      </w:pPr>
      <w:r w:rsidRPr="00EB6F91">
        <w:rPr>
          <w:rFonts w:ascii="Times New Roman" w:hAnsi="Times New Roman"/>
          <w:sz w:val="24"/>
          <w:szCs w:val="24"/>
          <w:u w:val="single"/>
        </w:rPr>
        <w:t>Section VI:  Award Administration Information</w:t>
      </w:r>
    </w:p>
    <w:p w:rsidR="004C17DB" w:rsidRPr="000638B9" w:rsidRDefault="00EB6F91" w:rsidP="001F32D9">
      <w:pPr>
        <w:spacing w:line="240" w:lineRule="auto"/>
        <w:rPr>
          <w:rFonts w:ascii="Times New Roman" w:hAnsi="Times New Roman"/>
          <w:sz w:val="24"/>
          <w:szCs w:val="24"/>
        </w:rPr>
      </w:pPr>
      <w:r w:rsidRPr="00EB6F91">
        <w:rPr>
          <w:rFonts w:ascii="Times New Roman" w:hAnsi="Times New Roman"/>
          <w:sz w:val="24"/>
          <w:szCs w:val="24"/>
        </w:rPr>
        <w:t xml:space="preserve">Upon receipt and approval of the </w:t>
      </w:r>
      <w:r w:rsidR="00263EB6">
        <w:rPr>
          <w:rFonts w:ascii="Times New Roman" w:hAnsi="Times New Roman"/>
          <w:sz w:val="24"/>
          <w:szCs w:val="24"/>
        </w:rPr>
        <w:t>BEG</w:t>
      </w:r>
      <w:r w:rsidRPr="00EB6F91">
        <w:rPr>
          <w:rFonts w:ascii="Times New Roman" w:hAnsi="Times New Roman"/>
          <w:sz w:val="24"/>
          <w:szCs w:val="24"/>
        </w:rPr>
        <w:t xml:space="preserve"> application, FMCSA </w:t>
      </w:r>
      <w:r w:rsidR="00A20140">
        <w:rPr>
          <w:rFonts w:ascii="Times New Roman" w:hAnsi="Times New Roman"/>
          <w:sz w:val="24"/>
          <w:szCs w:val="24"/>
        </w:rPr>
        <w:t>will</w:t>
      </w:r>
      <w:r w:rsidRPr="00EB6F91">
        <w:rPr>
          <w:rFonts w:ascii="Times New Roman" w:hAnsi="Times New Roman"/>
          <w:sz w:val="24"/>
          <w:szCs w:val="24"/>
        </w:rPr>
        <w:t xml:space="preserve"> award funding and enter into grant agreements in early October or as soon as administratively practicable</w:t>
      </w:r>
      <w:r w:rsidR="00AF1A61">
        <w:rPr>
          <w:rFonts w:ascii="Times New Roman" w:hAnsi="Times New Roman"/>
          <w:sz w:val="24"/>
          <w:szCs w:val="24"/>
        </w:rPr>
        <w:t xml:space="preserve"> thereafter</w:t>
      </w:r>
      <w:r w:rsidRPr="00EB6F91">
        <w:rPr>
          <w:rFonts w:ascii="Times New Roman" w:hAnsi="Times New Roman"/>
          <w:sz w:val="24"/>
          <w:szCs w:val="24"/>
        </w:rPr>
        <w:t xml:space="preserve">.  </w:t>
      </w:r>
    </w:p>
    <w:p w:rsidR="00A14775" w:rsidRPr="000638B9" w:rsidRDefault="00EB6F91" w:rsidP="001F32D9">
      <w:pPr>
        <w:spacing w:line="240" w:lineRule="auto"/>
        <w:rPr>
          <w:rFonts w:ascii="Times New Roman" w:hAnsi="Times New Roman"/>
          <w:sz w:val="24"/>
          <w:szCs w:val="24"/>
        </w:rPr>
      </w:pPr>
      <w:r w:rsidRPr="00EB6F91">
        <w:rPr>
          <w:rFonts w:ascii="Times New Roman" w:hAnsi="Times New Roman"/>
          <w:sz w:val="24"/>
          <w:szCs w:val="24"/>
        </w:rPr>
        <w:t>The Agency clarified its use of contract authority in FY 2010, albeit subject to the availability of funds and spending authority early in the FY, and intends to do so again in FY 201</w:t>
      </w:r>
      <w:r w:rsidR="0012645F">
        <w:rPr>
          <w:rFonts w:ascii="Times New Roman" w:hAnsi="Times New Roman"/>
          <w:sz w:val="24"/>
          <w:szCs w:val="24"/>
        </w:rPr>
        <w:t>2</w:t>
      </w:r>
      <w:r w:rsidRPr="00EB6F91">
        <w:rPr>
          <w:rFonts w:ascii="Times New Roman" w:hAnsi="Times New Roman"/>
          <w:sz w:val="24"/>
          <w:szCs w:val="24"/>
        </w:rPr>
        <w:t xml:space="preserve">.  This will allow the grantee to begin work and seek reimbursement for the Federal share.  However, the funding amounts made available </w:t>
      </w:r>
      <w:r w:rsidR="00875119">
        <w:rPr>
          <w:rFonts w:ascii="Times New Roman" w:hAnsi="Times New Roman"/>
          <w:sz w:val="24"/>
          <w:szCs w:val="24"/>
        </w:rPr>
        <w:t xml:space="preserve">for reimbursement </w:t>
      </w:r>
      <w:r w:rsidRPr="00EB6F91">
        <w:rPr>
          <w:rFonts w:ascii="Times New Roman" w:hAnsi="Times New Roman"/>
          <w:sz w:val="24"/>
          <w:szCs w:val="24"/>
        </w:rPr>
        <w:t xml:space="preserve">will continue to be affected by any limitations placed on the spending authority granted to FMCSA by Congress under the extension </w:t>
      </w:r>
      <w:r w:rsidRPr="00EB6F91">
        <w:rPr>
          <w:rFonts w:ascii="Times New Roman" w:hAnsi="Times New Roman"/>
          <w:sz w:val="24"/>
          <w:szCs w:val="24"/>
        </w:rPr>
        <w:lastRenderedPageBreak/>
        <w:t>of SAFETEA-LU, as was the case in FY 201</w:t>
      </w:r>
      <w:r w:rsidR="0012645F">
        <w:rPr>
          <w:rFonts w:ascii="Times New Roman" w:hAnsi="Times New Roman"/>
          <w:sz w:val="24"/>
          <w:szCs w:val="24"/>
        </w:rPr>
        <w:t>1</w:t>
      </w:r>
      <w:r w:rsidRPr="00EB6F91">
        <w:rPr>
          <w:rFonts w:ascii="Times New Roman" w:hAnsi="Times New Roman"/>
          <w:sz w:val="24"/>
          <w:szCs w:val="24"/>
        </w:rPr>
        <w:t xml:space="preserve">, and </w:t>
      </w:r>
      <w:r w:rsidR="006818DF">
        <w:rPr>
          <w:rFonts w:ascii="Times New Roman" w:hAnsi="Times New Roman"/>
          <w:sz w:val="24"/>
          <w:szCs w:val="24"/>
        </w:rPr>
        <w:t>in the absence of a timely-enacted full year appropriations act for the Department of Transportation in FY 201</w:t>
      </w:r>
      <w:r w:rsidR="0012645F">
        <w:rPr>
          <w:rFonts w:ascii="Times New Roman" w:hAnsi="Times New Roman"/>
          <w:sz w:val="24"/>
          <w:szCs w:val="24"/>
        </w:rPr>
        <w:t>2</w:t>
      </w:r>
      <w:r w:rsidR="006818DF">
        <w:rPr>
          <w:rFonts w:ascii="Times New Roman" w:hAnsi="Times New Roman"/>
          <w:sz w:val="24"/>
          <w:szCs w:val="24"/>
        </w:rPr>
        <w:t>,</w:t>
      </w:r>
      <w:r w:rsidR="001D3514">
        <w:rPr>
          <w:rFonts w:ascii="Times New Roman" w:hAnsi="Times New Roman"/>
          <w:sz w:val="24"/>
          <w:szCs w:val="24"/>
        </w:rPr>
        <w:t xml:space="preserve"> </w:t>
      </w:r>
      <w:r w:rsidRPr="00EB6F91">
        <w:rPr>
          <w:rFonts w:ascii="Times New Roman" w:hAnsi="Times New Roman"/>
          <w:sz w:val="24"/>
          <w:szCs w:val="24"/>
        </w:rPr>
        <w:t>grantees will only be reimbursed within the limitations of a</w:t>
      </w:r>
      <w:r w:rsidR="006818DF">
        <w:rPr>
          <w:rFonts w:ascii="Times New Roman" w:hAnsi="Times New Roman"/>
          <w:sz w:val="24"/>
          <w:szCs w:val="24"/>
        </w:rPr>
        <w:t>ny</w:t>
      </w:r>
      <w:r w:rsidRPr="00EB6F91">
        <w:rPr>
          <w:rFonts w:ascii="Times New Roman" w:hAnsi="Times New Roman"/>
          <w:sz w:val="24"/>
          <w:szCs w:val="24"/>
        </w:rPr>
        <w:t xml:space="preserve"> Continuing Resolution.  </w:t>
      </w:r>
    </w:p>
    <w:p w:rsidR="00A14775" w:rsidRPr="000638B9" w:rsidRDefault="00EB6F91" w:rsidP="001F32D9">
      <w:pPr>
        <w:spacing w:line="240" w:lineRule="auto"/>
        <w:rPr>
          <w:rFonts w:ascii="Times New Roman" w:hAnsi="Times New Roman"/>
          <w:sz w:val="24"/>
          <w:szCs w:val="24"/>
        </w:rPr>
      </w:pPr>
      <w:r w:rsidRPr="00EB6F91">
        <w:rPr>
          <w:rFonts w:ascii="Times New Roman" w:hAnsi="Times New Roman"/>
          <w:sz w:val="24"/>
          <w:szCs w:val="24"/>
        </w:rPr>
        <w:t xml:space="preserve">To award funding on this schedule, many activities must be completed on schedule:  </w:t>
      </w:r>
      <w:r w:rsidR="00263EB6">
        <w:rPr>
          <w:rFonts w:ascii="Times New Roman" w:hAnsi="Times New Roman"/>
          <w:sz w:val="24"/>
          <w:szCs w:val="24"/>
        </w:rPr>
        <w:t>BE</w:t>
      </w:r>
      <w:r w:rsidRPr="00EB6F91">
        <w:rPr>
          <w:rFonts w:ascii="Times New Roman" w:hAnsi="Times New Roman"/>
          <w:sz w:val="24"/>
          <w:szCs w:val="24"/>
        </w:rPr>
        <w:t xml:space="preserve">Ps must be submitted and reviewed, then revised as needed, and resubmitted and </w:t>
      </w:r>
      <w:r w:rsidR="008F0475">
        <w:rPr>
          <w:rFonts w:ascii="Times New Roman" w:hAnsi="Times New Roman"/>
          <w:sz w:val="24"/>
          <w:szCs w:val="24"/>
        </w:rPr>
        <w:t xml:space="preserve">approved by the FMCSA Division </w:t>
      </w:r>
      <w:r w:rsidR="006818DF">
        <w:rPr>
          <w:rFonts w:ascii="Times New Roman" w:hAnsi="Times New Roman"/>
          <w:sz w:val="24"/>
          <w:szCs w:val="24"/>
        </w:rPr>
        <w:t>O</w:t>
      </w:r>
      <w:r w:rsidRPr="00EB6F91">
        <w:rPr>
          <w:rFonts w:ascii="Times New Roman" w:hAnsi="Times New Roman"/>
          <w:sz w:val="24"/>
          <w:szCs w:val="24"/>
        </w:rPr>
        <w:t xml:space="preserve">ffice.  Although the </w:t>
      </w:r>
      <w:r w:rsidR="00A058A4">
        <w:rPr>
          <w:rFonts w:ascii="Times New Roman" w:hAnsi="Times New Roman"/>
          <w:sz w:val="24"/>
          <w:szCs w:val="24"/>
        </w:rPr>
        <w:t>September 1</w:t>
      </w:r>
      <w:r w:rsidR="00B0031D">
        <w:rPr>
          <w:rFonts w:ascii="Times New Roman" w:hAnsi="Times New Roman"/>
          <w:sz w:val="24"/>
          <w:szCs w:val="24"/>
        </w:rPr>
        <w:t>2</w:t>
      </w:r>
      <w:r w:rsidR="006818DF">
        <w:rPr>
          <w:rFonts w:ascii="Times New Roman" w:hAnsi="Times New Roman"/>
          <w:sz w:val="24"/>
          <w:szCs w:val="24"/>
        </w:rPr>
        <w:t>, 201</w:t>
      </w:r>
      <w:r w:rsidR="0012645F">
        <w:rPr>
          <w:rFonts w:ascii="Times New Roman" w:hAnsi="Times New Roman"/>
          <w:sz w:val="24"/>
          <w:szCs w:val="24"/>
        </w:rPr>
        <w:t>1</w:t>
      </w:r>
      <w:r w:rsidR="006818DF">
        <w:rPr>
          <w:rFonts w:ascii="Times New Roman" w:hAnsi="Times New Roman"/>
          <w:sz w:val="24"/>
          <w:szCs w:val="24"/>
        </w:rPr>
        <w:t>,</w:t>
      </w:r>
      <w:r w:rsidRPr="00EB6F91">
        <w:rPr>
          <w:rFonts w:ascii="Times New Roman" w:hAnsi="Times New Roman"/>
          <w:sz w:val="24"/>
          <w:szCs w:val="24"/>
        </w:rPr>
        <w:t xml:space="preserve"> deadline can be extended for good cause, </w:t>
      </w:r>
      <w:r w:rsidR="00A058A4">
        <w:rPr>
          <w:rFonts w:ascii="Times New Roman" w:hAnsi="Times New Roman"/>
          <w:sz w:val="24"/>
          <w:szCs w:val="24"/>
        </w:rPr>
        <w:t>BE</w:t>
      </w:r>
      <w:r w:rsidRPr="00EB6F91">
        <w:rPr>
          <w:rFonts w:ascii="Times New Roman" w:hAnsi="Times New Roman"/>
          <w:sz w:val="24"/>
          <w:szCs w:val="24"/>
        </w:rPr>
        <w:t xml:space="preserve">Ps must be approved before funding can be awarded.  </w:t>
      </w:r>
    </w:p>
    <w:p w:rsidR="0065049C" w:rsidRPr="000638B9" w:rsidRDefault="00875119" w:rsidP="001F32D9">
      <w:pPr>
        <w:spacing w:line="240" w:lineRule="auto"/>
        <w:rPr>
          <w:rFonts w:ascii="Times New Roman" w:hAnsi="Times New Roman"/>
          <w:sz w:val="24"/>
          <w:szCs w:val="24"/>
        </w:rPr>
      </w:pPr>
      <w:r>
        <w:rPr>
          <w:rFonts w:ascii="Times New Roman" w:hAnsi="Times New Roman"/>
          <w:sz w:val="24"/>
          <w:szCs w:val="24"/>
        </w:rPr>
        <w:t>Grantees</w:t>
      </w:r>
      <w:r w:rsidR="001D3514">
        <w:rPr>
          <w:rFonts w:ascii="Times New Roman" w:hAnsi="Times New Roman"/>
          <w:sz w:val="24"/>
          <w:szCs w:val="24"/>
        </w:rPr>
        <w:t xml:space="preserve"> </w:t>
      </w:r>
      <w:r w:rsidR="00EB6F91" w:rsidRPr="00EB6F91">
        <w:rPr>
          <w:rFonts w:ascii="Times New Roman" w:hAnsi="Times New Roman"/>
          <w:sz w:val="24"/>
          <w:szCs w:val="24"/>
        </w:rPr>
        <w:t xml:space="preserve">must agree to the FMCSA Financial Assistance Agreement General Provisions and Assurances in order to execute the grant agreement.  These provisions require, among other things, submission of quarterly financial and performance progress reports.  </w:t>
      </w:r>
      <w:r w:rsidR="00EB6F91" w:rsidRPr="00EB6F91">
        <w:rPr>
          <w:rFonts w:ascii="Times New Roman" w:hAnsi="Times New Roman"/>
          <w:color w:val="000000"/>
          <w:sz w:val="24"/>
          <w:szCs w:val="24"/>
        </w:rPr>
        <w:t xml:space="preserve">Beginning in FY 2010, the </w:t>
      </w:r>
      <w:r w:rsidR="00EB6F91" w:rsidRPr="00EB6F91">
        <w:rPr>
          <w:rFonts w:ascii="Times New Roman" w:hAnsi="Times New Roman"/>
          <w:sz w:val="24"/>
          <w:szCs w:val="24"/>
        </w:rPr>
        <w:t xml:space="preserve">Office of Management and Budget (OMB) </w:t>
      </w:r>
      <w:r w:rsidR="00EB6F91" w:rsidRPr="00EB6F91">
        <w:rPr>
          <w:rFonts w:ascii="Times New Roman" w:hAnsi="Times New Roman"/>
          <w:color w:val="000000"/>
          <w:sz w:val="24"/>
          <w:szCs w:val="24"/>
        </w:rPr>
        <w:t xml:space="preserve">mandated the use of the </w:t>
      </w:r>
      <w:r w:rsidR="00EB6F91" w:rsidRPr="00EB6F91">
        <w:rPr>
          <w:rFonts w:ascii="Times New Roman" w:hAnsi="Times New Roman"/>
          <w:sz w:val="24"/>
          <w:szCs w:val="24"/>
        </w:rPr>
        <w:t>Federal Financi</w:t>
      </w:r>
      <w:r w:rsidR="008F0475">
        <w:rPr>
          <w:rFonts w:ascii="Times New Roman" w:hAnsi="Times New Roman"/>
          <w:sz w:val="24"/>
          <w:szCs w:val="24"/>
        </w:rPr>
        <w:t xml:space="preserve">al Report (FFR), </w:t>
      </w:r>
      <w:r w:rsidR="00EB6F91" w:rsidRPr="00EB6F91">
        <w:rPr>
          <w:rFonts w:ascii="Times New Roman" w:hAnsi="Times New Roman"/>
          <w:sz w:val="24"/>
          <w:szCs w:val="24"/>
        </w:rPr>
        <w:t xml:space="preserve">SF 425 for use throughout the Federal Government.  The FFR was designed to replace the Financial Status Report (SF-269).  Each grantee is required to submit a quarterly SF-425 to the appropriate FMCSA Division Administrator no later than 30 days after the end of each quarterly reporting period.  A separate SF-425 must be submitted for each grant awarded by FMCSA.  </w:t>
      </w:r>
    </w:p>
    <w:p w:rsidR="0065049C" w:rsidRPr="000638B9" w:rsidRDefault="00EB6F91" w:rsidP="0065049C">
      <w:pPr>
        <w:pStyle w:val="default"/>
        <w:rPr>
          <w:rFonts w:ascii="Times New Roman" w:hAnsi="Times New Roman" w:cs="Times New Roman"/>
        </w:rPr>
      </w:pPr>
      <w:r w:rsidRPr="00EB6F91">
        <w:rPr>
          <w:rFonts w:ascii="Times New Roman" w:hAnsi="Times New Roman" w:cs="Times New Roman"/>
        </w:rPr>
        <w:t>Also beginning in FY 2010, all FMCSA grantees</w:t>
      </w:r>
      <w:r w:rsidRPr="00EB6F91">
        <w:rPr>
          <w:rFonts w:ascii="Times New Roman" w:hAnsi="Times New Roman" w:cs="Times New Roman"/>
          <w:color w:val="0000FF"/>
        </w:rPr>
        <w:t> </w:t>
      </w:r>
      <w:r w:rsidRPr="00EB6F91">
        <w:rPr>
          <w:rFonts w:ascii="Times New Roman" w:hAnsi="Times New Roman" w:cs="Times New Roman"/>
        </w:rPr>
        <w:t>were required by the OMB to beg</w:t>
      </w:r>
      <w:r w:rsidR="008F0475">
        <w:rPr>
          <w:rFonts w:ascii="Times New Roman" w:hAnsi="Times New Roman" w:cs="Times New Roman"/>
        </w:rPr>
        <w:t xml:space="preserve">in using the </w:t>
      </w:r>
      <w:r w:rsidRPr="00EB6F91">
        <w:rPr>
          <w:rFonts w:ascii="Times New Roman" w:hAnsi="Times New Roman" w:cs="Times New Roman"/>
        </w:rPr>
        <w:t>performance progress reporting (SF-PPR) form for quarterly progress reports.  The SF-PPR is a standard government-wide performance progress reporting format consisting of a coversheet and a series of</w:t>
      </w:r>
      <w:r w:rsidRPr="00EB6F91">
        <w:rPr>
          <w:rFonts w:ascii="Times New Roman" w:hAnsi="Times New Roman" w:cs="Times New Roman"/>
          <w:color w:val="0000FF"/>
        </w:rPr>
        <w:t> </w:t>
      </w:r>
      <w:r w:rsidRPr="00EB6F91">
        <w:rPr>
          <w:rFonts w:ascii="Times New Roman" w:hAnsi="Times New Roman" w:cs="Times New Roman"/>
        </w:rPr>
        <w:t>standard attachments implemented by Federal agencies to collect performance information from award recipients.  Note that while OMB requires all agencies (and grantees) to use the standard SF-PPR cover sheet, it is allowing each Federal agency the discretion to use any of OMB's standard attachments or alternatively, to develop a customized attachment for grant progress reporting.</w:t>
      </w:r>
    </w:p>
    <w:p w:rsidR="0065049C" w:rsidRPr="000638B9" w:rsidRDefault="00EB6F91" w:rsidP="0065049C">
      <w:pPr>
        <w:pStyle w:val="default"/>
        <w:rPr>
          <w:rFonts w:ascii="Times New Roman" w:hAnsi="Times New Roman" w:cs="Times New Roman"/>
          <w:b/>
          <w:bCs/>
        </w:rPr>
      </w:pPr>
      <w:r w:rsidRPr="00EB6F91">
        <w:rPr>
          <w:rFonts w:ascii="Times New Roman" w:hAnsi="Times New Roman" w:cs="Times New Roman"/>
        </w:rPr>
        <w:t> </w:t>
      </w:r>
    </w:p>
    <w:p w:rsidR="0065049C" w:rsidRPr="000638B9" w:rsidRDefault="00EB6F91" w:rsidP="0065049C">
      <w:pPr>
        <w:pStyle w:val="default"/>
        <w:rPr>
          <w:rFonts w:ascii="Times New Roman" w:hAnsi="Times New Roman" w:cs="Times New Roman"/>
        </w:rPr>
      </w:pPr>
      <w:r w:rsidRPr="00EB6F91">
        <w:rPr>
          <w:rStyle w:val="Strong"/>
          <w:rFonts w:ascii="Times New Roman" w:hAnsi="Times New Roman" w:cs="Times New Roman"/>
          <w:b w:val="0"/>
        </w:rPr>
        <w:t xml:space="preserve">The SF-PPR Cover Sheet and a customized attachment (which is similar in format to the CVSP template) will be used for </w:t>
      </w:r>
      <w:r w:rsidRPr="00EB6F91">
        <w:rPr>
          <w:rStyle w:val="Emphasis"/>
          <w:rFonts w:ascii="Times New Roman" w:hAnsi="Times New Roman" w:cs="Times New Roman"/>
          <w:bCs/>
          <w:i w:val="0"/>
        </w:rPr>
        <w:t>MCSAP basic and incentive grants</w:t>
      </w:r>
      <w:r w:rsidRPr="00EB6F91">
        <w:rPr>
          <w:rFonts w:ascii="Times New Roman" w:hAnsi="Times New Roman" w:cs="Times New Roman"/>
          <w:i/>
        </w:rPr>
        <w:t>.</w:t>
      </w:r>
      <w:r w:rsidRPr="00EB6F91">
        <w:rPr>
          <w:rFonts w:ascii="Times New Roman" w:hAnsi="Times New Roman" w:cs="Times New Roman"/>
          <w:color w:val="0000FF"/>
        </w:rPr>
        <w:t>  </w:t>
      </w:r>
      <w:r w:rsidRPr="00EB6F91">
        <w:rPr>
          <w:rFonts w:ascii="Times New Roman" w:hAnsi="Times New Roman" w:cs="Times New Roman"/>
        </w:rPr>
        <w:t xml:space="preserve">For additional information on the SF-PPR and other </w:t>
      </w:r>
      <w:r w:rsidR="002F4C1E">
        <w:rPr>
          <w:rFonts w:ascii="Times New Roman" w:hAnsi="Times New Roman" w:cs="Times New Roman"/>
        </w:rPr>
        <w:t>MCSAP related</w:t>
      </w:r>
      <w:r w:rsidRPr="00EB6F91">
        <w:rPr>
          <w:rFonts w:ascii="Times New Roman" w:hAnsi="Times New Roman" w:cs="Times New Roman"/>
        </w:rPr>
        <w:t xml:space="preserve"> </w:t>
      </w:r>
      <w:r w:rsidR="002F4C1E">
        <w:rPr>
          <w:rFonts w:ascii="Times New Roman" w:hAnsi="Times New Roman" w:cs="Times New Roman"/>
        </w:rPr>
        <w:t>forms and templates</w:t>
      </w:r>
      <w:r w:rsidRPr="00EB6F91">
        <w:rPr>
          <w:rFonts w:ascii="Times New Roman" w:hAnsi="Times New Roman" w:cs="Times New Roman"/>
        </w:rPr>
        <w:t xml:space="preserve">, </w:t>
      </w:r>
      <w:r w:rsidR="002F4C1E">
        <w:rPr>
          <w:rFonts w:ascii="Times New Roman" w:hAnsi="Times New Roman" w:cs="Times New Roman"/>
        </w:rPr>
        <w:t>pl</w:t>
      </w:r>
      <w:r w:rsidR="00A20140">
        <w:rPr>
          <w:rFonts w:ascii="Times New Roman" w:hAnsi="Times New Roman" w:cs="Times New Roman"/>
        </w:rPr>
        <w:t>e</w:t>
      </w:r>
      <w:r w:rsidR="002F4C1E">
        <w:rPr>
          <w:rFonts w:ascii="Times New Roman" w:hAnsi="Times New Roman" w:cs="Times New Roman"/>
        </w:rPr>
        <w:t>a</w:t>
      </w:r>
      <w:r w:rsidR="00A20140">
        <w:rPr>
          <w:rFonts w:ascii="Times New Roman" w:hAnsi="Times New Roman" w:cs="Times New Roman"/>
        </w:rPr>
        <w:t>s</w:t>
      </w:r>
      <w:r w:rsidR="002F4C1E">
        <w:rPr>
          <w:rFonts w:ascii="Times New Roman" w:hAnsi="Times New Roman" w:cs="Times New Roman"/>
        </w:rPr>
        <w:t xml:space="preserve">e </w:t>
      </w:r>
      <w:r w:rsidRPr="00EB6F91">
        <w:rPr>
          <w:rFonts w:ascii="Times New Roman" w:hAnsi="Times New Roman" w:cs="Times New Roman"/>
        </w:rPr>
        <w:t>visit</w:t>
      </w:r>
    </w:p>
    <w:p w:rsidR="00605183" w:rsidRPr="000638B9" w:rsidRDefault="00EB6F91" w:rsidP="00B53444">
      <w:pPr>
        <w:rPr>
          <w:rFonts w:ascii="Times New Roman" w:hAnsi="Times New Roman"/>
          <w:sz w:val="24"/>
          <w:szCs w:val="24"/>
        </w:rPr>
      </w:pPr>
      <w:r w:rsidRPr="00EB6F91">
        <w:rPr>
          <w:rFonts w:ascii="Times New Roman" w:hAnsi="Times New Roman"/>
        </w:rPr>
        <w:t xml:space="preserve"> </w:t>
      </w:r>
      <w:hyperlink r:id="rId14" w:history="1">
        <w:r w:rsidRPr="00EB6F91">
          <w:rPr>
            <w:rStyle w:val="Hyperlink"/>
            <w:rFonts w:ascii="Times New Roman" w:hAnsi="Times New Roman" w:cs="Times New Roman"/>
          </w:rPr>
          <w:t>http://www.fmcsa.dot.gov/safety-security/safety-initiatives/mcsap/mcsapforms.htm</w:t>
        </w:r>
      </w:hyperlink>
      <w:r w:rsidRPr="00EB6F91">
        <w:rPr>
          <w:rFonts w:ascii="Times New Roman" w:hAnsi="Times New Roman"/>
        </w:rPr>
        <w:t xml:space="preserve">.  </w:t>
      </w:r>
    </w:p>
    <w:p w:rsidR="00A14775" w:rsidRPr="000638B9" w:rsidRDefault="00EB6F91" w:rsidP="00B53444">
      <w:pPr>
        <w:rPr>
          <w:rFonts w:ascii="Times New Roman" w:hAnsi="Times New Roman"/>
          <w:sz w:val="24"/>
          <w:szCs w:val="24"/>
          <w:u w:val="single"/>
        </w:rPr>
      </w:pPr>
      <w:r w:rsidRPr="00EB6F91">
        <w:rPr>
          <w:rFonts w:ascii="Times New Roman" w:hAnsi="Times New Roman"/>
          <w:sz w:val="24"/>
          <w:szCs w:val="24"/>
          <w:u w:val="single"/>
        </w:rPr>
        <w:t>Section VII:  Agency Contact</w:t>
      </w:r>
    </w:p>
    <w:p w:rsidR="00A14775" w:rsidRPr="001D3514" w:rsidRDefault="00EB6F91" w:rsidP="001F32D9">
      <w:pPr>
        <w:spacing w:line="240" w:lineRule="auto"/>
        <w:rPr>
          <w:rFonts w:ascii="Times New Roman" w:hAnsi="Times New Roman"/>
          <w:sz w:val="24"/>
          <w:szCs w:val="24"/>
        </w:rPr>
      </w:pPr>
      <w:r w:rsidRPr="001D3514">
        <w:rPr>
          <w:rFonts w:ascii="Times New Roman" w:eastAsia="Times New Roman" w:hAnsi="Times New Roman"/>
          <w:sz w:val="24"/>
          <w:szCs w:val="24"/>
        </w:rPr>
        <w:t xml:space="preserve">For further information, </w:t>
      </w:r>
      <w:hyperlink r:id="rId15" w:history="1">
        <w:r w:rsidRPr="001D3514">
          <w:rPr>
            <w:rFonts w:ascii="Times New Roman" w:eastAsia="Times New Roman" w:hAnsi="Times New Roman"/>
            <w:sz w:val="24"/>
          </w:rPr>
          <w:t xml:space="preserve">contact your </w:t>
        </w:r>
        <w:r w:rsidR="000E455E" w:rsidRPr="001D3514">
          <w:rPr>
            <w:rFonts w:ascii="Times New Roman" w:eastAsia="Times New Roman" w:hAnsi="Times New Roman"/>
            <w:sz w:val="24"/>
          </w:rPr>
          <w:t>FMCSA Division</w:t>
        </w:r>
        <w:r w:rsidRPr="001D3514">
          <w:rPr>
            <w:rFonts w:ascii="Times New Roman" w:eastAsia="Times New Roman" w:hAnsi="Times New Roman"/>
            <w:sz w:val="24"/>
          </w:rPr>
          <w:t xml:space="preserve"> </w:t>
        </w:r>
        <w:r w:rsidR="00E0679E" w:rsidRPr="001D3514">
          <w:rPr>
            <w:rFonts w:ascii="Times New Roman" w:eastAsia="Times New Roman" w:hAnsi="Times New Roman"/>
            <w:sz w:val="24"/>
          </w:rPr>
          <w:t>O</w:t>
        </w:r>
        <w:r w:rsidRPr="001D3514">
          <w:rPr>
            <w:rFonts w:ascii="Times New Roman" w:eastAsia="Times New Roman" w:hAnsi="Times New Roman"/>
            <w:sz w:val="24"/>
          </w:rPr>
          <w:t>ffice</w:t>
        </w:r>
      </w:hyperlink>
      <w:r w:rsidRPr="001D3514">
        <w:rPr>
          <w:rFonts w:ascii="Times New Roman" w:eastAsia="Times New Roman" w:hAnsi="Times New Roman"/>
          <w:sz w:val="24"/>
          <w:szCs w:val="24"/>
        </w:rPr>
        <w:t xml:space="preserve"> to </w:t>
      </w:r>
      <w:r w:rsidR="00E0679E" w:rsidRPr="001D3514">
        <w:rPr>
          <w:rFonts w:ascii="Times New Roman" w:eastAsia="Times New Roman" w:hAnsi="Times New Roman"/>
          <w:sz w:val="24"/>
          <w:szCs w:val="24"/>
        </w:rPr>
        <w:t xml:space="preserve">obtain </w:t>
      </w:r>
      <w:r w:rsidRPr="001D3514">
        <w:rPr>
          <w:rFonts w:ascii="Times New Roman" w:eastAsia="Times New Roman" w:hAnsi="Times New Roman"/>
          <w:sz w:val="24"/>
          <w:szCs w:val="24"/>
        </w:rPr>
        <w:t>answer</w:t>
      </w:r>
      <w:r w:rsidR="00E0679E" w:rsidRPr="001D3514">
        <w:rPr>
          <w:rFonts w:ascii="Times New Roman" w:eastAsia="Times New Roman" w:hAnsi="Times New Roman"/>
          <w:sz w:val="24"/>
          <w:szCs w:val="24"/>
        </w:rPr>
        <w:t>s to</w:t>
      </w:r>
      <w:r w:rsidR="001D3514" w:rsidRPr="001D3514">
        <w:rPr>
          <w:rFonts w:ascii="Times New Roman" w:eastAsia="Times New Roman" w:hAnsi="Times New Roman"/>
          <w:sz w:val="24"/>
          <w:szCs w:val="24"/>
        </w:rPr>
        <w:t xml:space="preserve"> </w:t>
      </w:r>
      <w:r w:rsidRPr="001D3514">
        <w:rPr>
          <w:rFonts w:ascii="Times New Roman" w:eastAsia="Times New Roman" w:hAnsi="Times New Roman"/>
          <w:sz w:val="24"/>
          <w:szCs w:val="24"/>
        </w:rPr>
        <w:t xml:space="preserve">your questions and to provide you with guidance concerning </w:t>
      </w:r>
      <w:r w:rsidR="00A058A4" w:rsidRPr="001D3514">
        <w:rPr>
          <w:rFonts w:ascii="Times New Roman" w:eastAsia="Times New Roman" w:hAnsi="Times New Roman"/>
          <w:sz w:val="24"/>
          <w:szCs w:val="24"/>
        </w:rPr>
        <w:t>BE</w:t>
      </w:r>
      <w:r w:rsidRPr="001D3514">
        <w:rPr>
          <w:rFonts w:ascii="Times New Roman" w:eastAsia="Times New Roman" w:hAnsi="Times New Roman"/>
          <w:sz w:val="24"/>
          <w:szCs w:val="24"/>
        </w:rPr>
        <w:t xml:space="preserve">P requirements and development, as well as the Federal Motor Carrier Safety Regulations. </w:t>
      </w:r>
      <w:r w:rsidR="00252562" w:rsidRPr="001D3514">
        <w:rPr>
          <w:rFonts w:ascii="Times New Roman" w:eastAsia="Times New Roman" w:hAnsi="Times New Roman"/>
          <w:sz w:val="24"/>
          <w:szCs w:val="24"/>
        </w:rPr>
        <w:t xml:space="preserve"> For general information about </w:t>
      </w:r>
      <w:r w:rsidR="00A058A4" w:rsidRPr="001D3514">
        <w:rPr>
          <w:rFonts w:ascii="Times New Roman" w:eastAsia="Times New Roman" w:hAnsi="Times New Roman"/>
          <w:sz w:val="24"/>
          <w:szCs w:val="24"/>
        </w:rPr>
        <w:t>BEG</w:t>
      </w:r>
      <w:r w:rsidR="00252562" w:rsidRPr="001D3514">
        <w:rPr>
          <w:rFonts w:ascii="Times New Roman" w:eastAsia="Times New Roman" w:hAnsi="Times New Roman"/>
          <w:sz w:val="24"/>
          <w:szCs w:val="24"/>
        </w:rPr>
        <w:t xml:space="preserve"> funding and requirements, you may also contact </w:t>
      </w:r>
      <w:r w:rsidR="00A058A4" w:rsidRPr="001D3514">
        <w:rPr>
          <w:rFonts w:ascii="Times New Roman" w:eastAsia="Times New Roman" w:hAnsi="Times New Roman"/>
          <w:sz w:val="24"/>
          <w:szCs w:val="24"/>
        </w:rPr>
        <w:t>Carla Vagnini</w:t>
      </w:r>
      <w:r w:rsidR="00252562" w:rsidRPr="001D3514">
        <w:rPr>
          <w:rFonts w:ascii="Times New Roman" w:eastAsia="Times New Roman" w:hAnsi="Times New Roman"/>
          <w:sz w:val="24"/>
          <w:szCs w:val="24"/>
        </w:rPr>
        <w:t xml:space="preserve"> of the FMCSA </w:t>
      </w:r>
      <w:r w:rsidR="00A058A4" w:rsidRPr="001D3514">
        <w:rPr>
          <w:rFonts w:ascii="Times New Roman" w:eastAsia="Times New Roman" w:hAnsi="Times New Roman"/>
          <w:sz w:val="24"/>
          <w:szCs w:val="24"/>
        </w:rPr>
        <w:t xml:space="preserve">North American Borders </w:t>
      </w:r>
      <w:r w:rsidR="00252562" w:rsidRPr="001D3514">
        <w:rPr>
          <w:rFonts w:ascii="Times New Roman" w:eastAsia="Times New Roman" w:hAnsi="Times New Roman"/>
          <w:sz w:val="24"/>
          <w:szCs w:val="24"/>
        </w:rPr>
        <w:t xml:space="preserve">Division at </w:t>
      </w:r>
      <w:hyperlink r:id="rId16" w:history="1">
        <w:r w:rsidR="00A058A4" w:rsidRPr="001D3514">
          <w:rPr>
            <w:rStyle w:val="Hyperlink"/>
            <w:rFonts w:ascii="Times New Roman" w:eastAsia="Times New Roman" w:hAnsi="Times New Roman" w:cs="Times New Roman"/>
            <w:color w:val="auto"/>
          </w:rPr>
          <w:t>Carla.vagnini@dot.gov</w:t>
        </w:r>
      </w:hyperlink>
      <w:r w:rsidR="00A058A4" w:rsidRPr="001D3514">
        <w:rPr>
          <w:rFonts w:ascii="Times New Roman" w:eastAsia="Times New Roman" w:hAnsi="Times New Roman"/>
          <w:sz w:val="24"/>
          <w:szCs w:val="24"/>
        </w:rPr>
        <w:t xml:space="preserve">, or </w:t>
      </w:r>
      <w:r w:rsidR="00252562" w:rsidRPr="001D3514">
        <w:rPr>
          <w:rFonts w:ascii="Times New Roman" w:eastAsia="Times New Roman" w:hAnsi="Times New Roman"/>
          <w:sz w:val="24"/>
          <w:szCs w:val="24"/>
        </w:rPr>
        <w:t>telephone 202.366.</w:t>
      </w:r>
      <w:r w:rsidR="00A058A4" w:rsidRPr="001D3514">
        <w:rPr>
          <w:rFonts w:ascii="Times New Roman" w:eastAsia="Times New Roman" w:hAnsi="Times New Roman"/>
          <w:sz w:val="24"/>
          <w:szCs w:val="24"/>
        </w:rPr>
        <w:t>3771</w:t>
      </w:r>
      <w:r w:rsidR="00252562" w:rsidRPr="001D3514">
        <w:rPr>
          <w:rFonts w:ascii="Times New Roman" w:eastAsia="Times New Roman" w:hAnsi="Times New Roman"/>
          <w:sz w:val="24"/>
          <w:szCs w:val="24"/>
        </w:rPr>
        <w:t xml:space="preserve">.  </w:t>
      </w:r>
    </w:p>
    <w:p w:rsidR="00A14775" w:rsidRPr="000638B9" w:rsidRDefault="00EB6F91" w:rsidP="00B53444">
      <w:pPr>
        <w:rPr>
          <w:rFonts w:ascii="Times New Roman" w:hAnsi="Times New Roman"/>
          <w:sz w:val="24"/>
          <w:szCs w:val="24"/>
          <w:u w:val="single"/>
        </w:rPr>
      </w:pPr>
      <w:r w:rsidRPr="00EB6F91">
        <w:rPr>
          <w:rFonts w:ascii="Times New Roman" w:hAnsi="Times New Roman"/>
          <w:sz w:val="24"/>
          <w:szCs w:val="24"/>
          <w:u w:val="single"/>
        </w:rPr>
        <w:t>Section VIII:  Other Information</w:t>
      </w:r>
    </w:p>
    <w:p w:rsidR="00A14775" w:rsidRPr="000638B9" w:rsidRDefault="00A319A8" w:rsidP="00B53444">
      <w:pPr>
        <w:rPr>
          <w:rFonts w:ascii="Times New Roman" w:hAnsi="Times New Roman"/>
          <w:sz w:val="24"/>
          <w:szCs w:val="24"/>
        </w:rPr>
      </w:pPr>
      <w:r>
        <w:rPr>
          <w:rFonts w:ascii="Times New Roman" w:hAnsi="Times New Roman"/>
          <w:sz w:val="24"/>
          <w:szCs w:val="24"/>
        </w:rPr>
        <w:t>This Grants.gov opportunity is only applica</w:t>
      </w:r>
      <w:r w:rsidR="000E455E">
        <w:rPr>
          <w:rFonts w:ascii="Times New Roman" w:hAnsi="Times New Roman"/>
          <w:sz w:val="24"/>
          <w:szCs w:val="24"/>
        </w:rPr>
        <w:t xml:space="preserve">ble to </w:t>
      </w:r>
      <w:r w:rsidR="00A058A4">
        <w:rPr>
          <w:rFonts w:ascii="Times New Roman" w:hAnsi="Times New Roman"/>
          <w:sz w:val="24"/>
          <w:szCs w:val="24"/>
        </w:rPr>
        <w:t>BEG</w:t>
      </w:r>
      <w:r>
        <w:rPr>
          <w:rFonts w:ascii="Times New Roman" w:hAnsi="Times New Roman"/>
          <w:sz w:val="24"/>
          <w:szCs w:val="24"/>
        </w:rPr>
        <w:t xml:space="preserve"> funding.  </w:t>
      </w:r>
    </w:p>
    <w:p w:rsidR="001F32D9" w:rsidRDefault="001F32D9">
      <w:pPr>
        <w:rPr>
          <w:rFonts w:ascii="Times New Roman" w:hAnsi="Times New Roman"/>
          <w:sz w:val="24"/>
          <w:szCs w:val="24"/>
        </w:rPr>
      </w:pPr>
    </w:p>
    <w:p w:rsidR="00A616FA" w:rsidRDefault="00A616FA">
      <w:pPr>
        <w:rPr>
          <w:rFonts w:ascii="Times New Roman" w:hAnsi="Times New Roman"/>
          <w:sz w:val="24"/>
          <w:szCs w:val="24"/>
        </w:rPr>
      </w:pPr>
    </w:p>
    <w:p w:rsidR="00A616FA" w:rsidRPr="00A616FA" w:rsidRDefault="00D95168">
      <w:pPr>
        <w:rPr>
          <w:rFonts w:ascii="Times New Roman" w:hAnsi="Times New Roman"/>
          <w:sz w:val="20"/>
          <w:szCs w:val="20"/>
        </w:rPr>
      </w:pPr>
      <w:fldSimple w:instr=" FILENAME  \p  \* MERGEFORMAT ">
        <w:r w:rsidR="006C72CF" w:rsidRPr="006C72CF">
          <w:rPr>
            <w:rFonts w:ascii="Times New Roman" w:hAnsi="Times New Roman"/>
            <w:noProof/>
            <w:sz w:val="20"/>
            <w:szCs w:val="20"/>
          </w:rPr>
          <w:t>H:\Border Division Documents\Grants\2012 BEG Applications-Awards-Agreements\2012 BEG Opportunity Announcement 2Aug2011.docx</w:t>
        </w:r>
      </w:fldSimple>
    </w:p>
    <w:sectPr w:rsidR="00A616FA" w:rsidRPr="00A616FA" w:rsidSect="00B821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C7AAF"/>
    <w:multiLevelType w:val="hybridMultilevel"/>
    <w:tmpl w:val="BC020B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B1F10"/>
    <w:multiLevelType w:val="multilevel"/>
    <w:tmpl w:val="CF3A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842748"/>
    <w:multiLevelType w:val="hybridMultilevel"/>
    <w:tmpl w:val="7648355A"/>
    <w:lvl w:ilvl="0" w:tplc="C4F6C20A">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578336B"/>
    <w:multiLevelType w:val="hybridMultilevel"/>
    <w:tmpl w:val="BC6C0B9C"/>
    <w:lvl w:ilvl="0" w:tplc="DA64BD30">
      <w:start w:val="1"/>
      <w:numFmt w:val="bullet"/>
      <w:lvlText w:val=""/>
      <w:lvlJc w:val="left"/>
      <w:pPr>
        <w:tabs>
          <w:tab w:val="num" w:pos="990"/>
        </w:tabs>
        <w:ind w:left="990" w:hanging="360"/>
      </w:pPr>
      <w:rPr>
        <w:rFonts w:ascii="Symbol" w:hAnsi="Symbol" w:hint="default"/>
        <w:color w:val="auto"/>
        <w:sz w:val="18"/>
        <w:szCs w:val="18"/>
      </w:rPr>
    </w:lvl>
    <w:lvl w:ilvl="1" w:tplc="04090003" w:tentative="1">
      <w:start w:val="1"/>
      <w:numFmt w:val="bullet"/>
      <w:lvlText w:val="o"/>
      <w:lvlJc w:val="left"/>
      <w:pPr>
        <w:tabs>
          <w:tab w:val="num" w:pos="1830"/>
        </w:tabs>
        <w:ind w:left="1830" w:hanging="360"/>
      </w:pPr>
      <w:rPr>
        <w:rFonts w:ascii="Courier New" w:hAnsi="Courier New" w:cs="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cs="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cs="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4">
    <w:nsid w:val="25A734DD"/>
    <w:multiLevelType w:val="hybridMultilevel"/>
    <w:tmpl w:val="84AEA88C"/>
    <w:lvl w:ilvl="0" w:tplc="C4F6C20A">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592B47"/>
    <w:multiLevelType w:val="multilevel"/>
    <w:tmpl w:val="DDF81BCC"/>
    <w:lvl w:ilvl="0">
      <w:start w:val="1"/>
      <w:numFmt w:val="decimal"/>
      <w:lvlText w:val="%1."/>
      <w:lvlJc w:val="left"/>
      <w:pPr>
        <w:tabs>
          <w:tab w:val="num" w:pos="1170"/>
        </w:tabs>
        <w:ind w:left="11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4C558A"/>
    <w:multiLevelType w:val="hybridMultilevel"/>
    <w:tmpl w:val="5F8E441A"/>
    <w:lvl w:ilvl="0" w:tplc="F6304C2C">
      <w:start w:val="1"/>
      <w:numFmt w:val="decimal"/>
      <w:lvlText w:val="%1."/>
      <w:lvlJc w:val="left"/>
      <w:pPr>
        <w:ind w:left="-360" w:hanging="360"/>
      </w:pPr>
      <w:rPr>
        <w:b/>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nsid w:val="54285026"/>
    <w:multiLevelType w:val="hybridMultilevel"/>
    <w:tmpl w:val="20EC6636"/>
    <w:lvl w:ilvl="0" w:tplc="E124AAC8">
      <w:start w:val="1"/>
      <w:numFmt w:val="bullet"/>
      <w:lvlText w:val=""/>
      <w:lvlJc w:val="left"/>
      <w:pPr>
        <w:tabs>
          <w:tab w:val="num" w:pos="1080"/>
        </w:tabs>
        <w:ind w:left="1080" w:hanging="360"/>
      </w:pPr>
      <w:rPr>
        <w:rFonts w:ascii="Symbol" w:hAnsi="Symbol" w:hint="default"/>
        <w:color w:val="auto"/>
        <w:sz w:val="18"/>
        <w:szCs w:val="18"/>
      </w:rPr>
    </w:lvl>
    <w:lvl w:ilvl="1" w:tplc="2F9CB9CC">
      <w:start w:val="1"/>
      <w:numFmt w:val="bullet"/>
      <w:lvlText w:val=""/>
      <w:lvlJc w:val="left"/>
      <w:pPr>
        <w:tabs>
          <w:tab w:val="num" w:pos="720"/>
        </w:tabs>
        <w:ind w:left="720" w:hanging="360"/>
      </w:pPr>
      <w:rPr>
        <w:rFonts w:ascii="Symbol" w:hAnsi="Symbol" w:hint="default"/>
        <w:color w:val="auto"/>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5AB471D"/>
    <w:multiLevelType w:val="hybridMultilevel"/>
    <w:tmpl w:val="440AC20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0E736D9"/>
    <w:multiLevelType w:val="hybridMultilevel"/>
    <w:tmpl w:val="C7D4C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313716"/>
    <w:multiLevelType w:val="hybridMultilevel"/>
    <w:tmpl w:val="1436C8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C396354"/>
    <w:multiLevelType w:val="hybridMultilevel"/>
    <w:tmpl w:val="6AFCA228"/>
    <w:lvl w:ilvl="0" w:tplc="8C785F04">
      <w:start w:val="1"/>
      <w:numFmt w:val="bullet"/>
      <w:lvlText w:val=""/>
      <w:lvlJc w:val="left"/>
      <w:pPr>
        <w:tabs>
          <w:tab w:val="num" w:pos="720"/>
        </w:tabs>
        <w:ind w:left="720" w:hanging="360"/>
      </w:pPr>
      <w:rPr>
        <w:rFonts w:ascii="Symbol" w:hAnsi="Symbol" w:hint="default"/>
        <w:color w:val="auto"/>
        <w:sz w:val="18"/>
        <w:szCs w:val="18"/>
      </w:rPr>
    </w:lvl>
    <w:lvl w:ilvl="1" w:tplc="2F9CB9CC">
      <w:start w:val="1"/>
      <w:numFmt w:val="bullet"/>
      <w:lvlText w:val=""/>
      <w:lvlJc w:val="left"/>
      <w:pPr>
        <w:tabs>
          <w:tab w:val="num" w:pos="720"/>
        </w:tabs>
        <w:ind w:left="720" w:hanging="360"/>
      </w:pPr>
      <w:rPr>
        <w:rFonts w:ascii="Symbol" w:hAnsi="Symbol" w:hint="default"/>
        <w:color w:val="auto"/>
        <w:sz w:val="18"/>
        <w:szCs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11"/>
  </w:num>
  <w:num w:numId="5">
    <w:abstractNumId w:val="7"/>
  </w:num>
  <w:num w:numId="6">
    <w:abstractNumId w:val="5"/>
  </w:num>
  <w:num w:numId="7">
    <w:abstractNumId w:val="1"/>
  </w:num>
  <w:num w:numId="8">
    <w:abstractNumId w:val="6"/>
  </w:num>
  <w:num w:numId="9">
    <w:abstractNumId w:val="9"/>
  </w:num>
  <w:num w:numId="10">
    <w:abstractNumId w:val="8"/>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characterSpacingControl w:val="doNotCompress"/>
  <w:compat/>
  <w:rsids>
    <w:rsidRoot w:val="001C289B"/>
    <w:rsid w:val="000227EE"/>
    <w:rsid w:val="0002306B"/>
    <w:rsid w:val="000301C3"/>
    <w:rsid w:val="00042AE7"/>
    <w:rsid w:val="000638B9"/>
    <w:rsid w:val="000642E6"/>
    <w:rsid w:val="00082DD2"/>
    <w:rsid w:val="000917BC"/>
    <w:rsid w:val="000B0510"/>
    <w:rsid w:val="000B3347"/>
    <w:rsid w:val="000C7926"/>
    <w:rsid w:val="000E455E"/>
    <w:rsid w:val="000E7E11"/>
    <w:rsid w:val="000F6DB3"/>
    <w:rsid w:val="00103EF0"/>
    <w:rsid w:val="00111C33"/>
    <w:rsid w:val="00113A14"/>
    <w:rsid w:val="001157A2"/>
    <w:rsid w:val="0012645F"/>
    <w:rsid w:val="00157061"/>
    <w:rsid w:val="00163490"/>
    <w:rsid w:val="00197C8F"/>
    <w:rsid w:val="001B0518"/>
    <w:rsid w:val="001C289B"/>
    <w:rsid w:val="001C64AD"/>
    <w:rsid w:val="001D3514"/>
    <w:rsid w:val="001E3A97"/>
    <w:rsid w:val="001F0A4C"/>
    <w:rsid w:val="001F32D9"/>
    <w:rsid w:val="001F571F"/>
    <w:rsid w:val="002164A0"/>
    <w:rsid w:val="0021765D"/>
    <w:rsid w:val="0022055A"/>
    <w:rsid w:val="002278A3"/>
    <w:rsid w:val="002322F8"/>
    <w:rsid w:val="00247951"/>
    <w:rsid w:val="00251C22"/>
    <w:rsid w:val="00252562"/>
    <w:rsid w:val="00263EB6"/>
    <w:rsid w:val="00270D16"/>
    <w:rsid w:val="0027321A"/>
    <w:rsid w:val="00273BB2"/>
    <w:rsid w:val="002909BB"/>
    <w:rsid w:val="0029548B"/>
    <w:rsid w:val="002C3BC8"/>
    <w:rsid w:val="002F4C1E"/>
    <w:rsid w:val="00325F81"/>
    <w:rsid w:val="0032646A"/>
    <w:rsid w:val="00344479"/>
    <w:rsid w:val="00352091"/>
    <w:rsid w:val="003779DA"/>
    <w:rsid w:val="003C1CF3"/>
    <w:rsid w:val="003D4B2B"/>
    <w:rsid w:val="003E754F"/>
    <w:rsid w:val="0040451D"/>
    <w:rsid w:val="00411426"/>
    <w:rsid w:val="004151F4"/>
    <w:rsid w:val="00426FF6"/>
    <w:rsid w:val="00433D4C"/>
    <w:rsid w:val="00443894"/>
    <w:rsid w:val="00456536"/>
    <w:rsid w:val="0046107A"/>
    <w:rsid w:val="00490A94"/>
    <w:rsid w:val="00497FF3"/>
    <w:rsid w:val="004B67F2"/>
    <w:rsid w:val="004C17DB"/>
    <w:rsid w:val="00512240"/>
    <w:rsid w:val="005360CC"/>
    <w:rsid w:val="00561706"/>
    <w:rsid w:val="00565683"/>
    <w:rsid w:val="005737D4"/>
    <w:rsid w:val="00575548"/>
    <w:rsid w:val="005A2A1B"/>
    <w:rsid w:val="005B1C8E"/>
    <w:rsid w:val="005D4260"/>
    <w:rsid w:val="005F0DBD"/>
    <w:rsid w:val="00605183"/>
    <w:rsid w:val="006065A5"/>
    <w:rsid w:val="00611968"/>
    <w:rsid w:val="00616E53"/>
    <w:rsid w:val="00623410"/>
    <w:rsid w:val="0063369D"/>
    <w:rsid w:val="0065049C"/>
    <w:rsid w:val="006758CF"/>
    <w:rsid w:val="006818DF"/>
    <w:rsid w:val="00682D24"/>
    <w:rsid w:val="00693891"/>
    <w:rsid w:val="00696963"/>
    <w:rsid w:val="006C72CF"/>
    <w:rsid w:val="006D620C"/>
    <w:rsid w:val="006D7845"/>
    <w:rsid w:val="00701337"/>
    <w:rsid w:val="00701DCF"/>
    <w:rsid w:val="007441C5"/>
    <w:rsid w:val="00752D32"/>
    <w:rsid w:val="007535B1"/>
    <w:rsid w:val="007565F5"/>
    <w:rsid w:val="00765AA6"/>
    <w:rsid w:val="007731B8"/>
    <w:rsid w:val="007E4D32"/>
    <w:rsid w:val="007F5DEE"/>
    <w:rsid w:val="00800FE4"/>
    <w:rsid w:val="00801331"/>
    <w:rsid w:val="00801F03"/>
    <w:rsid w:val="008232A7"/>
    <w:rsid w:val="0085762A"/>
    <w:rsid w:val="00863460"/>
    <w:rsid w:val="00875119"/>
    <w:rsid w:val="008A2A01"/>
    <w:rsid w:val="008A4E99"/>
    <w:rsid w:val="008A792A"/>
    <w:rsid w:val="008B525D"/>
    <w:rsid w:val="008C6A84"/>
    <w:rsid w:val="008E276B"/>
    <w:rsid w:val="008F0475"/>
    <w:rsid w:val="008F606E"/>
    <w:rsid w:val="009145F1"/>
    <w:rsid w:val="009309E6"/>
    <w:rsid w:val="0093577E"/>
    <w:rsid w:val="00953926"/>
    <w:rsid w:val="009619F5"/>
    <w:rsid w:val="009644B9"/>
    <w:rsid w:val="0097430A"/>
    <w:rsid w:val="009840C2"/>
    <w:rsid w:val="009B4F62"/>
    <w:rsid w:val="009B7572"/>
    <w:rsid w:val="009F2BAB"/>
    <w:rsid w:val="00A058A4"/>
    <w:rsid w:val="00A14336"/>
    <w:rsid w:val="00A14775"/>
    <w:rsid w:val="00A20140"/>
    <w:rsid w:val="00A319A8"/>
    <w:rsid w:val="00A3525B"/>
    <w:rsid w:val="00A416FB"/>
    <w:rsid w:val="00A564CB"/>
    <w:rsid w:val="00A616FA"/>
    <w:rsid w:val="00A71A82"/>
    <w:rsid w:val="00AD44E7"/>
    <w:rsid w:val="00AE0AD5"/>
    <w:rsid w:val="00AF1A61"/>
    <w:rsid w:val="00AF6681"/>
    <w:rsid w:val="00B0031D"/>
    <w:rsid w:val="00B03C53"/>
    <w:rsid w:val="00B055AE"/>
    <w:rsid w:val="00B53444"/>
    <w:rsid w:val="00B62E0F"/>
    <w:rsid w:val="00B82124"/>
    <w:rsid w:val="00B91E0A"/>
    <w:rsid w:val="00BB2316"/>
    <w:rsid w:val="00BC6F73"/>
    <w:rsid w:val="00BE4843"/>
    <w:rsid w:val="00C14F1D"/>
    <w:rsid w:val="00C45003"/>
    <w:rsid w:val="00C46068"/>
    <w:rsid w:val="00C8031E"/>
    <w:rsid w:val="00CD2316"/>
    <w:rsid w:val="00CE1B07"/>
    <w:rsid w:val="00CF2387"/>
    <w:rsid w:val="00D015A6"/>
    <w:rsid w:val="00D17494"/>
    <w:rsid w:val="00D62FBA"/>
    <w:rsid w:val="00D95168"/>
    <w:rsid w:val="00DA3EE5"/>
    <w:rsid w:val="00DA4BE7"/>
    <w:rsid w:val="00DF33B0"/>
    <w:rsid w:val="00DF587D"/>
    <w:rsid w:val="00E05902"/>
    <w:rsid w:val="00E0679E"/>
    <w:rsid w:val="00E37686"/>
    <w:rsid w:val="00E51CA0"/>
    <w:rsid w:val="00E52FC5"/>
    <w:rsid w:val="00E61A92"/>
    <w:rsid w:val="00E63A50"/>
    <w:rsid w:val="00E7301E"/>
    <w:rsid w:val="00EA7CEE"/>
    <w:rsid w:val="00EB6F91"/>
    <w:rsid w:val="00EC09F3"/>
    <w:rsid w:val="00EC2358"/>
    <w:rsid w:val="00EF7ED5"/>
    <w:rsid w:val="00F00B9C"/>
    <w:rsid w:val="00F0111E"/>
    <w:rsid w:val="00F20F8C"/>
    <w:rsid w:val="00F23CF5"/>
    <w:rsid w:val="00F2525D"/>
    <w:rsid w:val="00F34E6F"/>
    <w:rsid w:val="00F4155C"/>
    <w:rsid w:val="00F4557B"/>
    <w:rsid w:val="00F72456"/>
    <w:rsid w:val="00F80020"/>
    <w:rsid w:val="00F86317"/>
    <w:rsid w:val="00FB20DD"/>
    <w:rsid w:val="00FF5E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12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B53444"/>
    <w:rPr>
      <w:sz w:val="16"/>
      <w:szCs w:val="16"/>
    </w:rPr>
  </w:style>
  <w:style w:type="character" w:styleId="Hyperlink">
    <w:name w:val="Hyperlink"/>
    <w:basedOn w:val="DefaultParagraphFont"/>
    <w:uiPriority w:val="99"/>
    <w:unhideWhenUsed/>
    <w:rsid w:val="00082DD2"/>
    <w:rPr>
      <w:rFonts w:ascii="Arial" w:hAnsi="Arial" w:cs="Arial" w:hint="default"/>
      <w:strike w:val="0"/>
      <w:dstrike w:val="0"/>
      <w:color w:val="1D4D98"/>
      <w:sz w:val="24"/>
      <w:szCs w:val="24"/>
      <w:u w:val="none"/>
      <w:effect w:val="none"/>
    </w:rPr>
  </w:style>
  <w:style w:type="paragraph" w:styleId="NormalWeb">
    <w:name w:val="Normal (Web)"/>
    <w:basedOn w:val="Normal"/>
    <w:uiPriority w:val="99"/>
    <w:unhideWhenUsed/>
    <w:rsid w:val="009619F5"/>
    <w:pPr>
      <w:spacing w:before="168" w:after="192"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9619F5"/>
    <w:rPr>
      <w:color w:val="800080"/>
      <w:u w:val="single"/>
    </w:rPr>
  </w:style>
  <w:style w:type="character" w:styleId="Strong">
    <w:name w:val="Strong"/>
    <w:basedOn w:val="DefaultParagraphFont"/>
    <w:uiPriority w:val="22"/>
    <w:qFormat/>
    <w:rsid w:val="005737D4"/>
    <w:rPr>
      <w:b/>
      <w:bCs/>
    </w:rPr>
  </w:style>
  <w:style w:type="character" w:styleId="Emphasis">
    <w:name w:val="Emphasis"/>
    <w:basedOn w:val="DefaultParagraphFont"/>
    <w:uiPriority w:val="20"/>
    <w:qFormat/>
    <w:rsid w:val="0065049C"/>
    <w:rPr>
      <w:i/>
      <w:iCs/>
    </w:rPr>
  </w:style>
  <w:style w:type="paragraph" w:customStyle="1" w:styleId="default">
    <w:name w:val="default"/>
    <w:basedOn w:val="Normal"/>
    <w:rsid w:val="0065049C"/>
    <w:pPr>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D42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260"/>
    <w:rPr>
      <w:rFonts w:ascii="Tahoma" w:hAnsi="Tahoma" w:cs="Tahoma"/>
      <w:sz w:val="16"/>
      <w:szCs w:val="16"/>
    </w:rPr>
  </w:style>
  <w:style w:type="paragraph" w:styleId="ListParagraph">
    <w:name w:val="List Paragraph"/>
    <w:basedOn w:val="Normal"/>
    <w:uiPriority w:val="34"/>
    <w:qFormat/>
    <w:rsid w:val="005D4260"/>
    <w:pPr>
      <w:ind w:left="720"/>
      <w:contextualSpacing/>
    </w:pPr>
  </w:style>
  <w:style w:type="paragraph" w:styleId="Footer">
    <w:name w:val="footer"/>
    <w:basedOn w:val="Normal"/>
    <w:link w:val="FooterChar"/>
    <w:uiPriority w:val="99"/>
    <w:semiHidden/>
    <w:unhideWhenUsed/>
    <w:rsid w:val="004B67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B67F2"/>
  </w:style>
  <w:style w:type="paragraph" w:styleId="CommentText">
    <w:name w:val="annotation text"/>
    <w:basedOn w:val="Normal"/>
    <w:link w:val="CommentTextChar"/>
    <w:uiPriority w:val="99"/>
    <w:semiHidden/>
    <w:unhideWhenUsed/>
    <w:rsid w:val="007F5DEE"/>
    <w:pPr>
      <w:spacing w:line="240" w:lineRule="auto"/>
    </w:pPr>
    <w:rPr>
      <w:sz w:val="20"/>
      <w:szCs w:val="20"/>
    </w:rPr>
  </w:style>
  <w:style w:type="character" w:customStyle="1" w:styleId="CommentTextChar">
    <w:name w:val="Comment Text Char"/>
    <w:basedOn w:val="DefaultParagraphFont"/>
    <w:link w:val="CommentText"/>
    <w:uiPriority w:val="99"/>
    <w:semiHidden/>
    <w:rsid w:val="007F5DEE"/>
    <w:rPr>
      <w:sz w:val="20"/>
      <w:szCs w:val="20"/>
    </w:rPr>
  </w:style>
  <w:style w:type="paragraph" w:styleId="CommentSubject">
    <w:name w:val="annotation subject"/>
    <w:basedOn w:val="CommentText"/>
    <w:next w:val="CommentText"/>
    <w:link w:val="CommentSubjectChar"/>
    <w:uiPriority w:val="99"/>
    <w:semiHidden/>
    <w:unhideWhenUsed/>
    <w:rsid w:val="007F5DEE"/>
    <w:rPr>
      <w:b/>
      <w:bCs/>
    </w:rPr>
  </w:style>
  <w:style w:type="character" w:customStyle="1" w:styleId="CommentSubjectChar">
    <w:name w:val="Comment Subject Char"/>
    <w:basedOn w:val="CommentTextChar"/>
    <w:link w:val="CommentSubject"/>
    <w:uiPriority w:val="99"/>
    <w:semiHidden/>
    <w:rsid w:val="007F5DEE"/>
    <w:rPr>
      <w:b/>
      <w:bCs/>
    </w:rPr>
  </w:style>
</w:styles>
</file>

<file path=word/webSettings.xml><?xml version="1.0" encoding="utf-8"?>
<w:webSettings xmlns:r="http://schemas.openxmlformats.org/officeDocument/2006/relationships" xmlns:w="http://schemas.openxmlformats.org/wordprocessingml/2006/main">
  <w:divs>
    <w:div w:id="512260495">
      <w:bodyDiv w:val="1"/>
      <w:marLeft w:val="0"/>
      <w:marRight w:val="0"/>
      <w:marTop w:val="0"/>
      <w:marBottom w:val="0"/>
      <w:divBdr>
        <w:top w:val="none" w:sz="0" w:space="0" w:color="auto"/>
        <w:left w:val="none" w:sz="0" w:space="0" w:color="auto"/>
        <w:bottom w:val="none" w:sz="0" w:space="0" w:color="auto"/>
        <w:right w:val="none" w:sz="0" w:space="0" w:color="auto"/>
      </w:divBdr>
    </w:div>
    <w:div w:id="1099956234">
      <w:bodyDiv w:val="1"/>
      <w:marLeft w:val="0"/>
      <w:marRight w:val="0"/>
      <w:marTop w:val="0"/>
      <w:marBottom w:val="0"/>
      <w:divBdr>
        <w:top w:val="none" w:sz="0" w:space="0" w:color="auto"/>
        <w:left w:val="none" w:sz="0" w:space="0" w:color="auto"/>
        <w:bottom w:val="none" w:sz="0" w:space="0" w:color="auto"/>
        <w:right w:val="none" w:sz="0" w:space="0" w:color="auto"/>
      </w:divBdr>
      <w:divsChild>
        <w:div w:id="1570576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5263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510711">
      <w:bodyDiv w:val="1"/>
      <w:marLeft w:val="0"/>
      <w:marRight w:val="0"/>
      <w:marTop w:val="0"/>
      <w:marBottom w:val="0"/>
      <w:divBdr>
        <w:top w:val="none" w:sz="0" w:space="0" w:color="auto"/>
        <w:left w:val="none" w:sz="0" w:space="0" w:color="auto"/>
        <w:bottom w:val="none" w:sz="0" w:space="0" w:color="auto"/>
        <w:right w:val="none" w:sz="0" w:space="0" w:color="auto"/>
      </w:divBdr>
      <w:divsChild>
        <w:div w:id="881095300">
          <w:marLeft w:val="0"/>
          <w:marRight w:val="0"/>
          <w:marTop w:val="0"/>
          <w:marBottom w:val="0"/>
          <w:divBdr>
            <w:top w:val="none" w:sz="0" w:space="0" w:color="auto"/>
            <w:left w:val="none" w:sz="0" w:space="0" w:color="auto"/>
            <w:bottom w:val="none" w:sz="0" w:space="0" w:color="auto"/>
            <w:right w:val="none" w:sz="0" w:space="0" w:color="auto"/>
          </w:divBdr>
          <w:divsChild>
            <w:div w:id="1677149777">
              <w:marLeft w:val="0"/>
              <w:marRight w:val="0"/>
              <w:marTop w:val="0"/>
              <w:marBottom w:val="0"/>
              <w:divBdr>
                <w:top w:val="none" w:sz="0" w:space="0" w:color="auto"/>
                <w:left w:val="none" w:sz="0" w:space="0" w:color="auto"/>
                <w:bottom w:val="none" w:sz="0" w:space="0" w:color="auto"/>
                <w:right w:val="none" w:sz="0" w:space="0" w:color="auto"/>
              </w:divBdr>
              <w:divsChild>
                <w:div w:id="290477735">
                  <w:marLeft w:val="0"/>
                  <w:marRight w:val="0"/>
                  <w:marTop w:val="0"/>
                  <w:marBottom w:val="0"/>
                  <w:divBdr>
                    <w:top w:val="none" w:sz="0" w:space="0" w:color="auto"/>
                    <w:left w:val="none" w:sz="0" w:space="0" w:color="auto"/>
                    <w:bottom w:val="none" w:sz="0" w:space="0" w:color="auto"/>
                    <w:right w:val="none" w:sz="0" w:space="0" w:color="auto"/>
                  </w:divBdr>
                  <w:divsChild>
                    <w:div w:id="7679567">
                      <w:marLeft w:val="0"/>
                      <w:marRight w:val="0"/>
                      <w:marTop w:val="0"/>
                      <w:marBottom w:val="0"/>
                      <w:divBdr>
                        <w:top w:val="none" w:sz="0" w:space="0" w:color="auto"/>
                        <w:left w:val="none" w:sz="0" w:space="0" w:color="auto"/>
                        <w:bottom w:val="none" w:sz="0" w:space="0" w:color="auto"/>
                        <w:right w:val="none" w:sz="0" w:space="0" w:color="auto"/>
                      </w:divBdr>
                      <w:divsChild>
                        <w:div w:id="519011964">
                          <w:marLeft w:val="0"/>
                          <w:marRight w:val="0"/>
                          <w:marTop w:val="30"/>
                          <w:marBottom w:val="0"/>
                          <w:divBdr>
                            <w:top w:val="none" w:sz="0" w:space="0" w:color="auto"/>
                            <w:left w:val="none" w:sz="0" w:space="0" w:color="auto"/>
                            <w:bottom w:val="none" w:sz="0" w:space="0" w:color="auto"/>
                            <w:right w:val="none" w:sz="0" w:space="0" w:color="auto"/>
                          </w:divBdr>
                          <w:divsChild>
                            <w:div w:id="723405296">
                              <w:marLeft w:val="0"/>
                              <w:marRight w:val="0"/>
                              <w:marTop w:val="0"/>
                              <w:marBottom w:val="0"/>
                              <w:divBdr>
                                <w:top w:val="none" w:sz="0" w:space="0" w:color="auto"/>
                                <w:left w:val="none" w:sz="0" w:space="0" w:color="auto"/>
                                <w:bottom w:val="none" w:sz="0" w:space="0" w:color="auto"/>
                                <w:right w:val="none" w:sz="0" w:space="0" w:color="auto"/>
                              </w:divBdr>
                              <w:divsChild>
                                <w:div w:id="66467098">
                                  <w:marLeft w:val="0"/>
                                  <w:marRight w:val="0"/>
                                  <w:marTop w:val="0"/>
                                  <w:marBottom w:val="0"/>
                                  <w:divBdr>
                                    <w:top w:val="single" w:sz="4" w:space="1" w:color="678A30"/>
                                    <w:left w:val="none" w:sz="0" w:space="0" w:color="auto"/>
                                    <w:bottom w:val="none" w:sz="0" w:space="0" w:color="auto"/>
                                    <w:right w:val="none" w:sz="0" w:space="0" w:color="auto"/>
                                  </w:divBdr>
                                  <w:divsChild>
                                    <w:div w:id="905340231">
                                      <w:marLeft w:val="0"/>
                                      <w:marRight w:val="0"/>
                                      <w:marTop w:val="0"/>
                                      <w:marBottom w:val="0"/>
                                      <w:divBdr>
                                        <w:top w:val="none" w:sz="0" w:space="0" w:color="auto"/>
                                        <w:left w:val="none" w:sz="0" w:space="0" w:color="auto"/>
                                        <w:bottom w:val="none" w:sz="0" w:space="0" w:color="auto"/>
                                        <w:right w:val="none" w:sz="0" w:space="0" w:color="auto"/>
                                      </w:divBdr>
                                      <w:divsChild>
                                        <w:div w:id="149566195">
                                          <w:marLeft w:val="0"/>
                                          <w:marRight w:val="0"/>
                                          <w:marTop w:val="0"/>
                                          <w:marBottom w:val="0"/>
                                          <w:divBdr>
                                            <w:top w:val="none" w:sz="0" w:space="0" w:color="auto"/>
                                            <w:left w:val="none" w:sz="0" w:space="0" w:color="auto"/>
                                            <w:bottom w:val="none" w:sz="0" w:space="0" w:color="auto"/>
                                            <w:right w:val="none" w:sz="0" w:space="0" w:color="auto"/>
                                          </w:divBdr>
                                          <w:divsChild>
                                            <w:div w:id="607273975">
                                              <w:marLeft w:val="0"/>
                                              <w:marRight w:val="0"/>
                                              <w:marTop w:val="0"/>
                                              <w:marBottom w:val="0"/>
                                              <w:divBdr>
                                                <w:top w:val="none" w:sz="0" w:space="0" w:color="auto"/>
                                                <w:left w:val="none" w:sz="0" w:space="0" w:color="auto"/>
                                                <w:bottom w:val="none" w:sz="0" w:space="0" w:color="auto"/>
                                                <w:right w:val="none" w:sz="0" w:space="0" w:color="auto"/>
                                              </w:divBdr>
                                              <w:divsChild>
                                                <w:div w:id="938412067">
                                                  <w:marLeft w:val="0"/>
                                                  <w:marRight w:val="0"/>
                                                  <w:marTop w:val="0"/>
                                                  <w:marBottom w:val="0"/>
                                                  <w:divBdr>
                                                    <w:top w:val="none" w:sz="0" w:space="0" w:color="auto"/>
                                                    <w:left w:val="none" w:sz="0" w:space="0" w:color="auto"/>
                                                    <w:bottom w:val="none" w:sz="0" w:space="0" w:color="auto"/>
                                                    <w:right w:val="none" w:sz="0" w:space="0" w:color="auto"/>
                                                  </w:divBdr>
                                                  <w:divsChild>
                                                    <w:div w:id="11896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94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mcsa.dot.gov/safety-security/grants/beg/moe.aspx" TargetMode="External"/><Relationship Id="rId13" Type="http://schemas.openxmlformats.org/officeDocument/2006/relationships/hyperlink" Target="http://www.fmcsa.dot.gov/safety-security/grants/beg/resources.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fmcsa.dot.gov/about/contact/offices/displayfieldroster.asp" TargetMode="External"/><Relationship Id="rId12" Type="http://schemas.openxmlformats.org/officeDocument/2006/relationships/hyperlink" Target="http://www.fmcsa.dot.gov/safety-security/safety-initiatives/mcsap/mcsapforms.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arla.vagnini@dot.gov" TargetMode="External"/><Relationship Id="rId1" Type="http://schemas.openxmlformats.org/officeDocument/2006/relationships/customXml" Target="../customXml/item1.xml"/><Relationship Id="rId6" Type="http://schemas.openxmlformats.org/officeDocument/2006/relationships/hyperlink" Target="http://www.fmcsa.dot.gov/safety-security/grants/beg/criteria.aspx" TargetMode="External"/><Relationship Id="rId11" Type="http://schemas.openxmlformats.org/officeDocument/2006/relationships/hyperlink" Target="http://www.grants.gov/applicants/apply_for_grants.jsp" TargetMode="External"/><Relationship Id="rId5" Type="http://schemas.openxmlformats.org/officeDocument/2006/relationships/webSettings" Target="webSettings.xml"/><Relationship Id="rId15" Type="http://schemas.openxmlformats.org/officeDocument/2006/relationships/hyperlink" Target="http://www.fmcsa.dot.gov/about/contact/offices/displayfieldroster.asp" TargetMode="External"/><Relationship Id="rId10" Type="http://schemas.openxmlformats.org/officeDocument/2006/relationships/hyperlink" Target="mailto:support@grants.gov" TargetMode="External"/><Relationship Id="rId4" Type="http://schemas.openxmlformats.org/officeDocument/2006/relationships/settings" Target="settings.xml"/><Relationship Id="rId9" Type="http://schemas.openxmlformats.org/officeDocument/2006/relationships/hyperlink" Target="http://www07.grants.gov/applicants/get_registered.jsp" TargetMode="External"/><Relationship Id="rId14" Type="http://schemas.openxmlformats.org/officeDocument/2006/relationships/hyperlink" Target="http://www.fmcsa.dot.gov/safety-security/safety-initiatives/mcsap/mcsapfor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AD5C0-57E4-4868-B5DF-96465F429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2598</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17379</CharactersWithSpaces>
  <SharedDoc>false</SharedDoc>
  <HLinks>
    <vt:vector size="66" baseType="variant">
      <vt:variant>
        <vt:i4>131174</vt:i4>
      </vt:variant>
      <vt:variant>
        <vt:i4>30</vt:i4>
      </vt:variant>
      <vt:variant>
        <vt:i4>0</vt:i4>
      </vt:variant>
      <vt:variant>
        <vt:i4>5</vt:i4>
      </vt:variant>
      <vt:variant>
        <vt:lpwstr>mailto:Carla.vagnini@dot.gov</vt:lpwstr>
      </vt:variant>
      <vt:variant>
        <vt:lpwstr/>
      </vt:variant>
      <vt:variant>
        <vt:i4>720988</vt:i4>
      </vt:variant>
      <vt:variant>
        <vt:i4>27</vt:i4>
      </vt:variant>
      <vt:variant>
        <vt:i4>0</vt:i4>
      </vt:variant>
      <vt:variant>
        <vt:i4>5</vt:i4>
      </vt:variant>
      <vt:variant>
        <vt:lpwstr>http://www.fmcsa.dot.gov/about/contact/offices/displayfieldroster.asp</vt:lpwstr>
      </vt:variant>
      <vt:variant>
        <vt:lpwstr/>
      </vt:variant>
      <vt:variant>
        <vt:i4>5963800</vt:i4>
      </vt:variant>
      <vt:variant>
        <vt:i4>24</vt:i4>
      </vt:variant>
      <vt:variant>
        <vt:i4>0</vt:i4>
      </vt:variant>
      <vt:variant>
        <vt:i4>5</vt:i4>
      </vt:variant>
      <vt:variant>
        <vt:lpwstr>http://www.fmcsa.dot.gov/safety-security/safety-initiatives/mcsap/mcsapforms.htm</vt:lpwstr>
      </vt:variant>
      <vt:variant>
        <vt:lpwstr/>
      </vt:variant>
      <vt:variant>
        <vt:i4>2949178</vt:i4>
      </vt:variant>
      <vt:variant>
        <vt:i4>21</vt:i4>
      </vt:variant>
      <vt:variant>
        <vt:i4>0</vt:i4>
      </vt:variant>
      <vt:variant>
        <vt:i4>5</vt:i4>
      </vt:variant>
      <vt:variant>
        <vt:lpwstr>http://www.fmcsa.dot.gov/safety-security/grants/beg/resources.aspx</vt:lpwstr>
      </vt:variant>
      <vt:variant>
        <vt:lpwstr/>
      </vt:variant>
      <vt:variant>
        <vt:i4>5963800</vt:i4>
      </vt:variant>
      <vt:variant>
        <vt:i4>18</vt:i4>
      </vt:variant>
      <vt:variant>
        <vt:i4>0</vt:i4>
      </vt:variant>
      <vt:variant>
        <vt:i4>5</vt:i4>
      </vt:variant>
      <vt:variant>
        <vt:lpwstr>http://www.fmcsa.dot.gov/safety-security/safety-initiatives/mcsap/mcsapforms.htm</vt:lpwstr>
      </vt:variant>
      <vt:variant>
        <vt:lpwstr/>
      </vt:variant>
      <vt:variant>
        <vt:i4>393242</vt:i4>
      </vt:variant>
      <vt:variant>
        <vt:i4>15</vt:i4>
      </vt:variant>
      <vt:variant>
        <vt:i4>0</vt:i4>
      </vt:variant>
      <vt:variant>
        <vt:i4>5</vt:i4>
      </vt:variant>
      <vt:variant>
        <vt:lpwstr>http://www.grants.gov/applicants/apply_for_grants.jsp</vt:lpwstr>
      </vt:variant>
      <vt:variant>
        <vt:lpwstr/>
      </vt:variant>
      <vt:variant>
        <vt:i4>4784245</vt:i4>
      </vt:variant>
      <vt:variant>
        <vt:i4>12</vt:i4>
      </vt:variant>
      <vt:variant>
        <vt:i4>0</vt:i4>
      </vt:variant>
      <vt:variant>
        <vt:i4>5</vt:i4>
      </vt:variant>
      <vt:variant>
        <vt:lpwstr>mailto:support@grants.gov</vt:lpwstr>
      </vt:variant>
      <vt:variant>
        <vt:lpwstr/>
      </vt:variant>
      <vt:variant>
        <vt:i4>4849762</vt:i4>
      </vt:variant>
      <vt:variant>
        <vt:i4>9</vt:i4>
      </vt:variant>
      <vt:variant>
        <vt:i4>0</vt:i4>
      </vt:variant>
      <vt:variant>
        <vt:i4>5</vt:i4>
      </vt:variant>
      <vt:variant>
        <vt:lpwstr>http://www07.grants.gov/applicants/get_registered.jsp</vt:lpwstr>
      </vt:variant>
      <vt:variant>
        <vt:lpwstr/>
      </vt:variant>
      <vt:variant>
        <vt:i4>6226006</vt:i4>
      </vt:variant>
      <vt:variant>
        <vt:i4>6</vt:i4>
      </vt:variant>
      <vt:variant>
        <vt:i4>0</vt:i4>
      </vt:variant>
      <vt:variant>
        <vt:i4>5</vt:i4>
      </vt:variant>
      <vt:variant>
        <vt:lpwstr>http://www.fmcsa.dot.gov/safety-security/grants/beg/moe.aspx</vt:lpwstr>
      </vt:variant>
      <vt:variant>
        <vt:lpwstr/>
      </vt:variant>
      <vt:variant>
        <vt:i4>720988</vt:i4>
      </vt:variant>
      <vt:variant>
        <vt:i4>3</vt:i4>
      </vt:variant>
      <vt:variant>
        <vt:i4>0</vt:i4>
      </vt:variant>
      <vt:variant>
        <vt:i4>5</vt:i4>
      </vt:variant>
      <vt:variant>
        <vt:lpwstr>http://www.fmcsa.dot.gov/about/contact/offices/displayfieldroster.asp</vt:lpwstr>
      </vt:variant>
      <vt:variant>
        <vt:lpwstr/>
      </vt:variant>
      <vt:variant>
        <vt:i4>1114132</vt:i4>
      </vt:variant>
      <vt:variant>
        <vt:i4>0</vt:i4>
      </vt:variant>
      <vt:variant>
        <vt:i4>0</vt:i4>
      </vt:variant>
      <vt:variant>
        <vt:i4>5</vt:i4>
      </vt:variant>
      <vt:variant>
        <vt:lpwstr>http://www.fmcsa.dot.gov/safety-security/grants/beg/criteria.aspx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deborah.snider</dc:creator>
  <cp:keywords/>
  <dc:description/>
  <cp:lastModifiedBy>Carla Vagnini</cp:lastModifiedBy>
  <cp:revision>4</cp:revision>
  <cp:lastPrinted>2010-07-19T15:59:00Z</cp:lastPrinted>
  <dcterms:created xsi:type="dcterms:W3CDTF">2011-08-02T17:09:00Z</dcterms:created>
  <dcterms:modified xsi:type="dcterms:W3CDTF">2011-08-02T17:33:00Z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