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7.0 -->
  <w:body>
    <w:p w:rsidR="007C1BCB" w:rsidRPr="00470374" w:rsidP="00632103" w14:paraId="4B554F3E" w14:textId="77777777">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U.S. Geological Survey</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Style w:val="Strong"/>
          <w:rFonts w:ascii="Liberation Serif" w:eastAsia="Liberation Serif" w:hAnsi="Liberation Serif" w:cs="Liberation Serif"/>
          <w:b w:val="0"/>
          <w:i w:val="0"/>
          <w:strike w:val="0"/>
          <w:color w:val="000000"/>
          <w:sz w:val="20"/>
          <w:szCs w:val="20"/>
          <w:u w:val="none"/>
        </w:rPr>
        <w:t>Notice of Funding Opportunity</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Cooperative Agreement for affiliated Partner with the Rocky Mountain Cooperative Ecosystem Studies Unit</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Funding Opportunity Number</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G27AS00039</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rPr>
          <w:rFonts w:ascii="Liberation Serif" w:eastAsia="Liberation Serif" w:hAnsi="Liberation Serif" w:cs="Liberation Serif"/>
        </w:rPr>
        <w:sectPr w:rsidSect="00F5197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Pr>
    </w:p>
    <w:p w:rsidP="00632103">
      <w:pPr>
        <w:pStyle w:val="MainHeading"/>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0" w:after="80"/>
        <w:ind w:left="0" w:right="0"/>
        <w:jc w:val="left"/>
        <w:outlineLvl w:val="0"/>
        <w:rPr>
          <w:rFonts w:ascii="Liberation Serif" w:eastAsia="Liberation Serif" w:hAnsi="Liberation Serif" w:cs="Liberation Serif"/>
          <w:b/>
          <w:color w:val="000000"/>
          <w:sz w:val="32"/>
        </w:rPr>
      </w:pPr>
      <w:bookmarkStart w:id="0" w:name="_bookmark304743"/>
      <w:bookmarkEnd w:id="0"/>
      <w:bookmarkStart w:id="1" w:name="_bookmark304744"/>
      <w:bookmarkEnd w:id="1"/>
      <w:r>
        <w:rPr>
          <w:rFonts w:ascii="Liberation Serif" w:eastAsia="Liberation Serif" w:hAnsi="Liberation Serif" w:cs="Liberation Serif"/>
          <w:b/>
          <w:color w:val="000000"/>
          <w:sz w:val="32"/>
        </w:rPr>
        <w:t>Table of Contents</w:t>
      </w:r>
    </w:p>
    <w:p>
      <w:pPr>
        <w:pStyle w:val="TOC1"/>
        <w:tabs>
          <w:tab w:val="right" w:leader="dot" w:pos="9350"/>
        </w:tabs>
        <w:rPr>
          <w:rFonts w:asciiTheme="minorHAnsi" w:hAnsiTheme="minorHAnsi"/>
          <w:noProof/>
          <w:sz w:val="22"/>
        </w:rPr>
      </w:pPr>
      <w:r>
        <w:rPr>
          <w:rFonts w:ascii="Liberation Serif" w:eastAsia="Liberation Serif" w:hAnsi="Liberation Serif" w:cs="Liberation Serif"/>
          <w:b/>
          <w:color w:val="000000"/>
          <w:sz w:val="32"/>
        </w:rPr>
        <w:fldChar w:fldCharType="begin"/>
      </w:r>
      <w:r>
        <w:rPr>
          <w:rFonts w:ascii="Liberation Serif" w:eastAsia="Liberation Serif" w:hAnsi="Liberation Serif" w:cs="Liberation Serif"/>
          <w:b/>
          <w:color w:val="000000"/>
          <w:sz w:val="32"/>
        </w:rPr>
        <w:instrText>TOC \o "1-2" \h \z</w:instrText>
      </w:r>
      <w:r>
        <w:rPr>
          <w:rFonts w:ascii="Liberation Serif" w:eastAsia="Liberation Serif" w:hAnsi="Liberation Serif" w:cs="Liberation Serif"/>
          <w:b/>
          <w:color w:val="000000"/>
          <w:sz w:val="32"/>
        </w:rPr>
        <w:fldChar w:fldCharType="separate"/>
      </w:r>
      <w:hyperlink w:anchor="_Toc256000026" w:history="1">
        <w:r>
          <w:rPr>
            <w:rStyle w:val="Hyperlink"/>
          </w:rPr>
          <w:t>BASIC INFORMATION</w:t>
        </w:r>
        <w:r>
          <w:tab/>
        </w:r>
        <w:r>
          <w:fldChar w:fldCharType="begin"/>
        </w:r>
        <w:r>
          <w:instrText xml:space="preserve"> PAGEREF _Toc256000026 \h </w:instrText>
        </w:r>
        <w:r>
          <w:fldChar w:fldCharType="separate"/>
        </w:r>
        <w:r>
          <w:t>1</w:t>
        </w:r>
        <w:r>
          <w:fldChar w:fldCharType="end"/>
        </w:r>
      </w:hyperlink>
    </w:p>
    <w:p>
      <w:pPr>
        <w:pStyle w:val="TOC1"/>
        <w:tabs>
          <w:tab w:val="right" w:leader="dot" w:pos="9350"/>
        </w:tabs>
        <w:rPr>
          <w:rFonts w:asciiTheme="minorHAnsi" w:hAnsiTheme="minorHAnsi"/>
          <w:noProof/>
          <w:sz w:val="22"/>
        </w:rPr>
      </w:pPr>
      <w:hyperlink w:anchor="_Toc256000027" w:history="1">
        <w:r>
          <w:rPr>
            <w:rStyle w:val="Hyperlink"/>
          </w:rPr>
          <w:t>ELIGIBILITY</w:t>
        </w:r>
        <w:r>
          <w:tab/>
        </w:r>
        <w:r>
          <w:fldChar w:fldCharType="begin"/>
        </w:r>
        <w:r>
          <w:instrText xml:space="preserve"> PAGEREF _Toc256000027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28" w:history="1">
        <w:r>
          <w:rPr>
            <w:rStyle w:val="Hyperlink"/>
          </w:rPr>
          <w:t>Cost Sharing Requirement</w:t>
        </w:r>
        <w:r>
          <w:tab/>
        </w:r>
        <w:r>
          <w:fldChar w:fldCharType="begin"/>
        </w:r>
        <w:r>
          <w:instrText xml:space="preserve"> PAGEREF _Toc256000028 \h </w:instrText>
        </w:r>
        <w:r>
          <w:fldChar w:fldCharType="separate"/>
        </w:r>
        <w:r>
          <w:t>2</w:t>
        </w:r>
        <w:r>
          <w:fldChar w:fldCharType="end"/>
        </w:r>
      </w:hyperlink>
    </w:p>
    <w:p>
      <w:pPr>
        <w:pStyle w:val="TOC1"/>
        <w:tabs>
          <w:tab w:val="right" w:leader="dot" w:pos="9350"/>
        </w:tabs>
        <w:rPr>
          <w:rFonts w:asciiTheme="minorHAnsi" w:hAnsiTheme="minorHAnsi"/>
          <w:noProof/>
          <w:sz w:val="22"/>
        </w:rPr>
      </w:pPr>
      <w:hyperlink w:anchor="_Toc256000029" w:history="1">
        <w:r>
          <w:rPr>
            <w:rStyle w:val="Hyperlink"/>
          </w:rPr>
          <w:t>GET READY TO APPLY</w:t>
        </w:r>
        <w:r>
          <w:tab/>
        </w:r>
        <w:r>
          <w:fldChar w:fldCharType="begin"/>
        </w:r>
        <w:r>
          <w:instrText xml:space="preserve"> PAGEREF _Toc256000029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0" w:history="1">
        <w:r>
          <w:rPr>
            <w:rStyle w:val="Hyperlink"/>
          </w:rPr>
          <w:t>Required System Registrations</w:t>
        </w:r>
        <w:r>
          <w:tab/>
        </w:r>
        <w:r>
          <w:fldChar w:fldCharType="begin"/>
        </w:r>
        <w:r>
          <w:instrText xml:space="preserve"> PAGEREF _Toc256000030 \h </w:instrText>
        </w:r>
        <w:r>
          <w:fldChar w:fldCharType="separate"/>
        </w:r>
        <w:r>
          <w:t>3</w:t>
        </w:r>
        <w:r>
          <w:fldChar w:fldCharType="end"/>
        </w:r>
      </w:hyperlink>
    </w:p>
    <w:p>
      <w:pPr>
        <w:pStyle w:val="TOC1"/>
        <w:tabs>
          <w:tab w:val="right" w:leader="dot" w:pos="9350"/>
        </w:tabs>
        <w:rPr>
          <w:rFonts w:asciiTheme="minorHAnsi" w:hAnsiTheme="minorHAnsi"/>
          <w:noProof/>
          <w:sz w:val="22"/>
        </w:rPr>
      </w:pPr>
      <w:hyperlink w:anchor="_Toc256000031" w:history="1">
        <w:r>
          <w:rPr>
            <w:rStyle w:val="Hyperlink"/>
          </w:rPr>
          <w:t>PROGRAM OVERVIEW</w:t>
        </w:r>
        <w:r>
          <w:tab/>
        </w:r>
        <w:r>
          <w:fldChar w:fldCharType="begin"/>
        </w:r>
        <w:r>
          <w:instrText xml:space="preserve"> PAGEREF _Toc256000031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2" w:history="1">
        <w:r>
          <w:rPr>
            <w:rStyle w:val="Hyperlink"/>
          </w:rPr>
          <w:t>Program Goals</w:t>
        </w:r>
        <w:r>
          <w:tab/>
        </w:r>
        <w:r>
          <w:fldChar w:fldCharType="begin"/>
        </w:r>
        <w:r>
          <w:instrText xml:space="preserve"> PAGEREF _Toc256000032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3" w:history="1">
        <w:r>
          <w:rPr>
            <w:rStyle w:val="Hyperlink"/>
          </w:rPr>
          <w:t>Program Description</w:t>
        </w:r>
        <w:r>
          <w:tab/>
        </w:r>
        <w:r>
          <w:fldChar w:fldCharType="begin"/>
        </w:r>
        <w:r>
          <w:instrText xml:space="preserve"> PAGEREF _Toc256000033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34" w:history="1">
        <w:r>
          <w:rPr>
            <w:rStyle w:val="Hyperlink"/>
          </w:rPr>
          <w:t>Legislative Authority</w:t>
        </w:r>
        <w:r>
          <w:tab/>
        </w:r>
        <w:r>
          <w:fldChar w:fldCharType="begin"/>
        </w:r>
        <w:r>
          <w:instrText xml:space="preserve"> PAGEREF _Toc256000034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35" w:history="1">
        <w:r>
          <w:rPr>
            <w:rStyle w:val="Hyperlink"/>
          </w:rPr>
          <w:t>Type of Award</w:t>
        </w:r>
        <w:r>
          <w:tab/>
        </w:r>
        <w:r>
          <w:fldChar w:fldCharType="begin"/>
        </w:r>
        <w:r>
          <w:instrText xml:space="preserve"> PAGEREF _Toc256000035 \h </w:instrText>
        </w:r>
        <w:r>
          <w:fldChar w:fldCharType="separate"/>
        </w:r>
        <w:r>
          <w:t>5</w:t>
        </w:r>
        <w:r>
          <w:fldChar w:fldCharType="end"/>
        </w:r>
      </w:hyperlink>
    </w:p>
    <w:p>
      <w:pPr>
        <w:pStyle w:val="TOC1"/>
        <w:tabs>
          <w:tab w:val="right" w:leader="dot" w:pos="9350"/>
        </w:tabs>
        <w:rPr>
          <w:rFonts w:asciiTheme="minorHAnsi" w:hAnsiTheme="minorHAnsi"/>
          <w:noProof/>
          <w:sz w:val="22"/>
        </w:rPr>
      </w:pPr>
      <w:hyperlink w:anchor="_Toc256000036" w:history="1">
        <w:r>
          <w:rPr>
            <w:rStyle w:val="Hyperlink"/>
          </w:rPr>
          <w:t>PREPARE YOUR APPLICATION</w:t>
        </w:r>
        <w:r>
          <w:tab/>
        </w:r>
        <w:r>
          <w:fldChar w:fldCharType="begin"/>
        </w:r>
        <w:r>
          <w:instrText xml:space="preserve"> PAGEREF _Toc256000036 \h </w:instrText>
        </w:r>
        <w:r>
          <w:fldChar w:fldCharType="separate"/>
        </w:r>
        <w:r>
          <w:t>6</w:t>
        </w:r>
        <w:r>
          <w:fldChar w:fldCharType="end"/>
        </w:r>
      </w:hyperlink>
    </w:p>
    <w:p>
      <w:pPr>
        <w:pStyle w:val="TOC2"/>
        <w:tabs>
          <w:tab w:val="right" w:leader="dot" w:pos="9350"/>
        </w:tabs>
        <w:rPr>
          <w:rFonts w:asciiTheme="minorHAnsi" w:hAnsiTheme="minorHAnsi"/>
          <w:noProof/>
          <w:sz w:val="22"/>
        </w:rPr>
      </w:pPr>
      <w:hyperlink w:anchor="_Toc256000037" w:history="1">
        <w:r>
          <w:rPr>
            <w:rStyle w:val="Hyperlink"/>
          </w:rPr>
          <w:t>Application Content and Format</w:t>
        </w:r>
        <w:r>
          <w:tab/>
        </w:r>
        <w:r>
          <w:fldChar w:fldCharType="begin"/>
        </w:r>
        <w:r>
          <w:instrText xml:space="preserve"> PAGEREF _Toc256000037 \h </w:instrText>
        </w:r>
        <w:r>
          <w:fldChar w:fldCharType="separate"/>
        </w:r>
        <w:r>
          <w:t>6</w:t>
        </w:r>
        <w:r>
          <w:fldChar w:fldCharType="end"/>
        </w:r>
      </w:hyperlink>
    </w:p>
    <w:p>
      <w:pPr>
        <w:pStyle w:val="TOC2"/>
        <w:tabs>
          <w:tab w:val="right" w:leader="dot" w:pos="9350"/>
        </w:tabs>
        <w:rPr>
          <w:rFonts w:asciiTheme="minorHAnsi" w:hAnsiTheme="minorHAnsi"/>
          <w:noProof/>
          <w:sz w:val="22"/>
        </w:rPr>
      </w:pPr>
      <w:hyperlink w:anchor="_Toc256000038" w:history="1">
        <w:r>
          <w:rPr>
            <w:rStyle w:val="Hyperlink"/>
          </w:rPr>
          <w:t>Application Documents</w:t>
        </w:r>
        <w:r>
          <w:tab/>
        </w:r>
        <w:r>
          <w:fldChar w:fldCharType="begin"/>
        </w:r>
        <w:r>
          <w:instrText xml:space="preserve"> PAGEREF _Toc256000038 \h </w:instrText>
        </w:r>
        <w:r>
          <w:fldChar w:fldCharType="separate"/>
        </w:r>
        <w:r>
          <w:t>6</w:t>
        </w:r>
        <w:r>
          <w:fldChar w:fldCharType="end"/>
        </w:r>
      </w:hyperlink>
    </w:p>
    <w:p>
      <w:pPr>
        <w:pStyle w:val="TOC1"/>
        <w:tabs>
          <w:tab w:val="right" w:leader="dot" w:pos="9350"/>
        </w:tabs>
        <w:rPr>
          <w:rFonts w:asciiTheme="minorHAnsi" w:hAnsiTheme="minorHAnsi"/>
          <w:noProof/>
          <w:sz w:val="22"/>
        </w:rPr>
      </w:pPr>
      <w:hyperlink w:anchor="_Toc256000039" w:history="1">
        <w:r>
          <w:rPr>
            <w:rStyle w:val="Hyperlink"/>
          </w:rPr>
          <w:t>SUBMISSION REQUIREMENTS AND DEADLINES</w:t>
        </w:r>
        <w:r>
          <w:tab/>
        </w:r>
        <w:r>
          <w:fldChar w:fldCharType="begin"/>
        </w:r>
        <w:r>
          <w:instrText xml:space="preserve"> PAGEREF _Toc256000039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0" w:history="1">
        <w:r>
          <w:rPr>
            <w:rStyle w:val="Hyperlink"/>
          </w:rPr>
          <w:t>Address to Request Application Package</w:t>
        </w:r>
        <w:r>
          <w:tab/>
        </w:r>
        <w:r>
          <w:fldChar w:fldCharType="begin"/>
        </w:r>
        <w:r>
          <w:instrText xml:space="preserve"> PAGEREF _Toc256000040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1" w:history="1">
        <w:r>
          <w:rPr>
            <w:rStyle w:val="Hyperlink"/>
          </w:rPr>
          <w:t>Submission Dates and Times</w:t>
        </w:r>
        <w:r>
          <w:tab/>
        </w:r>
        <w:r>
          <w:fldChar w:fldCharType="begin"/>
        </w:r>
        <w:r>
          <w:instrText xml:space="preserve"> PAGEREF _Toc256000041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2" w:history="1">
        <w:r>
          <w:rPr>
            <w:rStyle w:val="Hyperlink"/>
          </w:rPr>
          <w:t>Submission Instructions</w:t>
        </w:r>
        <w:r>
          <w:tab/>
        </w:r>
        <w:r>
          <w:fldChar w:fldCharType="begin"/>
        </w:r>
        <w:r>
          <w:instrText xml:space="preserve"> PAGEREF _Toc256000042 \h </w:instrText>
        </w:r>
        <w:r>
          <w:fldChar w:fldCharType="separate"/>
        </w:r>
        <w:r>
          <w:t>14</w:t>
        </w:r>
        <w:r>
          <w:fldChar w:fldCharType="end"/>
        </w:r>
      </w:hyperlink>
    </w:p>
    <w:p>
      <w:pPr>
        <w:pStyle w:val="TOC1"/>
        <w:tabs>
          <w:tab w:val="right" w:leader="dot" w:pos="9350"/>
        </w:tabs>
        <w:rPr>
          <w:rFonts w:asciiTheme="minorHAnsi" w:hAnsiTheme="minorHAnsi"/>
          <w:noProof/>
          <w:sz w:val="22"/>
        </w:rPr>
      </w:pPr>
      <w:hyperlink w:anchor="_Toc256000043" w:history="1">
        <w:r>
          <w:rPr>
            <w:rStyle w:val="Hyperlink"/>
          </w:rPr>
          <w:t>APPLICATION REVIEW INFORMATION</w:t>
        </w:r>
        <w:r>
          <w:tab/>
        </w:r>
        <w:r>
          <w:fldChar w:fldCharType="begin"/>
        </w:r>
        <w:r>
          <w:instrText xml:space="preserve"> PAGEREF _Toc256000043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44" w:history="1">
        <w:r>
          <w:rPr>
            <w:rStyle w:val="Hyperlink"/>
          </w:rPr>
          <w:t>Eligibility Review</w:t>
        </w:r>
        <w:r>
          <w:tab/>
        </w:r>
        <w:r>
          <w:fldChar w:fldCharType="begin"/>
        </w:r>
        <w:r>
          <w:instrText xml:space="preserve"> PAGEREF _Toc256000044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45" w:history="1">
        <w:r>
          <w:rPr>
            <w:rStyle w:val="Hyperlink"/>
          </w:rPr>
          <w:t>Merit Review</w:t>
        </w:r>
        <w:r>
          <w:tab/>
        </w:r>
        <w:r>
          <w:fldChar w:fldCharType="begin"/>
        </w:r>
        <w:r>
          <w:instrText xml:space="preserve"> PAGEREF _Toc256000045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46" w:history="1">
        <w:r>
          <w:rPr>
            <w:rStyle w:val="Hyperlink"/>
          </w:rPr>
          <w:t>Review and Selection Process</w:t>
        </w:r>
        <w:r>
          <w:tab/>
        </w:r>
        <w:r>
          <w:fldChar w:fldCharType="begin"/>
        </w:r>
        <w:r>
          <w:instrText xml:space="preserve"> PAGEREF _Toc256000046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47" w:history="1">
        <w:r>
          <w:rPr>
            <w:rStyle w:val="Hyperlink"/>
          </w:rPr>
          <w:t>Risk Review</w:t>
        </w:r>
        <w:r>
          <w:tab/>
        </w:r>
        <w:r>
          <w:fldChar w:fldCharType="begin"/>
        </w:r>
        <w:r>
          <w:instrText xml:space="preserve"> PAGEREF _Toc256000047 \h </w:instrText>
        </w:r>
        <w:r>
          <w:fldChar w:fldCharType="separate"/>
        </w:r>
        <w:r>
          <w:t>17</w:t>
        </w:r>
        <w:r>
          <w:fldChar w:fldCharType="end"/>
        </w:r>
      </w:hyperlink>
    </w:p>
    <w:p>
      <w:pPr>
        <w:pStyle w:val="TOC1"/>
        <w:tabs>
          <w:tab w:val="right" w:leader="dot" w:pos="9350"/>
        </w:tabs>
        <w:rPr>
          <w:rFonts w:asciiTheme="minorHAnsi" w:hAnsiTheme="minorHAnsi"/>
          <w:noProof/>
          <w:sz w:val="22"/>
        </w:rPr>
      </w:pPr>
      <w:hyperlink w:anchor="_Toc256000048" w:history="1">
        <w:r>
          <w:rPr>
            <w:rStyle w:val="Hyperlink"/>
          </w:rPr>
          <w:t>AWARD NOTICES</w:t>
        </w:r>
        <w:r>
          <w:tab/>
        </w:r>
        <w:r>
          <w:fldChar w:fldCharType="begin"/>
        </w:r>
        <w:r>
          <w:instrText xml:space="preserve"> PAGEREF _Toc256000048 \h </w:instrText>
        </w:r>
        <w:r>
          <w:fldChar w:fldCharType="separate"/>
        </w:r>
        <w:r>
          <w:t>17</w:t>
        </w:r>
        <w:r>
          <w:fldChar w:fldCharType="end"/>
        </w:r>
      </w:hyperlink>
    </w:p>
    <w:p>
      <w:pPr>
        <w:pStyle w:val="TOC1"/>
        <w:tabs>
          <w:tab w:val="right" w:leader="dot" w:pos="9350"/>
        </w:tabs>
        <w:rPr>
          <w:rFonts w:asciiTheme="minorHAnsi" w:hAnsiTheme="minorHAnsi"/>
          <w:noProof/>
          <w:sz w:val="22"/>
        </w:rPr>
      </w:pPr>
      <w:hyperlink w:anchor="_Toc256000049" w:history="1">
        <w:r>
          <w:rPr>
            <w:rStyle w:val="Hyperlink"/>
          </w:rPr>
          <w:t>POST AWARD REQUIREMENTS AND ADMINISTRATION</w:t>
        </w:r>
        <w:r>
          <w:tab/>
        </w:r>
        <w:r>
          <w:fldChar w:fldCharType="begin"/>
        </w:r>
        <w:r>
          <w:instrText xml:space="preserve"> PAGEREF _Toc256000049 \h </w:instrText>
        </w:r>
        <w:r>
          <w:fldChar w:fldCharType="separate"/>
        </w:r>
        <w:r>
          <w:t>17</w:t>
        </w:r>
        <w:r>
          <w:fldChar w:fldCharType="end"/>
        </w:r>
      </w:hyperlink>
    </w:p>
    <w:p>
      <w:pPr>
        <w:pStyle w:val="TOC2"/>
        <w:tabs>
          <w:tab w:val="right" w:leader="dot" w:pos="9350"/>
        </w:tabs>
        <w:rPr>
          <w:rFonts w:asciiTheme="minorHAnsi" w:hAnsiTheme="minorHAnsi"/>
          <w:noProof/>
          <w:sz w:val="22"/>
        </w:rPr>
      </w:pPr>
      <w:hyperlink w:anchor="_Toc256000050" w:history="1">
        <w:r>
          <w:rPr>
            <w:rStyle w:val="Hyperlink"/>
          </w:rPr>
          <w:t>Administration and National Policy Requirements</w:t>
        </w:r>
        <w:r>
          <w:tab/>
        </w:r>
        <w:r>
          <w:fldChar w:fldCharType="begin"/>
        </w:r>
        <w:r>
          <w:instrText xml:space="preserve"> PAGEREF _Toc256000050 \h </w:instrText>
        </w:r>
        <w:r>
          <w:fldChar w:fldCharType="separate"/>
        </w:r>
        <w:r>
          <w:t>17</w:t>
        </w:r>
        <w:r>
          <w:fldChar w:fldCharType="end"/>
        </w:r>
      </w:hyperlink>
    </w:p>
    <w:p>
      <w:pPr>
        <w:pStyle w:val="TOC2"/>
        <w:tabs>
          <w:tab w:val="right" w:leader="dot" w:pos="9350"/>
        </w:tabs>
        <w:rPr>
          <w:rFonts w:asciiTheme="minorHAnsi" w:hAnsiTheme="minorHAnsi"/>
          <w:noProof/>
          <w:sz w:val="22"/>
        </w:rPr>
      </w:pPr>
      <w:hyperlink w:anchor="_Toc256000051" w:history="1">
        <w:r>
          <w:rPr>
            <w:rStyle w:val="Hyperlink"/>
          </w:rPr>
          <w:t>Reporting</w:t>
        </w:r>
        <w:r>
          <w:tab/>
        </w:r>
        <w:r>
          <w:fldChar w:fldCharType="begin"/>
        </w:r>
        <w:r>
          <w:instrText xml:space="preserve"> PAGEREF _Toc256000051 \h </w:instrText>
        </w:r>
        <w:r>
          <w:fldChar w:fldCharType="separate"/>
        </w:r>
        <w:r>
          <w:t>18</w:t>
        </w:r>
        <w:r>
          <w:fldChar w:fldCharType="end"/>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color w:val="000000"/>
          <w:sz w:val="32"/>
        </w:rPr>
        <w:fldChar w:fldCharType="end"/>
      </w:r>
      <w:r>
        <w:rPr>
          <w:rFonts w:ascii="Liberation Serif" w:eastAsia="Liberation Serif" w:hAnsi="Liberation Serif" w:cs="Liberation Serif"/>
          <w:b/>
          <w:color w:val="000000"/>
          <w:sz w:val="32"/>
        </w:rPr>
        <w:br/>
      </w:r>
      <w:bookmarkStart w:id="2" w:name="_bookmark304745"/>
      <w:bookmarkEnd w:id="2"/>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3" w:name="_Toc256000026"/>
      <w:r>
        <w:rPr>
          <w:rFonts w:ascii="Liberation Serif" w:eastAsia="Liberation Serif" w:hAnsi="Liberation Serif" w:cs="Liberation Serif"/>
          <w:b/>
          <w:i w:val="0"/>
          <w:strike w:val="0"/>
          <w:color w:val="000000"/>
          <w:sz w:val="32"/>
          <w:u w:val="none"/>
        </w:rPr>
        <w:t>BASIC INFORMATION</w:t>
      </w:r>
      <w:bookmarkEnd w:id="3"/>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 w:name="_bookmark304746"/>
      <w:bookmarkEnd w:id="4"/>
      <w:r>
        <w:rPr>
          <w:rStyle w:val="Strong"/>
          <w:rFonts w:ascii="Liberation Serif" w:eastAsia="Liberation Serif" w:hAnsi="Liberation Serif" w:cs="Liberation Serif"/>
          <w:b w:val="0"/>
          <w:i w:val="0"/>
          <w:strike w:val="0"/>
          <w:color w:val="000000"/>
          <w:sz w:val="24"/>
          <w:szCs w:val="20"/>
          <w:u w:val="none"/>
        </w:rPr>
        <w:t xml:space="preserve">Announcement Type: </w:t>
      </w:r>
      <w:r>
        <w:rPr>
          <w:rFonts w:ascii="Liberation Serif" w:eastAsia="Liberation Serif" w:hAnsi="Liberation Serif" w:cs="Liberation Serif"/>
          <w:b w:val="0"/>
          <w:i w:val="0"/>
          <w:strike w:val="0"/>
          <w:color w:val="000000"/>
          <w:sz w:val="24"/>
          <w:szCs w:val="20"/>
          <w:u w:val="none"/>
        </w:rPr>
        <w:t>Initial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 w:name="_bookmark304747"/>
      <w:bookmarkEnd w:id="5"/>
      <w:r>
        <w:rPr>
          <w:rStyle w:val="Strong"/>
          <w:rFonts w:ascii="Liberation Serif" w:eastAsia="Liberation Serif" w:hAnsi="Liberation Serif" w:cs="Liberation Serif"/>
          <w:b w:val="0"/>
          <w:i w:val="0"/>
          <w:strike w:val="0"/>
          <w:color w:val="000000"/>
          <w:sz w:val="24"/>
          <w:szCs w:val="20"/>
          <w:u w:val="none"/>
        </w:rPr>
        <w:t xml:space="preserve">Funding Opportunity Number: </w:t>
      </w:r>
      <w:r>
        <w:rPr>
          <w:rFonts w:ascii="Liberation Serif" w:eastAsia="Liberation Serif" w:hAnsi="Liberation Serif" w:cs="Liberation Serif"/>
          <w:b w:val="0"/>
          <w:i w:val="0"/>
          <w:strike w:val="0"/>
          <w:color w:val="000000"/>
          <w:sz w:val="24"/>
          <w:szCs w:val="20"/>
          <w:u w:val="none"/>
        </w:rPr>
        <w:t>G27AS00039</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 w:name="_bookmark304748"/>
      <w:bookmarkEnd w:id="6"/>
      <w:r>
        <w:rPr>
          <w:rStyle w:val="Strong"/>
          <w:rFonts w:ascii="Liberation Serif" w:eastAsia="Liberation Serif" w:hAnsi="Liberation Serif" w:cs="Liberation Serif"/>
          <w:b w:val="0"/>
          <w:i w:val="0"/>
          <w:strike w:val="0"/>
          <w:color w:val="000000"/>
          <w:sz w:val="24"/>
          <w:szCs w:val="20"/>
          <w:u w:val="none"/>
        </w:rPr>
        <w:t xml:space="preserve">Assistance Listing Number(s): </w:t>
      </w:r>
      <w:r>
        <w:rPr>
          <w:rFonts w:ascii="Liberation Serif" w:eastAsia="Liberation Serif" w:hAnsi="Liberation Serif" w:cs="Liberation Serif"/>
          <w:b w:val="0"/>
          <w:i w:val="0"/>
          <w:strike w:val="0"/>
          <w:color w:val="000000"/>
          <w:sz w:val="24"/>
          <w:szCs w:val="20"/>
          <w:u w:val="none"/>
        </w:rPr>
        <w:t>15.808</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 w:name="_bookmark304749"/>
      <w:bookmarkEnd w:id="7"/>
      <w:r>
        <w:rPr>
          <w:rStyle w:val="Strong"/>
          <w:rFonts w:ascii="Liberation Serif" w:eastAsia="Liberation Serif" w:hAnsi="Liberation Serif" w:cs="Liberation Serif"/>
          <w:b w:val="0"/>
          <w:i w:val="0"/>
          <w:strike w:val="0"/>
          <w:color w:val="000000"/>
          <w:sz w:val="24"/>
          <w:szCs w:val="20"/>
          <w:u w:val="none"/>
        </w:rPr>
        <w:t xml:space="preserve">Estimated Total Program Funding: </w:t>
      </w:r>
      <w:r>
        <w:rPr>
          <w:rFonts w:ascii="Liberation Serif" w:eastAsia="Liberation Serif" w:hAnsi="Liberation Serif" w:cs="Liberation Serif"/>
          <w:b w:val="0"/>
          <w:i w:val="0"/>
          <w:strike w:val="0"/>
          <w:color w:val="000000"/>
          <w:sz w:val="24"/>
          <w:szCs w:val="20"/>
          <w:u w:val="none"/>
        </w:rPr>
        <w:t>$495,000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8" w:name="_bookmark304750"/>
      <w:bookmarkEnd w:id="8"/>
      <w:r>
        <w:rPr>
          <w:rStyle w:val="Strong"/>
          <w:rFonts w:ascii="Liberation Serif" w:eastAsia="Liberation Serif" w:hAnsi="Liberation Serif" w:cs="Liberation Serif"/>
          <w:b w:val="0"/>
          <w:i w:val="0"/>
          <w:strike w:val="0"/>
          <w:color w:val="000000"/>
          <w:sz w:val="24"/>
          <w:szCs w:val="20"/>
          <w:u w:val="none"/>
        </w:rPr>
        <w:t xml:space="preserve">Expected Number of Awards: </w:t>
      </w:r>
      <w:r>
        <w:rPr>
          <w:rFonts w:ascii="Liberation Serif" w:eastAsia="Liberation Serif" w:hAnsi="Liberation Serif" w:cs="Liberation Serif"/>
          <w:b w:val="0"/>
          <w:i w:val="0"/>
          <w:strike w:val="0"/>
          <w:color w:val="000000"/>
          <w:sz w:val="24"/>
          <w:szCs w:val="20"/>
          <w:u w:val="none"/>
        </w:rPr>
        <w:t>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 w:name="_bookmark304751"/>
      <w:bookmarkEnd w:id="9"/>
      <w:r>
        <w:rPr>
          <w:rStyle w:val="Strong"/>
          <w:rFonts w:ascii="Liberation Serif" w:eastAsia="Liberation Serif" w:hAnsi="Liberation Serif" w:cs="Liberation Serif"/>
          <w:b w:val="0"/>
          <w:i w:val="0"/>
          <w:strike w:val="0"/>
          <w:color w:val="000000"/>
          <w:sz w:val="24"/>
          <w:szCs w:val="20"/>
          <w:u w:val="none"/>
        </w:rPr>
        <w:t xml:space="preserve">Award Ceiling: </w:t>
      </w:r>
      <w:r>
        <w:rPr>
          <w:rFonts w:ascii="Liberation Serif" w:eastAsia="Liberation Serif" w:hAnsi="Liberation Serif" w:cs="Liberation Serif"/>
          <w:b w:val="0"/>
          <w:i w:val="0"/>
          <w:strike w:val="0"/>
          <w:color w:val="000000"/>
          <w:sz w:val="24"/>
          <w:szCs w:val="20"/>
          <w:u w:val="none"/>
        </w:rPr>
        <w:t>$495,000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 w:name="_bookmark304752"/>
      <w:bookmarkEnd w:id="10"/>
      <w:r>
        <w:rPr>
          <w:rStyle w:val="Strong"/>
          <w:rFonts w:ascii="Liberation Serif" w:eastAsia="Liberation Serif" w:hAnsi="Liberation Serif" w:cs="Liberation Serif"/>
          <w:b w:val="0"/>
          <w:i w:val="0"/>
          <w:strike w:val="0"/>
          <w:color w:val="000000"/>
          <w:sz w:val="24"/>
          <w:szCs w:val="20"/>
          <w:u w:val="none"/>
        </w:rPr>
        <w:t xml:space="preserve">Award Floor: </w:t>
      </w:r>
      <w:r>
        <w:rPr>
          <w:rFonts w:ascii="Liberation Serif" w:eastAsia="Liberation Serif" w:hAnsi="Liberation Serif" w:cs="Liberation Serif"/>
          <w:b w:val="0"/>
          <w:i w:val="0"/>
          <w:strike w:val="0"/>
          <w:color w:val="000000"/>
          <w:sz w:val="24"/>
          <w:szCs w:val="20"/>
          <w:u w:val="none"/>
        </w:rPr>
        <w:t>$1</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1" w:name="_bookmark304753"/>
      <w:bookmarkEnd w:id="11"/>
      <w:bookmarkStart w:id="12" w:name="_bookmark304754"/>
      <w:bookmarkEnd w:id="12"/>
      <w:r>
        <w:rPr>
          <w:rFonts w:ascii="Liberation Serif" w:eastAsia="Liberation Serif" w:hAnsi="Liberation Serif" w:cs="Liberation Serif"/>
          <w:b/>
          <w:color w:val="000000"/>
          <w:sz w:val="24"/>
        </w:rPr>
        <w:t xml:space="preserve">Cost Sharing Required?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No</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3" w:name="_bookmark304755"/>
      <w:bookmarkEnd w:id="13"/>
      <w:r>
        <w:rPr>
          <w:rFonts w:ascii="Liberation Serif" w:eastAsia="Liberation Serif" w:hAnsi="Liberation Serif" w:cs="Liberation Serif"/>
          <w:b/>
          <w:color w:val="000000"/>
          <w:sz w:val="24"/>
        </w:rPr>
        <w:t>Closing Date Explanation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Electronically submitted applications must be submitted no later than 11:59 PM, ET, on the listed application due date</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4" w:name="_bookmark304756"/>
      <w:bookmarkEnd w:id="14"/>
      <w:bookmarkStart w:id="15" w:name="_bookmark304757"/>
      <w:bookmarkEnd w:id="15"/>
      <w:bookmarkStart w:id="16" w:name="_bookmark304758"/>
      <w:bookmarkEnd w:id="16"/>
      <w:r>
        <w:rPr>
          <w:rFonts w:ascii="Liberation Serif" w:eastAsia="Liberation Serif" w:hAnsi="Liberation Serif" w:cs="Liberation Serif"/>
          <w:b/>
          <w:color w:val="000000"/>
          <w:sz w:val="24"/>
        </w:rPr>
        <w:t>Have Questions?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Rachel Miller, Grant Specialist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Rachel_miller@ios.doi.gov</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17" w:name="_bookmark304759"/>
      <w:bookmarkEnd w:id="17"/>
      <w:r>
        <w:rPr>
          <w:rFonts w:ascii="Liberation Serif" w:eastAsia="Liberation Serif" w:hAnsi="Liberation Serif" w:cs="Liberation Serif"/>
          <w:b/>
          <w:i w:val="0"/>
          <w:strike w:val="0"/>
          <w:color w:val="000000"/>
          <w:sz w:val="24"/>
          <w:u w:val="none"/>
        </w:rPr>
        <w:t>Executive Summary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8" w:name="_bookmark304760"/>
      <w:bookmarkEnd w:id="18"/>
      <w:r>
        <w:rPr>
          <w:rFonts w:ascii="Liberation Serif" w:eastAsia="Liberation Serif" w:hAnsi="Liberation Serif" w:cs="Liberation Serif"/>
          <w:b w:val="0"/>
          <w:i w:val="0"/>
          <w:strike w:val="0"/>
          <w:color w:val="000000"/>
          <w:sz w:val="24"/>
          <w:szCs w:val="20"/>
          <w:u w:val="none"/>
        </w:rPr>
        <w:t>U.S. Geological Survey is offering a funding opportunity to a CESU partner for research to advance co-produced science aimed at improving decision support capabilities for natural resource managers across western rangelands and alpine ecosystems. The research conducted on this project will builds upon long standing collaborations between USGS and university partners, which have demonstrated the value of jointly designed studies and shared analytical approaches. The overarching goal of this work is to enhance the understanding of how habitat conditions, ecological processes, and wildlife, interact across broad and changing landscapes, and to translate this understanding into tools that support management decisions. This project will develop analytical frameworks and spatial tools that help natural resource managers identify, prioritize, and respond to conservation and management challenges across extensive landscapes. As land managers confront changing vegetation patterns, shifting disturbance regimes, disease pressures, and competing land use demands, there is a critical need for science that is developed jointly with practitioners, ensuring that data products, models, and evaluations are directly usable in operational planning. The emphasis of this opportunity is on tools that synthesize ecological data, management objectives, and partner input to generate transparent decision support products that can be adapted to diverse management contexts.</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9" w:name="_bookmark304761"/>
      <w:bookmarkEnd w:id="19"/>
      <w:bookmarkStart w:id="20" w:name="_Toc256000027"/>
      <w:r>
        <w:rPr>
          <w:rFonts w:ascii="Liberation Serif" w:eastAsia="Liberation Serif" w:hAnsi="Liberation Serif" w:cs="Liberation Serif"/>
          <w:b/>
          <w:i w:val="0"/>
          <w:strike w:val="0"/>
          <w:color w:val="000000"/>
          <w:sz w:val="32"/>
          <w:u w:val="none"/>
        </w:rPr>
        <w:t>ELIGIBILITY</w:t>
      </w:r>
      <w:bookmarkEnd w:id="20"/>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21" w:name="_bookmark304762"/>
      <w:bookmarkEnd w:id="21"/>
      <w:r>
        <w:rPr>
          <w:rFonts w:ascii="Liberation Serif" w:eastAsia="Liberation Serif" w:hAnsi="Liberation Serif" w:cs="Liberation Serif"/>
          <w:b/>
          <w:i w:val="0"/>
          <w:strike w:val="0"/>
          <w:color w:val="000000"/>
          <w:sz w:val="24"/>
          <w:u w:val="none"/>
        </w:rPr>
        <w:t>Eligible Applicants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22" w:name="_bookmark304763"/>
      <w:bookmarkEnd w:id="22"/>
      <w:r>
        <w:rPr>
          <w:rFonts w:ascii="Liberation Serif" w:eastAsia="Liberation Serif" w:hAnsi="Liberation Serif" w:cs="Liberation Serif"/>
          <w:b w:val="0"/>
          <w:i w:val="0"/>
          <w:strike w:val="0"/>
          <w:color w:val="000000"/>
          <w:sz w:val="24"/>
          <w:szCs w:val="20"/>
          <w:u w:val="none"/>
        </w:rPr>
        <w:t>Others (see text field entitled "Additional Information on Eligibility" for clarification)</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23" w:name="_bookmark304764"/>
      <w:bookmarkEnd w:id="23"/>
      <w:r>
        <w:rPr>
          <w:rFonts w:ascii="Liberation Serif" w:eastAsia="Liberation Serif" w:hAnsi="Liberation Serif" w:cs="Liberation Serif"/>
          <w:b/>
          <w:color w:val="000000"/>
          <w:sz w:val="24"/>
        </w:rPr>
        <w:t>Additional Information on Eligibility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financial assistance opportunity is being issued under a Cooperative Ecosystem Studies Units (CESU) Program. CESU's are partnerships that provide research, technical assistance, and education.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Eligible recipients must be a participating partner of the </w:t>
      </w:r>
      <w:r>
        <w:rPr>
          <w:rStyle w:val="Strong"/>
          <w:rFonts w:ascii="Liberation Serif" w:eastAsia="Liberation Serif" w:hAnsi="Liberation Serif" w:cs="Liberation Serif"/>
          <w:b w:val="0"/>
          <w:i w:val="0"/>
          <w:strike w:val="0"/>
          <w:color w:val="000000"/>
          <w:sz w:val="24"/>
          <w:szCs w:val="20"/>
          <w:u w:val="none"/>
        </w:rPr>
        <w:t>Rocky Mountain Cooperative Ecosystem Studies Unit.</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24" w:name="_bookmark304765"/>
      <w:bookmarkEnd w:id="24"/>
      <w:bookmarkStart w:id="25" w:name="_bookmark304766"/>
      <w:bookmarkEnd w:id="25"/>
      <w:bookmarkStart w:id="26" w:name="_Toc256000028"/>
      <w:r>
        <w:rPr>
          <w:rFonts w:ascii="Liberation Serif" w:eastAsia="Liberation Serif" w:hAnsi="Liberation Serif" w:cs="Liberation Serif"/>
          <w:b/>
          <w:i w:val="0"/>
          <w:strike w:val="0"/>
          <w:color w:val="000000"/>
          <w:sz w:val="28"/>
          <w:u w:val="none"/>
        </w:rPr>
        <w:t>Cost Sharing Requirement</w:t>
      </w:r>
      <w:bookmarkEnd w:id="26"/>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27" w:name="_bookmark304767"/>
      <w:bookmarkEnd w:id="27"/>
      <w:r>
        <w:rPr>
          <w:rFonts w:ascii="Liberation Serif" w:eastAsia="Liberation Serif" w:hAnsi="Liberation Serif" w:cs="Liberation Serif"/>
          <w:b/>
          <w:color w:val="000000"/>
          <w:sz w:val="24"/>
        </w:rPr>
        <w:t>Cost Sharing Required?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No</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28" w:name="_bookmark304768"/>
      <w:bookmarkEnd w:id="28"/>
      <w:bookmarkStart w:id="29" w:name="_bookmark304769"/>
      <w:bookmarkEnd w:id="29"/>
      <w:bookmarkStart w:id="30" w:name="_Toc256000029"/>
      <w:r>
        <w:rPr>
          <w:rFonts w:ascii="Liberation Serif" w:eastAsia="Liberation Serif" w:hAnsi="Liberation Serif" w:cs="Liberation Serif"/>
          <w:b/>
          <w:i w:val="0"/>
          <w:strike w:val="0"/>
          <w:color w:val="000000"/>
          <w:sz w:val="32"/>
          <w:u w:val="none"/>
        </w:rPr>
        <w:t>GET READY TO APPLY</w:t>
      </w:r>
      <w:bookmarkEnd w:id="30"/>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31" w:name="_bookmark304770"/>
      <w:bookmarkEnd w:id="31"/>
      <w:bookmarkStart w:id="32" w:name="_Toc256000030"/>
      <w:r>
        <w:rPr>
          <w:rFonts w:ascii="Liberation Serif" w:eastAsia="Liberation Serif" w:hAnsi="Liberation Serif" w:cs="Liberation Serif"/>
          <w:b/>
          <w:i w:val="0"/>
          <w:strike w:val="0"/>
          <w:color w:val="000000"/>
          <w:sz w:val="28"/>
          <w:u w:val="none"/>
        </w:rPr>
        <w:t>Required System Registrations</w:t>
      </w:r>
      <w:bookmarkEnd w:id="32"/>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shd w:val="clear" w:color="auto" w:fill="FFFFFF"/>
        </w:rPr>
        <w:t>Unique Entity Identifier and SAM.gov Registration</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Before applying, all </w:t>
      </w:r>
      <w:r>
        <w:rPr>
          <w:rStyle w:val="Strong"/>
          <w:rFonts w:ascii="Liberation Serif" w:eastAsia="Liberation Serif" w:hAnsi="Liberation Serif" w:cs="Liberation Serif"/>
          <w:b w:val="0"/>
          <w:i w:val="0"/>
          <w:strike w:val="0"/>
          <w:color w:val="000000"/>
          <w:sz w:val="24"/>
          <w:szCs w:val="20"/>
          <w:u w:val="none"/>
        </w:rPr>
        <w:t>applicants</w:t>
      </w:r>
      <w:r>
        <w:rPr>
          <w:rFonts w:ascii="Liberation Serif" w:eastAsia="Liberation Serif" w:hAnsi="Liberation Serif" w:cs="Liberation Serif"/>
          <w:b w:val="0"/>
          <w:i w:val="0"/>
          <w:strike w:val="0"/>
          <w:color w:val="000000"/>
          <w:sz w:val="24"/>
          <w:szCs w:val="20"/>
          <w:u w:val="none"/>
        </w:rPr>
        <w:t xml:space="preserve"> except individuals applying as a natural person </w:t>
      </w:r>
      <w:r>
        <w:rPr>
          <w:rStyle w:val="Strong"/>
          <w:rFonts w:ascii="Liberation Serif" w:eastAsia="Liberation Serif" w:hAnsi="Liberation Serif" w:cs="Liberation Serif"/>
          <w:b w:val="0"/>
          <w:i w:val="0"/>
          <w:strike w:val="0"/>
          <w:color w:val="000000"/>
          <w:sz w:val="24"/>
          <w:szCs w:val="20"/>
          <w:u w:val="none"/>
        </w:rPr>
        <w:t>must be registered in SAM.gov</w:t>
      </w:r>
      <w:r>
        <w:rPr>
          <w:rFonts w:ascii="Liberation Serif" w:eastAsia="Liberation Serif" w:hAnsi="Liberation Serif" w:cs="Liberation Serif"/>
          <w:b w:val="0"/>
          <w:i w:val="0"/>
          <w:strike w:val="0"/>
          <w:color w:val="000000"/>
          <w:sz w:val="24"/>
          <w:szCs w:val="20"/>
          <w:u w:val="none"/>
        </w:rPr>
        <w:t>. During the SAM.gov registration the entity will obtain their Unique Entity Identifier (UEI).</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The SAM.gov registration process can take several months. If your organization is not already registered in SAM.gov, begin the registration process as soon as possible.</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To register in SAM.gov</w:t>
      </w:r>
      <w:r>
        <w:rPr>
          <w:rFonts w:ascii="Liberation Serif" w:eastAsia="Liberation Serif" w:hAnsi="Liberation Serif" w:cs="Liberation Serif"/>
          <w:b w:val="0"/>
          <w:i w:val="0"/>
          <w:strike w:val="0"/>
          <w:color w:val="000000"/>
          <w:sz w:val="24"/>
          <w:szCs w:val="20"/>
          <w:u w:val="none"/>
        </w:rPr>
        <w:t>, go to the</w:t>
      </w:r>
      <w:r>
        <w:rPr>
          <w:rFonts w:ascii="Liberation Serif" w:eastAsia="Liberation Serif" w:hAnsi="Liberation Serif" w:cs="Liberation Serif"/>
          <w:b w:val="0"/>
          <w:i w:val="0"/>
          <w:strike w:val="0"/>
          <w:color w:val="000000"/>
          <w:sz w:val="24"/>
          <w:szCs w:val="20"/>
          <w:u w:val="none"/>
        </w:rPr>
        <w:t xml:space="preserve"> </w:t>
      </w:r>
      <w:hyperlink r:id="rId17" w:history="1">
        <w:r>
          <w:rPr>
            <w:rStyle w:val="ahref"/>
            <w:rFonts w:ascii="Liberation Serif" w:eastAsia="Liberation Serif" w:hAnsi="Liberation Serif" w:cs="Liberation Serif"/>
            <w:b w:val="0"/>
            <w:i w:val="0"/>
            <w:strike w:val="0"/>
            <w:color w:val="0000FF"/>
            <w:sz w:val="24"/>
            <w:szCs w:val="20"/>
            <w:u w:val="single" w:color="0000FF"/>
          </w:rPr>
          <w:t>SAM.gov website</w:t>
        </w:r>
      </w:hyperlink>
      <w:r>
        <w:rPr>
          <w:rFonts w:ascii="Liberation Serif" w:eastAsia="Liberation Serif" w:hAnsi="Liberation Serif" w:cs="Liberation Serif"/>
          <w:b w:val="0"/>
          <w:i w:val="0"/>
          <w:strike w:val="0"/>
          <w:color w:val="000000"/>
          <w:sz w:val="24"/>
          <w:szCs w:val="20"/>
          <w:u w:val="none"/>
        </w:rPr>
        <w:t xml:space="preserve"> and use the available resources to complete registration.</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shd w:val="clear" w:color="auto" w:fill="FFFFFF"/>
        </w:rPr>
        <w:t>Financial assistance registrants</w:t>
      </w:r>
      <w:r>
        <w:rPr>
          <w:rFonts w:ascii="Liberation Serif" w:eastAsia="Liberation Serif" w:hAnsi="Liberation Serif" w:cs="Liberation Serif"/>
          <w:b w:val="0"/>
          <w:i w:val="0"/>
          <w:strike w:val="0"/>
          <w:color w:val="000000"/>
          <w:sz w:val="24"/>
          <w:u w:val="none"/>
          <w:shd w:val="clear" w:color="auto" w:fill="FFFFFF"/>
        </w:rPr>
        <w:t xml:space="preserve"> must review and certify compliance with the SAM.gov “Financial Assistance General Representations and Certifications”.</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shd w:val="clear" w:color="auto" w:fill="FFFFFF"/>
        </w:rPr>
        <w:t>Already registered?</w:t>
      </w:r>
      <w:r>
        <w:rPr>
          <w:rStyle w:val="Strong"/>
          <w:rFonts w:ascii="Liberation Serif" w:eastAsia="Liberation Serif" w:hAnsi="Liberation Serif" w:cs="Liberation Serif"/>
          <w:b w:val="0"/>
          <w:i w:val="0"/>
          <w:strike w:val="0"/>
          <w:color w:val="000000"/>
          <w:sz w:val="24"/>
          <w:u w:val="none"/>
          <w:shd w:val="clear" w:color="auto" w:fill="FFFFFF"/>
        </w:rPr>
        <w:t xml:space="preserve"> </w:t>
      </w:r>
      <w:r>
        <w:rPr>
          <w:rFonts w:ascii="Liberation Serif" w:eastAsia="Liberation Serif" w:hAnsi="Liberation Serif" w:cs="Liberation Serif"/>
          <w:b w:val="0"/>
          <w:i w:val="0"/>
          <w:strike w:val="0"/>
          <w:color w:val="000000"/>
          <w:sz w:val="24"/>
          <w:u w:val="none"/>
          <w:shd w:val="clear" w:color="auto" w:fill="FFFFFF"/>
        </w:rPr>
        <w:t>You already have a Unique Entity ID.</w:t>
      </w:r>
      <w:r>
        <w:rPr>
          <w:rFonts w:ascii="Liberation Serif" w:eastAsia="Liberation Serif" w:hAnsi="Liberation Serif" w:cs="Liberation Serif"/>
          <w:b w:val="0"/>
          <w:i w:val="0"/>
          <w:strike w:val="0"/>
          <w:color w:val="000000"/>
          <w:sz w:val="24"/>
          <w:u w:val="none"/>
          <w:shd w:val="clear" w:color="auto" w:fill="FFFFFF"/>
        </w:rPr>
        <w:t xml:space="preserve"> </w:t>
      </w:r>
      <w:r>
        <w:rPr>
          <w:rFonts w:ascii="Liberation Serif" w:eastAsia="Liberation Serif" w:hAnsi="Liberation Serif" w:cs="Liberation Serif"/>
          <w:b w:val="0"/>
          <w:i w:val="0"/>
          <w:strike w:val="0"/>
          <w:color w:val="000000"/>
          <w:sz w:val="24"/>
          <w:u w:val="none"/>
        </w:rPr>
        <w:t>Before applying, check that your “Financial Assistance General Representations and Certifications” on SAM.gov is complete. Remember to renew your registration every year to keep it active while you have an award or application in progress. You can update your registration whenever you need, including during renewal.</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Need help?</w:t>
      </w:r>
      <w:r>
        <w:rPr>
          <w:rFonts w:ascii="Liberation Serif" w:eastAsia="Liberation Serif" w:hAnsi="Liberation Serif" w:cs="Liberation Serif"/>
          <w:b w:val="0"/>
          <w:i w:val="0"/>
          <w:strike w:val="0"/>
          <w:color w:val="000000"/>
          <w:sz w:val="24"/>
          <w:u w:val="none"/>
        </w:rPr>
        <w:t xml:space="preserve"> For additional information and contact information on the</w:t>
      </w:r>
      <w:r>
        <w:rPr>
          <w:rFonts w:ascii="Liberation Serif" w:eastAsia="Liberation Serif" w:hAnsi="Liberation Serif" w:cs="Liberation Serif"/>
          <w:b w:val="0"/>
          <w:i w:val="0"/>
          <w:strike w:val="0"/>
          <w:color w:val="000000"/>
          <w:sz w:val="24"/>
          <w:u w:val="none"/>
        </w:rPr>
        <w:t xml:space="preserve"> </w:t>
      </w:r>
      <w:hyperlink r:id="rId18" w:history="1">
        <w:r>
          <w:rPr>
            <w:rStyle w:val="ahref"/>
            <w:rFonts w:ascii="Liberation Serif" w:eastAsia="Liberation Serif" w:hAnsi="Liberation Serif" w:cs="Liberation Serif"/>
            <w:b w:val="0"/>
            <w:i w:val="0"/>
            <w:strike w:val="0"/>
            <w:color w:val="0000FF"/>
            <w:sz w:val="24"/>
            <w:u w:val="single" w:color="0000FF"/>
          </w:rPr>
          <w:t>SAM.gov Help page.</w:t>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33" w:name="_bookmark304771"/>
      <w:bookmarkEnd w:id="33"/>
      <w:bookmarkStart w:id="34" w:name="_bookmark304773"/>
      <w:bookmarkEnd w:id="34"/>
      <w:r>
        <w:rPr>
          <w:rStyle w:val="Strong"/>
          <w:rFonts w:ascii="Liberation Serif" w:eastAsia="Liberation Serif" w:hAnsi="Liberation Serif" w:cs="Liberation Serif"/>
          <w:b w:val="0"/>
          <w:i w:val="0"/>
          <w:strike w:val="0"/>
          <w:color w:val="000000"/>
          <w:sz w:val="24"/>
          <w:szCs w:val="20"/>
          <w:u w:val="none"/>
        </w:rPr>
        <w:t>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This program accepts applications through </w:t>
      </w:r>
      <w:hyperlink r:id="rId19" w:history="1">
        <w:r>
          <w:rPr>
            <w:rStyle w:val="ahref"/>
            <w:rFonts w:ascii="Liberation Serif" w:eastAsia="Liberation Serif" w:hAnsi="Liberation Serif" w:cs="Liberation Serif"/>
            <w:b w:val="0"/>
            <w:i w:val="0"/>
            <w:strike w:val="0"/>
            <w:color w:val="0000FF"/>
            <w:sz w:val="24"/>
            <w:szCs w:val="20"/>
            <w:u w:val="single" w:color="0000FF"/>
          </w:rPr>
          <w:t>Grants.gov</w:t>
        </w:r>
      </w:hyperlink>
      <w:r>
        <w:rPr>
          <w:rFonts w:ascii="Liberation Serif" w:eastAsia="Liberation Serif" w:hAnsi="Liberation Serif" w:cs="Liberation Serif"/>
          <w:b w:val="0"/>
          <w:i w:val="0"/>
          <w:strike w:val="0"/>
          <w:color w:val="000000"/>
          <w:sz w:val="24"/>
          <w:szCs w:val="20"/>
          <w:u w:val="none"/>
        </w:rPr>
        <w:t xml:space="preserve"> so once you receive your UEI return to Grants.gov to </w:t>
      </w:r>
      <w:hyperlink r:id="rId20" w:history="1">
        <w:r>
          <w:rPr>
            <w:rStyle w:val="ahref"/>
            <w:rFonts w:ascii="Liberation Serif" w:eastAsia="Liberation Serif" w:hAnsi="Liberation Serif" w:cs="Liberation Serif"/>
            <w:b w:val="0"/>
            <w:i w:val="0"/>
            <w:strike w:val="0"/>
            <w:color w:val="0000FF"/>
            <w:sz w:val="24"/>
            <w:szCs w:val="20"/>
            <w:u w:val="single" w:color="0000FF"/>
          </w:rPr>
          <w:t>register</w:t>
        </w:r>
      </w:hyperlink>
      <w:r>
        <w:rPr>
          <w:rFonts w:ascii="Liberation Serif" w:eastAsia="Liberation Serif" w:hAnsi="Liberation Serif" w:cs="Liberation Serif"/>
          <w:b w:val="0"/>
          <w:i w:val="0"/>
          <w:strike w:val="0"/>
          <w:color w:val="000000"/>
          <w:sz w:val="24"/>
          <w:szCs w:val="20"/>
          <w:u w:val="none"/>
        </w:rPr>
        <w:t xml:space="preserve"> with Grants.gov. Please allow 30 days to register and set up a Workspace in Grants.gov. See </w:t>
      </w:r>
      <w:hyperlink w:anchor="_bookmark304809" w:history="1">
        <w:r>
          <w:rPr>
            <w:rStyle w:val="ahref"/>
            <w:rFonts w:ascii="Liberation Serif" w:eastAsia="Liberation Serif" w:hAnsi="Liberation Serif" w:cs="Liberation Serif"/>
            <w:b w:val="0"/>
            <w:i w:val="0"/>
            <w:strike w:val="0"/>
            <w:color w:val="0000FF"/>
            <w:sz w:val="24"/>
            <w:szCs w:val="20"/>
            <w:u w:val="single" w:color="0000FF"/>
          </w:rPr>
          <w:t>Submission Instructions</w:t>
        </w:r>
      </w:hyperlink>
      <w:r>
        <w:rPr>
          <w:rFonts w:ascii="Liberation Serif" w:eastAsia="Liberation Serif" w:hAnsi="Liberation Serif" w:cs="Liberation Serif"/>
          <w:b w:val="0"/>
          <w:i w:val="0"/>
          <w:strike w:val="0"/>
          <w:color w:val="000000"/>
          <w:sz w:val="24"/>
          <w:szCs w:val="20"/>
          <w:u w:val="none"/>
        </w:rPr>
        <w:t xml:space="preserve"> section below for additional details.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35" w:name="_bookmark304772"/>
      <w:bookmarkEnd w:id="35"/>
      <w:r>
        <w:rPr>
          <w:rStyle w:val="Strong"/>
          <w:rFonts w:ascii="Liberation Serif" w:eastAsia="Liberation Serif" w:hAnsi="Liberation Serif" w:cs="Liberation Serif"/>
          <w:b w:val="0"/>
          <w:i w:val="0"/>
          <w:strike w:val="0"/>
          <w:color w:val="000000"/>
          <w:sz w:val="24"/>
          <w:szCs w:val="20"/>
          <w:u w:val="none"/>
        </w:rPr>
        <w:t>Refer</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to</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Attachment</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Submission</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Instructions</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&amp; Tips.</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36" w:name="_bookmark304774"/>
      <w:bookmarkEnd w:id="36"/>
      <w:bookmarkStart w:id="37" w:name="_Toc256000031"/>
      <w:r>
        <w:rPr>
          <w:rFonts w:ascii="Liberation Serif" w:eastAsia="Liberation Serif" w:hAnsi="Liberation Serif" w:cs="Liberation Serif"/>
          <w:b/>
          <w:i w:val="0"/>
          <w:strike w:val="0"/>
          <w:color w:val="000000"/>
          <w:sz w:val="32"/>
          <w:u w:val="none"/>
        </w:rPr>
        <w:t>PROGRAM OVERVIEW</w:t>
      </w:r>
      <w:bookmarkEnd w:id="37"/>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38" w:name="_bookmark304775"/>
      <w:bookmarkEnd w:id="38"/>
      <w:bookmarkStart w:id="39" w:name="_Toc256000032"/>
      <w:r>
        <w:rPr>
          <w:rFonts w:ascii="Liberation Serif" w:eastAsia="Liberation Serif" w:hAnsi="Liberation Serif" w:cs="Liberation Serif"/>
          <w:b/>
          <w:i w:val="0"/>
          <w:strike w:val="0"/>
          <w:color w:val="000000"/>
          <w:sz w:val="28"/>
          <w:u w:val="none"/>
        </w:rPr>
        <w:t>Program Goals</w:t>
      </w:r>
      <w:bookmarkEnd w:id="39"/>
    </w:p>
    <w:p w:rsidP="00632103">
      <w:pPr>
        <w:keepLines w:val="0"/>
        <w:numPr>
          <w:ilvl w:val="0"/>
          <w:numId w:val="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hanging="360"/>
        <w:jc w:val="left"/>
        <w:rPr>
          <w:rFonts w:ascii="Liberation Serif" w:eastAsia="Liberation Serif" w:hAnsi="Liberation Serif" w:cs="Liberation Serif"/>
          <w:b w:val="0"/>
          <w:i w:val="0"/>
          <w:strike w:val="0"/>
          <w:color w:val="000000"/>
          <w:sz w:val="20"/>
          <w:szCs w:val="20"/>
          <w:u w:val="none"/>
        </w:rPr>
      </w:pPr>
      <w:bookmarkStart w:id="40" w:name="_bookmark304776"/>
      <w:bookmarkEnd w:id="40"/>
      <w:r>
        <w:rPr>
          <w:rFonts w:ascii="Liberation Serif" w:eastAsia="Liberation Serif" w:hAnsi="Liberation Serif" w:cs="Liberation Serif"/>
          <w:b w:val="0"/>
          <w:i w:val="0"/>
          <w:strike w:val="0"/>
          <w:color w:val="000000"/>
          <w:sz w:val="24"/>
          <w:szCs w:val="20"/>
          <w:u w:val="none"/>
        </w:rPr>
        <w:t xml:space="preserve">Research Objectives: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Develop an integrated and co-produced research framework that addresses priority conservation and management questions for USGS and DOI partners.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Integrate ecological monitoring, vegetation changes and invasive species, fires risk and responses, species habitat relationships, population processes, and landscape scale environmental drivers into flexible decision support platforms.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Develop tools that allow for the evaluation of alternative management strategies, help identify priority conservation locations, and facilitate comparisons of potential outcomes under changing environmental conditions.</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1" w:name="_bookmark304777"/>
      <w:bookmarkEnd w:id="41"/>
      <w:bookmarkStart w:id="42" w:name="_Toc256000033"/>
      <w:r>
        <w:rPr>
          <w:rFonts w:ascii="Liberation Serif" w:eastAsia="Liberation Serif" w:hAnsi="Liberation Serif" w:cs="Liberation Serif"/>
          <w:b/>
          <w:i w:val="0"/>
          <w:strike w:val="0"/>
          <w:color w:val="000000"/>
          <w:sz w:val="28"/>
          <w:u w:val="none"/>
        </w:rPr>
        <w:t>Program Description</w:t>
      </w:r>
      <w:bookmarkEnd w:id="42"/>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3" w:name="_bookmark304778"/>
      <w:bookmarkEnd w:id="43"/>
      <w:r>
        <w:rPr>
          <w:rFonts w:ascii="Liberation Serif" w:eastAsia="Liberation Serif" w:hAnsi="Liberation Serif" w:cs="Liberation Serif"/>
          <w:b w:val="0"/>
          <w:i w:val="0"/>
          <w:strike w:val="0"/>
          <w:color w:val="000000"/>
          <w:sz w:val="24"/>
          <w:szCs w:val="20"/>
          <w:u w:val="none"/>
        </w:rPr>
        <w:t>U.S. Geological Survey is offering a funding opportunity to a CESU partner for research to advance co- produced science aimed at improving decision support capabilities for natural resource managers across western rangelands and alpine ecosystems. The research conducted on this project will builds upon long standing collaborations between USGS and university partners, which have demonstrated the value of jointly designed studies and shared analytical approaches. The overarching goal of this work is to enhance the understanding of how habitat conditions, ecological processes, and wildlife, interact across broad and changing landscapes, and to translate this understanding into tools that support management decisions. This project will develop analytical frameworks and spatial tools that help natural resource managers identify, prioritize, and respond to conservation and management challenges across extensive landscapes. As land managers confront changing vegetation patterns, shifting disturbance regimes, disease pressures, and competing land use demands, there is a critical need for science that is developed jointly with practitioners, ensuring that data products, models, and evaluations are directly usable in operational planning. The emphasis of this opportunity is on tools that synthesize ecological data, management objectives, and partner input to generate transparent decision support products that can be adapted to diverse management contexts.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Across the West, resource agencies and partners are increasingly turning to collaborative processes to ensure scientific products meet real world needs. Co-production of science means that questions, methods, assumptions, and outputs are developed jointly by researchers and managers, which can improve both the relevance and the application of scientific analyses. This project will build on ongoing USGS collaborations that pair ecological modeling, population assessment, spatial optimization, and long term monitoring with structured engagement from federal, state, Tribal, and local land managers. Through this partnership, the selected CESU collaborator will help develop and refine tools that integrate biological data, landscape conditions, and management constraints into actionable formats. These may include spatial prioritization maps, scenario evaluation models, and long term planning frameworks capable of accommodating multiple species, management goals, and uncertainty.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Scientific analysis and synthesis will occur in close coordination with USGS scientists and associated partners to ensure decision support tools are responsive to management timelines and priorities. The resulting products will directly inform conservation and management strategies across rangeland and alpine environments by providing streamlined pathways for evaluating trade offs, identifying high value locations for intervention, and supporting long term planning. Proposed work could include optimization tools co-produced with partners to assess trade-offs in fire, other ecological changes, ecological and economic costs, or wildlife responses. Work could also include coproducing climate-informed fire models looking at regime departure, demographic and distribution models predicting bird and ungulate responses to changing environments.</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Research Objectives: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 Develop an integrated and co-produced research framework that addresses priority conservation and management questions for USGS and DOI partners.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 Integrate ecological monitoring, vegetation changes and invasive species, fires risk and responses, species habitat relationships, population processes, and landscape scale environmental drivers into flexible decision support platforms.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 Develop tools that allow for the evaluation of alternative management strategies, help identify priority conservation locations, and facilitate comparisons of potential outcomes under changing environmental conditions.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opportunity reflects CESU objectives by promoting collaborative, management relevant science that strengthens the interface between ecological research and on the ground decision making.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single"/>
        </w:rPr>
        <w:t>EOs &amp; SOs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EO 14303 - Restoring Gold Standard Science.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hyperlink r:id="rId21" w:history="1">
        <w:r>
          <w:rPr>
            <w:rStyle w:val="ahref"/>
            <w:rFonts w:ascii="Liberation Serif" w:eastAsia="Liberation Serif" w:hAnsi="Liberation Serif" w:cs="Liberation Serif"/>
            <w:b w:val="0"/>
            <w:i w:val="0"/>
            <w:strike w:val="0"/>
            <w:color w:val="0000FF"/>
            <w:sz w:val="24"/>
            <w:szCs w:val="20"/>
            <w:u w:val="single" w:color="0000FF"/>
          </w:rPr>
          <w:t>Restoring Gold Standard Science – The White House</w:t>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EO 14313 Make America Beautiful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hyperlink r:id="rId22" w:history="1">
        <w:r>
          <w:rPr>
            <w:rStyle w:val="ahref"/>
            <w:rFonts w:ascii="Liberation Serif" w:eastAsia="Liberation Serif" w:hAnsi="Liberation Serif" w:cs="Liberation Serif"/>
            <w:b w:val="0"/>
            <w:i w:val="0"/>
            <w:strike w:val="0"/>
            <w:color w:val="0000FF"/>
            <w:sz w:val="24"/>
            <w:szCs w:val="20"/>
            <w:u w:val="single" w:color="0000FF"/>
          </w:rPr>
          <w:t>Establishing the President's Make America Beautiful Again Commission – The White House</w:t>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SO 3443 - Elevating and Unifying DOI's Wildland Fire Management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hyperlink r:id="rId23" w:history="1">
        <w:r>
          <w:rPr>
            <w:rStyle w:val="ahref"/>
            <w:rFonts w:ascii="Liberation Serif" w:eastAsia="Liberation Serif" w:hAnsi="Liberation Serif" w:cs="Liberation Serif"/>
            <w:b w:val="0"/>
            <w:i w:val="0"/>
            <w:strike w:val="0"/>
            <w:color w:val="0000FF"/>
            <w:sz w:val="24"/>
            <w:szCs w:val="20"/>
            <w:u w:val="single" w:color="0000FF"/>
          </w:rPr>
          <w:t>SO 3443 - Elevating and Unifying DOI's Wildland Fire Management Program</w:t>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SO 3347 - Conservation Stewardship and Outdoor Recreation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hyperlink r:id="rId24" w:history="1">
        <w:r>
          <w:rPr>
            <w:rStyle w:val="ahref"/>
            <w:rFonts w:ascii="Liberation Serif" w:eastAsia="Liberation Serif" w:hAnsi="Liberation Serif" w:cs="Liberation Serif"/>
            <w:b w:val="0"/>
            <w:i w:val="0"/>
            <w:strike w:val="0"/>
            <w:color w:val="0000FF"/>
            <w:sz w:val="24"/>
            <w:szCs w:val="20"/>
            <w:u w:val="single" w:color="0000FF"/>
          </w:rPr>
          <w:t>3347 - Conservation Stewardship and Outdoor Recreation</w:t>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SO 3444- Leading Interior's Path to Artificial Intelligence Transformation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hyperlink r:id="rId25" w:history="1">
        <w:r>
          <w:rPr>
            <w:rStyle w:val="ahref"/>
            <w:rFonts w:ascii="Liberation Serif" w:eastAsia="Liberation Serif" w:hAnsi="Liberation Serif" w:cs="Liberation Serif"/>
            <w:b w:val="0"/>
            <w:i w:val="0"/>
            <w:strike w:val="0"/>
            <w:color w:val="0000FF"/>
            <w:sz w:val="24"/>
            <w:szCs w:val="20"/>
            <w:u w:val="single" w:color="0000FF"/>
          </w:rPr>
          <w:t>SO 3444 - Leading Interior's Path to Artificial Intelligence Transformation</w:t>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FF"/>
        </w:rPr>
        <w:t>Recipients are encouraged to prioritize projects in support of the celebration of America's 250th birthday (America250). This may include, but is not limited to, projects that recognize and honor the nation's founding, history, and cultural heritage.</w:t>
      </w:r>
      <w:r>
        <w:rPr>
          <w:rFonts w:ascii="Liberation Serif" w:eastAsia="Liberation Serif" w:hAnsi="Liberation Serif" w:cs="Liberation Serif"/>
          <w:b w:val="0"/>
          <w:i w:val="0"/>
          <w:strike w:val="0"/>
          <w:color w:val="000000"/>
          <w:sz w:val="24"/>
          <w:szCs w:val="20"/>
          <w:u w:val="none"/>
          <w:shd w:val="clear" w:color="auto" w:fill="FFFFFF"/>
        </w:rPr>
        <w:t xml:space="preserve"> </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4" w:name="_bookmark304779"/>
      <w:bookmarkEnd w:id="44"/>
      <w:bookmarkStart w:id="45" w:name="_bookmark304780"/>
      <w:bookmarkEnd w:id="45"/>
      <w:bookmarkStart w:id="46" w:name="_bookmark304781"/>
      <w:bookmarkEnd w:id="46"/>
      <w:bookmarkStart w:id="47" w:name="_Toc256000034"/>
      <w:r>
        <w:rPr>
          <w:rFonts w:ascii="Liberation Serif" w:eastAsia="Liberation Serif" w:hAnsi="Liberation Serif" w:cs="Liberation Serif"/>
          <w:b/>
          <w:i w:val="0"/>
          <w:strike w:val="0"/>
          <w:color w:val="000000"/>
          <w:sz w:val="28"/>
          <w:u w:val="none"/>
        </w:rPr>
        <w:t>Legislative Authority</w:t>
      </w:r>
      <w:bookmarkEnd w:id="47"/>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8" w:name="_bookmark304782"/>
      <w:bookmarkEnd w:id="48"/>
      <w:r>
        <w:rPr>
          <w:rFonts w:ascii="Liberation Serif" w:eastAsia="Liberation Serif" w:hAnsi="Liberation Serif" w:cs="Liberation Serif"/>
          <w:b w:val="0"/>
          <w:i w:val="0"/>
          <w:strike w:val="0"/>
          <w:color w:val="000000"/>
          <w:sz w:val="24"/>
          <w:szCs w:val="20"/>
          <w:u w:val="none"/>
        </w:rPr>
        <w:t xml:space="preserve">Authority: </w:t>
      </w:r>
      <w:r>
        <w:rPr>
          <w:rStyle w:val="Strong"/>
          <w:rFonts w:ascii="Liberation Serif" w:eastAsia="Liberation Serif" w:hAnsi="Liberation Serif" w:cs="Liberation Serif"/>
          <w:b w:val="0"/>
          <w:i w:val="0"/>
          <w:strike w:val="0"/>
          <w:color w:val="000000"/>
          <w:sz w:val="24"/>
          <w:szCs w:val="20"/>
          <w:u w:val="none"/>
        </w:rPr>
        <w:t>54 U.S.C. § 100703. Cooperative study units</w:t>
      </w:r>
      <w:r>
        <w:rPr>
          <w:rFonts w:ascii="Liberation Serif" w:eastAsia="Liberation Serif" w:hAnsi="Liberation Serif" w:cs="Liberation Serif"/>
          <w:b w:val="0"/>
          <w:i w:val="0"/>
          <w:strike w:val="0"/>
          <w:color w:val="000000"/>
          <w:sz w:val="24"/>
          <w:szCs w:val="20"/>
          <w:u w:val="none"/>
        </w:rPr>
        <w:t xml:space="preserve"> [Source (U.S. Code)16 U.S.C. § 5933]; Public Law 99-591 bestows permanent authority on the USGS to "prosecute projects in cooperation with other agencies, Federal, state, and private" [43 U.S.C. § 36(c)]; the USGS Organic Act of March 3, 1879, as amended (43 U.S.C. § 31 et seq.); 16 U.S.C. § 1(a)(2)(j); 16 U.S.C. § 1(g); 16 U.S.C. § 753(a).</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9" w:name="_bookmark304783"/>
      <w:bookmarkEnd w:id="49"/>
      <w:bookmarkStart w:id="50" w:name="_Toc256000035"/>
      <w:r>
        <w:rPr>
          <w:rFonts w:ascii="Liberation Serif" w:eastAsia="Liberation Serif" w:hAnsi="Liberation Serif" w:cs="Liberation Serif"/>
          <w:b/>
          <w:i w:val="0"/>
          <w:strike w:val="0"/>
          <w:color w:val="000000"/>
          <w:sz w:val="28"/>
          <w:u w:val="none"/>
        </w:rPr>
        <w:t>Type of Award</w:t>
      </w:r>
      <w:bookmarkEnd w:id="50"/>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1" w:name="_bookmark304784"/>
      <w:bookmarkEnd w:id="51"/>
      <w:r>
        <w:rPr>
          <w:rFonts w:ascii="Liberation Serif" w:eastAsia="Liberation Serif" w:hAnsi="Liberation Serif" w:cs="Liberation Serif"/>
          <w:b w:val="0"/>
          <w:i w:val="0"/>
          <w:strike w:val="0"/>
          <w:color w:val="000000"/>
          <w:sz w:val="24"/>
          <w:szCs w:val="20"/>
          <w:u w:val="none"/>
        </w:rPr>
        <w:t>Projects will be funded through CA (Cooperative Agreement).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2" w:name="_bookmark304785"/>
      <w:bookmarkEnd w:id="52"/>
      <w:r>
        <w:rPr>
          <w:rFonts w:ascii="Liberation Serif" w:eastAsia="Liberation Serif" w:hAnsi="Liberation Serif" w:cs="Liberation Serif"/>
          <w:b w:val="0"/>
          <w:i w:val="0"/>
          <w:strike w:val="0"/>
          <w:color w:val="000000"/>
          <w:sz w:val="24"/>
          <w:szCs w:val="20"/>
          <w:u w:val="none"/>
        </w:rPr>
        <w:t>Recipient should expect the Federal agency to have substantial involvement in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3" w:name="_bookmark304786"/>
      <w:bookmarkEnd w:id="53"/>
      <w:r>
        <w:rPr>
          <w:rFonts w:ascii="Liberation Serif" w:eastAsia="Liberation Serif" w:hAnsi="Liberation Serif" w:cs="Liberation Serif"/>
          <w:b w:val="0"/>
          <w:i w:val="0"/>
          <w:strike w:val="0"/>
          <w:color w:val="000000"/>
          <w:sz w:val="24"/>
          <w:szCs w:val="20"/>
          <w:u w:val="none"/>
        </w:rPr>
        <w:t>The project will be carried out through a close partnership between USGS and the recipient. The work described represents a major part of the USGS partner's core research. We anticipate that the selected recipient will also have substantial experience integrating different datasets and producing peer-reviewed manuscripts.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Once selected, the recipient and USGS scientists will discuss the objectives from a strategic perspective and develop a line to address those objectives. We anticipate the work will evolve over time as needed through a collaborative process. Results obtained through the work will be disseminated through oral presentations, journal publications, and communications with partner federal agencies for natural resource management.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Dissemination of data and research results will follow USGS guidelines for data management and peer review and will be done in a collaborative manner for mutual benefit. USGS will have co-authorship on publications that result from this work.</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54" w:name="_bookmark304787"/>
      <w:bookmarkEnd w:id="54"/>
      <w:bookmarkStart w:id="55" w:name="_Toc256000036"/>
      <w:r>
        <w:rPr>
          <w:rFonts w:ascii="Liberation Serif" w:eastAsia="Liberation Serif" w:hAnsi="Liberation Serif" w:cs="Liberation Serif"/>
          <w:b/>
          <w:i w:val="0"/>
          <w:strike w:val="0"/>
          <w:color w:val="000000"/>
          <w:sz w:val="32"/>
          <w:u w:val="none"/>
        </w:rPr>
        <w:t>PREPARE YOUR APPLICATION</w:t>
      </w:r>
      <w:bookmarkEnd w:id="55"/>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56" w:name="_bookmark304788"/>
      <w:bookmarkEnd w:id="56"/>
      <w:bookmarkStart w:id="57" w:name="_Toc256000037"/>
      <w:r>
        <w:rPr>
          <w:rFonts w:ascii="Liberation Serif" w:eastAsia="Liberation Serif" w:hAnsi="Liberation Serif" w:cs="Liberation Serif"/>
          <w:b/>
          <w:i w:val="0"/>
          <w:strike w:val="0"/>
          <w:color w:val="000000"/>
          <w:sz w:val="28"/>
          <w:u w:val="none"/>
        </w:rPr>
        <w:t>Application Content and Format</w:t>
      </w:r>
      <w:bookmarkEnd w:id="57"/>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8" w:name="_bookmark304789"/>
      <w:bookmarkEnd w:id="58"/>
      <w:r>
        <w:rPr>
          <w:rStyle w:val="Strong"/>
          <w:rFonts w:ascii="Liberation Serif" w:eastAsia="Liberation Serif" w:hAnsi="Liberation Serif" w:cs="Liberation Serif"/>
          <w:b w:val="0"/>
          <w:i w:val="0"/>
          <w:strike w:val="0"/>
          <w:color w:val="000000"/>
          <w:sz w:val="24"/>
          <w:szCs w:val="20"/>
          <w:u w:val="none"/>
        </w:rPr>
        <w:t>Pre-Application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9" w:name="_bookmark304790"/>
      <w:bookmarkEnd w:id="59"/>
      <w:r>
        <w:rPr>
          <w:rFonts w:ascii="Liberation Serif" w:eastAsia="Liberation Serif" w:hAnsi="Liberation Serif" w:cs="Liberation Serif"/>
          <w:b w:val="0"/>
          <w:i w:val="0"/>
          <w:strike w:val="0"/>
          <w:color w:val="000000"/>
          <w:sz w:val="24"/>
          <w:szCs w:val="20"/>
          <w:u w:val="none"/>
        </w:rPr>
        <w:t>Prior to applying, applicants should review presidential actions found at: https://www.whitehouse.gov/presidential-actions/ and DOI Secretary's Orders found at: https://www.doi.gov/document-library/secretary-order. By applying in response to this Notice of Funding Opportunity, the applicant certifies awareness and compliance with all currently effective and applicable executive orders and secretary's orders, including, but not limited to the Executive Order titled Ending Radical and Wasteful Government DEI Programs and Preferencing as well as the Executive Order and Secretary's order titled Restoring Truth and Sanity to American History. Applicants are responsible for ensuring their proposed activities are consistent with the intent and requirements of these directives.</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60" w:name="_bookmark304791"/>
      <w:bookmarkEnd w:id="60"/>
      <w:bookmarkStart w:id="61" w:name="_Toc256000038"/>
      <w:r>
        <w:rPr>
          <w:rFonts w:ascii="Liberation Serif" w:eastAsia="Liberation Serif" w:hAnsi="Liberation Serif" w:cs="Liberation Serif"/>
          <w:b/>
          <w:i w:val="0"/>
          <w:strike w:val="0"/>
          <w:color w:val="000000"/>
          <w:sz w:val="28"/>
          <w:u w:val="none"/>
        </w:rPr>
        <w:t>Application Documents</w:t>
      </w:r>
      <w:bookmarkEnd w:id="6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 submit the following forms with their application as specified below. Instructions for accessing and submitting application forms are provided in the</w:t>
      </w:r>
      <w:r>
        <w:rPr>
          <w:rFonts w:ascii="Liberation Serif" w:eastAsia="Liberation Serif" w:hAnsi="Liberation Serif" w:cs="Liberation Serif"/>
          <w:b w:val="0"/>
          <w:i w:val="0"/>
          <w:strike w:val="0"/>
          <w:color w:val="000000"/>
          <w:sz w:val="24"/>
          <w:szCs w:val="20"/>
          <w:u w:val="none"/>
        </w:rPr>
        <w:t xml:space="preserve"> </w:t>
      </w:r>
      <w:hyperlink w:anchor="_bookmark304809" w:history="1">
        <w:r>
          <w:rPr>
            <w:rStyle w:val="ahref"/>
            <w:rFonts w:ascii="Liberation Serif" w:eastAsia="Liberation Serif" w:hAnsi="Liberation Serif" w:cs="Liberation Serif"/>
            <w:b w:val="0"/>
            <w:i w:val="0"/>
            <w:strike w:val="0"/>
            <w:color w:val="0000FF"/>
            <w:sz w:val="24"/>
            <w:szCs w:val="20"/>
            <w:u w:val="single" w:color="0000FF"/>
          </w:rPr>
          <w:t>Submission Instructions</w:t>
        </w:r>
      </w:hyperlink>
      <w:r>
        <w:rPr>
          <w:rFonts w:ascii="Liberation Serif" w:eastAsia="Liberation Serif" w:hAnsi="Liberation Serif" w:cs="Liberation Serif"/>
          <w:b w:val="0"/>
          <w:i w:val="0"/>
          <w:strike w:val="0"/>
          <w:color w:val="000000"/>
          <w:sz w:val="24"/>
          <w:szCs w:val="20"/>
          <w:u w:val="none"/>
        </w:rPr>
        <w:t xml:space="preserve"> section of this document below. For instructions on completing form fields, see the form instructions on the</w:t>
      </w:r>
      <w:r>
        <w:rPr>
          <w:rFonts w:ascii="Liberation Serif" w:eastAsia="Liberation Serif" w:hAnsi="Liberation Serif" w:cs="Liberation Serif"/>
          <w:b w:val="0"/>
          <w:i w:val="0"/>
          <w:strike w:val="0"/>
          <w:color w:val="000000"/>
          <w:sz w:val="24"/>
          <w:szCs w:val="20"/>
          <w:u w:val="none"/>
        </w:rPr>
        <w:t xml:space="preserve"> </w:t>
      </w:r>
      <w:hyperlink r:id="rId26" w:history="1">
        <w:r>
          <w:rPr>
            <w:rStyle w:val="ahref"/>
            <w:rFonts w:ascii="Liberation Serif" w:eastAsia="Liberation Serif" w:hAnsi="Liberation Serif" w:cs="Liberation Serif"/>
            <w:b w:val="0"/>
            <w:i w:val="0"/>
            <w:strike w:val="0"/>
            <w:color w:val="0000FF"/>
            <w:sz w:val="24"/>
            <w:szCs w:val="20"/>
            <w:u w:val="single" w:color="0000FF"/>
          </w:rPr>
          <w:t>Grants.gov Forms Repository</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p>
    <w:tbl>
      <w:tblPr>
        <w:tblStyle w:val="tabletable"/>
        <w:tblW w:w="5000" w:type="pct"/>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tblPr>
      <w:tblGrid>
        <w:gridCol w:w="6318"/>
        <w:gridCol w:w="3026"/>
      </w:tblGrid>
      <w:tr>
        <w:tblPrEx>
          <w:tblW w:w="5000" w:type="pct"/>
          <w:tblLook w:val="05E0"/>
        </w:tblPrEx>
        <w:trPr>
          <w:tblHeader/>
        </w:trPr>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center"/>
              <w:rPr>
                <w:rFonts w:ascii="Liberation Serif" w:eastAsia="Liberation Serif" w:hAnsi="Liberation Serif" w:cs="Liberation Serif"/>
                <w:b/>
                <w:bCs/>
                <w:i w:val="0"/>
                <w:strike w:val="0"/>
                <w:color w:val="000000"/>
                <w:sz w:val="24"/>
                <w:u w:val="none"/>
              </w:rPr>
            </w:pPr>
            <w:r>
              <w:rPr>
                <w:rFonts w:ascii="Liberation Serif" w:eastAsia="Liberation Serif" w:hAnsi="Liberation Serif" w:cs="Liberation Serif"/>
                <w:b/>
                <w:bCs/>
                <w:i w:val="0"/>
                <w:strike w:val="0"/>
                <w:color w:val="000000"/>
                <w:sz w:val="24"/>
                <w:u w:val="none"/>
              </w:rPr>
              <w:t>Forms/Assurances/Certifications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center"/>
              <w:rPr>
                <w:rFonts w:ascii="Liberation Serif" w:eastAsia="Liberation Serif" w:hAnsi="Liberation Serif" w:cs="Liberation Serif"/>
                <w:b/>
                <w:bCs/>
                <w:i w:val="0"/>
                <w:strike w:val="0"/>
                <w:color w:val="000000"/>
                <w:sz w:val="24"/>
                <w:u w:val="none"/>
              </w:rPr>
            </w:pPr>
            <w:r>
              <w:rPr>
                <w:rFonts w:ascii="Liberation Serif" w:eastAsia="Liberation Serif" w:hAnsi="Liberation Serif" w:cs="Liberation Serif"/>
                <w:b/>
                <w:bCs/>
                <w:i w:val="0"/>
                <w:strike w:val="0"/>
                <w:color w:val="000000"/>
                <w:sz w:val="24"/>
                <w:u w:val="none"/>
              </w:rPr>
              <w:t>Submission Requirement</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SF-424, Application for Federal Assistance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FF"/>
              </w:rPr>
              <w:t>Note: For applicants requesting more than $100,000 in Federal funds, the Authorized Representative’s signature (or electronic equivalent) on the Application for Federal Assistance form also represents their certification of the statements in</w:t>
            </w:r>
            <w:r>
              <w:rPr>
                <w:rFonts w:ascii="Liberation Serif" w:eastAsia="Liberation Serif" w:hAnsi="Liberation Serif" w:cs="Liberation Serif"/>
                <w:b w:val="0"/>
                <w:i w:val="0"/>
                <w:strike w:val="0"/>
                <w:color w:val="000000"/>
                <w:sz w:val="24"/>
                <w:szCs w:val="20"/>
                <w:u w:val="none"/>
                <w:shd w:val="clear" w:color="auto" w:fill="FFFFFF"/>
              </w:rPr>
              <w:t xml:space="preserve"> </w:t>
            </w:r>
            <w:hyperlink r:id="rId27" w:anchor="Appendix-A-to-Part-18" w:history="1">
              <w:r>
                <w:rPr>
                  <w:rStyle w:val="ahref"/>
                  <w:rFonts w:ascii="Liberation Serif" w:eastAsia="Liberation Serif" w:hAnsi="Liberation Serif" w:cs="Liberation Serif"/>
                  <w:b w:val="0"/>
                  <w:i w:val="0"/>
                  <w:strike w:val="0"/>
                  <w:color w:val="0000FF"/>
                  <w:sz w:val="24"/>
                  <w:szCs w:val="20"/>
                  <w:u w:val="single" w:color="0000FF"/>
                  <w:shd w:val="clear" w:color="auto" w:fill="FFFFFF"/>
                </w:rPr>
                <w:t>Appendix A to 43 CFR 18-Certification Regarding Lobbying</w:t>
              </w:r>
            </w:hyperlink>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from all applicants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SF-424A, Budget Information – Non-Construction Programs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non-construction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SF-424C: Budget Information – Construction Programs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construction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SF-429 (Cover Page &amp; Attachment B), Request to Acquire, Improve, or Furnish Real Property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Note: The SF-429 forms are only available in the </w:t>
            </w:r>
            <w:hyperlink r:id="rId28" w:history="1">
              <w:r>
                <w:rPr>
                  <w:rStyle w:val="ahref"/>
                  <w:rFonts w:ascii="Liberation Serif" w:eastAsia="Liberation Serif" w:hAnsi="Liberation Serif" w:cs="Liberation Serif"/>
                  <w:b w:val="0"/>
                  <w:i w:val="0"/>
                  <w:strike w:val="0"/>
                  <w:color w:val="0000FF"/>
                  <w:sz w:val="24"/>
                  <w:szCs w:val="20"/>
                  <w:u w:val="single" w:color="0000FF"/>
                </w:rPr>
                <w:t>Grants.gov Forms Repository</w:t>
              </w:r>
            </w:hyperlink>
            <w:r>
              <w:rPr>
                <w:rFonts w:ascii="Liberation Serif" w:eastAsia="Liberation Serif" w:hAnsi="Liberation Serif" w:cs="Liberation Serif"/>
                <w:b w:val="0"/>
                <w:i w:val="0"/>
                <w:strike w:val="0"/>
                <w:color w:val="000000"/>
                <w:sz w:val="24"/>
                <w:szCs w:val="20"/>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if requesting to acquire, improve, or furnish real property.</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SF-LLL, Disclosure of Lobbying Activities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 xml:space="preserve">Required if requesting more than $100,000 in Federal funds </w:t>
            </w:r>
            <w:r>
              <w:rPr>
                <w:rFonts w:ascii="Liberation Serif" w:eastAsia="Liberation Serif" w:hAnsi="Liberation Serif" w:cs="Liberation Serif"/>
                <w:b w:val="0"/>
                <w:i w:val="0"/>
                <w:strike w:val="0"/>
                <w:color w:val="000000"/>
                <w:sz w:val="24"/>
                <w:u w:val="single"/>
              </w:rPr>
              <w:t>and</w:t>
            </w:r>
            <w:r>
              <w:rPr>
                <w:rFonts w:ascii="Liberation Serif" w:eastAsia="Liberation Serif" w:hAnsi="Liberation Serif" w:cs="Liberation Serif"/>
                <w:b w:val="0"/>
                <w:i w:val="0"/>
                <w:strike w:val="0"/>
                <w:color w:val="000000"/>
                <w:sz w:val="24"/>
                <w:u w:val="none"/>
              </w:rPr>
              <w:t xml:space="preserve"> the applicant has used or plans to use funds other than Federal appropriated funds for lobbying related to the proposed project.</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Project Abstract Summary (OMB 4040-0019). Must include, in plain language:</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Award purpose,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Activities to be performed,</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Expected deliverables or outcomes,</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Intended beneficiaries,</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Subrecipient activities (if known or specified at time of award)</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from all applicants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Research and Development (R&amp;D) – Current and Pending (Other) Support</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 xml:space="preserve">Note: This form is available on the </w:t>
            </w:r>
            <w:hyperlink r:id="rId29" w:history="1">
              <w:r>
                <w:rPr>
                  <w:rStyle w:val="ahref"/>
                  <w:rFonts w:ascii="Liberation Serif" w:eastAsia="Liberation Serif" w:hAnsi="Liberation Serif" w:cs="Liberation Serif"/>
                  <w:b w:val="0"/>
                  <w:i w:val="0"/>
                  <w:strike w:val="0"/>
                  <w:color w:val="0000FF"/>
                  <w:sz w:val="24"/>
                  <w:u w:val="single" w:color="0000FF"/>
                </w:rPr>
                <w:t>DOI website</w:t>
              </w:r>
            </w:hyperlink>
            <w:r>
              <w:rPr>
                <w:rFonts w:ascii="Liberation Serif" w:eastAsia="Liberation Serif" w:hAnsi="Liberation Serif" w:cs="Liberation Serif"/>
                <w:b w:val="0"/>
                <w:i w:val="0"/>
                <w:strike w:val="0"/>
                <w:color w:val="000000"/>
                <w:sz w:val="24"/>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research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Research and Development (R&amp;D) – Biographical Sketch</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 xml:space="preserve">Note: This form is available on the </w:t>
            </w:r>
            <w:hyperlink r:id="rId30" w:history="1">
              <w:r>
                <w:rPr>
                  <w:rStyle w:val="ahref"/>
                  <w:rFonts w:ascii="Liberation Serif" w:eastAsia="Liberation Serif" w:hAnsi="Liberation Serif" w:cs="Liberation Serif"/>
                  <w:b w:val="0"/>
                  <w:i w:val="0"/>
                  <w:strike w:val="0"/>
                  <w:color w:val="0000FF"/>
                  <w:sz w:val="24"/>
                  <w:u w:val="single" w:color="0000FF"/>
                </w:rPr>
                <w:t>DOI website</w:t>
              </w:r>
            </w:hyperlink>
            <w:r>
              <w:rPr>
                <w:rFonts w:ascii="Liberation Serif" w:eastAsia="Liberation Serif" w:hAnsi="Liberation Serif" w:cs="Liberation Serif"/>
                <w:b w:val="0"/>
                <w:i w:val="0"/>
                <w:strike w:val="0"/>
                <w:color w:val="000000"/>
                <w:sz w:val="24"/>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research projects.</w:t>
            </w:r>
          </w:p>
        </w:tc>
      </w:tr>
    </w:tbl>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62" w:name="_bookmark304793"/>
      <w:bookmarkEnd w:id="62"/>
      <w:r>
        <w:rPr>
          <w:rFonts w:ascii="Liberation Serif" w:eastAsia="Liberation Serif" w:hAnsi="Liberation Serif" w:cs="Liberation Serif"/>
          <w:b/>
          <w:i w:val="0"/>
          <w:strike w:val="0"/>
          <w:color w:val="000000"/>
          <w:sz w:val="24"/>
          <w:u w:val="none"/>
        </w:rPr>
        <w:t xml:space="preserve"> </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i w:val="0"/>
          <w:strike w:val="0"/>
          <w:color w:val="000000"/>
          <w:sz w:val="24"/>
          <w:u w:val="none"/>
        </w:rPr>
        <w:t>Project Narrative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3" w:name="_bookmark304794"/>
      <w:bookmarkEnd w:id="63"/>
      <w:r>
        <w:rPr>
          <w:rStyle w:val="Strong"/>
          <w:rFonts w:ascii="Liberation Serif" w:eastAsia="Liberation Serif" w:hAnsi="Liberation Serif" w:cs="Liberation Serif"/>
          <w:b w:val="0"/>
          <w:i w:val="0"/>
          <w:strike w:val="0"/>
          <w:color w:val="000000"/>
          <w:sz w:val="24"/>
          <w:szCs w:val="20"/>
          <w:u w:val="none"/>
        </w:rPr>
        <w:t>Content and Form of Application:</w:t>
      </w:r>
      <w:r>
        <w:rPr>
          <w:rStyle w:val="Strong"/>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00"/>
        </w:rPr>
        <w:t>It is anticipated that one award will be made for a three-year budget period.</w:t>
      </w:r>
      <w:r>
        <w:rPr>
          <w:rFonts w:ascii="Liberation Serif" w:eastAsia="Liberation Serif" w:hAnsi="Liberation Serif" w:cs="Liberation Serif"/>
          <w:b w:val="0"/>
          <w:i w:val="0"/>
          <w:strike w:val="0"/>
          <w:color w:val="000000"/>
          <w:sz w:val="24"/>
          <w:szCs w:val="20"/>
          <w:u w:val="none"/>
          <w:shd w:val="clear" w:color="auto" w:fill="FFFF00"/>
        </w:rPr>
        <w:t xml:space="preserve"> </w:t>
      </w:r>
      <w:r>
        <w:rPr>
          <w:rFonts w:ascii="Liberation Serif" w:eastAsia="Liberation Serif" w:hAnsi="Liberation Serif" w:cs="Liberation Serif"/>
          <w:b w:val="0"/>
          <w:i w:val="0"/>
          <w:strike w:val="0"/>
          <w:color w:val="000000"/>
          <w:sz w:val="24"/>
          <w:szCs w:val="20"/>
          <w:u w:val="none"/>
          <w:shd w:val="clear" w:color="auto" w:fill="FFFF00"/>
        </w:rPr>
        <w:t xml:space="preserve"> The total estimated funding for this project is $495,000.</w:t>
      </w:r>
      <w:r>
        <w:rPr>
          <w:rFonts w:ascii="Liberation Serif" w:eastAsia="Liberation Serif" w:hAnsi="Liberation Serif" w:cs="Liberation Serif"/>
          <w:b w:val="0"/>
          <w:i w:val="0"/>
          <w:strike w:val="0"/>
          <w:color w:val="000000"/>
          <w:sz w:val="24"/>
          <w:szCs w:val="20"/>
          <w:u w:val="none"/>
          <w:shd w:val="clear" w:color="auto" w:fill="FFFF00"/>
        </w:rPr>
        <w:t xml:space="preserve"> </w:t>
      </w:r>
      <w:r>
        <w:rPr>
          <w:rFonts w:ascii="Liberation Serif" w:eastAsia="Liberation Serif" w:hAnsi="Liberation Serif" w:cs="Liberation Serif"/>
          <w:b w:val="0"/>
          <w:i w:val="0"/>
          <w:strike w:val="0"/>
          <w:color w:val="000000"/>
          <w:sz w:val="24"/>
          <w:szCs w:val="20"/>
          <w:u w:val="none"/>
          <w:shd w:val="clear" w:color="auto" w:fill="FFFF00"/>
        </w:rPr>
        <w:t>Funds will be fully obligated at time of award. The recipient should submit the proposal and budget with annual budget narrative breakdown to reflect the full 3-year project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Cover page of written technical narrative:</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Anticipated award recipient's name</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Project title</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Proposed project start date</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Anticipated Principal Investigator Name (individual who will oversee the cooperative agreement) including title, address, phone number, , and email address</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Authorized Representative administrative contact (Recipient staff member(s) in the recipient's research office who will administer the cooperative agreement) including name, title, address, phone number, and email address</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Include names and affiliations of Co-PIs, and if they are funded by the project or in kind</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Include names, titles, and contact information for expected USGS collaborators on the project</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List any other cooperators and partners</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List laboratories, equipment, study area(s), and facilities available for project work.</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State experience of project staff to conduct the stated work objectives of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Proposal text should include the following: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Introduction and Statement of Problem</w:t>
      </w:r>
      <w:r>
        <w:rPr>
          <w:rFonts w:ascii="Liberation Serif" w:eastAsia="Liberation Serif" w:hAnsi="Liberation Serif" w:cs="Liberation Serif"/>
          <w:b w:val="0"/>
          <w:i w:val="0"/>
          <w:strike w:val="0"/>
          <w:color w:val="000000"/>
          <w:sz w:val="24"/>
          <w:szCs w:val="20"/>
          <w:u w:val="none"/>
        </w:rPr>
        <w:t>. Give a brief introduction to the research problem.</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Provide a brief summary of findings or outcomes of any prior work that has been completed or is ongoing in this area.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b.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Objectives</w:t>
      </w:r>
      <w:r>
        <w:rPr>
          <w:rFonts w:ascii="Liberation Serif" w:eastAsia="Liberation Serif" w:hAnsi="Liberation Serif" w:cs="Liberation Serif"/>
          <w:b w:val="0"/>
          <w:i w:val="0"/>
          <w:strike w:val="0"/>
          <w:color w:val="000000"/>
          <w:sz w:val="24"/>
          <w:szCs w:val="20"/>
          <w:u w:val="none"/>
        </w:rPr>
        <w:t>. Clearly define goals of project. Include geographic scope. State how the proposal addresses USGS goals and its relevance and impact. Explain why the work is important.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Procedures/Methods</w:t>
      </w:r>
      <w:r>
        <w:rPr>
          <w:rFonts w:ascii="Liberation Serif" w:eastAsia="Liberation Serif" w:hAnsi="Liberation Serif" w:cs="Liberation Serif"/>
          <w:b w:val="0"/>
          <w:i w:val="0"/>
          <w:strike w:val="0"/>
          <w:color w:val="000000"/>
          <w:sz w:val="24"/>
          <w:szCs w:val="20"/>
          <w:u w:val="none"/>
        </w:rPr>
        <w:t>. This section should include a fairly detailed discussion of the work plan and technical approach to both field and laboratory techniques.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d.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Planned Products, Dissemination of Research Results, and Technology Transfer</w:t>
      </w:r>
      <w:r>
        <w:rPr>
          <w:rFonts w:ascii="Liberation Serif" w:eastAsia="Liberation Serif" w:hAnsi="Liberation Serif" w:cs="Liberation Serif"/>
          <w:b w:val="0"/>
          <w:i w:val="0"/>
          <w:strike w:val="0"/>
          <w:color w:val="000000"/>
          <w:sz w:val="24"/>
          <w:szCs w:val="20"/>
          <w:u w:val="none"/>
        </w:rPr>
        <w:t>. List product(s) (reports, analyses, digital data, etc.) that will be delivered at the end of the project period. The USGS considers dissemination of research data and results to potential users of those results to be an integral and crucial aspect of projects funded by this program.</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Beyond the requirements for a final report, describe your plan for dissemination of project data and results that will result in the greatest possible benefit to customers as defined by your proposal.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Applicants are strongly encouraged to disseminate research results to the scientific community and appropriate professional organizations; local, State, regional and Federal agencies; and the public.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USGS encourages the Recipient to publish project reports in scientific and technical journals. </w:t>
      </w:r>
      <w:r>
        <w:rPr>
          <w:rFonts w:ascii="Liberation Serif" w:eastAsia="Liberation Serif" w:hAnsi="Liberation Serif" w:cs="Liberation Serif"/>
          <w:b w:val="0"/>
          <w:i/>
          <w:iCs/>
          <w:strike w:val="0"/>
          <w:color w:val="000000"/>
          <w:sz w:val="24"/>
          <w:szCs w:val="20"/>
          <w:u w:val="none"/>
        </w:rPr>
        <w:t>All products must adhere to USGS Fundamental Science Practices.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Schedule, Duration of Study, and Reporting Schedule</w:t>
      </w:r>
      <w:r>
        <w:rPr>
          <w:rFonts w:ascii="Liberation Serif" w:eastAsia="Liberation Serif" w:hAnsi="Liberation Serif" w:cs="Liberation Serif"/>
          <w:b w:val="0"/>
          <w:i w:val="0"/>
          <w:strike w:val="0"/>
          <w:color w:val="000000"/>
          <w:sz w:val="24"/>
          <w:szCs w:val="20"/>
          <w:u w:val="none"/>
        </w:rPr>
        <w:t>. Provide anticipated project start and end dates and a project timeline of key milestones.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References Cited</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List all references to which you refer in text and references from your past work in the field that the research problem addresses.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Be sure to identify references as journal articles, chapters in books, abstracts, maps, digital data, etc.</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Legal and Policy-Sensitive aspects</w:t>
      </w:r>
      <w:r>
        <w:rPr>
          <w:rFonts w:ascii="Liberation Serif" w:eastAsia="Liberation Serif" w:hAnsi="Liberation Serif" w:cs="Liberation Serif"/>
          <w:b w:val="0"/>
          <w:i w:val="0"/>
          <w:strike w:val="0"/>
          <w:color w:val="000000"/>
          <w:sz w:val="24"/>
          <w:szCs w:val="20"/>
          <w:u w:val="none"/>
        </w:rPr>
        <w:t xml:space="preserve"> (if applicable)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g.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Animal Use or Human subjects</w:t>
      </w:r>
      <w:r>
        <w:rPr>
          <w:rFonts w:ascii="Liberation Serif" w:eastAsia="Liberation Serif" w:hAnsi="Liberation Serif" w:cs="Liberation Serif"/>
          <w:b w:val="0"/>
          <w:i w:val="0"/>
          <w:strike w:val="0"/>
          <w:color w:val="000000"/>
          <w:sz w:val="24"/>
          <w:szCs w:val="20"/>
          <w:u w:val="none"/>
        </w:rPr>
        <w:t xml:space="preserve"> (if applicable)</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64" w:name="_bookmark304795"/>
      <w:bookmarkEnd w:id="64"/>
      <w:r>
        <w:rPr>
          <w:rFonts w:ascii="Liberation Serif" w:eastAsia="Liberation Serif" w:hAnsi="Liberation Serif" w:cs="Liberation Serif"/>
          <w:b/>
          <w:i w:val="0"/>
          <w:strike w:val="0"/>
          <w:color w:val="000000"/>
          <w:sz w:val="24"/>
          <w:u w:val="none"/>
        </w:rPr>
        <w:t>Budget Narrative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describe and justify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items and costs listed in their budget. The budget narrative must identify the following</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cost items: total estimated costs, non-Federal cost share, third-party contributions, and any pre-award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Total project cost is the sum of all allowable costs, including required and voluntary cost share and third-party contributions.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Budget items must be</w:t>
      </w:r>
      <w:r>
        <w:rPr>
          <w:rStyle w:val="Strong"/>
          <w:rFonts w:ascii="Liberation Serif" w:eastAsia="Liberation Serif" w:hAnsi="Liberation Serif" w:cs="Liberation Serif"/>
          <w:b w:val="0"/>
          <w:i w:val="0"/>
          <w:strike w:val="0"/>
          <w:color w:val="000000"/>
          <w:sz w:val="24"/>
          <w:szCs w:val="20"/>
          <w:u w:val="none"/>
        </w:rPr>
        <w:t>:</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Reasonable, allowable, allocable, and necessary</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Compliant with</w:t>
      </w:r>
      <w:r>
        <w:rPr>
          <w:rFonts w:ascii="Liberation Serif" w:eastAsia="Liberation Serif" w:hAnsi="Liberation Serif" w:cs="Liberation Serif"/>
          <w:b w:val="0"/>
          <w:i w:val="0"/>
          <w:strike w:val="0"/>
          <w:color w:val="000000"/>
          <w:sz w:val="24"/>
          <w:u w:val="none"/>
        </w:rPr>
        <w:t xml:space="preserve"> </w:t>
      </w:r>
      <w:hyperlink r:id="rId31" w:history="1">
        <w:r>
          <w:rPr>
            <w:rStyle w:val="ahref"/>
            <w:rFonts w:ascii="Liberation Serif" w:eastAsia="Liberation Serif" w:hAnsi="Liberation Serif" w:cs="Liberation Serif"/>
            <w:b w:val="0"/>
            <w:i w:val="0"/>
            <w:strike w:val="0"/>
            <w:color w:val="0000FF"/>
            <w:sz w:val="24"/>
            <w:u w:val="single" w:color="0000FF"/>
          </w:rPr>
          <w:t>2 CFR §200 Subpart E</w:t>
        </w:r>
      </w:hyperlink>
      <w:r>
        <w:rPr>
          <w:rFonts w:ascii="Liberation Serif" w:eastAsia="Liberation Serif" w:hAnsi="Liberation Serif" w:cs="Liberation Serif"/>
          <w:b w:val="0"/>
          <w:i w:val="0"/>
          <w:strike w:val="0"/>
          <w:color w:val="000000"/>
          <w:sz w:val="24"/>
          <w:u w:val="none"/>
        </w:rPr>
        <w:t xml:space="preserve"> cost principles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Indirect Costs: Applicants must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indicate in their budget narrative how they will charge indirect costs, including the rate to be applied:</w:t>
      </w:r>
    </w:p>
    <w:p w:rsidP="00632103">
      <w:pPr>
        <w:keepLines w:val="0"/>
        <w:numPr>
          <w:ilvl w:val="0"/>
          <w:numId w:val="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De Minimis Rate: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If eligible, state if your organization is opting to use the de minimis rate of up to 15% of total modified direct costs. Entities that do not have a current Federal negotiated indirect cost rate (including provisional rate) may propose to use the de minimis rate. For more information, refer to </w:t>
      </w:r>
      <w:hyperlink r:id="rId32" w:history="1">
        <w:r>
          <w:rPr>
            <w:rStyle w:val="ahref"/>
            <w:rFonts w:ascii="Liberation Serif" w:eastAsia="Liberation Serif" w:hAnsi="Liberation Serif" w:cs="Liberation Serif"/>
            <w:b w:val="0"/>
            <w:i w:val="0"/>
            <w:strike w:val="0"/>
            <w:color w:val="0000FF"/>
            <w:sz w:val="24"/>
            <w:u w:val="single" w:color="0000FF"/>
          </w:rPr>
          <w:t>2 CFR 200.414(f)</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Negotiated Rate: State if you will negotiate with your cognizant agency. If your organization has previously negotiated a rate, attach a copy of the most recently negotiated rate agreement (active or expired).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5" w:name="_bookmark304796"/>
      <w:bookmarkEnd w:id="65"/>
      <w:r>
        <w:rPr>
          <w:rFonts w:ascii="Liberation Serif" w:eastAsia="Liberation Serif" w:hAnsi="Liberation Serif" w:cs="Liberation Serif"/>
          <w:b w:val="0"/>
          <w:i w:val="0"/>
          <w:strike w:val="0"/>
          <w:color w:val="000000"/>
          <w:sz w:val="24"/>
          <w:szCs w:val="20"/>
          <w:u w:val="none"/>
        </w:rPr>
        <w:t>This program has a mandated cap on indirect costs or approved rate deviation.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6" w:name="_bookmark304797"/>
      <w:bookmarkEnd w:id="66"/>
      <w:r>
        <w:rPr>
          <w:rFonts w:ascii="Liberation Serif" w:eastAsia="Liberation Serif" w:hAnsi="Liberation Serif" w:cs="Liberation Serif"/>
          <w:b w:val="0"/>
          <w:i w:val="0"/>
          <w:strike w:val="0"/>
          <w:color w:val="000000"/>
          <w:sz w:val="24"/>
          <w:szCs w:val="20"/>
          <w:u w:val="none"/>
        </w:rPr>
        <w:t>17.5% IDC CESU</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 w:right="0"/>
        <w:jc w:val="left"/>
        <w:rPr>
          <w:rFonts w:ascii="Liberation Serif" w:eastAsia="Liberation Serif" w:hAnsi="Liberation Serif" w:cs="Liberation Serif"/>
          <w:b w:val="0"/>
          <w:i w:val="0"/>
          <w:strike w:val="0"/>
          <w:color w:val="000000"/>
          <w:sz w:val="20"/>
          <w:szCs w:val="20"/>
          <w:u w:val="none"/>
        </w:rPr>
      </w:pPr>
      <w:bookmarkStart w:id="67" w:name="_bookmark304798"/>
      <w:bookmarkEnd w:id="67"/>
      <w:bookmarkStart w:id="68" w:name="_bookmark304799"/>
      <w:bookmarkEnd w:id="68"/>
      <w:bookmarkStart w:id="69" w:name="_bookmark304800"/>
      <w:bookmarkEnd w:id="69"/>
      <w:r>
        <w:rPr>
          <w:rStyle w:val="Strong"/>
          <w:rFonts w:ascii="Liberation Serif" w:eastAsia="Liberation Serif" w:hAnsi="Liberation Serif" w:cs="Liberation Serif"/>
          <w:b w:val="0"/>
          <w:i/>
          <w:iCs/>
          <w:strike w:val="0"/>
          <w:color w:val="000000"/>
          <w:sz w:val="24"/>
          <w:szCs w:val="20"/>
          <w:u w:val="single"/>
        </w:rPr>
        <w:t xml:space="preserve">Budget Narrative </w:t>
      </w:r>
      <w:r>
        <w:rPr>
          <w:rStyle w:val="Strong"/>
          <w:rFonts w:ascii="Liberation Serif" w:eastAsia="Liberation Serif" w:hAnsi="Liberation Serif" w:cs="Liberation Serif"/>
          <w:b w:val="0"/>
          <w:i/>
          <w:iCs/>
          <w:strike w:val="0"/>
          <w:color w:val="000000"/>
          <w:sz w:val="24"/>
          <w:szCs w:val="20"/>
          <w:u w:val="none"/>
        </w:rPr>
        <w:t>- This information will provide details and a breakdown of funds requested on the SF 424A form.</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iCs/>
          <w:strike w:val="0"/>
          <w:color w:val="000000"/>
          <w:sz w:val="24"/>
          <w:szCs w:val="20"/>
          <w:u w:val="none"/>
        </w:rPr>
        <w:t xml:space="preserve"> Organize the narrative by Object Class Category titles on the SF-424A and ensure the amounts correspond to the SF-424A. Break out ANNUALLY and show all project budget years you are applying for in your budget documents (budget narrative and SF-424A). Include the following: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Personnel:</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For salaries and wages,</w:t>
      </w:r>
      <w:r>
        <w:rPr>
          <w:rFonts w:ascii="Liberation Serif" w:eastAsia="Liberation Serif" w:hAnsi="Liberation Serif" w:cs="Liberation Serif"/>
          <w:b w:val="0"/>
          <w:i w:val="0"/>
          <w:strike w:val="0"/>
          <w:color w:val="000000"/>
          <w:sz w:val="24"/>
          <w:szCs w:val="20"/>
          <w:u w:val="single"/>
        </w:rPr>
        <w:t xml:space="preserve"> l</w:t>
      </w:r>
      <w:r>
        <w:rPr>
          <w:rFonts w:ascii="Liberation Serif" w:eastAsia="Liberation Serif" w:hAnsi="Liberation Serif" w:cs="Liberation Serif"/>
          <w:b w:val="0"/>
          <w:i w:val="0"/>
          <w:strike w:val="0"/>
          <w:color w:val="000000"/>
          <w:sz w:val="24"/>
          <w:szCs w:val="20"/>
          <w:u w:val="none"/>
        </w:rPr>
        <w:t>ist names, position/job title, job category/classification, rate of compensation, and how the rate was determined, or what it is based on. Include their total time/level of effort. For each personnel member also include role on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Fringe benefits</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singl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Indicate the rates/amounts in conformance with normal accounting procedures and recipient policy.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Explain what costs are covered in this category and the basis of the rate computations. Attach fringe benefit rate sheet or agreement or provide a link to official rates if posted online.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Supplies</w:t>
      </w:r>
      <w:r>
        <w:rPr>
          <w:rFonts w:ascii="Liberation Serif" w:eastAsia="Liberation Serif" w:hAnsi="Liberation Serif" w:cs="Liberation Serif"/>
          <w:b w:val="0"/>
          <w:i w:val="0"/>
          <w:strike w:val="0"/>
          <w:color w:val="000000"/>
          <w:sz w:val="24"/>
          <w:szCs w:val="20"/>
          <w:u w:val="none"/>
        </w:rPr>
        <w:t>: Supplies include 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Enter the cost for all tangible property. Include the cost of office, laboratory, computing, and field supplies separately. Provide detail on any specific item, which represents a significant portion of the proposed amount.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Equipment</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Equipment 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 Show the cost of all equipment necessary for achieving the objectives of the project. Each item should be itemized and include a full justification and a dealer or manufacturer quote, if available.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*Title to non-expendable personal property shall be vested solely with the Recipient. Under no circumstances shall property title be vested in a sub-tier recipient.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Contractual:</w:t>
      </w:r>
      <w:r>
        <w:rPr>
          <w:rFonts w:ascii="Liberation Serif" w:eastAsia="Liberation Serif" w:hAnsi="Liberation Serif" w:cs="Liberation Serif"/>
          <w:b w:val="0"/>
          <w:i w:val="0"/>
          <w:strike w:val="0"/>
          <w:color w:val="000000"/>
          <w:sz w:val="24"/>
          <w:szCs w:val="20"/>
          <w:u w:val="none"/>
        </w:rPr>
        <w:t xml:space="preserve"> Identify the tasks or problems for which such services would be used.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List the contemplated consultant, the estimated amount of time required (level of effort), and the quoted rate per day or hour.</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 xml:space="preserve"> Lab Analyses.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Include geochemical analyses, radiocarbon age dating, etc.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Briefly itemize cost of all analytical work (if applicable); Could also fall under Other Direct Costs.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Travel:</w:t>
      </w:r>
      <w:r>
        <w:rPr>
          <w:rFonts w:ascii="Liberation Serif" w:eastAsia="Liberation Serif" w:hAnsi="Liberation Serif" w:cs="Liberation Serif"/>
          <w:b w:val="0"/>
          <w:i w:val="0"/>
          <w:strike w:val="0"/>
          <w:color w:val="000000"/>
          <w:sz w:val="24"/>
          <w:szCs w:val="20"/>
          <w:u w:val="none"/>
        </w:rPr>
        <w:t xml:space="preserve"> State the purpose of each budgeted trip and itemize the estimated travel costs for each trip required. Include purpose of travel, to and from locations, persons traveling by name if known, number of days for each trip, the per diem (lodging and M&amp;IE) rates (in accordance with GSA allowable published rates and recipient travel policy), the cost of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each method of transportation and how that cost was determined, and any miscellaneous expenses for each trip. Calculations of other special transportation costs (such as charges for use of applicant-owned vehicles or vehicle rental costs) should also include a justification of cost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Field Expenses.</w:t>
      </w:r>
      <w:r>
        <w:rPr>
          <w:rFonts w:ascii="Liberation Serif" w:eastAsia="Liberation Serif" w:hAnsi="Liberation Serif" w:cs="Liberation Serif"/>
          <w:b w:val="0"/>
          <w:i w:val="0"/>
          <w:strike w:val="0"/>
          <w:color w:val="000000"/>
          <w:sz w:val="24"/>
          <w:szCs w:val="20"/>
          <w:u w:val="none"/>
        </w:rPr>
        <w:t xml:space="preserve"> Briefly itemize the estimated travel costs (i.e., number of people, number of travel days, lodging and transportation costs, and other travel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g.</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Other direct costs:</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Itemize the different types of costs not included elsewhere; such as, shipping, computing, equipment-use charges, or other services.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Publication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Show the estimated cost of publishing the results of the research, including the final report.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Include costs of drafting or graphics, reproduction, page or illustration charges, and a minimum number of reprints.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h.</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Total Direct Charges</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Totals for items a - j.</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Indirect Charges (Overhead):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Indirect cost/general and administrative (G&amp;A) cost.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Show the proposed rate, modified total direct cost base, and total proposed amount for indirect costs based on the cost principles applicable to the Applicant's organization.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If the Applicant has separate rates for recovery of labor overhead and G&amp;A costs, each charge should be shown. Provide copy of recipient's official negotiated indirect cost rate agreement. NOTE: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CESU NEGOTIATED IDC RATE IS APPROVED AT 17.5%.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j.</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Total:</w:t>
      </w:r>
      <w:r>
        <w:rPr>
          <w:rFonts w:ascii="Liberation Serif" w:eastAsia="Liberation Serif" w:hAnsi="Liberation Serif" w:cs="Liberation Serif"/>
          <w:b w:val="0"/>
          <w:i w:val="0"/>
          <w:strike w:val="0"/>
          <w:color w:val="000000"/>
          <w:sz w:val="24"/>
          <w:szCs w:val="20"/>
          <w:u w:val="none"/>
        </w:rPr>
        <w:t xml:space="preserve"> Total items h and i.</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none"/>
        </w:rPr>
        <w:t>Missing budget details will delay awarding timelines. USGS will not support any costs incurred prior to the start date established on the award by the Grant Officer.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0" w:name="_bookmark304801"/>
      <w:bookmarkEnd w:id="70"/>
      <w:r>
        <w:rPr>
          <w:rStyle w:val="Strong"/>
          <w:rFonts w:ascii="Liberation Serif" w:eastAsia="Liberation Serif" w:hAnsi="Liberation Serif" w:cs="Liberation Serif"/>
          <w:b w:val="0"/>
          <w:i w:val="0"/>
          <w:strike w:val="0"/>
          <w:color w:val="000000"/>
          <w:sz w:val="24"/>
          <w:szCs w:val="20"/>
          <w:u w:val="none"/>
        </w:rPr>
        <w:t>Conflict of Interest and Unresolved Matters Disclosures:</w:t>
      </w:r>
      <w:r>
        <w:rPr>
          <w:rStyle w:val="Strong"/>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any actual or potential conflict of interest exists related to this project at the time of application, the applicant must provide sufficient information to support a program determination of significance per</w:t>
      </w:r>
      <w:r>
        <w:rPr>
          <w:rFonts w:ascii="Liberation Serif" w:eastAsia="Liberation Serif" w:hAnsi="Liberation Serif" w:cs="Liberation Serif"/>
          <w:b w:val="0"/>
          <w:i w:val="0"/>
          <w:strike w:val="0"/>
          <w:color w:val="000000"/>
          <w:sz w:val="24"/>
          <w:szCs w:val="20"/>
          <w:u w:val="none"/>
        </w:rPr>
        <w:t xml:space="preserve"> </w:t>
      </w:r>
      <w:hyperlink r:id="rId33" w:anchor="1402.112" w:history="1">
        <w:r>
          <w:rPr>
            <w:rStyle w:val="ahref"/>
            <w:rFonts w:ascii="Liberation Serif" w:eastAsia="Liberation Serif" w:hAnsi="Liberation Serif" w:cs="Liberation Serif"/>
            <w:b w:val="0"/>
            <w:i w:val="0"/>
            <w:strike w:val="0"/>
            <w:color w:val="0000FF"/>
            <w:sz w:val="24"/>
            <w:szCs w:val="20"/>
            <w:u w:val="single" w:color="0000FF"/>
          </w:rPr>
          <w:t>2 CFR 1402.112</w:t>
        </w:r>
      </w:hyperlink>
      <w:r>
        <w:rPr>
          <w:rFonts w:ascii="Liberation Serif" w:eastAsia="Liberation Serif" w:hAnsi="Liberation Serif" w:cs="Liberation Serif"/>
          <w:b w:val="0"/>
          <w:i w:val="0"/>
          <w:strike w:val="0"/>
          <w:color w:val="000000"/>
          <w:sz w:val="24"/>
          <w:szCs w:val="20"/>
          <w:u w:val="none"/>
        </w:rPr>
        <w:t>. Refer to</w:t>
      </w:r>
      <w:r>
        <w:rPr>
          <w:rFonts w:ascii="Liberation Serif" w:eastAsia="Liberation Serif" w:hAnsi="Liberation Serif" w:cs="Liberation Serif"/>
          <w:b w:val="0"/>
          <w:i w:val="0"/>
          <w:strike w:val="0"/>
          <w:color w:val="000000"/>
          <w:sz w:val="24"/>
          <w:szCs w:val="20"/>
          <w:u w:val="none"/>
        </w:rPr>
        <w:t xml:space="preserve"> </w:t>
      </w:r>
      <w:hyperlink r:id="rId34" w:history="1">
        <w:r>
          <w:rPr>
            <w:rStyle w:val="ahref"/>
            <w:rFonts w:ascii="Liberation Serif" w:eastAsia="Liberation Serif" w:hAnsi="Liberation Serif" w:cs="Liberation Serif"/>
            <w:b w:val="0"/>
            <w:i w:val="0"/>
            <w:strike w:val="0"/>
            <w:color w:val="0000FF"/>
            <w:sz w:val="24"/>
            <w:szCs w:val="20"/>
            <w:u w:val="single" w:color="0000FF"/>
          </w:rPr>
          <w:t>2 CFR 200.112</w:t>
        </w:r>
      </w:hyperlink>
      <w:r>
        <w:rPr>
          <w:rFonts w:ascii="Liberation Serif" w:eastAsia="Liberation Serif" w:hAnsi="Liberation Serif" w:cs="Liberation Serif"/>
          <w:b w:val="0"/>
          <w:i w:val="0"/>
          <w:strike w:val="0"/>
          <w:color w:val="000000"/>
          <w:sz w:val="24"/>
          <w:szCs w:val="20"/>
          <w:u w:val="none"/>
        </w:rPr>
        <w:t xml:space="preserve"> Conflict of Interest and</w:t>
      </w:r>
      <w:r>
        <w:rPr>
          <w:rFonts w:ascii="Liberation Serif" w:eastAsia="Liberation Serif" w:hAnsi="Liberation Serif" w:cs="Liberation Serif"/>
          <w:b w:val="0"/>
          <w:i w:val="0"/>
          <w:strike w:val="0"/>
          <w:color w:val="000000"/>
          <w:sz w:val="24"/>
          <w:szCs w:val="20"/>
          <w:u w:val="none"/>
        </w:rPr>
        <w:t xml:space="preserve"> </w:t>
      </w:r>
      <w:hyperlink r:id="rId35" w:history="1">
        <w:r>
          <w:rPr>
            <w:rStyle w:val="ahref"/>
            <w:rFonts w:ascii="Liberation Serif" w:eastAsia="Liberation Serif" w:hAnsi="Liberation Serif" w:cs="Liberation Serif"/>
            <w:b w:val="0"/>
            <w:i w:val="0"/>
            <w:strike w:val="0"/>
            <w:color w:val="0000FF"/>
            <w:sz w:val="24"/>
            <w:szCs w:val="20"/>
            <w:u w:val="single" w:color="0000FF"/>
          </w:rPr>
          <w:t>2 CFR 200.113</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Overlap or Duplication of Effort Statement: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 state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 their application if the activities, costs, or time commitment of key personnel proposed in this application overlap with those in any other Federal proposal or award or not. If no overlap exists, include a statement to that effect. If any overlap exists, provide:</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Activities: Description any overlapping activities.</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Costs: Description of any overlapping costs.</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Time: Description of any overlapping key personnel time.</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 copy of any overlapping or duplicative proposal submitted to any other potential funding entity.</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Details on when any overlapping proposal was submitted, to whom, and the expected date of the funding decision.</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71" w:name="_bookmark304802"/>
      <w:bookmarkEnd w:id="71"/>
      <w:r>
        <w:rPr>
          <w:rFonts w:ascii="Liberation Serif" w:eastAsia="Liberation Serif" w:hAnsi="Liberation Serif" w:cs="Liberation Serif"/>
          <w:b/>
          <w:color w:val="000000"/>
          <w:sz w:val="24"/>
        </w:rPr>
        <w:t>Other Required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USGS Data Management Plan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submitted to USGS must include a supplementary document labeled "Data Management Plan" (DMP). This supplementary document should describe how the proposal will conform to USGS policy on the dissemination and sharing of research results and associated data.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 valid DMP may include only the statement that no detailed plan is needed (e.g. "No data are expected to be produced from this project"), as long as the statement is accompanied by a clear justification.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This supplementary document may include:</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types of data, samples, physical collections, software, curriculum materials, and other materials to be produced over the course of the project;</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standards to be used for data and metadata format and content (where existing standards are absent or deemed inadequate, this should be documented along with any proposed solutions or remedies);</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policies for access and sharing including provisions for appropriate protection of privacy, confidentiality, security, intellectual property, or other rights or requirements;</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provisions for re-use, re-distribution, and the production of derivatives; and</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plans for archiving data, samples, and other research products, and for preservation of free public access to them.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Additional guidance on data management plans is available from the USGS Data Management website here: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https://www.usgs.gov/data-management/data-management-plans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summary of the quality assurance procedures and considerations for each of the project elements should be submitted to the USGS for review and approval before work begins to ensure that the quality of the data to be generated will be suitable for federal and state decision making.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Prohibition on Issuing Financial Assistance Awards to Entities that Require Certain Internal Confidentiality Agreements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must notify their employees or contractors that existing internal confidentiality agreements covered by this condition are no longer in effect.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Biographical Sketch Common Format</w:t>
      </w:r>
      <w:r>
        <w:rPr>
          <w:rStyle w:val="Strong"/>
          <w:rFonts w:ascii="Liberation Serif" w:eastAsia="Liberation Serif" w:hAnsi="Liberation Serif" w:cs="Liberation Serif"/>
          <w:b w:val="0"/>
          <w:i/>
          <w:iCs/>
          <w:strike w:val="0"/>
          <w:color w:val="000000"/>
          <w:sz w:val="24"/>
          <w:szCs w:val="20"/>
          <w:u w:val="single"/>
        </w:rPr>
        <w:t xml:space="preserve"> </w:t>
      </w:r>
      <w:r>
        <w:rPr>
          <w:rStyle w:val="Strong"/>
          <w:rFonts w:ascii="Liberation Serif" w:eastAsia="Liberation Serif" w:hAnsi="Liberation Serif" w:cs="Liberation Serif"/>
          <w:b w:val="0"/>
          <w:i/>
          <w:iCs/>
          <w:strike w:val="0"/>
          <w:color w:val="000000"/>
          <w:sz w:val="24"/>
          <w:szCs w:val="20"/>
          <w:u w:val="single"/>
        </w:rPr>
        <w:t xml:space="preserve"> (Attachment 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The Biographical Sketch Common Form is provided in Attachment A.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Current And Pending (Other) Support Common Format (Attachment B)</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Instructions for Submission of the Current and Pending (Other) Support Common Form.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Current and pending (other) support information is used to assess the capacity or any conflicts of commitment that may impact the ability of the individual to carry out the research effort as proposed. The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information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also</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helps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assess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any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potential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scientific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and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budgetary overlap/duplication with the project being proposed.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document provides instructions on submission of current and pending (other) support information for each individual identified as a senior/key person on a Federally funded research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Consulting activities must be disclosed under the proposals and active projects section of the form when any of the following scenarios apply: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activity will require the senior/key person to perform research as part of the consulting activity;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activity does not involve performing research, but is related to the senior/key person's research portfolio and may have the ability to impact funding, alter time or effort commitments, or otherwise impact scientific integrity;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entity has provided a contract that requires the senior/key person to conceal or withhold confidential financial or other ties between the senior/key person and the entity, irrespective of the duration of the engagement.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 accordance with the NSPM-33 Implementation Guidance, senior/key persons typically do not include graduate students.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The format for submission of the two types of support: (a) proposals and active projects; and (b) in-kind contributions are provided in Attachment B.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72" w:name="_bookmark304803"/>
      <w:bookmarkEnd w:id="72"/>
      <w:bookmarkStart w:id="73" w:name="_Toc256000039"/>
      <w:r>
        <w:rPr>
          <w:rFonts w:ascii="Liberation Serif" w:eastAsia="Liberation Serif" w:hAnsi="Liberation Serif" w:cs="Liberation Serif"/>
          <w:b/>
          <w:i w:val="0"/>
          <w:strike w:val="0"/>
          <w:color w:val="000000"/>
          <w:sz w:val="32"/>
          <w:u w:val="none"/>
        </w:rPr>
        <w:t>SUBMISSION REQUIREMENTS AND DEADLINES</w:t>
      </w:r>
      <w:bookmarkEnd w:id="73"/>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74" w:name="_bookmark304804"/>
      <w:bookmarkEnd w:id="74"/>
      <w:bookmarkStart w:id="75" w:name="_Toc256000040"/>
      <w:r>
        <w:rPr>
          <w:rFonts w:ascii="Liberation Serif" w:eastAsia="Liberation Serif" w:hAnsi="Liberation Serif" w:cs="Liberation Serif"/>
          <w:b/>
          <w:i w:val="0"/>
          <w:strike w:val="0"/>
          <w:color w:val="000000"/>
          <w:sz w:val="28"/>
          <w:u w:val="none"/>
        </w:rPr>
        <w:t>Address to Request Application Package</w:t>
      </w:r>
      <w:bookmarkEnd w:id="75"/>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6" w:name="_bookmark304805"/>
      <w:bookmarkEnd w:id="76"/>
      <w:r>
        <w:rPr>
          <w:rFonts w:ascii="Liberation Serif" w:eastAsia="Liberation Serif" w:hAnsi="Liberation Serif" w:cs="Liberation Serif"/>
          <w:b w:val="0"/>
          <w:i w:val="0"/>
          <w:strike w:val="0"/>
          <w:color w:val="000000"/>
          <w:sz w:val="24"/>
          <w:szCs w:val="20"/>
          <w:u w:val="none"/>
        </w:rPr>
        <w:t>Applications should be submitted via grants.gov in accordance with the instructions stated in this announcement.</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77" w:name="_bookmark304806"/>
      <w:bookmarkEnd w:id="77"/>
      <w:bookmarkStart w:id="78" w:name="_Toc256000041"/>
      <w:r>
        <w:rPr>
          <w:rFonts w:ascii="Liberation Serif" w:eastAsia="Liberation Serif" w:hAnsi="Liberation Serif" w:cs="Liberation Serif"/>
          <w:b/>
          <w:i w:val="0"/>
          <w:strike w:val="0"/>
          <w:color w:val="000000"/>
          <w:sz w:val="28"/>
          <w:u w:val="none"/>
        </w:rPr>
        <w:t>Submission Dates and Times</w:t>
      </w:r>
      <w:bookmarkEnd w:id="78"/>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9" w:name="_bookmark304807"/>
      <w:bookmarkEnd w:id="79"/>
      <w:r>
        <w:rPr>
          <w:rStyle w:val="Strong"/>
          <w:rFonts w:ascii="Liberation Serif" w:eastAsia="Liberation Serif" w:hAnsi="Liberation Serif" w:cs="Liberation Serif"/>
          <w:b w:val="0"/>
          <w:i w:val="0"/>
          <w:strike w:val="0"/>
          <w:color w:val="000000"/>
          <w:sz w:val="24"/>
          <w:szCs w:val="20"/>
          <w:u w:val="none"/>
        </w:rPr>
        <w:t xml:space="preserve">Closing Date for Applications: </w:t>
      </w:r>
      <w:r>
        <w:rPr>
          <w:rFonts w:ascii="Liberation Serif" w:eastAsia="Liberation Serif" w:hAnsi="Liberation Serif" w:cs="Liberation Serif"/>
          <w:b w:val="0"/>
          <w:i w:val="0"/>
          <w:strike w:val="0"/>
          <w:color w:val="000000"/>
          <w:sz w:val="24"/>
          <w:szCs w:val="20"/>
          <w:u w:val="none"/>
        </w:rPr>
        <w:t>12/01/2026</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80" w:name="_bookmark304808"/>
      <w:bookmarkEnd w:id="80"/>
      <w:r>
        <w:rPr>
          <w:rFonts w:ascii="Liberation Serif" w:eastAsia="Liberation Serif" w:hAnsi="Liberation Serif" w:cs="Liberation Serif"/>
          <w:b/>
          <w:color w:val="000000"/>
          <w:sz w:val="24"/>
        </w:rPr>
        <w:t>Closing Date Explanation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14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Electronically submitted applications must be submitted no later than 11:59 PM, ET, on the listed application due date</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81" w:name="_bookmark304809"/>
      <w:bookmarkEnd w:id="81"/>
      <w:bookmarkStart w:id="82" w:name="_Toc256000042"/>
      <w:r>
        <w:rPr>
          <w:rFonts w:ascii="Liberation Serif" w:eastAsia="Liberation Serif" w:hAnsi="Liberation Serif" w:cs="Liberation Serif"/>
          <w:b/>
          <w:i w:val="0"/>
          <w:strike w:val="0"/>
          <w:color w:val="000000"/>
          <w:sz w:val="28"/>
          <w:u w:val="none"/>
        </w:rPr>
        <w:t>Submission Instructions</w:t>
      </w:r>
      <w:bookmarkEnd w:id="82"/>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83" w:name="_bookmark304810"/>
      <w:bookmarkEnd w:id="83"/>
      <w:bookmarkStart w:id="84" w:name="_bookmark304811"/>
      <w:bookmarkEnd w:id="84"/>
      <w:bookmarkStart w:id="85" w:name="_bookmark304812"/>
      <w:bookmarkEnd w:id="85"/>
      <w:r>
        <w:rPr>
          <w:rFonts w:ascii="Liberation Serif" w:eastAsia="Liberation Serif" w:hAnsi="Liberation Serif" w:cs="Liberation Serif"/>
          <w:b/>
          <w:i w:val="0"/>
          <w:strike w:val="0"/>
          <w:color w:val="000000"/>
          <w:sz w:val="24"/>
          <w:u w:val="none"/>
        </w:rPr>
        <w:t>Apply Through 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To apply through</w:t>
      </w:r>
      <w:r>
        <w:rPr>
          <w:rFonts w:ascii="Liberation Serif" w:eastAsia="Liberation Serif" w:hAnsi="Liberation Serif" w:cs="Liberation Serif"/>
          <w:b w:val="0"/>
          <w:i w:val="0"/>
          <w:strike w:val="0"/>
          <w:color w:val="000000"/>
          <w:sz w:val="24"/>
          <w:szCs w:val="20"/>
          <w:u w:val="none"/>
        </w:rPr>
        <w:t xml:space="preserve"> </w:t>
      </w:r>
      <w:hyperlink r:id="rId36" w:history="1">
        <w:r>
          <w:rPr>
            <w:rStyle w:val="ahref"/>
            <w:rFonts w:ascii="Liberation Serif" w:eastAsia="Liberation Serif" w:hAnsi="Liberation Serif" w:cs="Liberation Serif"/>
            <w:b w:val="0"/>
            <w:i w:val="0"/>
            <w:strike w:val="0"/>
            <w:color w:val="0000FF"/>
            <w:sz w:val="24"/>
            <w:szCs w:val="20"/>
            <w:u w:val="single" w:color="0000FF"/>
          </w:rPr>
          <w:t>Grants.gov</w:t>
        </w:r>
      </w:hyperlink>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please follow the instructions in the</w:t>
      </w:r>
      <w:r>
        <w:rPr>
          <w:rFonts w:ascii="Liberation Serif" w:eastAsia="Liberation Serif" w:hAnsi="Liberation Serif" w:cs="Liberation Serif"/>
          <w:b w:val="0"/>
          <w:i w:val="0"/>
          <w:strike w:val="0"/>
          <w:color w:val="000000"/>
          <w:sz w:val="24"/>
          <w:szCs w:val="20"/>
          <w:u w:val="none"/>
        </w:rPr>
        <w:t xml:space="preserve"> </w:t>
      </w:r>
      <w:hyperlink r:id="rId37" w:history="1">
        <w:r>
          <w:rPr>
            <w:rStyle w:val="ahref"/>
            <w:rFonts w:ascii="Liberation Serif" w:eastAsia="Liberation Serif" w:hAnsi="Liberation Serif" w:cs="Liberation Serif"/>
            <w:b w:val="0"/>
            <w:i w:val="0"/>
            <w:strike w:val="0"/>
            <w:color w:val="0000FF"/>
            <w:sz w:val="24"/>
            <w:szCs w:val="20"/>
            <w:u w:val="single" w:color="0000FF"/>
          </w:rPr>
          <w:t>Quick Start Guide for</w:t>
        </w:r>
      </w:hyperlink>
      <w:r>
        <w:rPr>
          <w:rFonts w:ascii="Liberation Serif" w:eastAsia="Liberation Serif" w:hAnsi="Liberation Serif" w:cs="Liberation Serif"/>
          <w:b w:val="0"/>
          <w:i w:val="0"/>
          <w:strike w:val="0"/>
          <w:color w:val="000000"/>
          <w:sz w:val="24"/>
          <w:szCs w:val="20"/>
          <w:u w:val="none"/>
        </w:rPr>
        <w:t xml:space="preserve"> </w:t>
      </w:r>
      <w:hyperlink r:id="rId38" w:history="1">
        <w:r>
          <w:rPr>
            <w:rStyle w:val="ahref"/>
            <w:rFonts w:ascii="Liberation Serif" w:eastAsia="Liberation Serif" w:hAnsi="Liberation Serif" w:cs="Liberation Serif"/>
            <w:b w:val="0"/>
            <w:i w:val="0"/>
            <w:strike w:val="0"/>
            <w:color w:val="0000FF"/>
            <w:sz w:val="24"/>
            <w:szCs w:val="20"/>
            <w:u w:val="single" w:color="0000FF"/>
          </w:rPr>
          <w:t>Applicants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Before applying, ensure that at least one person at your organization is registered and has the Authorized Organization Representative (AOR).</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Only the AOR can submit the application. If you need more users, they must create their own Grants.gov account. Follow these steps below to apply:</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Create a Workspace</w:t>
      </w:r>
      <w:r>
        <w:rPr>
          <w:rFonts w:ascii="Liberation Serif" w:eastAsia="Liberation Serif" w:hAnsi="Liberation Serif" w:cs="Liberation Serif"/>
          <w:b w:val="0"/>
          <w:i w:val="0"/>
          <w:strike w:val="0"/>
          <w:color w:val="000000"/>
          <w:sz w:val="24"/>
          <w:u w:val="none"/>
        </w:rPr>
        <w:t>: Creating a workspace allows you to complete it online and route it through your organization for review before submitting.</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Complete a Workspace</w:t>
      </w:r>
      <w:r>
        <w:rPr>
          <w:rFonts w:ascii="Liberation Serif" w:eastAsia="Liberation Serif" w:hAnsi="Liberation Serif" w:cs="Liberation Serif"/>
          <w:b w:val="0"/>
          <w:i w:val="0"/>
          <w:strike w:val="0"/>
          <w:color w:val="000000"/>
          <w:sz w:val="24"/>
          <w:u w:val="none"/>
        </w:rPr>
        <w:t>: Invite participants to the workspace so you can collaborate on the application.</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Required applications forms are included in the Grants.gov Funding Opportunity Package and can be completed in the Workspace, unless noted otherwise in the Required Forms table above. Check for errors before submission.</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Submit a Workspace</w:t>
      </w:r>
      <w:r>
        <w:rPr>
          <w:rFonts w:ascii="Liberation Serif" w:eastAsia="Liberation Serif" w:hAnsi="Liberation Serif" w:cs="Liberation Serif"/>
          <w:b w:val="0"/>
          <w:i w:val="0"/>
          <w:strike w:val="0"/>
          <w:color w:val="000000"/>
          <w:sz w:val="24"/>
          <w:u w:val="none"/>
        </w:rPr>
        <w:t>: An application may be submitted through workspace by clicking the Sign and Submit button on the Manage Workspace page, under the Forms tab</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Track a Workspace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iCs/>
          <w:strike w:val="0"/>
          <w:color w:val="000000"/>
          <w:sz w:val="24"/>
          <w:u w:val="none"/>
        </w:rPr>
        <w:t>Submission</w:t>
      </w:r>
      <w:r>
        <w:rPr>
          <w:rFonts w:ascii="Liberation Serif" w:eastAsia="Liberation Serif" w:hAnsi="Liberation Serif" w:cs="Liberation Serif"/>
          <w:b w:val="0"/>
          <w:i w:val="0"/>
          <w:strike w:val="0"/>
          <w:color w:val="000000"/>
          <w:sz w:val="24"/>
          <w:u w:val="none"/>
        </w:rPr>
        <w:t>: After successfully submitting a workspace application, a Grants.gov Tracking Number (GRANTXXXXXXXX) is automatically assigned to the application.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system generates a date and time stamp and sends it to the applicant’s AOR via email as proof of submission</w:t>
      </w:r>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Make sure your application passes the Grants.gov validation checks. Do not encrypt, zip, or password-protect any files.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Only registered individuals in SAM as both a user and an AOR can submit applications.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Please allow 30 days to register in 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Application System Technical Support:</w:t>
      </w:r>
      <w:r>
        <w:rPr>
          <w:rFonts w:ascii="Liberation Serif" w:eastAsia="Liberation Serif" w:hAnsi="Liberation Serif" w:cs="Liberation Serif"/>
          <w:b w:val="0"/>
          <w:i w:val="0"/>
          <w:strike w:val="0"/>
          <w:color w:val="000000"/>
          <w:sz w:val="24"/>
          <w:szCs w:val="20"/>
          <w:u w:val="none"/>
        </w:rPr>
        <w:t xml:space="preserve"> For Grants.gov technical registration and submission, downloading forms, and application packages, contact Grants.gov Customer Support at 1-800-518-4726 or by email at Support@grants.gov.</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86" w:name="_bookmark304813"/>
      <w:bookmarkEnd w:id="86"/>
      <w:bookmarkStart w:id="87" w:name="_bookmark304814"/>
      <w:bookmarkEnd w:id="87"/>
      <w:bookmarkStart w:id="88" w:name="_bookmark304815"/>
      <w:bookmarkEnd w:id="88"/>
      <w:bookmarkStart w:id="89" w:name="_bookmark304816"/>
      <w:bookmarkEnd w:id="89"/>
      <w:bookmarkStart w:id="90" w:name="_bookmark304817"/>
      <w:bookmarkEnd w:id="90"/>
      <w:bookmarkStart w:id="91" w:name="_bookmark304818"/>
      <w:bookmarkEnd w:id="91"/>
      <w:bookmarkStart w:id="92" w:name="_bookmark304819"/>
      <w:bookmarkEnd w:id="92"/>
      <w:bookmarkStart w:id="93" w:name="_bookmark304820"/>
      <w:bookmarkEnd w:id="93"/>
      <w:bookmarkStart w:id="94" w:name="_Toc256000043"/>
      <w:r>
        <w:rPr>
          <w:rFonts w:ascii="Liberation Serif" w:eastAsia="Liberation Serif" w:hAnsi="Liberation Serif" w:cs="Liberation Serif"/>
          <w:b/>
          <w:i w:val="0"/>
          <w:strike w:val="0"/>
          <w:color w:val="000000"/>
          <w:sz w:val="32"/>
          <w:u w:val="none"/>
        </w:rPr>
        <w:t>APPLICATION REVIEW INFORMATION</w:t>
      </w:r>
      <w:bookmarkEnd w:id="94"/>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95" w:name="_bookmark304821"/>
      <w:bookmarkEnd w:id="95"/>
      <w:bookmarkStart w:id="96" w:name="_Toc256000044"/>
      <w:r>
        <w:rPr>
          <w:rFonts w:ascii="Liberation Serif" w:eastAsia="Liberation Serif" w:hAnsi="Liberation Serif" w:cs="Liberation Serif"/>
          <w:b/>
          <w:i w:val="0"/>
          <w:strike w:val="0"/>
          <w:color w:val="000000"/>
          <w:sz w:val="28"/>
          <w:u w:val="none"/>
        </w:rPr>
        <w:t>Eligibility Review</w:t>
      </w:r>
      <w:bookmarkEnd w:id="96"/>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7" w:name="_bookmark304822"/>
      <w:bookmarkEnd w:id="97"/>
      <w:r>
        <w:rPr>
          <w:rFonts w:ascii="Liberation Serif" w:eastAsia="Liberation Serif" w:hAnsi="Liberation Serif" w:cs="Liberation Serif"/>
          <w:b w:val="0"/>
          <w:i w:val="0"/>
          <w:strike w:val="0"/>
          <w:color w:val="000000"/>
          <w:sz w:val="24"/>
          <w:szCs w:val="20"/>
          <w:u w:val="none"/>
        </w:rPr>
        <w:t>During the eligibility review, the application is checked for timely submission, completed packages (see</w:t>
      </w:r>
      <w:r>
        <w:rPr>
          <w:rFonts w:ascii="Liberation Serif" w:eastAsia="Liberation Serif" w:hAnsi="Liberation Serif" w:cs="Liberation Serif"/>
          <w:b w:val="0"/>
          <w:i w:val="0"/>
          <w:strike w:val="0"/>
          <w:color w:val="000000"/>
          <w:sz w:val="24"/>
          <w:szCs w:val="20"/>
          <w:u w:val="none"/>
        </w:rPr>
        <w:t xml:space="preserve"> </w:t>
      </w:r>
      <w:hyperlink w:anchor="_bookmark304791" w:history="1">
        <w:r>
          <w:rPr>
            <w:rStyle w:val="ahref"/>
            <w:rFonts w:ascii="Liberation Serif" w:eastAsia="Liberation Serif" w:hAnsi="Liberation Serif" w:cs="Liberation Serif"/>
            <w:b w:val="0"/>
            <w:i w:val="0"/>
            <w:strike w:val="0"/>
            <w:color w:val="0000FF"/>
            <w:sz w:val="24"/>
            <w:szCs w:val="20"/>
            <w:u w:val="single" w:color="0000FF"/>
          </w:rPr>
          <w:t>Application Documents</w:t>
        </w:r>
      </w:hyperlink>
      <w:r>
        <w:rPr>
          <w:rFonts w:ascii="Liberation Serif" w:eastAsia="Liberation Serif" w:hAnsi="Liberation Serif" w:cs="Liberation Serif"/>
          <w:b w:val="0"/>
          <w:i w:val="0"/>
          <w:strike w:val="0"/>
          <w:color w:val="000000"/>
          <w:sz w:val="24"/>
          <w:szCs w:val="20"/>
          <w:u w:val="none"/>
        </w:rPr>
        <w:t xml:space="preserve"> above) and alignment with the requirements of this announcement.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Federal agency may remove an application if it does not pass the eligibility review.</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8" w:name="_bookmark304823"/>
      <w:bookmarkEnd w:id="98"/>
      <w:r>
        <w:rPr>
          <w:rStyle w:val="Strong"/>
          <w:rFonts w:ascii="Liberation Serif" w:eastAsia="Liberation Serif" w:hAnsi="Liberation Serif" w:cs="Liberation Serif"/>
          <w:b w:val="0"/>
          <w:i w:val="0"/>
          <w:strike w:val="0"/>
          <w:color w:val="000000"/>
          <w:sz w:val="24"/>
          <w:szCs w:val="20"/>
          <w:u w:val="none"/>
        </w:rPr>
        <w:t>Review and Selection Process</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are reviewed, evaluated, and scored by U.S. Geological Survey technical personnel.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evaluations and scores will be submitted to the Grant Officer for final award determination.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9" w:name="_bookmark304824"/>
      <w:bookmarkEnd w:id="99"/>
      <w:r>
        <w:rPr>
          <w:rFonts w:ascii="Liberation Serif" w:eastAsia="Liberation Serif" w:hAnsi="Liberation Serif" w:cs="Liberation Serif"/>
          <w:b w:val="0"/>
          <w:i w:val="0"/>
          <w:strike w:val="0"/>
          <w:color w:val="000000"/>
          <w:sz w:val="24"/>
          <w:szCs w:val="20"/>
          <w:u w:val="none"/>
        </w:rPr>
        <w:t>If an applicant selected for funding hasn't finished their SAM.gov registration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(see</w:t>
      </w:r>
      <w:r>
        <w:rPr>
          <w:rFonts w:ascii="Liberation Serif" w:eastAsia="Liberation Serif" w:hAnsi="Liberation Serif" w:cs="Liberation Serif"/>
          <w:b w:val="0"/>
          <w:i w:val="0"/>
          <w:strike w:val="0"/>
          <w:color w:val="000000"/>
          <w:sz w:val="24"/>
          <w:szCs w:val="20"/>
          <w:u w:val="none"/>
        </w:rPr>
        <w:t xml:space="preserve"> </w:t>
      </w:r>
      <w:hyperlink r:id="rId39" w:history="1">
        <w:r>
          <w:rPr>
            <w:rStyle w:val="ahref"/>
            <w:rFonts w:ascii="Liberation Serif" w:eastAsia="Liberation Serif" w:hAnsi="Liberation Serif" w:cs="Liberation Serif"/>
            <w:b w:val="0"/>
            <w:i w:val="0"/>
            <w:strike w:val="0"/>
            <w:color w:val="0000FF"/>
            <w:sz w:val="24"/>
            <w:szCs w:val="20"/>
            <w:u w:val="single" w:color="0000FF"/>
          </w:rPr>
          <w:t>2 CFR 25.200</w:t>
        </w:r>
      </w:hyperlink>
      <w:r>
        <w:rPr>
          <w:rFonts w:ascii="Liberation Serif" w:eastAsia="Liberation Serif" w:hAnsi="Liberation Serif" w:cs="Liberation Serif"/>
          <w:b w:val="0"/>
          <w:i w:val="0"/>
          <w:strike w:val="0"/>
          <w:color w:val="000000"/>
          <w:sz w:val="24"/>
          <w:szCs w:val="20"/>
          <w:u w:val="none"/>
        </w:rPr>
        <w:t xml:space="preserve"> and</w:t>
      </w:r>
      <w:r>
        <w:rPr>
          <w:rFonts w:ascii="Liberation Serif" w:eastAsia="Liberation Serif" w:hAnsi="Liberation Serif" w:cs="Liberation Serif"/>
          <w:b w:val="0"/>
          <w:i w:val="0"/>
          <w:strike w:val="0"/>
          <w:color w:val="000000"/>
          <w:sz w:val="24"/>
          <w:szCs w:val="20"/>
          <w:u w:val="none"/>
        </w:rPr>
        <w:t xml:space="preserve"> </w:t>
      </w:r>
      <w:hyperlink r:id="rId40" w:history="1">
        <w:r>
          <w:rPr>
            <w:rStyle w:val="ahref"/>
            <w:rFonts w:ascii="Liberation Serif" w:eastAsia="Liberation Serif" w:hAnsi="Liberation Serif" w:cs="Liberation Serif"/>
            <w:b w:val="0"/>
            <w:i w:val="0"/>
            <w:strike w:val="0"/>
            <w:color w:val="0000FF"/>
            <w:sz w:val="24"/>
            <w:szCs w:val="20"/>
            <w:u w:val="single" w:color="0000FF"/>
          </w:rPr>
          <w:t>2 CFR 25.110</w:t>
        </w:r>
      </w:hyperlink>
      <w:r>
        <w:rPr>
          <w:rFonts w:ascii="Liberation Serif" w:eastAsia="Liberation Serif" w:hAnsi="Liberation Serif" w:cs="Liberation Serif"/>
          <w:b w:val="0"/>
          <w:i w:val="0"/>
          <w:strike w:val="0"/>
          <w:color w:val="000000"/>
          <w:sz w:val="24"/>
          <w:szCs w:val="20"/>
          <w:u w:val="none"/>
        </w:rPr>
        <w:t>) when the federal agency is ready to make an award, we may decide that the applicant is ineligible for the award and choose to grant it to someone else. Please refer</w:t>
      </w:r>
      <w:r>
        <w:rPr>
          <w:rFonts w:ascii="Liberation Serif" w:eastAsia="Liberation Serif" w:hAnsi="Liberation Serif" w:cs="Liberation Serif"/>
          <w:b w:val="0"/>
          <w:i w:val="0"/>
          <w:strike w:val="0"/>
          <w:color w:val="000000"/>
          <w:sz w:val="24"/>
          <w:szCs w:val="20"/>
          <w:u w:val="none"/>
        </w:rPr>
        <w:t xml:space="preserve"> </w:t>
      </w:r>
      <w:hyperlink r:id="rId41" w:history="1">
        <w:r>
          <w:rPr>
            <w:rStyle w:val="ahref"/>
            <w:rFonts w:ascii="Liberation Serif" w:eastAsia="Liberation Serif" w:hAnsi="Liberation Serif" w:cs="Liberation Serif"/>
            <w:b w:val="0"/>
            <w:i w:val="0"/>
            <w:strike w:val="0"/>
            <w:color w:val="0000FF"/>
            <w:sz w:val="24"/>
            <w:szCs w:val="20"/>
            <w:u w:val="single" w:color="0000FF"/>
          </w:rPr>
          <w:t>2 CFR 25.205</w:t>
        </w:r>
      </w:hyperlink>
      <w:r>
        <w:rPr>
          <w:rFonts w:ascii="Liberation Serif" w:eastAsia="Liberation Serif" w:hAnsi="Liberation Serif" w:cs="Liberation Serif"/>
          <w:b w:val="0"/>
          <w:i w:val="0"/>
          <w:strike w:val="0"/>
          <w:color w:val="000000"/>
          <w:sz w:val="24"/>
          <w:szCs w:val="20"/>
          <w:u w:val="none"/>
        </w:rPr>
        <w:t xml:space="preserve"> for more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Prior to making an award, the DOI checks the anticipated recipient and their key project personnel against the current list of prohibited or restricted persons or entities in the System for Award Management (SAM.gov) Exclusions database. We are prohibited from making an award if a recipient or any key personnel are found ineligible, prohibited, restricted, or otherwise excluded from receiving or participating in an award, as their ineligibility condition applies to this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removed from consideration for ineligibility, the Federal agency will notify the applicant in writing.</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0" w:name="_bookmark304825"/>
      <w:bookmarkEnd w:id="100"/>
      <w:bookmarkStart w:id="101" w:name="_Toc256000045"/>
      <w:r>
        <w:rPr>
          <w:rFonts w:ascii="Liberation Serif" w:eastAsia="Liberation Serif" w:hAnsi="Liberation Serif" w:cs="Liberation Serif"/>
          <w:b/>
          <w:i w:val="0"/>
          <w:strike w:val="0"/>
          <w:color w:val="000000"/>
          <w:sz w:val="28"/>
          <w:u w:val="none"/>
        </w:rPr>
        <w:t>Merit Review</w:t>
      </w:r>
      <w:bookmarkEnd w:id="10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2" w:name="_bookmark304826"/>
      <w:bookmarkEnd w:id="102"/>
      <w:r>
        <w:rPr>
          <w:rStyle w:val="Strong"/>
          <w:rFonts w:ascii="Liberation Serif" w:eastAsia="Liberation Serif" w:hAnsi="Liberation Serif" w:cs="Liberation Serif"/>
          <w:b w:val="0"/>
          <w:i w:val="0"/>
          <w:strike w:val="0"/>
          <w:color w:val="000000"/>
          <w:sz w:val="24"/>
          <w:szCs w:val="20"/>
          <w:u w:val="none"/>
        </w:rPr>
        <w:t>Review and Selection Process</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are reviewed, evaluated, and scored by U.S. Geological Survey technical personnel.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evaluations and scores will be submitted to the Grant Officer for final award determination.</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3" w:name="_bookmark304827"/>
      <w:bookmarkEnd w:id="103"/>
      <w:bookmarkStart w:id="104" w:name="_Toc256000046"/>
      <w:r>
        <w:rPr>
          <w:rFonts w:ascii="Liberation Serif" w:eastAsia="Liberation Serif" w:hAnsi="Liberation Serif" w:cs="Liberation Serif"/>
          <w:b/>
          <w:i w:val="0"/>
          <w:strike w:val="0"/>
          <w:color w:val="000000"/>
          <w:sz w:val="28"/>
          <w:u w:val="none"/>
        </w:rPr>
        <w:t>Review and Selection Process</w:t>
      </w:r>
      <w:bookmarkEnd w:id="104"/>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5" w:name="_bookmark304828"/>
      <w:bookmarkEnd w:id="105"/>
      <w:r>
        <w:rPr>
          <w:rFonts w:ascii="Liberation Serif" w:eastAsia="Liberation Serif" w:hAnsi="Liberation Serif" w:cs="Liberation Serif"/>
          <w:b w:val="0"/>
          <w:i w:val="0"/>
          <w:strike w:val="0"/>
          <w:color w:val="000000"/>
          <w:sz w:val="24"/>
          <w:szCs w:val="20"/>
          <w:u w:val="none"/>
        </w:rPr>
        <w:t>This program reviews proposed budgets to ensure:</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figures are correct</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estimated costs are necessary and reasonable and clearly linked to project narratives</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avoid obviously unallowable costs</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identify costs requiring prior approval</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ensure indirect cost rates are applied correctly</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confirm cost sharing requirements are reflected in the budget.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program reviews applications for potential overlap or duplication between the proposed project and any other funded or proposed project. Depending on the circumstances, DOI may choose to not make an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6" w:name="_bookmark304829"/>
      <w:bookmarkEnd w:id="106"/>
      <w:r>
        <w:rPr>
          <w:rFonts w:ascii="Liberation Serif" w:eastAsia="Liberation Serif" w:hAnsi="Liberation Serif" w:cs="Liberation Serif"/>
          <w:b w:val="0"/>
          <w:i w:val="0"/>
          <w:strike w:val="0"/>
          <w:color w:val="000000"/>
          <w:sz w:val="24"/>
          <w:szCs w:val="20"/>
          <w:u w:val="none"/>
        </w:rPr>
        <w:t>Prior to conducting the comprehensive merit review, an initial review will be performed to determine whether: (1) the applicant is eligible for an award; (2) the information required by the NOFO has been submitted; (3) all mandatory requirements of the NOFO are satisfied; (4) the proposed project is responsive to the program objectives of the NOFO (program determination); and (5) the proposed project is in compliance with all applicable executive and secretary orders, including the President's executive order on Ending Radical and Wasteful Government DEI Programs and Preferencing as well as the executive order and Secretary order on Restoring Truth and Sanity to American History. If an applicant fails to meet the requirements or objectives of the NOFO, or does not provide sufficient information for review, the applicant will be considered non responsive and eliminated from further review.</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single"/>
        </w:rPr>
        <w:t>Proposals will be evaluated on the following criteria: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Purpose, Objectives, and Relevance:</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(30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proposal submitted is acceptable and proposed research is clearly defined.</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objectives are well defined, measurable, and realistic for the project's anticipated timeframe.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(3) The project supports the EOs/SOs listed in the Description section above.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Technical Approach: (25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project design contains enough detail to show the development of the project and the relationship between partners, tasks, milestones, and goals. The milestones are clear and supported by a schedule that can be accomplished during the period of performance.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applicant can address in detail the approaches and methods to develop simulation models and coproduced tools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Budget Justification and Clarity: (20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staff is sufficient to accomplish proposed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budget line items are appropriate and reasonable and commensurate with the level of effort needed to accomplish project objectives.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Qualifications, Experience, Past Performance: (25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applicants demonstrate that they are capable of doing the proposed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applicant's past and current assistance demonstrates that they have completed project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The applicant is seen as a leader in the rangeland and alpine ecosystems and simulation modeling, invasive annual grasses, fire ecology, and has demonstrated experience developing a co-produced research framework with tools that support conservation and management decisions.</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7" w:name="_bookmark304830"/>
      <w:bookmarkEnd w:id="107"/>
      <w:bookmarkStart w:id="108" w:name="_Toc256000047"/>
      <w:r>
        <w:rPr>
          <w:rFonts w:ascii="Liberation Serif" w:eastAsia="Liberation Serif" w:hAnsi="Liberation Serif" w:cs="Liberation Serif"/>
          <w:b/>
          <w:i w:val="0"/>
          <w:strike w:val="0"/>
          <w:color w:val="000000"/>
          <w:sz w:val="28"/>
          <w:u w:val="none"/>
        </w:rPr>
        <w:t>Risk Review</w:t>
      </w:r>
      <w:bookmarkEnd w:id="108"/>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Prior to making an award, the applicant will be assessed for their level of risk per </w:t>
      </w:r>
      <w:hyperlink r:id="rId42" w:history="1">
        <w:r>
          <w:rPr>
            <w:rStyle w:val="ahref"/>
            <w:rFonts w:ascii="Liberation Serif" w:eastAsia="Liberation Serif" w:hAnsi="Liberation Serif" w:cs="Liberation Serif"/>
            <w:b w:val="0"/>
            <w:i w:val="0"/>
            <w:strike w:val="0"/>
            <w:color w:val="0000FF"/>
            <w:sz w:val="24"/>
            <w:szCs w:val="20"/>
            <w:u w:val="single" w:color="0000FF"/>
          </w:rPr>
          <w:t>2 CFR 200.206</w:t>
        </w:r>
      </w:hyperlink>
      <w:r>
        <w:rPr>
          <w:rFonts w:ascii="Liberation Serif" w:eastAsia="Liberation Serif" w:hAnsi="Liberation Serif" w:cs="Liberation Serif"/>
          <w:b w:val="0"/>
          <w:i w:val="0"/>
          <w:strike w:val="0"/>
          <w:color w:val="000000"/>
          <w:sz w:val="24"/>
          <w:szCs w:val="20"/>
          <w:u w:val="none"/>
        </w:rPr>
        <w:t xml:space="preserve">. This assessment includes the applicant's financial management capabilities, project delivery experience, staffing resources, past award performance, administration and reporting compliance records, and overall project complexity and potential for challenges. If an award will be made, special conditions may be applied to the award corresponding to the assessed risk. For awards over the simplified acquisition threshold (currently $350,000), a review of the applicant's eligibility and financial integrity information in the applicant's SAM.gov records will also be performed per </w:t>
      </w:r>
      <w:hyperlink r:id="rId43" w:history="1">
        <w:r>
          <w:rPr>
            <w:rStyle w:val="ahref"/>
            <w:rFonts w:ascii="Liberation Serif" w:eastAsia="Liberation Serif" w:hAnsi="Liberation Serif" w:cs="Liberation Serif"/>
            <w:b w:val="0"/>
            <w:i w:val="0"/>
            <w:strike w:val="0"/>
            <w:color w:val="0000FF"/>
            <w:sz w:val="24"/>
            <w:szCs w:val="20"/>
            <w:u w:val="single" w:color="0000FF"/>
          </w:rPr>
          <w:t>2 CFR 200.206</w:t>
        </w:r>
      </w:hyperlink>
      <w:r>
        <w:rPr>
          <w:rFonts w:ascii="Liberation Serif" w:eastAsia="Liberation Serif" w:hAnsi="Liberation Serif" w:cs="Liberation Serif"/>
          <w:b w:val="0"/>
          <w:i w:val="0"/>
          <w:strike w:val="0"/>
          <w:color w:val="000000"/>
          <w:sz w:val="24"/>
          <w:szCs w:val="20"/>
          <w:u w:val="none"/>
        </w:rPr>
        <w:t>.</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09" w:name="_bookmark304831"/>
      <w:bookmarkEnd w:id="109"/>
      <w:bookmarkStart w:id="110" w:name="_bookmark304832"/>
      <w:bookmarkEnd w:id="110"/>
      <w:bookmarkStart w:id="111" w:name="_Toc256000048"/>
      <w:r>
        <w:rPr>
          <w:rFonts w:ascii="Liberation Serif" w:eastAsia="Liberation Serif" w:hAnsi="Liberation Serif" w:cs="Liberation Serif"/>
          <w:b/>
          <w:i w:val="0"/>
          <w:strike w:val="0"/>
          <w:color w:val="000000"/>
          <w:sz w:val="32"/>
          <w:u w:val="none"/>
        </w:rPr>
        <w:t>AWARD NOTICES</w:t>
      </w:r>
      <w:bookmarkEnd w:id="11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2" w:name="_bookmark304833"/>
      <w:bookmarkEnd w:id="112"/>
      <w:r>
        <w:rPr>
          <w:rFonts w:ascii="Liberation Serif" w:eastAsia="Liberation Serif" w:hAnsi="Liberation Serif" w:cs="Liberation Serif"/>
          <w:b w:val="0"/>
          <w:i w:val="0"/>
          <w:strike w:val="0"/>
          <w:color w:val="000000"/>
          <w:sz w:val="24"/>
          <w:szCs w:val="20"/>
          <w:u w:val="none"/>
        </w:rPr>
        <w:t>Notices of Federal Award are sent electronically via GrantSolutions or e-mail. These notices outline the terms, conditions, and payment instructions per</w:t>
      </w:r>
      <w:r>
        <w:rPr>
          <w:rFonts w:ascii="Liberation Serif" w:eastAsia="Liberation Serif" w:hAnsi="Liberation Serif" w:cs="Liberation Serif"/>
          <w:b w:val="0"/>
          <w:i w:val="0"/>
          <w:strike w:val="0"/>
          <w:color w:val="000000"/>
          <w:sz w:val="24"/>
          <w:szCs w:val="20"/>
          <w:u w:val="none"/>
        </w:rPr>
        <w:t xml:space="preserve"> </w:t>
      </w:r>
      <w:hyperlink r:id="rId44" w:history="1">
        <w:r>
          <w:rPr>
            <w:rStyle w:val="ahref"/>
            <w:rFonts w:ascii="Liberation Serif" w:eastAsia="Liberation Serif" w:hAnsi="Liberation Serif" w:cs="Liberation Serif"/>
            <w:b w:val="0"/>
            <w:i w:val="0"/>
            <w:strike w:val="0"/>
            <w:color w:val="0000FF"/>
            <w:sz w:val="24"/>
            <w:szCs w:val="20"/>
            <w:u w:val="single" w:color="0000FF"/>
          </w:rPr>
          <w:t>2 CFR 200.211</w:t>
        </w:r>
      </w:hyperlink>
      <w:r>
        <w:rPr>
          <w:rFonts w:ascii="Liberation Serif" w:eastAsia="Liberation Serif" w:hAnsi="Liberation Serif" w:cs="Liberation Serif"/>
          <w:b w:val="0"/>
          <w:i w:val="0"/>
          <w:strike w:val="0"/>
          <w:color w:val="000000"/>
          <w:sz w:val="24"/>
          <w:szCs w:val="20"/>
          <w:u w:val="none"/>
        </w:rPr>
        <w:t>. The Notice of Federal Award signed by an authorized Grants Officer is the legal instrument obligating financial assistance to a recipient. Any other prior notice is not an authorization to begin work. If the program allows pre-award costs per</w:t>
      </w:r>
      <w:r>
        <w:rPr>
          <w:rFonts w:ascii="Liberation Serif" w:eastAsia="Liberation Serif" w:hAnsi="Liberation Serif" w:cs="Liberation Serif"/>
          <w:b w:val="0"/>
          <w:i w:val="0"/>
          <w:strike w:val="0"/>
          <w:color w:val="000000"/>
          <w:sz w:val="24"/>
          <w:szCs w:val="20"/>
          <w:u w:val="none"/>
        </w:rPr>
        <w:t xml:space="preserve"> </w:t>
      </w:r>
      <w:hyperlink r:id="rId45" w:history="1">
        <w:r>
          <w:rPr>
            <w:rStyle w:val="ahref"/>
            <w:rFonts w:ascii="Liberation Serif" w:eastAsia="Liberation Serif" w:hAnsi="Liberation Serif" w:cs="Liberation Serif"/>
            <w:b w:val="0"/>
            <w:i w:val="0"/>
            <w:strike w:val="0"/>
            <w:color w:val="0000FF"/>
            <w:sz w:val="24"/>
            <w:szCs w:val="20"/>
            <w:u w:val="single" w:color="0000FF"/>
          </w:rPr>
          <w:t>2 CFR 200.458</w:t>
        </w:r>
      </w:hyperlink>
      <w:r>
        <w:rPr>
          <w:rFonts w:ascii="Liberation Serif" w:eastAsia="Liberation Serif" w:hAnsi="Liberation Serif" w:cs="Liberation Serif"/>
          <w:b w:val="0"/>
          <w:i w:val="0"/>
          <w:strike w:val="0"/>
          <w:color w:val="000000"/>
          <w:sz w:val="24"/>
          <w:szCs w:val="20"/>
          <w:u w:val="none"/>
        </w:rPr>
        <w:t>, beginning performance before receiving a Notice of Federal Award is at the applicant’s own risk.</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3" w:name="_bookmark304834"/>
      <w:bookmarkEnd w:id="113"/>
      <w:r>
        <w:rPr>
          <w:rStyle w:val="Strong"/>
          <w:rFonts w:ascii="Liberation Serif" w:eastAsia="Liberation Serif" w:hAnsi="Liberation Serif" w:cs="Liberation Serif"/>
          <w:b w:val="0"/>
          <w:i w:val="0"/>
          <w:strike w:val="0"/>
          <w:color w:val="000000"/>
          <w:sz w:val="24"/>
          <w:szCs w:val="20"/>
          <w:u w:val="none"/>
        </w:rPr>
        <w:t xml:space="preserve">Anticipated Project Start Date: </w:t>
      </w:r>
      <w:r>
        <w:rPr>
          <w:rFonts w:ascii="Liberation Serif" w:eastAsia="Liberation Serif" w:hAnsi="Liberation Serif" w:cs="Liberation Serif"/>
          <w:b w:val="0"/>
          <w:i w:val="0"/>
          <w:strike w:val="0"/>
          <w:color w:val="000000"/>
          <w:sz w:val="24"/>
          <w:szCs w:val="20"/>
          <w:u w:val="none"/>
        </w:rPr>
        <w:t>01/01/2027</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4" w:name="_bookmark304835"/>
      <w:bookmarkEnd w:id="114"/>
      <w:r>
        <w:rPr>
          <w:rStyle w:val="Strong"/>
          <w:rFonts w:ascii="Liberation Serif" w:eastAsia="Liberation Serif" w:hAnsi="Liberation Serif" w:cs="Liberation Serif"/>
          <w:b w:val="0"/>
          <w:i w:val="0"/>
          <w:strike w:val="0"/>
          <w:color w:val="000000"/>
          <w:sz w:val="24"/>
          <w:szCs w:val="20"/>
          <w:u w:val="none"/>
        </w:rPr>
        <w:t xml:space="preserve">Anticipated Project End Date: </w:t>
      </w:r>
      <w:r>
        <w:rPr>
          <w:rFonts w:ascii="Liberation Serif" w:eastAsia="Liberation Serif" w:hAnsi="Liberation Serif" w:cs="Liberation Serif"/>
          <w:b w:val="0"/>
          <w:i w:val="0"/>
          <w:strike w:val="0"/>
          <w:color w:val="000000"/>
          <w:sz w:val="24"/>
          <w:szCs w:val="20"/>
          <w:u w:val="none"/>
        </w:rPr>
        <w:t>12/31/2029</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5" w:name="_bookmark304836"/>
      <w:bookmarkEnd w:id="115"/>
      <w:r>
        <w:rPr>
          <w:rFonts w:ascii="Liberation Serif" w:eastAsia="Liberation Serif" w:hAnsi="Liberation Serif" w:cs="Liberation Serif"/>
          <w:b w:val="0"/>
          <w:i w:val="0"/>
          <w:strike w:val="0"/>
          <w:color w:val="000000"/>
          <w:sz w:val="24"/>
          <w:szCs w:val="20"/>
          <w:u w:val="none"/>
        </w:rPr>
        <w:t>The applicant should include their preferred project start date on the SF-424.</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16" w:name="_bookmark304837"/>
      <w:bookmarkEnd w:id="116"/>
      <w:bookmarkStart w:id="117" w:name="_Toc256000049"/>
      <w:r>
        <w:rPr>
          <w:rFonts w:ascii="Liberation Serif" w:eastAsia="Liberation Serif" w:hAnsi="Liberation Serif" w:cs="Liberation Serif"/>
          <w:b/>
          <w:i w:val="0"/>
          <w:strike w:val="0"/>
          <w:color w:val="000000"/>
          <w:sz w:val="32"/>
          <w:u w:val="none"/>
        </w:rPr>
        <w:t>POST AWARD REQUIREMENTS AND ADMINISTRATION</w:t>
      </w:r>
      <w:bookmarkEnd w:id="117"/>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18" w:name="_bookmark304838"/>
      <w:bookmarkEnd w:id="118"/>
      <w:bookmarkStart w:id="119" w:name="_Toc256000050"/>
      <w:r>
        <w:rPr>
          <w:rFonts w:ascii="Liberation Serif" w:eastAsia="Liberation Serif" w:hAnsi="Liberation Serif" w:cs="Liberation Serif"/>
          <w:b/>
          <w:i w:val="0"/>
          <w:strike w:val="0"/>
          <w:color w:val="000000"/>
          <w:sz w:val="28"/>
          <w:u w:val="none"/>
        </w:rPr>
        <w:t>Administration and National Policy Requirements</w:t>
      </w:r>
      <w:bookmarkEnd w:id="119"/>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For award administration and national policy requirements, see the</w:t>
      </w:r>
      <w:r>
        <w:rPr>
          <w:rFonts w:ascii="Liberation Serif" w:eastAsia="Liberation Serif" w:hAnsi="Liberation Serif" w:cs="Liberation Serif"/>
          <w:b w:val="0"/>
          <w:i w:val="0"/>
          <w:strike w:val="0"/>
          <w:color w:val="000000"/>
          <w:sz w:val="24"/>
          <w:szCs w:val="20"/>
          <w:u w:val="none"/>
        </w:rPr>
        <w:t xml:space="preserve"> </w:t>
      </w:r>
      <w:hyperlink r:id="rId46" w:history="1">
        <w:r>
          <w:rPr>
            <w:rStyle w:val="ahref"/>
            <w:rFonts w:ascii="Liberation Serif" w:eastAsia="Liberation Serif" w:hAnsi="Liberation Serif" w:cs="Liberation Serif"/>
            <w:b w:val="0"/>
            <w:i w:val="0"/>
            <w:strike w:val="0"/>
            <w:color w:val="0000FF"/>
            <w:sz w:val="24"/>
            <w:szCs w:val="20"/>
            <w:u w:val="single" w:color="0000FF"/>
          </w:rPr>
          <w:t>DOI General Terms and Conditions</w:t>
        </w:r>
      </w:hyperlink>
      <w:r>
        <w:rPr>
          <w:rFonts w:ascii="Liberation Serif" w:eastAsia="Liberation Serif" w:hAnsi="Liberation Serif" w:cs="Liberation Serif"/>
          <w:b w:val="0"/>
          <w:i w:val="0"/>
          <w:strike w:val="0"/>
          <w:color w:val="000000"/>
          <w:sz w:val="24"/>
          <w:szCs w:val="20"/>
          <w:u w:val="none"/>
        </w:rPr>
        <w:t>. Infrastructure projects require the use of American iron, steel, manufacture products, and construction materials per</w:t>
      </w:r>
      <w:r>
        <w:rPr>
          <w:rFonts w:ascii="Liberation Serif" w:eastAsia="Liberation Serif" w:hAnsi="Liberation Serif" w:cs="Liberation Serif"/>
          <w:b w:val="0"/>
          <w:i w:val="0"/>
          <w:strike w:val="0"/>
          <w:color w:val="000000"/>
          <w:sz w:val="24"/>
          <w:szCs w:val="20"/>
          <w:u w:val="none"/>
        </w:rPr>
        <w:t xml:space="preserve"> </w:t>
      </w:r>
      <w:hyperlink r:id="rId47" w:history="1">
        <w:r>
          <w:rPr>
            <w:rStyle w:val="ahref"/>
            <w:rFonts w:ascii="Liberation Serif" w:eastAsia="Liberation Serif" w:hAnsi="Liberation Serif" w:cs="Liberation Serif"/>
            <w:b w:val="0"/>
            <w:i w:val="0"/>
            <w:strike w:val="0"/>
            <w:color w:val="0000FF"/>
            <w:sz w:val="24"/>
            <w:szCs w:val="20"/>
            <w:u w:val="single" w:color="0000FF"/>
          </w:rPr>
          <w:t>2 CFR 184</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20" w:name="_bookmark304839"/>
      <w:bookmarkEnd w:id="120"/>
      <w:bookmarkStart w:id="121" w:name="_bookmark304840"/>
      <w:bookmarkEnd w:id="121"/>
      <w:r>
        <w:rPr>
          <w:rStyle w:val="Strong"/>
          <w:rFonts w:ascii="Liberation Serif" w:eastAsia="Liberation Serif" w:hAnsi="Liberation Serif" w:cs="Liberation Serif"/>
          <w:b w:val="0"/>
          <w:i w:val="0"/>
          <w:strike w:val="0"/>
          <w:color w:val="000000"/>
          <w:sz w:val="24"/>
          <w:szCs w:val="20"/>
          <w:u w:val="none"/>
        </w:rPr>
        <w:t>Geospatial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you receive financial assistance from the Department of the Interior (DOI), recipient must follow these rules for geospatial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Follow Federal Standards: All geospatial data you collect or create must meet the standards set by the Federal Geospatial Data Committee (FGDC) or the Department of the Interior. This is required by the Geospatial Data Act of 2018, which is part of Public Law 115-254, specifically in Subtitle F (Geospatial Data), sections 751-759C (codified at </w:t>
      </w:r>
      <w:hyperlink r:id="rId48" w:history="1">
        <w:r>
          <w:rPr>
            <w:rStyle w:val="ahref"/>
            <w:rFonts w:ascii="Liberation Serif" w:eastAsia="Liberation Serif" w:hAnsi="Liberation Serif" w:cs="Liberation Serif"/>
            <w:b w:val="0"/>
            <w:i w:val="0"/>
            <w:strike w:val="0"/>
            <w:color w:val="0000FF"/>
            <w:sz w:val="24"/>
            <w:szCs w:val="20"/>
            <w:u w:val="single" w:color="0000FF"/>
          </w:rPr>
          <w:t xml:space="preserve">43 U.S.C. </w:t>
        </w:r>
        <w:r>
          <w:rPr>
            <w:rStyle w:val="ahref"/>
            <w:rFonts w:ascii="Liberation Serif" w:eastAsia="Liberation Serif" w:hAnsi="Liberation Serif" w:cs="Liberation Serif"/>
            <w:b w:val="0"/>
            <w:i/>
            <w:iCs/>
            <w:strike w:val="0"/>
            <w:color w:val="0000FF"/>
            <w:sz w:val="24"/>
            <w:szCs w:val="20"/>
            <w:u w:val="single" w:color="0000FF"/>
          </w:rPr>
          <w:t>§§</w:t>
        </w:r>
        <w:r>
          <w:rPr>
            <w:rStyle w:val="ahref"/>
            <w:rFonts w:ascii="Liberation Serif" w:eastAsia="Liberation Serif" w:hAnsi="Liberation Serif" w:cs="Liberation Serif"/>
            <w:b w:val="0"/>
            <w:i/>
            <w:iCs/>
            <w:strike w:val="0"/>
            <w:color w:val="0000FF"/>
            <w:sz w:val="24"/>
            <w:szCs w:val="20"/>
            <w:u w:val="single" w:color="0000FF"/>
          </w:rPr>
          <w:t xml:space="preserve"> </w:t>
        </w:r>
        <w:r>
          <w:rPr>
            <w:rStyle w:val="ahref"/>
            <w:rFonts w:ascii="Liberation Serif" w:eastAsia="Liberation Serif" w:hAnsi="Liberation Serif" w:cs="Liberation Serif"/>
            <w:b w:val="0"/>
            <w:i w:val="0"/>
            <w:strike w:val="0"/>
            <w:color w:val="0000FF"/>
            <w:sz w:val="24"/>
            <w:szCs w:val="20"/>
            <w:u w:val="single" w:color="0000FF"/>
          </w:rPr>
          <w:t>2801–2811</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Include Metadata: Your Geographic Information Systems (GIS) files must include complete metadata. Metadata is information that describes the data, such as where it came from, how accurate it is, and how it should be used. This is to ensure that anyone using the data understands its context and quality.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Check for Existing Data: Before you start collecting new geospatial data, you need to check GeoPlatform.gov. This is to see if there is already existing geospatial data from federal, state, local, or private sources that can meet your needs and is available for free. If such data is available, you should use it instead of gathering new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These rules help ensure that geospatial data is reliable, high-quality, and that resources are used efficiently.</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22" w:name="_bookmark304841"/>
      <w:bookmarkEnd w:id="122"/>
      <w:bookmarkStart w:id="123" w:name="_bookmark304842"/>
      <w:bookmarkEnd w:id="123"/>
      <w:bookmarkStart w:id="124" w:name="_Toc256000051"/>
      <w:r>
        <w:rPr>
          <w:rFonts w:ascii="Liberation Serif" w:eastAsia="Liberation Serif" w:hAnsi="Liberation Serif" w:cs="Liberation Serif"/>
          <w:b/>
          <w:i w:val="0"/>
          <w:strike w:val="0"/>
          <w:color w:val="000000"/>
          <w:sz w:val="28"/>
          <w:u w:val="none"/>
        </w:rPr>
        <w:t>Reporting</w:t>
      </w:r>
      <w:bookmarkEnd w:id="124"/>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recipient’s Notice of Award will detail all reporting requirements, including frequency, due dates, and instructions for requesting extensions. In general, but not limited to, recipients must: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Submit Federal Financial reports and Program Performance reports.</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the</w:t>
      </w:r>
      <w:r>
        <w:rPr>
          <w:rFonts w:ascii="Liberation Serif" w:eastAsia="Liberation Serif" w:hAnsi="Liberation Serif" w:cs="Liberation Serif"/>
          <w:b w:val="0"/>
          <w:i w:val="0"/>
          <w:strike w:val="0"/>
          <w:color w:val="000000"/>
          <w:sz w:val="24"/>
          <w:u w:val="none"/>
        </w:rPr>
        <w:t xml:space="preserve"> </w:t>
      </w:r>
      <w:hyperlink r:id="rId49" w:history="1">
        <w:r>
          <w:rPr>
            <w:rStyle w:val="ahref"/>
            <w:rFonts w:ascii="Liberation Serif" w:eastAsia="Liberation Serif" w:hAnsi="Liberation Serif" w:cs="Liberation Serif"/>
            <w:b w:val="0"/>
            <w:i w:val="0"/>
            <w:strike w:val="0"/>
            <w:color w:val="0000FF"/>
            <w:sz w:val="24"/>
            <w:u w:val="single" w:color="0000FF"/>
          </w:rPr>
          <w:t>Federal Financial Report (SF-425) form</w:t>
        </w:r>
      </w:hyperlink>
      <w:r>
        <w:rPr>
          <w:rFonts w:ascii="Liberation Serif" w:eastAsia="Liberation Serif" w:hAnsi="Liberation Serif" w:cs="Liberation Serif"/>
          <w:b w:val="0"/>
          <w:i w:val="0"/>
          <w:strike w:val="0"/>
          <w:color w:val="000000"/>
          <w:sz w:val="24"/>
          <w:u w:val="none"/>
        </w:rPr>
        <w:t xml:space="preserve"> for financial reporting,</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Monitor award activities and report on program performance per</w:t>
      </w:r>
      <w:r>
        <w:rPr>
          <w:rFonts w:ascii="Liberation Serif" w:eastAsia="Liberation Serif" w:hAnsi="Liberation Serif" w:cs="Liberation Serif"/>
          <w:b w:val="0"/>
          <w:i w:val="0"/>
          <w:strike w:val="0"/>
          <w:color w:val="000000"/>
          <w:sz w:val="24"/>
          <w:u w:val="none"/>
        </w:rPr>
        <w:t xml:space="preserve"> </w:t>
      </w:r>
      <w:hyperlink r:id="rId50" w:history="1">
        <w:r>
          <w:rPr>
            <w:rStyle w:val="ahref"/>
            <w:rFonts w:ascii="Liberation Serif" w:eastAsia="Liberation Serif" w:hAnsi="Liberation Serif" w:cs="Liberation Serif"/>
            <w:b w:val="0"/>
            <w:i w:val="0"/>
            <w:strike w:val="0"/>
            <w:color w:val="0000FF"/>
            <w:sz w:val="24"/>
            <w:u w:val="single" w:color="0000FF"/>
          </w:rPr>
          <w:t>2 CFR 200.329</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Promptly notify the awarding program in writing of any issues, delays, or conditions impairing award objectives per</w:t>
      </w:r>
      <w:r>
        <w:rPr>
          <w:rFonts w:ascii="Liberation Serif" w:eastAsia="Liberation Serif" w:hAnsi="Liberation Serif" w:cs="Liberation Serif"/>
          <w:b w:val="0"/>
          <w:i w:val="0"/>
          <w:strike w:val="0"/>
          <w:color w:val="000000"/>
          <w:sz w:val="24"/>
          <w:u w:val="none"/>
        </w:rPr>
        <w:t xml:space="preserve"> </w:t>
      </w:r>
      <w:hyperlink r:id="rId51" w:history="1">
        <w:r>
          <w:rPr>
            <w:rStyle w:val="ahref"/>
            <w:rFonts w:ascii="Liberation Serif" w:eastAsia="Liberation Serif" w:hAnsi="Liberation Serif" w:cs="Liberation Serif"/>
            <w:b w:val="0"/>
            <w:i w:val="0"/>
            <w:strike w:val="0"/>
            <w:color w:val="0000FF"/>
            <w:sz w:val="24"/>
            <w:u w:val="single" w:color="0000FF"/>
          </w:rPr>
          <w:t>2 CFR 200.329(e)</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Disclose any conflicts of interest related to their award that arise during the award period per</w:t>
      </w:r>
      <w:r>
        <w:rPr>
          <w:rFonts w:ascii="Liberation Serif" w:eastAsia="Liberation Serif" w:hAnsi="Liberation Serif" w:cs="Liberation Serif"/>
          <w:b w:val="0"/>
          <w:i w:val="0"/>
          <w:strike w:val="0"/>
          <w:color w:val="000000"/>
          <w:sz w:val="24"/>
          <w:u w:val="none"/>
        </w:rPr>
        <w:t xml:space="preserve"> </w:t>
      </w:r>
      <w:hyperlink r:id="rId52" w:history="1">
        <w:r>
          <w:rPr>
            <w:rStyle w:val="ahref"/>
            <w:rFonts w:ascii="Liberation Serif" w:eastAsia="Liberation Serif" w:hAnsi="Liberation Serif" w:cs="Liberation Serif"/>
            <w:b w:val="0"/>
            <w:i w:val="0"/>
            <w:strike w:val="0"/>
            <w:color w:val="0000FF"/>
            <w:sz w:val="24"/>
            <w:u w:val="single" w:color="0000FF"/>
          </w:rPr>
          <w:t>2 CFR 1402.112</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on the status of real property acquired under the award in which the Federal government retains an interest per</w:t>
      </w:r>
      <w:r>
        <w:rPr>
          <w:rFonts w:ascii="Liberation Serif" w:eastAsia="Liberation Serif" w:hAnsi="Liberation Serif" w:cs="Liberation Serif"/>
          <w:b w:val="0"/>
          <w:i w:val="0"/>
          <w:strike w:val="0"/>
          <w:color w:val="000000"/>
          <w:sz w:val="24"/>
          <w:u w:val="none"/>
        </w:rPr>
        <w:t xml:space="preserve"> </w:t>
      </w:r>
      <w:hyperlink r:id="rId53" w:history="1">
        <w:r>
          <w:rPr>
            <w:rStyle w:val="ahref"/>
            <w:rFonts w:ascii="Liberation Serif" w:eastAsia="Liberation Serif" w:hAnsi="Liberation Serif" w:cs="Liberation Serif"/>
            <w:b w:val="0"/>
            <w:i w:val="0"/>
            <w:strike w:val="0"/>
            <w:color w:val="0000FF"/>
            <w:sz w:val="24"/>
            <w:u w:val="single" w:color="0000FF"/>
          </w:rPr>
          <w:t>2 CFR 200.330</w:t>
        </w:r>
      </w:hyperlink>
      <w:r>
        <w:rPr>
          <w:rFonts w:ascii="Liberation Serif" w:eastAsia="Liberation Serif" w:hAnsi="Liberation Serif" w:cs="Liberation Serif"/>
          <w:b w:val="0"/>
          <w:i w:val="0"/>
          <w:strike w:val="0"/>
          <w:color w:val="000000"/>
          <w:sz w:val="24"/>
          <w:u w:val="none"/>
        </w:rPr>
        <w:t>, and</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all violations of Federal criminal law involving fraud, bribery, or gratuity violations potentially affecting the Federal award per</w:t>
      </w:r>
      <w:r>
        <w:rPr>
          <w:rFonts w:ascii="Liberation Serif" w:eastAsia="Liberation Serif" w:hAnsi="Liberation Serif" w:cs="Liberation Serif"/>
          <w:b w:val="0"/>
          <w:i w:val="0"/>
          <w:strike w:val="0"/>
          <w:color w:val="000000"/>
          <w:sz w:val="24"/>
          <w:u w:val="none"/>
        </w:rPr>
        <w:t xml:space="preserve"> </w:t>
      </w:r>
      <w:hyperlink r:id="rId54" w:history="1">
        <w:r>
          <w:rPr>
            <w:rStyle w:val="ahref"/>
            <w:rFonts w:ascii="Liberation Serif" w:eastAsia="Liberation Serif" w:hAnsi="Liberation Serif" w:cs="Liberation Serif"/>
            <w:b w:val="0"/>
            <w:i w:val="0"/>
            <w:strike w:val="0"/>
            <w:color w:val="0000FF"/>
            <w:sz w:val="24"/>
            <w:u w:val="single" w:color="0000FF"/>
          </w:rPr>
          <w:t>2 CFR 200.113</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any matters related to recipient integrity and performance to SAM.gov per</w:t>
      </w:r>
      <w:r>
        <w:rPr>
          <w:rFonts w:ascii="Liberation Serif" w:eastAsia="Liberation Serif" w:hAnsi="Liberation Serif" w:cs="Liberation Serif"/>
          <w:b w:val="0"/>
          <w:i w:val="0"/>
          <w:strike w:val="0"/>
          <w:color w:val="000000"/>
          <w:sz w:val="24"/>
          <w:u w:val="none"/>
        </w:rPr>
        <w:t xml:space="preserve"> </w:t>
      </w:r>
      <w:hyperlink r:id="rId55" w:anchor="Appendix-XII-to-Part-200" w:history="1">
        <w:r>
          <w:rPr>
            <w:rStyle w:val="ahref"/>
            <w:rFonts w:ascii="Liberation Serif" w:eastAsia="Liberation Serif" w:hAnsi="Liberation Serif" w:cs="Liberation Serif"/>
            <w:b w:val="0"/>
            <w:i w:val="0"/>
            <w:strike w:val="0"/>
            <w:color w:val="0000FF"/>
            <w:sz w:val="24"/>
            <w:u w:val="single" w:color="0000FF"/>
          </w:rPr>
          <w:t>Appendix XII to 2 CFR 200</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If the Federal share of the award is more than $100,000 and the recipient makes or agrees to make any payment using non-appropriated funds for lobbying in connection to the award, disclose those activities using the Disclosure of Lobbying (SF-LLL) form per</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br/>
      </w:r>
      <w:hyperlink r:id="rId56" w:history="1">
        <w:r>
          <w:rPr>
            <w:rStyle w:val="ahref"/>
            <w:rFonts w:ascii="Liberation Serif" w:eastAsia="Liberation Serif" w:hAnsi="Liberation Serif" w:cs="Liberation Serif"/>
            <w:b w:val="0"/>
            <w:i w:val="0"/>
            <w:strike w:val="0"/>
            <w:color w:val="0000FF"/>
            <w:sz w:val="24"/>
            <w:u w:val="single" w:color="0000FF"/>
          </w:rPr>
          <w:t>43 CFR 18.100</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Federal Funding Accountability and Transparency Act of 2006 (FFATA) and 2 CFR 170 requires certain recipients to report information on executive compensation, and information on all sub-awards, subcontracts and consortiums equal to or over $30,000 to SAM.gov.</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125" w:name="_bookmark304843"/>
      <w:bookmarkEnd w:id="125"/>
      <w:bookmarkStart w:id="126" w:name="_bookmark304844"/>
      <w:bookmarkEnd w:id="126"/>
      <w:r>
        <w:rPr>
          <w:rFonts w:ascii="Liberation Serif" w:eastAsia="Liberation Serif" w:hAnsi="Liberation Serif" w:cs="Liberation Serif"/>
          <w:b/>
          <w:i w:val="0"/>
          <w:strike w:val="0"/>
          <w:color w:val="000000"/>
          <w:sz w:val="24"/>
          <w:u w:val="none"/>
        </w:rPr>
        <w:t>Other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27" w:name="_bookmark304845"/>
      <w:bookmarkEnd w:id="127"/>
      <w:r>
        <w:rPr>
          <w:rStyle w:val="Strong"/>
          <w:rFonts w:ascii="Liberation Serif" w:eastAsia="Liberation Serif" w:hAnsi="Liberation Serif" w:cs="Liberation Serif"/>
          <w:b w:val="0"/>
          <w:i w:val="0"/>
          <w:strike w:val="0"/>
          <w:color w:val="000000"/>
          <w:sz w:val="24"/>
          <w:szCs w:val="20"/>
          <w:u w:val="none"/>
        </w:rPr>
        <w:t>Terms and Conditions applicable to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Award will contain the U.S. Geological Survey (USGS) Terms and Conditions, which incorporates the DOI General Terms and Conditions, available on the internet at: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hyperlink r:id="rId57" w:history="1">
        <w:r>
          <w:rPr>
            <w:rStyle w:val="ahref"/>
            <w:rFonts w:ascii="Liberation Serif" w:eastAsia="Liberation Serif" w:hAnsi="Liberation Serif" w:cs="Liberation Serif"/>
            <w:b w:val="0"/>
            <w:i w:val="0"/>
            <w:strike w:val="0"/>
            <w:color w:val="0000FF"/>
            <w:sz w:val="24"/>
            <w:szCs w:val="20"/>
            <w:u w:val="single" w:color="0000FF"/>
          </w:rPr>
          <w:t>https://www.doi.gov/grants/doi-standard-terms-and-conditions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Full text is available upon request.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Award Administration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Award recipients are responsible for managing the day-to-day operations of the grant/cooperative agreements and sub-award supported activities to assure compliance with applicable Federal requirements and regulations and to ensure that performance goals are being achieved.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Recipient Responsibilities Regarding Subrecipients and Contractors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who pass Federal funds to subrecipients and contractors must ensure that the entities understand and comply with the applicable award statutes, regulations, and agency requirements. Recipients should carefully review their official award documents for any additional administrative and programmatic requirements. See also, 2 CFR § 200.332 "Requirements for pass-through entities."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Progress Reports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recipient must submit annual progress reports electronically through GrantSolutions (</w:t>
      </w:r>
      <w:hyperlink r:id="rId58" w:history="1">
        <w:r>
          <w:rPr>
            <w:rStyle w:val="ahref"/>
            <w:rFonts w:ascii="Liberation Serif" w:eastAsia="Liberation Serif" w:hAnsi="Liberation Serif" w:cs="Liberation Serif"/>
            <w:b w:val="0"/>
            <w:i w:val="0"/>
            <w:strike w:val="0"/>
            <w:color w:val="0000FF"/>
            <w:sz w:val="24"/>
            <w:szCs w:val="20"/>
            <w:u w:val="single" w:color="0000FF"/>
          </w:rPr>
          <w:t>https://home.grantsolutions.gov/home/</w:t>
        </w:r>
      </w:hyperlink>
      <w:r>
        <w:rPr>
          <w:rFonts w:ascii="Liberation Serif" w:eastAsia="Liberation Serif" w:hAnsi="Liberation Serif" w:cs="Liberation Serif"/>
          <w:b w:val="0"/>
          <w:i w:val="0"/>
          <w:strike w:val="0"/>
          <w:color w:val="000000"/>
          <w:sz w:val="24"/>
          <w:szCs w:val="20"/>
          <w:u w:val="none"/>
        </w:rPr>
        <w:t>) 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progress reports shall include the following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 A comparison of actual accomplishments to the objectives of the agreement established for the budget period and overall progress in response to the performance metrics.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 The reasons why established goals were not met, if appropriate.</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iii. Additional pertinent information including, when appropriate, analysis and explanation of cost overruns or high unit costs.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iv. An outline of anticipated activities and adjustments to the program during the next budget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Between the required reporting dates, events may occur which have significant impact upon the project or program. In such cases, the recipient shall inform the USGS as soon as the following types of conditions become known: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 Problems, delays, or adverse conditions which will materially impair the ability to meet the objective of the agreement. This disclosure must include a statement of the action taken, or contemplated, and any assistance needed to resolve the situation.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 Favorable developments which enable meeting time schedules and objectives sooner or at less cost than anticipated or producing more or different beneficial results than originally planned.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Final Technical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 The Recipient must submit the final technical report electronically through GrantSolutions (https://home.grantsolutions.gov/home/). The final performance report will be due 120 calendar days after the period of performance end date.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 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Annual Financial Reports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Recipient must submit an annual SF 425, Federal Financial Report, for each individual USGS award.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SF 425 is available at</w:t>
      </w:r>
      <w:r>
        <w:rPr>
          <w:rFonts w:ascii="Liberation Serif" w:eastAsia="Liberation Serif" w:hAnsi="Liberation Serif" w:cs="Liberation Serif"/>
          <w:b w:val="0"/>
          <w:i w:val="0"/>
          <w:strike w:val="0"/>
          <w:color w:val="000000"/>
          <w:sz w:val="24"/>
          <w:szCs w:val="20"/>
          <w:u w:val="none"/>
        </w:rPr>
        <w:t xml:space="preserve"> </w:t>
      </w:r>
      <w:hyperlink r:id="rId59" w:history="1">
        <w:r>
          <w:rPr>
            <w:rStyle w:val="ahref"/>
            <w:rFonts w:ascii="Liberation Serif" w:eastAsia="Liberation Serif" w:hAnsi="Liberation Serif" w:cs="Liberation Serif"/>
            <w:b w:val="0"/>
            <w:i/>
            <w:iCs/>
            <w:strike w:val="0"/>
            <w:color w:val="0000FF"/>
            <w:sz w:val="24"/>
            <w:szCs w:val="20"/>
            <w:u w:val="single" w:color="0000FF"/>
            <w:shd w:val="clear" w:color="auto" w:fill="FFFFFF"/>
          </w:rPr>
          <w:t>grants.gov/forms/forms-repository/post-award-reporting-forms</w:t>
        </w:r>
      </w:hyperlink>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iCs/>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SF 425 will be due within 90 days following the end of the </w:t>
      </w:r>
      <w:r>
        <w:rPr>
          <w:rFonts w:ascii="Liberation Serif" w:eastAsia="Liberation Serif" w:hAnsi="Liberation Serif" w:cs="Liberation Serif"/>
          <w:b w:val="0"/>
          <w:i w:val="0"/>
          <w:strike w:val="0"/>
          <w:color w:val="000000"/>
          <w:sz w:val="24"/>
          <w:szCs w:val="20"/>
          <w:u w:val="none"/>
          <w:shd w:val="clear" w:color="auto" w:fill="FFFFFF"/>
        </w:rPr>
        <w:t>annual period or within 90 days following the end of each annual period coinciding with the award start date</w:t>
      </w:r>
      <w:r>
        <w:rPr>
          <w:rFonts w:ascii="Liberation Serif" w:eastAsia="Liberation Serif" w:hAnsi="Liberation Serif" w:cs="Liberation Serif"/>
          <w:b w:val="0"/>
          <w:i/>
          <w:iCs/>
          <w:strike w:val="0"/>
          <w:color w:val="000000"/>
          <w:sz w:val="24"/>
          <w:szCs w:val="20"/>
          <w:u w:val="none"/>
          <w:shd w:val="clear" w:color="auto" w:fill="FFFFFF"/>
        </w:rPr>
        <w:t>.</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(b) The SF 425 must be submitted electronically through GrantSolutions (</w:t>
      </w:r>
      <w:hyperlink r:id="rId60" w:history="1">
        <w:r>
          <w:rPr>
            <w:rStyle w:val="ahref"/>
            <w:rFonts w:ascii="Liberation Serif" w:eastAsia="Liberation Serif" w:hAnsi="Liberation Serif" w:cs="Liberation Serif"/>
            <w:b w:val="0"/>
            <w:i w:val="0"/>
            <w:strike w:val="0"/>
            <w:color w:val="0000FF"/>
            <w:sz w:val="24"/>
            <w:szCs w:val="20"/>
            <w:u w:val="single" w:color="0000FF"/>
          </w:rPr>
          <w:t>https://home.grantsolutions.gov/home/</w:t>
        </w:r>
      </w:hyperlink>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Recipient must include the USGS award number (see page 1, block 4 titled: Grant No.) in the subject line of all e-mail correspondence.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If, after 90 days, recipient has not submitted a report, the recipient's account in Automated Standard Application for Payments (ASAP) will be placed in a manual review status until the report is submitted.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Final Financial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Recipient will liquidate all obligations incurred under the award and submit a final SF 425, Federal Financial Report in accordance with C.3.b. no later than 120 calendar days after the agreement completion date.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Subsequent revision to the final SF 425 will be considered only as follows: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14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14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Publications</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single"/>
        </w:rPr>
        <w:t>Acknowledgment of Support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Recipient is responsible for assuring that an acknowledgment of USGS support:</w:t>
      </w:r>
    </w:p>
    <w:p w:rsidP="00632103">
      <w:pPr>
        <w:keepLines w:val="0"/>
        <w:numPr>
          <w:ilvl w:val="0"/>
          <w:numId w:val="1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is made in any publication (including World Wide Web pages) of any material based on or developed under this agreement, in the following terms: This material is based upon work supported by the U.S. Geological Survey under Grant/Cooperative Agreement No. (see page 1, block 4 titled: Grant No.).</w:t>
      </w:r>
    </w:p>
    <w:p w:rsidP="00632103">
      <w:pPr>
        <w:keepLines w:val="0"/>
        <w:numPr>
          <w:ilvl w:val="0"/>
          <w:numId w:val="1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is orally acknowledged during all news media interviews, including popular media such as radio, television and news magazines.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 </w:t>
      </w:r>
      <w:r>
        <w:rPr>
          <w:rFonts w:ascii="Liberation Serif" w:eastAsia="Liberation Serif" w:hAnsi="Liberation Serif" w:cs="Liberation Serif"/>
          <w:b w:val="0"/>
          <w:i w:val="0"/>
          <w:strike w:val="0"/>
          <w:color w:val="000000"/>
          <w:sz w:val="24"/>
          <w:szCs w:val="20"/>
          <w:u w:val="single"/>
        </w:rPr>
        <w:t>Disclaimer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 is responsible for assuring that every publication of material (including World Wide Web pages) based on or developed under this agreement, contains the following disclaimer: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views and conclusions contained in this document are those of the authors and should not be interpreted as representing the opinions or policies of the U.S. Geological Survey.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Mention of trade names or commercial products does not constitute their endorsement by the U.S. Geological Survey.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c. </w:t>
      </w:r>
      <w:r>
        <w:rPr>
          <w:rFonts w:ascii="Liberation Serif" w:eastAsia="Liberation Serif" w:hAnsi="Liberation Serif" w:cs="Liberation Serif"/>
          <w:b w:val="0"/>
          <w:i w:val="0"/>
          <w:strike w:val="0"/>
          <w:color w:val="000000"/>
          <w:sz w:val="24"/>
          <w:szCs w:val="20"/>
          <w:u w:val="single"/>
        </w:rPr>
        <w:t>USGS Logo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Use of the USGS logo (also known as "visual identity" or "identifier") constitutes the recipient's agreement to and acceptance of the following terms:</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is trademarked and not in the public domain.</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of the trademarked USGS identifier is authorized by USGS for use only by recipients of USGS funding.</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is authorized on information products that result from research funded by the financial assistance award.</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of the USGS identifier for any other purpose without written permission from USGS is prohibited; doing so constitutes trademark infringement.</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Recipient will adhere to the design requirements, which are as follows:</w:t>
      </w:r>
    </w:p>
    <w:p w:rsidP="00632103">
      <w:pPr>
        <w:keepLines w:val="0"/>
        <w:numPr>
          <w:ilvl w:val="1"/>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must appear in black, white, or green only.</w:t>
      </w:r>
    </w:p>
    <w:p w:rsidP="00632103">
      <w:pPr>
        <w:keepLines w:val="0"/>
        <w:numPr>
          <w:ilvl w:val="1"/>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cannot be modified in any way except for proportional sizing.</w:t>
      </w:r>
    </w:p>
    <w:p w:rsidP="00632103">
      <w:pPr>
        <w:keepLines w:val="0"/>
        <w:numPr>
          <w:ilvl w:val="1"/>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should appear at the same size as logos of other agencies, if any.</w:t>
      </w:r>
    </w:p>
    <w:p w:rsidP="00632103">
      <w:pPr>
        <w:keepLines w:val="0"/>
        <w:numPr>
          <w:ilvl w:val="1"/>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If used on a digital product, the USGS identifier should link to www.usgs.gov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d. </w:t>
      </w:r>
      <w:r>
        <w:rPr>
          <w:rFonts w:ascii="Liberation Serif" w:eastAsia="Liberation Serif" w:hAnsi="Liberation Serif" w:cs="Liberation Serif"/>
          <w:b w:val="0"/>
          <w:i w:val="0"/>
          <w:strike w:val="0"/>
          <w:color w:val="000000"/>
          <w:sz w:val="24"/>
          <w:szCs w:val="20"/>
          <w:u w:val="single"/>
        </w:rPr>
        <w:t>Publication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Publication of the results of any project carried out under this assistance award is authorized in professional journals, trade magazines, or may be made by the USGS.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Such manuscripts or publications submitted to journals or professional publications for publication shall be accompanied by the following notation: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"This manuscript is submitted for publication with the understanding that the United States Government is authorized to reproduce and distribute reprints for Governmental purposes."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 </w:t>
      </w:r>
      <w:r>
        <w:rPr>
          <w:rFonts w:ascii="Liberation Serif" w:eastAsia="Liberation Serif" w:hAnsi="Liberation Serif" w:cs="Liberation Serif"/>
          <w:b w:val="0"/>
          <w:i w:val="0"/>
          <w:strike w:val="0"/>
          <w:color w:val="000000"/>
          <w:sz w:val="24"/>
          <w:szCs w:val="20"/>
          <w:u w:val="single"/>
        </w:rPr>
        <w:t>Copies for USGS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 is responsible for assuring that the USGS Project Office is provided a digital version, preferably as a MS Word DOCx file, of every accepted manuscript upon acceptance for publication by the journal.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 </w:t>
      </w:r>
      <w:r>
        <w:rPr>
          <w:rFonts w:ascii="Liberation Serif" w:eastAsia="Liberation Serif" w:hAnsi="Liberation Serif" w:cs="Liberation Serif"/>
          <w:b w:val="0"/>
          <w:i w:val="0"/>
          <w:strike w:val="0"/>
          <w:color w:val="000000"/>
          <w:sz w:val="24"/>
          <w:szCs w:val="20"/>
          <w:u w:val="single"/>
        </w:rPr>
        <w:t>Department of Interior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432"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Two copies of each publication produced under a grant or cooperative agreement shall be sent to the Natural Resources Library with a transmittal that identifies the sender and the publication. These copies can be in print or digital format.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If a publication in a born-digital document only available online, a digital copy or a link to where the publication may be available on the Internet must be sent to. The address of the library is: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U.S. Department of the Interior Library</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1849 C Street, NW, Room 1151, MS 1151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Washington, DC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20240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Payment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5"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Payments under financial assistance awards must be made using the Department of the Treasury Automated Standard Application for Payments (ASAP) system (</w:t>
      </w:r>
      <w:hyperlink r:id="rId61" w:history="1">
        <w:r>
          <w:rPr>
            <w:rStyle w:val="ahref"/>
            <w:rFonts w:ascii="Liberation Serif" w:eastAsia="Liberation Serif" w:hAnsi="Liberation Serif" w:cs="Liberation Serif"/>
            <w:b w:val="0"/>
            <w:i w:val="0"/>
            <w:strike w:val="0"/>
            <w:color w:val="0000FF"/>
            <w:sz w:val="24"/>
            <w:szCs w:val="20"/>
            <w:u w:val="single" w:color="0000FF"/>
          </w:rPr>
          <w:t>www.asap.gov</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recipient agrees that it has established or will establish an account with ASAP.</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USGS will initiate enrollment in ASAP.</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If the recipient does not currently have an ASAP account, they must designate an individual (name, title, address, phone and e-mail) who will serve as the Point of Contact (POC).</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With the award of each grant/cooperative agreement, a sub-account will be set up from which the recipient can draw down funds.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After recipient's complete enrollment in ASAP and link their banking information to the USGS ALC (14080001), it may take up to 10 days for sub-accounts to be activated and for funds to be authorized for drawdown in ASAP.</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Inquiries regarding payment should be directed to ASAP at 855-868-0151.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 Payments may be drawn in advance only as needed to meet immediate cash disbursement needs.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Geospatial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Geospatial Data Act of 2018 outlines specific requirements for federal recipients when collecting or producing geospatial data using Department of the Interior financial assistance funds. Here's a summary of the key points:</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Due Diligence Search</w:t>
      </w:r>
      <w:r>
        <w:rPr>
          <w:rFonts w:ascii="Liberation Serif" w:eastAsia="Liberation Serif" w:hAnsi="Liberation Serif" w:cs="Liberation Serif"/>
          <w:b w:val="0"/>
          <w:i w:val="0"/>
          <w:strike w:val="0"/>
          <w:color w:val="000000"/>
          <w:sz w:val="24"/>
          <w:u w:val="none"/>
        </w:rPr>
        <w:t>: Federal recipients must first check the GeoPlatform.gov list of datasets to see if the needed geospatial data, products, or services already exist.</w:t>
      </w:r>
      <w:r>
        <w:rPr>
          <w:rFonts w:ascii="Liberation Serif" w:eastAsia="Liberation Serif" w:hAnsi="Liberation Serif" w:cs="Liberation Serif"/>
          <w:b w:val="0"/>
          <w:i w:val="0"/>
          <w:strike w:val="0"/>
          <w:color w:val="000000"/>
          <w:sz w:val="24"/>
          <w:u w:val="none"/>
        </w:rPr>
        <w:t xml:space="preserve"> </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Use of Existing Data</w:t>
      </w:r>
      <w:r>
        <w:rPr>
          <w:rFonts w:ascii="Liberation Serif" w:eastAsia="Liberation Serif" w:hAnsi="Liberation Serif" w:cs="Liberation Serif"/>
          <w:b w:val="0"/>
          <w:i w:val="0"/>
          <w:strike w:val="0"/>
          <w:color w:val="000000"/>
          <w:sz w:val="24"/>
          <w:u w:val="none"/>
        </w:rPr>
        <w:t>: If the required data is already available, recipients must use it rather than producing new data.</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Production of New Data</w:t>
      </w:r>
      <w:r>
        <w:rPr>
          <w:rFonts w:ascii="Liberation Serif" w:eastAsia="Liberation Serif" w:hAnsi="Liberation Serif" w:cs="Liberation Serif"/>
          <w:b w:val="0"/>
          <w:i w:val="0"/>
          <w:strike w:val="0"/>
          <w:color w:val="000000"/>
          <w:sz w:val="24"/>
          <w:u w:val="none"/>
        </w:rPr>
        <w:t xml:space="preserve">: If the needed data is not available, recipients must produce new geospatial data, products, or services in accordance with guidance and standards established by the Federal Geospatial Data Committee (FGDC), which can be found at </w:t>
      </w:r>
      <w:hyperlink r:id="rId62" w:history="1">
        <w:r>
          <w:rPr>
            <w:rStyle w:val="ahref"/>
            <w:rFonts w:ascii="Liberation Serif" w:eastAsia="Liberation Serif" w:hAnsi="Liberation Serif" w:cs="Liberation Serif"/>
            <w:b w:val="0"/>
            <w:i w:val="0"/>
            <w:strike w:val="0"/>
            <w:color w:val="0000FF"/>
            <w:sz w:val="24"/>
            <w:u w:val="single" w:color="0000FF"/>
          </w:rPr>
          <w:t>www.fgdc.gov</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Submission Requirements</w:t>
      </w:r>
      <w:r>
        <w:rPr>
          <w:rFonts w:ascii="Liberation Serif" w:eastAsia="Liberation Serif" w:hAnsi="Liberation Serif" w:cs="Liberation Serif"/>
          <w:b w:val="0"/>
          <w:i w:val="0"/>
          <w:strike w:val="0"/>
          <w:color w:val="000000"/>
          <w:sz w:val="24"/>
          <w:u w:val="none"/>
        </w:rPr>
        <w:t>: Recipients must submit a digital copy of all GIS data produced or collected under the award to the relevant bureau or office.</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Data Format</w:t>
      </w:r>
      <w:r>
        <w:rPr>
          <w:rFonts w:ascii="Liberation Serif" w:eastAsia="Liberation Serif" w:hAnsi="Liberation Serif" w:cs="Liberation Serif"/>
          <w:b w:val="0"/>
          <w:i w:val="0"/>
          <w:strike w:val="0"/>
          <w:color w:val="000000"/>
          <w:sz w:val="24"/>
          <w:u w:val="none"/>
        </w:rPr>
        <w:t>: All GIS data files must be in an open format.</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Metadata Requirements</w:t>
      </w:r>
      <w:r>
        <w:rPr>
          <w:rFonts w:ascii="Liberation Serif" w:eastAsia="Liberation Serif" w:hAnsi="Liberation Serif" w:cs="Liberation Serif"/>
          <w:b w:val="0"/>
          <w:i w:val="0"/>
          <w:strike w:val="0"/>
          <w:color w:val="000000"/>
          <w:sz w:val="24"/>
          <w:u w:val="none"/>
        </w:rPr>
        <w:t>: All delineated GIS data (such as points, lines, or polygons) should be compliant with approved open data standards and include complete feature-level metadata.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These requirements ensure that geospatial data is managed efficiently, used appropriately, and made accessible in a standardized format for future use and sharing. open data standards with complete feature level metadata.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2 CFR 1402.315 Availability of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Federal Government has the right to: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(1) Obtain, reproduce, publish, or otherwise use the data, methodology, factual inputs, models, analyses, technical information, reports, conclusions, or other scientific assessments, produced under a federal award; and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Recipient Integrity and Performance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hyperlink r:id="rId63" w:history="1">
        <w:r>
          <w:rPr>
            <w:rStyle w:val="ahref"/>
            <w:rFonts w:ascii="Liberation Serif" w:eastAsia="Liberation Serif" w:hAnsi="Liberation Serif" w:cs="Liberation Serif"/>
            <w:b w:val="0"/>
            <w:i w:val="0"/>
            <w:strike w:val="0"/>
            <w:color w:val="0000FF"/>
            <w:sz w:val="24"/>
            <w:szCs w:val="20"/>
            <w:u w:val="single" w:color="0000FF"/>
          </w:rPr>
          <w:t>Award Term and Condition for Recipient Integrity and Performance Matters: Appendix XII to</w:t>
        </w:r>
      </w:hyperlink>
      <w:r>
        <w:rPr>
          <w:rFonts w:ascii="Liberation Serif" w:eastAsia="Liberation Serif" w:hAnsi="Liberation Serif" w:cs="Liberation Serif"/>
          <w:b w:val="0"/>
          <w:i w:val="0"/>
          <w:strike w:val="0"/>
          <w:color w:val="000000"/>
          <w:sz w:val="24"/>
          <w:szCs w:val="20"/>
          <w:u w:val="none"/>
        </w:rPr>
        <w:t xml:space="preserve"> </w:t>
      </w:r>
      <w:hyperlink r:id="rId64" w:history="1">
        <w:r>
          <w:rPr>
            <w:rStyle w:val="ahref"/>
            <w:rFonts w:ascii="Liberation Serif" w:eastAsia="Liberation Serif" w:hAnsi="Liberation Serif" w:cs="Liberation Serif"/>
            <w:b w:val="0"/>
            <w:i w:val="0"/>
            <w:strike w:val="0"/>
            <w:color w:val="0000FF"/>
            <w:sz w:val="24"/>
            <w:szCs w:val="20"/>
            <w:u w:val="single" w:color="0000FF"/>
          </w:rPr>
          <w:t>2 CFR Part 200</w:t>
        </w:r>
      </w:hyperlink>
      <w:r>
        <w:rPr>
          <w:rFonts w:ascii="Liberation Serif" w:eastAsia="Liberation Serif" w:hAnsi="Liberation Serif" w:cs="Liberation Serif"/>
          <w:b w:val="0"/>
          <w:i w:val="0"/>
          <w:strike w:val="0"/>
          <w:color w:val="000000"/>
          <w:sz w:val="24"/>
          <w:szCs w:val="20"/>
          <w:u w:val="none"/>
        </w:rPr>
        <w:t>. Applies to awards with a total Federal share of more than $500,000, except for awards to foreign public entities. See also</w:t>
      </w:r>
      <w:r>
        <w:rPr>
          <w:rFonts w:ascii="Liberation Serif" w:eastAsia="Liberation Serif" w:hAnsi="Liberation Serif" w:cs="Liberation Serif"/>
          <w:b w:val="0"/>
          <w:i w:val="0"/>
          <w:strike w:val="0"/>
          <w:color w:val="000000"/>
          <w:sz w:val="24"/>
          <w:szCs w:val="20"/>
          <w:u w:val="none"/>
        </w:rPr>
        <w:t xml:space="preserve"> </w:t>
      </w:r>
      <w:hyperlink r:id="rId65" w:history="1">
        <w:r>
          <w:rPr>
            <w:rStyle w:val="ahref"/>
            <w:rFonts w:ascii="Liberation Serif" w:eastAsia="Liberation Serif" w:hAnsi="Liberation Serif" w:cs="Liberation Serif"/>
            <w:b w:val="0"/>
            <w:i w:val="0"/>
            <w:strike w:val="0"/>
            <w:color w:val="0000FF"/>
            <w:sz w:val="24"/>
            <w:szCs w:val="20"/>
            <w:u w:val="single" w:color="0000FF"/>
          </w:rPr>
          <w:t>§ 200.113</w:t>
        </w:r>
      </w:hyperlink>
      <w:r>
        <w:rPr>
          <w:rFonts w:ascii="Liberation Serif" w:eastAsia="Liberation Serif" w:hAnsi="Liberation Serif" w:cs="Liberation Serif"/>
          <w:b w:val="0"/>
          <w:i w:val="0"/>
          <w:strike w:val="0"/>
          <w:color w:val="000000"/>
          <w:sz w:val="24"/>
          <w:szCs w:val="20"/>
          <w:u w:val="none"/>
        </w:rPr>
        <w:t xml:space="preserve"> Mandatory Disclosures.</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Terms and Conditions applicable to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Award will contain the U.S. Geological Survey (USGS) Terms and Conditions, which incorporates the DOI General Terms and Conditions, available at:</w:t>
      </w:r>
      <w:r>
        <w:rPr>
          <w:rFonts w:ascii="Liberation Serif" w:eastAsia="Liberation Serif" w:hAnsi="Liberation Serif" w:cs="Liberation Serif"/>
          <w:b w:val="0"/>
          <w:i w:val="0"/>
          <w:strike w:val="0"/>
          <w:color w:val="000000"/>
          <w:sz w:val="24"/>
          <w:szCs w:val="20"/>
          <w:u w:val="none"/>
        </w:rPr>
        <w:t xml:space="preserve"> </w:t>
      </w:r>
      <w:hyperlink r:id="rId66" w:history="1">
        <w:r>
          <w:rPr>
            <w:rStyle w:val="ahref"/>
            <w:rFonts w:ascii="Liberation Serif" w:eastAsia="Liberation Serif" w:hAnsi="Liberation Serif" w:cs="Liberation Serif"/>
            <w:b w:val="0"/>
            <w:i w:val="0"/>
            <w:strike w:val="0"/>
            <w:color w:val="0000FF"/>
            <w:sz w:val="24"/>
            <w:szCs w:val="20"/>
            <w:u w:val="single" w:color="0000FF"/>
          </w:rPr>
          <w:t>https://www.doi.gov/grants/doi-standard-terms-and-conditions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Full text is available upon request.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Termination Provisions</w:t>
      </w:r>
      <w:r>
        <w:rPr>
          <w:rStyle w:val="Strong"/>
          <w:rFonts w:ascii="Liberation Serif" w:eastAsia="Liberation Serif" w:hAnsi="Liberation Serif" w:cs="Liberation Serif"/>
          <w:b w:val="0"/>
          <w:i/>
          <w:iCs/>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Per</w:t>
      </w:r>
      <w:r>
        <w:rPr>
          <w:rFonts w:ascii="Liberation Serif" w:eastAsia="Liberation Serif" w:hAnsi="Liberation Serif" w:cs="Liberation Serif"/>
          <w:b w:val="0"/>
          <w:i w:val="0"/>
          <w:strike w:val="0"/>
          <w:color w:val="000000"/>
          <w:sz w:val="24"/>
          <w:szCs w:val="20"/>
          <w:u w:val="none"/>
        </w:rPr>
        <w:t xml:space="preserve"> </w:t>
      </w:r>
      <w:hyperlink r:id="rId67" w:history="1">
        <w:r>
          <w:rPr>
            <w:rStyle w:val="ahref"/>
            <w:rFonts w:ascii="Liberation Serif" w:eastAsia="Liberation Serif" w:hAnsi="Liberation Serif" w:cs="Liberation Serif"/>
            <w:b w:val="0"/>
            <w:i w:val="0"/>
            <w:strike w:val="0"/>
            <w:color w:val="0000FF"/>
            <w:sz w:val="24"/>
            <w:szCs w:val="20"/>
            <w:u w:val="single" w:color="0000FF"/>
          </w:rPr>
          <w:t>§200.340 Termination</w:t>
        </w:r>
      </w:hyperlink>
      <w:r>
        <w:rPr>
          <w:rFonts w:ascii="Liberation Serif" w:eastAsia="Liberation Serif" w:hAnsi="Liberation Serif" w:cs="Liberation Serif"/>
          <w:b w:val="0"/>
          <w:i w:val="0"/>
          <w:strike w:val="0"/>
          <w:color w:val="000000"/>
          <w:sz w:val="24"/>
          <w:szCs w:val="20"/>
          <w:u w:val="none"/>
        </w:rPr>
        <w:t>, the Federal award may be terminated in whole or in part as follows: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if the recipient or subrecipient fails to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comply with the terms and conditions of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with the consent of the recipient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subrecipient, in this case, both parties must agree on the termination conditions,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including the effective date and, for partial termination, specify which parts will be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terminated.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recipient or subrecipient by providing written notice to the DOI sub-agency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pass-through entity, stating the reasons for the termination, the effective date, and, for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partial termination, the portion to be terminated. However, if the DOI sub-agency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pass-through entity determines that the remaining portion will not achieve the purpose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of the award, they may terminate the entire Federal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in accordance with the terms of the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Federal award, including, if authorized by law, if the award no longer meets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goals or DOI priorities.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rPr>
      </w:pPr>
      <w:bookmarkStart w:id="128" w:name="_bookmark304792"/>
      <w:bookmarkEnd w:id="128"/>
    </w:p>
    <w:sectPr w:rsidSect="00F51971">
      <w:footerReference w:type="default" r:id="rId68"/>
      <w:type w:val="nextPage"/>
      <w:pgSz w:w="12240" w:h="15840"/>
      <w:pgMar w:top="1440" w:right="1440" w:bottom="1440" w:left="1440" w:header="720" w:footer="720" w:gutter="0"/>
      <w:pgNumType w:start="1"/>
      <w:cols w:space="720"/>
      <w:titlePg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720AC" w:rsidP="0041462A" w14:paraId="0D2D7249" w14:textId="77777777">
      <w:r>
        <w:separator/>
      </w:r>
    </w:p>
    <w:p w:rsidR="00E720AC" w:rsidP="0041462A" w14:paraId="238607EE" w14:textId="77777777"/>
  </w:endnote>
  <w:endnote w:type="continuationSeparator" w:id="1">
    <w:p w:rsidR="00E720AC" w:rsidP="0041462A" w14:paraId="3A644BF2" w14:textId="77777777">
      <w:r>
        <w:continuationSeparator/>
      </w:r>
    </w:p>
    <w:p w:rsidR="00E720AC" w:rsidP="0041462A" w14:paraId="34C25928" w14:textId="77777777"/>
  </w:endnote>
  <w:endnote w:type="continuationNotice" w:id="2">
    <w:p w:rsidR="00E720AC" w14:paraId="0CB502A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auto"/>
    <w:pitch w:val="default"/>
    <w:sig w:usb0="00000000" w:usb1="00000000" w:usb2="00000000" w:usb3="00000000" w:csb0="00000001" w:csb1="00000000"/>
    <w:embedRegular r:id="rId1" w:subsetted="1" w:fontKey="{33668313-75D9-4F60-BF72-C7FBB6A66645}"/>
    <w:embedBold r:id="rId2" w:subsetted="1" w:fontKey="{0FD69C4F-90FE-4D13-B2EC-24030226BEC8}"/>
    <w:embedItalic r:id="rId3" w:subsetted="1" w:fontKey="{80418F05-3395-4DD7-B2BB-3C05C3338B73}"/>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6BC57490" w14:textId="77777777">
    <w:pPr>
      <w:rPr>
        <w:rFonts w:ascii="Liberation Serif" w:eastAsia="Liberation Serif" w:hAnsi="Liberation Serif" w:cs="Liberation Seri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04D4" w:rsidRPr="008A694C" w:rsidP="008A694C" w14:paraId="06F02D53" w14:textId="77777777">
    <w:pPr>
      <w:rPr>
        <w:rFonts w:ascii="Liberation Serif" w:eastAsia="Liberation Serif" w:hAnsi="Liberation Serif" w:cs="Liberation Seri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5FDCBADF" w14:textId="77777777">
    <w:pPr>
      <w:rPr>
        <w:rFonts w:ascii="Liberation Serif" w:eastAsia="Liberation Serif" w:hAnsi="Liberation Serif" w:cs="Liberation Seri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tblCellMar>
        <w:left w:w="108" w:type="dxa"/>
        <w:right w:w="108" w:type="dxa"/>
      </w:tblCellMar>
    </w:tblPr>
    <w:tblGrid>
      <w:gridCol w:w="3120"/>
      <w:gridCol w:w="3121"/>
      <w:gridCol w:w="3119"/>
    </w:tblGrid>
    <w:tr>
      <w:tblPrEx>
        <w:tblW w:w="5000" w:type="pct"/>
      </w:tblPrEx>
      <w:tc>
        <w:tcPr>
          <w:tcW w:w="1667" w:type="pct"/>
        </w:tcPr>
        <w:p>
          <w:pPr>
            <w:jc w:val="center"/>
            <w:rPr>
              <w:rFonts w:ascii="Liberation Serif" w:eastAsia="Liberation Serif" w:hAnsi="Liberation Serif" w:cs="Liberation Serif"/>
            </w:rPr>
          </w:pPr>
        </w:p>
      </w:tc>
      <w:tc>
        <w:tcPr>
          <w:tcW w:w="1667" w:type="pct"/>
        </w:tcPr>
        <w:p>
          <w:pPr>
            <w:jc w:val="center"/>
            <w:rPr>
              <w:rFonts w:ascii="Liberation Serif" w:eastAsia="Liberation Serif" w:hAnsi="Liberation Serif" w:cs="Liberation Serif"/>
            </w:rPr>
          </w:pPr>
        </w:p>
      </w:tc>
      <w:tc>
        <w:tcPr>
          <w:tcW w:w="1667" w:type="pct"/>
        </w:tcPr>
        <w:p>
          <w:pPr>
            <w:jc w:val="center"/>
            <w:rPr>
              <w:rFonts w:ascii="Liberation Serif" w:eastAsia="Liberation Serif" w:hAnsi="Liberation Serif" w:cs="Liberation Serif"/>
            </w:rPr>
          </w:pPr>
          <w:r>
            <w:rPr>
              <w:rFonts w:ascii="Liberation Serif" w:eastAsia="Liberation Serif" w:hAnsi="Liberation Serif" w:cs="Liberation Serif"/>
            </w:rPr>
            <w:t xml:space="preserve">Page </w:t>
          </w:r>
          <w:r>
            <w:fldChar w:fldCharType="begin"/>
          </w:r>
          <w:r>
            <w:rPr>
              <w:rFonts w:ascii="Liberation Serif" w:eastAsia="Liberation Serif" w:hAnsi="Liberation Serif" w:cs="Liberation Serif"/>
            </w:rPr>
            <w:instrText xml:space="preserve"> PAGE </w:instrText>
          </w:r>
          <w:r>
            <w:fldChar w:fldCharType="separate"/>
          </w:r>
          <w:r>
            <w:rPr>
              <w:rFonts w:ascii="Liberation Serif" w:eastAsia="Liberation Serif" w:hAnsi="Liberation Serif" w:cs="Liberation Serif"/>
              <w:b w:val="0"/>
              <w:i w:val="0"/>
              <w:strike w:val="0"/>
              <w:color w:val="000000"/>
              <w:sz w:val="24"/>
              <w:szCs w:val="26"/>
              <w:u w:val="none"/>
              <w:lang w:val="en-US" w:eastAsia="en-US" w:bidi="ar-SA"/>
            </w:rPr>
            <w:t>24</w:t>
          </w:r>
          <w:r>
            <w:fldChar w:fldCharType="end"/>
          </w:r>
          <w:r>
            <w:rPr>
              <w:rFonts w:ascii="Liberation Serif" w:eastAsia="Liberation Serif" w:hAnsi="Liberation Serif" w:cs="Liberation Serif"/>
            </w:rPr>
            <w:t xml:space="preserve"> of </w:t>
          </w:r>
          <w:r>
            <w:fldChar w:fldCharType="begin"/>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w:instrText>
          </w:r>
          <w:r>
            <w:rPr>
              <w:rFonts w:ascii="Liberation Serif" w:eastAsia="Liberation Serif" w:hAnsi="Liberation Serif" w:cs="Liberation Serif"/>
            </w:rPr>
            <w:instrText xml:space="preserve"> </w:instrText>
          </w:r>
          <w:r>
            <w:fldChar w:fldCharType="begin"/>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NUMPAGES</w:instrText>
          </w:r>
          <w:r>
            <w:rPr>
              <w:rFonts w:ascii="Liberation Serif" w:eastAsia="Liberation Serif" w:hAnsi="Liberation Serif" w:cs="Liberation Serif"/>
            </w:rPr>
            <w:instrText xml:space="preserve"> </w:instrText>
          </w:r>
          <w:r>
            <w:fldChar w:fldCharType="separate"/>
          </w:r>
          <w:r>
            <w:rPr>
              <w:rFonts w:ascii="Liberation Serif" w:eastAsia="Liberation Serif" w:hAnsi="Liberation Serif" w:cs="Liberation Serif"/>
            </w:rPr>
            <w:instrText>25</w:instrText>
          </w:r>
          <w:r>
            <w:fldChar w:fldCharType="end"/>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w:instrText>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1</w:instrText>
          </w:r>
          <w:r>
            <w:rPr>
              <w:rFonts w:ascii="Liberation Serif" w:eastAsia="Liberation Serif" w:hAnsi="Liberation Serif" w:cs="Liberation Serif"/>
            </w:rPr>
            <w:instrText xml:space="preserve"> </w:instrText>
          </w:r>
          <w:r>
            <w:fldChar w:fldCharType="separate"/>
          </w:r>
          <w:r>
            <w:rPr>
              <w:rFonts w:ascii="Liberation Serif" w:eastAsia="Liberation Serif" w:hAnsi="Liberation Serif" w:cs="Liberation Serif"/>
            </w:rPr>
            <w:t>24</w:t>
          </w:r>
          <w:r>
            <w:fldChar w:fldCharType="end"/>
          </w:r>
        </w:p>
      </w:tc>
    </w:tr>
  </w:tbl>
  <w:p>
    <w:pPr>
      <w:rPr>
        <w:rFonts w:ascii="Liberation Serif" w:eastAsia="Liberation Serif" w:hAnsi="Liberation Serif" w:cs="Liberation Seri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720AC" w:rsidP="0041462A" w14:paraId="2EC6678F" w14:textId="77777777">
      <w:r>
        <w:separator/>
      </w:r>
    </w:p>
    <w:p w:rsidR="00E720AC" w:rsidP="0041462A" w14:paraId="0C7FA9BA" w14:textId="77777777"/>
  </w:footnote>
  <w:footnote w:type="continuationSeparator" w:id="1">
    <w:p w:rsidR="00E720AC" w:rsidP="0041462A" w14:paraId="248502B5" w14:textId="77777777">
      <w:r>
        <w:continuationSeparator/>
      </w:r>
    </w:p>
    <w:p w:rsidR="00E720AC" w:rsidP="0041462A" w14:paraId="1DC5A103" w14:textId="77777777"/>
  </w:footnote>
  <w:footnote w:type="continuationNotice" w:id="2">
    <w:p w:rsidR="00E720AC" w14:paraId="4DD7325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2F2F4F0D" w14:textId="77777777">
    <w:pPr>
      <w:rPr>
        <w:rFonts w:ascii="Liberation Serif" w:eastAsia="Liberation Serif" w:hAnsi="Liberation Serif" w:cs="Liberation Seri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0CE0A1E0" w14:textId="77777777">
    <w:pPr>
      <w:rPr>
        <w:rFonts w:ascii="Liberation Serif" w:eastAsia="Liberation Serif" w:hAnsi="Liberation Serif" w:cs="Liberation Seri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069B0EC6" w14:textId="77777777">
    <w:pPr>
      <w:rPr>
        <w:rFonts w:ascii="Liberation Serif" w:eastAsia="Liberation Serif" w:hAnsi="Liberation Serif" w:cs="Liberation Seri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DFB6BF4"/>
    <w:multiLevelType w:val="hybridMultilevel"/>
    <w:tmpl w:val="D780DCE2"/>
    <w:lvl w:ilvl="0">
      <w:start w:val="1"/>
      <w:numFmt w:val="bullet"/>
      <w:pStyle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1"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9B0054B"/>
    <w:multiLevelType w:val="hybridMultilevel"/>
    <w:tmpl w:val="9BE67068"/>
    <w:lvl w:ilvl="0">
      <w:start w:val="1"/>
      <w:numFmt w:val="bullet"/>
      <w:pStyle w:val="DoubleIndentedBullet"/>
      <w:lvlText w:val=""/>
      <w:lvlJc w:val="left"/>
      <w:pPr>
        <w:ind w:left="1584" w:hanging="360"/>
      </w:pPr>
      <w:rPr>
        <w:rFonts w:ascii="Symbol" w:hAnsi="Symbol" w:hint="default"/>
      </w:rPr>
    </w:lvl>
    <w:lvl w:ilvl="1" w:tentative="1">
      <w:start w:val="1"/>
      <w:numFmt w:val="bullet"/>
      <w:lvlText w:val="o"/>
      <w:lvlJc w:val="left"/>
      <w:pPr>
        <w:ind w:left="2304" w:hanging="360"/>
      </w:pPr>
      <w:rPr>
        <w:rFonts w:ascii="Courier New" w:hAnsi="Courier New" w:hint="default"/>
      </w:rPr>
    </w:lvl>
    <w:lvl w:ilvl="2" w:tentative="1">
      <w:start w:val="1"/>
      <w:numFmt w:val="bullet"/>
      <w:lvlText w:val=""/>
      <w:lvlJc w:val="left"/>
      <w:pPr>
        <w:ind w:left="3024" w:hanging="360"/>
      </w:pPr>
      <w:rPr>
        <w:rFonts w:ascii="Wingdings" w:hAnsi="Wingdings" w:hint="default"/>
      </w:rPr>
    </w:lvl>
    <w:lvl w:ilvl="3" w:tentative="1">
      <w:start w:val="1"/>
      <w:numFmt w:val="bullet"/>
      <w:lvlText w:val=""/>
      <w:lvlJc w:val="left"/>
      <w:pPr>
        <w:ind w:left="3744" w:hanging="360"/>
      </w:pPr>
      <w:rPr>
        <w:rFonts w:ascii="Symbol" w:hAnsi="Symbol" w:hint="default"/>
      </w:rPr>
    </w:lvl>
    <w:lvl w:ilvl="4" w:tentative="1">
      <w:start w:val="1"/>
      <w:numFmt w:val="bullet"/>
      <w:lvlText w:val="o"/>
      <w:lvlJc w:val="left"/>
      <w:pPr>
        <w:ind w:left="4464" w:hanging="360"/>
      </w:pPr>
      <w:rPr>
        <w:rFonts w:ascii="Courier New" w:hAnsi="Courier New" w:hint="default"/>
      </w:rPr>
    </w:lvl>
    <w:lvl w:ilvl="5" w:tentative="1">
      <w:start w:val="1"/>
      <w:numFmt w:val="bullet"/>
      <w:lvlText w:val=""/>
      <w:lvlJc w:val="left"/>
      <w:pPr>
        <w:ind w:left="5184" w:hanging="360"/>
      </w:pPr>
      <w:rPr>
        <w:rFonts w:ascii="Wingdings" w:hAnsi="Wingdings" w:hint="default"/>
      </w:rPr>
    </w:lvl>
    <w:lvl w:ilvl="6" w:tentative="1">
      <w:start w:val="1"/>
      <w:numFmt w:val="bullet"/>
      <w:lvlText w:val=""/>
      <w:lvlJc w:val="left"/>
      <w:pPr>
        <w:ind w:left="5904" w:hanging="360"/>
      </w:pPr>
      <w:rPr>
        <w:rFonts w:ascii="Symbol" w:hAnsi="Symbol" w:hint="default"/>
      </w:rPr>
    </w:lvl>
    <w:lvl w:ilvl="7" w:tentative="1">
      <w:start w:val="1"/>
      <w:numFmt w:val="bullet"/>
      <w:lvlText w:val="o"/>
      <w:lvlJc w:val="left"/>
      <w:pPr>
        <w:ind w:left="6624" w:hanging="360"/>
      </w:pPr>
      <w:rPr>
        <w:rFonts w:ascii="Courier New" w:hAnsi="Courier New" w:hint="default"/>
      </w:rPr>
    </w:lvl>
    <w:lvl w:ilvl="8" w:tentative="1">
      <w:start w:val="1"/>
      <w:numFmt w:val="bullet"/>
      <w:lvlText w:val=""/>
      <w:lvlJc w:val="left"/>
      <w:pPr>
        <w:ind w:left="7344" w:hanging="360"/>
      </w:pPr>
      <w:rPr>
        <w:rFonts w:ascii="Wingdings" w:hAnsi="Wingdings" w:hint="default"/>
      </w:rPr>
    </w:lvl>
  </w:abstractNum>
  <w:abstractNum w:abstractNumId="3" w15:restartNumberingAfterBreak="0">
    <w:nsid w:val="59B0054C"/>
    <w:multiLevelType w:val="hybridMultilevel"/>
    <w:tmpl w:val="59B0054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59B0054D"/>
    <w:multiLevelType w:val="hybridMultilevel"/>
    <w:tmpl w:val="59B0054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59B0054E"/>
    <w:multiLevelType w:val="multilevel"/>
    <w:tmpl w:val="59B0054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9B0054F"/>
    <w:multiLevelType w:val="hybridMultilevel"/>
    <w:tmpl w:val="59B0054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59B00550"/>
    <w:multiLevelType w:val="hybridMultilevel"/>
    <w:tmpl w:val="59B0055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59B00551"/>
    <w:multiLevelType w:val="hybridMultilevel"/>
    <w:tmpl w:val="59B0055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59B00552"/>
    <w:multiLevelType w:val="hybridMultilevel"/>
    <w:tmpl w:val="59B0055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59B00553"/>
    <w:multiLevelType w:val="hybridMultilevel"/>
    <w:tmpl w:val="59B0055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59B00554"/>
    <w:multiLevelType w:val="hybridMultilevel"/>
    <w:tmpl w:val="59B0055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59B00555"/>
    <w:multiLevelType w:val="hybridMultilevel"/>
    <w:tmpl w:val="59B0055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59B00556"/>
    <w:multiLevelType w:val="multilevel"/>
    <w:tmpl w:val="59B00556"/>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59B00557"/>
    <w:multiLevelType w:val="multilevel"/>
    <w:tmpl w:val="59B0055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9B00558"/>
    <w:multiLevelType w:val="hybridMultilevel"/>
    <w:tmpl w:val="59B00558"/>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59B00559"/>
    <w:multiLevelType w:val="hybridMultilevel"/>
    <w:tmpl w:val="59B0055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98623368">
    <w:abstractNumId w:val="1"/>
  </w:num>
  <w:num w:numId="2" w16cid:durableId="1670063441">
    <w:abstractNumId w:val="0"/>
  </w:num>
  <w:num w:numId="3" w16cid:durableId="453712104">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embedSystemFonts/>
  <w:saveSubsetFonts/>
  <w:proofState w:spelling="clean" w:grammar="clean"/>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font"/>
  <w:doNotTrackFormatting/>
  <w:documentProtection w:edit="comments" w:formatting="1" w:enforcement="0"/>
  <w:defaultTabStop w:val="720"/>
  <w:defaultTableStyle w:val="TableGrid"/>
  <w:doNotShadeFormData/>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24E"/>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3039"/>
    <w:rsid w:val="0030369E"/>
    <w:rsid w:val="00305A5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10EA"/>
    <w:rsid w:val="00371B86"/>
    <w:rsid w:val="0037227E"/>
    <w:rsid w:val="00372CAA"/>
    <w:rsid w:val="00374B44"/>
    <w:rsid w:val="00375384"/>
    <w:rsid w:val="003763B6"/>
    <w:rsid w:val="00377488"/>
    <w:rsid w:val="00377EFF"/>
    <w:rsid w:val="0038082E"/>
    <w:rsid w:val="00381028"/>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10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8FF"/>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3D9"/>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67E94"/>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0ABF"/>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8E0"/>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711D"/>
    <w:rsid w:val="00E671DE"/>
    <w:rsid w:val="00E6762F"/>
    <w:rsid w:val="00E720A8"/>
    <w:rsid w:val="00E720AC"/>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CC7775"/>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632103"/>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pPr>
    <w:rPr>
      <w:rFonts w:ascii="Liberation Serif" w:eastAsia="Liberation Serif" w:hAnsi="Liberation Serif" w:cs="Liberation Serif"/>
      <w:b w:val="0"/>
      <w:i w:val="0"/>
      <w:strike w:val="0"/>
      <w:color w:val="000000"/>
      <w:sz w:val="24"/>
      <w:szCs w:val="26"/>
      <w:u w:val="none"/>
    </w:rPr>
  </w:style>
  <w:style w:type="paragraph" w:styleId="Heading1">
    <w:name w:val="heading 1"/>
    <w:next w:val="Normal"/>
    <w:link w:val="Heading1Char"/>
    <w:autoRedefine/>
    <w:uiPriority w:val="9"/>
    <w:qFormat/>
    <w:locked/>
    <w:rsid w:val="00305A5E"/>
    <w:pPr>
      <w:widowControl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0" w:after="80"/>
      <w:ind w:left="45" w:right="45"/>
      <w:outlineLvl w:val="0"/>
    </w:pPr>
    <w:rPr>
      <w:rFonts w:ascii="Liberation Serif" w:eastAsia="Liberation Serif" w:hAnsi="Liberation Serif" w:cs="Liberation Serif"/>
      <w:b/>
      <w:bCs/>
      <w:color w:val="000000"/>
      <w:kern w:val="32"/>
      <w:sz w:val="32"/>
      <w:szCs w:val="36"/>
      <w:lang w:val="x-none" w:eastAsia="x-none"/>
    </w:rPr>
  </w:style>
  <w:style w:type="paragraph" w:styleId="Heading2">
    <w:name w:val="heading 2"/>
    <w:next w:val="Normal"/>
    <w:link w:val="Heading2Char"/>
    <w:autoRedefine/>
    <w:uiPriority w:val="9"/>
    <w:qFormat/>
    <w:locked/>
    <w:rsid w:val="00305A5E"/>
    <w:pPr>
      <w:keepNext/>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120" w:after="60"/>
      <w:ind w:left="45" w:right="45"/>
      <w:outlineLvl w:val="1"/>
    </w:pPr>
    <w:rPr>
      <w:rFonts w:ascii="Liberation Serif" w:eastAsia="Liberation Serif" w:hAnsi="Liberation Serif" w:cs="Liberation Serif"/>
      <w:b/>
      <w:bCs/>
      <w:iCs/>
      <w:color w:val="000000"/>
      <w:sz w:val="28"/>
      <w:szCs w:val="32"/>
      <w:lang w:val="x-none" w:eastAsia="x-none"/>
    </w:rPr>
  </w:style>
  <w:style w:type="paragraph" w:styleId="Heading3">
    <w:name w:val="heading 3"/>
    <w:basedOn w:val="Normal"/>
    <w:next w:val="Normal"/>
    <w:link w:val="Heading3Char"/>
    <w:autoRedefine/>
    <w:uiPriority w:val="9"/>
    <w:locked/>
    <w:rsid w:val="0045300F"/>
    <w:pPr>
      <w:keepNext/>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right" w:pos="9360"/>
      </w:tabs>
      <w:spacing w:before="80"/>
      <w:ind w:left="0" w:right="0"/>
      <w:outlineLvl w:val="2"/>
    </w:pPr>
    <w:rPr>
      <w:rFonts w:ascii="Liberation Serif" w:eastAsia="Liberation Serif" w:hAnsi="Liberation Serif" w:cs="Liberation Serif"/>
      <w:b/>
      <w:bCs/>
      <w:color w:val="000000"/>
      <w:sz w:val="24"/>
      <w:szCs w:val="28"/>
      <w:lang w:val="x-none" w:eastAsia="x-none"/>
    </w:rPr>
  </w:style>
  <w:style w:type="paragraph" w:styleId="Heading4">
    <w:name w:val="heading 4"/>
    <w:basedOn w:val="Normal"/>
    <w:next w:val="Normal"/>
    <w:link w:val="Heading4Char"/>
    <w:uiPriority w:val="9"/>
    <w:qFormat/>
    <w:rsid w:val="00305A5E"/>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outlineLvl w:val="3"/>
    </w:pPr>
    <w:rPr>
      <w:rFonts w:ascii="Liberation Serif" w:eastAsia="Liberation Serif" w:hAnsi="Liberation Serif" w:cs="Liberation Serif"/>
      <w:b w:val="0"/>
      <w:i w:val="0"/>
      <w:strike w:val="0"/>
      <w:color w:val="000000"/>
      <w:sz w:val="24"/>
      <w:szCs w:val="24"/>
      <w:u w:val="none"/>
      <w:lang w:val="x-none" w:eastAsia="x-none"/>
    </w:rPr>
  </w:style>
  <w:style w:type="paragraph" w:styleId="Heading5">
    <w:name w:val="heading 5"/>
    <w:basedOn w:val="Normal"/>
    <w:next w:val="Normal"/>
    <w:link w:val="Heading5Char"/>
    <w:uiPriority w:val="9"/>
    <w:semiHidden/>
    <w:unhideWhenUsed/>
    <w:locked/>
    <w:rsid w:val="00632103"/>
    <w:pPr>
      <w:keepNext/>
      <w:keepLines/>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40"/>
      <w:ind w:left="0" w:right="0"/>
      <w:outlineLvl w:val="4"/>
    </w:pPr>
    <w:rPr>
      <w:rFonts w:ascii="Liberation Serif" w:eastAsia="Liberation Serif" w:hAnsi="Liberation Serif" w:cs="Liberation Serif"/>
      <w:b/>
      <w:i/>
      <w:color w:val="000000"/>
      <w:sz w:val="24"/>
    </w:rPr>
  </w:style>
  <w:style w:type="paragraph" w:styleId="Heading6">
    <w:name w:val="heading 6"/>
    <w:basedOn w:val="Normal"/>
    <w:next w:val="Normal"/>
    <w:link w:val="Heading6Char"/>
    <w:autoRedefine/>
    <w:locked/>
    <w:rsid w:val="00C62CA0"/>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80"/>
      <w:ind w:left="0" w:right="0"/>
      <w:outlineLvl w:val="5"/>
    </w:pPr>
    <w:rPr>
      <w:rFonts w:ascii="Liberation Serif" w:eastAsia="Liberation Serif" w:hAnsi="Liberation Serif" w:cs="Liberation Serif"/>
      <w:b/>
      <w:bCs/>
      <w:i/>
      <w:color w:val="000000"/>
      <w:sz w:val="24"/>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305A5E"/>
    <w:pPr>
      <w:spacing w:before="240" w:after="60"/>
      <w:outlineLvl w:val="7"/>
    </w:pPr>
    <w:rPr>
      <w:i/>
      <w:iCs/>
      <w:szCs w:val="24"/>
    </w:rPr>
  </w:style>
  <w:style w:type="paragraph" w:styleId="Heading9">
    <w:name w:val="heading 9"/>
    <w:basedOn w:val="Normal"/>
    <w:next w:val="Normal"/>
    <w:link w:val="Heading9Char"/>
    <w:uiPriority w:val="9"/>
    <w:semiHidden/>
    <w:unhideWhenUsed/>
    <w:qFormat/>
    <w:locked/>
    <w:rsid w:val="00372CAA"/>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05A5E"/>
    <w:rPr>
      <w:rFonts w:ascii="Liberation Serif" w:hAnsi="Liberation Serif" w:cs="Arial"/>
      <w:b/>
      <w:bCs/>
      <w:kern w:val="32"/>
      <w:sz w:val="32"/>
      <w:szCs w:val="36"/>
      <w:lang w:val="x-none" w:eastAsia="x-none"/>
    </w:rPr>
  </w:style>
  <w:style w:type="character" w:customStyle="1" w:styleId="Heading2Char">
    <w:name w:val="Heading 2 Char"/>
    <w:link w:val="Heading2"/>
    <w:uiPriority w:val="9"/>
    <w:rsid w:val="00305A5E"/>
    <w:rPr>
      <w:rFonts w:ascii="Liberation Serif" w:hAnsi="Liberation Serif"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305A5E"/>
    <w:rPr>
      <w:rFonts w:ascii="Liberation Serif" w:hAnsi="Liberation Serif"/>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305A5E"/>
    <w:rPr>
      <w:rFonts w:ascii="Liberation Serif" w:hAnsi="Liberation Serif"/>
      <w:i/>
      <w:iCs/>
      <w:color w:val="000000"/>
      <w:sz w:val="24"/>
      <w:szCs w:val="24"/>
    </w:rPr>
  </w:style>
  <w:style w:type="paragraph" w:styleId="Title">
    <w:name w:val="Title"/>
    <w:basedOn w:val="Normal"/>
    <w:next w:val="Normal"/>
    <w:link w:val="TitleChar"/>
    <w:uiPriority w:val="10"/>
    <w:qFormat/>
    <w:rsid w:val="00632103"/>
    <w:pPr>
      <w:spacing w:before="60" w:after="60"/>
      <w:outlineLvl w:val="0"/>
    </w:pPr>
    <w:rPr>
      <w:b/>
      <w:bCs/>
      <w:color w:val="auto"/>
      <w:kern w:val="28"/>
      <w:sz w:val="32"/>
      <w:szCs w:val="32"/>
      <w:lang w:val="x-none" w:eastAsia="x-none"/>
    </w:rPr>
  </w:style>
  <w:style w:type="character" w:customStyle="1" w:styleId="TitleChar">
    <w:name w:val="Title Char"/>
    <w:link w:val="Title"/>
    <w:uiPriority w:val="10"/>
    <w:rsid w:val="00632103"/>
    <w:rPr>
      <w:rFonts w:ascii="Liberation Serif" w:hAnsi="Liberation Serif"/>
      <w:b/>
      <w:bCs/>
      <w:kern w:val="28"/>
      <w:sz w:val="32"/>
      <w:szCs w:val="32"/>
      <w:lang w:val="x-none" w:eastAsia="x-none"/>
    </w:rPr>
  </w:style>
  <w:style w:type="character" w:styleId="Emphasis">
    <w:name w:val="Emphasis"/>
    <w:uiPriority w:val="20"/>
    <w:qFormat/>
    <w:rsid w:val="00AF23D9"/>
    <w:rPr>
      <w:rFonts w:ascii="Liberation Serif" w:hAnsi="Liberation Serif" w:cs="Times New Roman"/>
      <w:i/>
      <w:iCs/>
    </w:rPr>
  </w:style>
  <w:style w:type="paragraph" w:styleId="ListParagraph">
    <w:name w:val="List Paragraph"/>
    <w:basedOn w:val="Normal"/>
    <w:uiPriority w:val="34"/>
    <w:qFormat/>
    <w:rsid w:val="00AF23D9"/>
    <w:pPr>
      <w:ind w:left="432"/>
    </w:pPr>
  </w:style>
  <w:style w:type="paragraph" w:styleId="Subtitle">
    <w:name w:val="Subtitle"/>
    <w:basedOn w:val="Normal"/>
    <w:next w:val="Normal"/>
    <w:link w:val="SubtitleChar"/>
    <w:uiPriority w:val="11"/>
    <w:locked/>
    <w:rsid w:val="00632103"/>
    <w:pPr>
      <w:spacing w:after="60"/>
      <w:jc w:val="center"/>
      <w:outlineLvl w:val="1"/>
    </w:pPr>
  </w:style>
  <w:style w:type="character" w:customStyle="1" w:styleId="SubtitleChar">
    <w:name w:val="Subtitle Char"/>
    <w:link w:val="Subtitle"/>
    <w:uiPriority w:val="11"/>
    <w:rsid w:val="00632103"/>
    <w:rPr>
      <w:rFonts w:ascii="Liberation Serif" w:hAnsi="Liberation Serif"/>
      <w:color w:val="000000"/>
      <w:sz w:val="24"/>
      <w:szCs w:val="26"/>
    </w:rPr>
  </w:style>
  <w:style w:type="paragraph" w:customStyle="1" w:styleId="Hidden">
    <w:name w:val="Hidden"/>
    <w:next w:val="Normal"/>
    <w:link w:val="HiddenChar"/>
    <w:qFormat/>
    <w:locked/>
    <w:rsid w:val="00CD0ABF"/>
    <w:pPr>
      <w:keepNext/>
      <w:keepLines/>
      <w:spacing w:beforeLines="40" w:afterLines="40" w:line="276" w:lineRule="auto"/>
      <w:contextualSpacing/>
      <w:outlineLvl w:val="3"/>
    </w:pPr>
    <w:rPr>
      <w:rFonts w:ascii="Liberation Serif" w:hAnsi="Liberation Serif"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CD0ABF"/>
    <w:rPr>
      <w:rFonts w:ascii="Liberation Serif" w:hAnsi="Liberation Serif"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632103"/>
    <w:pPr>
      <w:spacing w:before="100" w:beforeAutospacing="1" w:after="100" w:afterAutospacing="1"/>
    </w:pPr>
    <w:rPr>
      <w:rFonts w:cs="Arial"/>
      <w:sz w:val="20"/>
      <w:szCs w:val="24"/>
    </w:rPr>
  </w:style>
  <w:style w:type="character" w:customStyle="1" w:styleId="regulartextChar1">
    <w:name w:val="regulartext Char1"/>
    <w:link w:val="regulartext"/>
    <w:rsid w:val="00632103"/>
    <w:rPr>
      <w:rFonts w:ascii="Liberation Serif" w:hAnsi="Liberation Serif"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AF23D9"/>
    <w:rPr>
      <w:rFonts w:ascii="Liberation Serif" w:hAnsi="Liberation Serif"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632103"/>
    <w:pPr>
      <w:widowControl w:val="0"/>
      <w:numPr>
        <w:numId w:val="2"/>
      </w:numPr>
      <w:ind w:left="432"/>
    </w:pPr>
    <w:rPr>
      <w:rFonts w:ascii="Liberation Serif" w:hAnsi="Liberation Serif"/>
      <w:color w:val="000000"/>
      <w:sz w:val="18"/>
      <w:szCs w:val="26"/>
    </w:rPr>
  </w:style>
  <w:style w:type="character" w:styleId="Strong">
    <w:name w:val="Strong"/>
    <w:uiPriority w:val="22"/>
    <w:qFormat/>
    <w:rsid w:val="00AF23D9"/>
    <w:rPr>
      <w:rFonts w:ascii="Liberation Serif" w:hAnsi="Liberation Serif"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632103"/>
    <w:pPr>
      <w:numPr>
        <w:numId w:val="3"/>
      </w:numPr>
    </w:pPr>
    <w:rPr>
      <w:rFonts w:ascii="Liberation Serif" w:hAnsi="Liberation Serif"/>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AF23D9"/>
    <w:rPr>
      <w:rFonts w:ascii="Liberation Serif" w:hAnsi="Liberation Serif"/>
      <w:b/>
      <w:bCs/>
      <w:smallCaps/>
      <w:spacing w:val="5"/>
    </w:rPr>
  </w:style>
  <w:style w:type="character" w:customStyle="1" w:styleId="Hidden-Character">
    <w:name w:val="Hidden - Character"/>
    <w:uiPriority w:val="1"/>
    <w:qFormat/>
    <w:locked/>
    <w:rsid w:val="00632103"/>
    <w:rPr>
      <w:rFonts w:ascii="Liberation Serif" w:hAnsi="Liberation Serif"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1"/>
      </w:numPr>
    </w:pPr>
  </w:style>
  <w:style w:type="character" w:customStyle="1" w:styleId="apple-style-span">
    <w:name w:val="apple-style-span"/>
    <w:locked/>
    <w:rsid w:val="00632103"/>
    <w:rPr>
      <w:rFonts w:ascii="Liberation Serif" w:hAnsi="Liberation Serif"/>
    </w:rPr>
  </w:style>
  <w:style w:type="character" w:customStyle="1" w:styleId="regulartext1">
    <w:name w:val="regulartext1"/>
    <w:locked/>
    <w:rsid w:val="00527534"/>
  </w:style>
  <w:style w:type="character" w:customStyle="1" w:styleId="apple-converted-space">
    <w:name w:val="apple-converted-space"/>
    <w:locked/>
    <w:rsid w:val="00632103"/>
    <w:rPr>
      <w:rFonts w:ascii="Liberation Serif" w:hAnsi="Liberation Serif"/>
    </w:rPr>
  </w:style>
  <w:style w:type="character" w:customStyle="1" w:styleId="Subscript">
    <w:name w:val="Subscript"/>
    <w:uiPriority w:val="1"/>
    <w:qFormat/>
    <w:rsid w:val="00AF23D9"/>
    <w:rPr>
      <w:rFonts w:ascii="Liberation Serif" w:hAnsi="Liberation Serif"/>
      <w:caps w:val="0"/>
      <w:smallCaps w:val="0"/>
      <w:strike w:val="0"/>
      <w:dstrike w:val="0"/>
      <w:vanish w:val="0"/>
      <w:color w:val="000000"/>
      <w:vertAlign w:val="subscript"/>
    </w:rPr>
  </w:style>
  <w:style w:type="character" w:customStyle="1" w:styleId="Superscript">
    <w:name w:val="Superscript"/>
    <w:uiPriority w:val="1"/>
    <w:qFormat/>
    <w:rsid w:val="00AF23D9"/>
    <w:rPr>
      <w:rFonts w:ascii="Liberation Serif" w:hAnsi="Liberation Serif"/>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632103"/>
    <w:pPr>
      <w:keepNext/>
      <w:spacing w:line="276" w:lineRule="auto"/>
    </w:pPr>
    <w:rPr>
      <w:rFonts w:eastAsia="Calibri" w:cs="Arial"/>
      <w:color w:val="00B050"/>
      <w:szCs w:val="24"/>
    </w:rPr>
  </w:style>
  <w:style w:type="paragraph" w:customStyle="1" w:styleId="MainHeading">
    <w:name w:val="Main Heading"/>
    <w:link w:val="MainHeadingChar"/>
    <w:autoRedefine/>
    <w:qFormat/>
    <w:rsid w:val="00AF23D9"/>
    <w:rPr>
      <w:rFonts w:ascii="Liberation Serif" w:hAnsi="Liberation Serif" w:cs="Arial"/>
      <w:b/>
      <w:bCs/>
      <w:kern w:val="32"/>
      <w:sz w:val="36"/>
      <w:szCs w:val="36"/>
      <w:lang w:val="x-none" w:eastAsia="x-none"/>
    </w:rPr>
  </w:style>
  <w:style w:type="character" w:customStyle="1" w:styleId="MainHeadingChar">
    <w:name w:val="Main Heading Char"/>
    <w:basedOn w:val="DefaultParagraphFont"/>
    <w:link w:val="MainHeading"/>
    <w:rsid w:val="00AF23D9"/>
    <w:rPr>
      <w:rFonts w:ascii="Liberation Serif" w:hAnsi="Liberation Serif" w:cs="Arial"/>
      <w:b/>
      <w:bCs/>
      <w:kern w:val="32"/>
      <w:sz w:val="36"/>
      <w:szCs w:val="36"/>
      <w:lang w:val="x-none" w:eastAsia="x-none"/>
    </w:rPr>
  </w:style>
  <w:style w:type="paragraph" w:customStyle="1" w:styleId="Heading">
    <w:name w:val="Heading"/>
    <w:link w:val="HeadingChar"/>
    <w:autoRedefine/>
    <w:qFormat/>
    <w:rsid w:val="00CD0ABF"/>
    <w:rPr>
      <w:rFonts w:ascii="Liberation Serif" w:hAnsi="Liberation Serif"/>
      <w:b/>
      <w:color w:val="000000"/>
      <w:sz w:val="24"/>
      <w:szCs w:val="24"/>
      <w:lang w:val="x-none" w:eastAsia="x-none"/>
    </w:rPr>
  </w:style>
  <w:style w:type="character" w:customStyle="1" w:styleId="HeadingChar">
    <w:name w:val="Heading Char"/>
    <w:basedOn w:val="Heading4Char"/>
    <w:link w:val="Heading"/>
    <w:rsid w:val="00CD0ABF"/>
    <w:rPr>
      <w:rFonts w:ascii="Liberation Serif" w:hAnsi="Liberation Serif"/>
      <w:b/>
      <w:color w:val="000000"/>
      <w:sz w:val="24"/>
      <w:szCs w:val="24"/>
      <w:lang w:val="x-none" w:eastAsia="x-none"/>
    </w:rPr>
  </w:style>
  <w:style w:type="paragraph" w:customStyle="1" w:styleId="Label">
    <w:name w:val="Label"/>
    <w:link w:val="LabelChar"/>
    <w:qFormat/>
    <w:rsid w:val="00632103"/>
    <w:rPr>
      <w:rFonts w:ascii="Liberation Serif" w:hAnsi="Liberation Serif"/>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632103"/>
    <w:rPr>
      <w:rFonts w:ascii="Liberation Serif" w:hAnsi="Liberation Serif"/>
      <w:b/>
      <w:color w:val="000000"/>
      <w:sz w:val="24"/>
      <w:szCs w:val="24"/>
      <w:lang w:val="x-none" w:eastAsia="x-none"/>
    </w:rPr>
  </w:style>
  <w:style w:type="table" w:styleId="GridTable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9Char">
    <w:name w:val="Heading 9 Char"/>
    <w:basedOn w:val="DefaultParagraphFont"/>
    <w:link w:val="Heading9"/>
    <w:uiPriority w:val="9"/>
    <w:semiHidden/>
    <w:rsid w:val="00372CAA"/>
    <w:rPr>
      <w:rFonts w:eastAsiaTheme="majorEastAsia" w:cstheme="majorBidi"/>
      <w:i/>
      <w:iCs/>
      <w:color w:val="272727" w:themeColor="text1" w:themeTint="D8"/>
      <w:sz w:val="21"/>
      <w:szCs w:val="21"/>
    </w:rPr>
  </w:style>
  <w:style w:type="character" w:customStyle="1" w:styleId="Heading5Char">
    <w:name w:val="Heading 5 Char"/>
    <w:basedOn w:val="DefaultParagraphFont"/>
    <w:link w:val="Heading5"/>
    <w:uiPriority w:val="9"/>
    <w:semiHidden/>
    <w:rsid w:val="00632103"/>
    <w:rPr>
      <w:rFonts w:ascii="Liberation Serif" w:hAnsi="Liberation Serif" w:eastAsiaTheme="majorEastAsia" w:cstheme="majorBidi"/>
      <w:color w:val="2E74B5" w:themeColor="accent1" w:themeShade="BF"/>
      <w:sz w:val="24"/>
      <w:szCs w:val="26"/>
    </w:rPr>
  </w:style>
  <w:style w:type="paragraph" w:customStyle="1" w:styleId="p">
    <w:name w:val="p"/>
    <w:basedOn w:val="Normal"/>
    <w:rPr>
      <w:rFonts w:ascii="Roboto" w:eastAsia="Roboto" w:hAnsi="Roboto" w:cs="Roboto"/>
      <w:sz w:val="20"/>
      <w:szCs w:val="20"/>
    </w:rPr>
  </w:style>
  <w:style w:type="paragraph" w:customStyle="1" w:styleId="div">
    <w:name w:val="div"/>
    <w:basedOn w:val="Normal"/>
  </w:style>
  <w:style w:type="character" w:customStyle="1" w:styleId="ahref">
    <w:name w:val="a_href"/>
    <w:basedOn w:val="DefaultParagraphFont"/>
    <w:rPr>
      <w:color w:val="0000FF"/>
    </w:rPr>
  </w:style>
  <w:style w:type="table" w:customStyle="1" w:styleId="tabletable">
    <w:name w:val="table_table"/>
    <w:basedOn w:val="TableNormal"/>
    <w:tbl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yperlink" Target="https://sam.gov/content/entity-registration" TargetMode="External" /><Relationship Id="rId18" Type="http://schemas.openxmlformats.org/officeDocument/2006/relationships/hyperlink" Target="https://sam.gov/content/help" TargetMode="External" /><Relationship Id="rId19" Type="http://schemas.openxmlformats.org/officeDocument/2006/relationships/hyperlink" Target="https://www.grants.gov/applicants/applicant-registration" TargetMode="External" /><Relationship Id="rId2" Type="http://schemas.openxmlformats.org/officeDocument/2006/relationships/endnotes" Target="endnotes.xml" /><Relationship Id="rId20" Type="http://schemas.openxmlformats.org/officeDocument/2006/relationships/hyperlink" Target="https://www.grants.gov/applicants/applicant-registration" TargetMode="External" /><Relationship Id="rId21" Type="http://schemas.openxmlformats.org/officeDocument/2006/relationships/hyperlink" Target="https://gcc02.safelinks.protection.outlook.com/?url=https%3A%2F%2Fwww.whitehouse.gov%2Fpresidential-actions%2F2025%2F05%2Frestoring-gold-standard-science%2F&amp;data=05%7C02%7Crachel_miller%40ios.doi.gov%7Cc81a587856404253d63a08dec6384c34%7C0693b5ba4b184d7b9341f32f400a5494%7C0%7C0%7C639166142262813591%7CUnknown%7CTWFpbGZsb3d8eyJFbXB0eU1hcGkiOnRydWUsIlYiOiIwLjAuMDAwMCIsIlAiOiJXaW4zMiIsIkFOIjoiTWFpbCIsIldUIjoyfQ%3D%3D%7C0%7C%7C%7C&amp;sdata=UQvxaZTZrg2ya4WRuS7tfwJdqZJwm06uoKS0u9AZVaI%3D&amp;reserved=0" TargetMode="External" /><Relationship Id="rId22" Type="http://schemas.openxmlformats.org/officeDocument/2006/relationships/hyperlink" Target="https://gcc02.safelinks.protection.outlook.com/?url=https%3A%2F%2Fwww.whitehouse.gov%2Fpresidential-actions%2F2025%2F07%2Festablishing-the-presidents-make-america-beautiful-again-commission%2F&amp;data=05%7C02%7Crachel_miller%40ios.doi.gov%7Cc81a587856404253d63a08dec6384c34%7C0693b5ba4b184d7b9341f32f400a5494%7C0%7C0%7C639166142262836633%7CUnknown%7CTWFpbGZsb3d8eyJFbXB0eU1hcGkiOnRydWUsIlYiOiIwLjAuMDAwMCIsIlAiOiJXaW4zMiIsIkFOIjoiTWFpbCIsIldUIjoyfQ%3D%3D%7C0%7C%7C%7C&amp;sdata=wT0YQ%2B%2B1tthkW7ql6eTVZeiRNd8WocVK%2BmK53mtE8mg%3D&amp;reserved=0" TargetMode="External" /><Relationship Id="rId23" Type="http://schemas.openxmlformats.org/officeDocument/2006/relationships/hyperlink" Target="https://www.doi.gov/document-library/secretary-order/so-3443-elevating-and-unifying-dois-wildland-fire-management" TargetMode="External" /><Relationship Id="rId24" Type="http://schemas.openxmlformats.org/officeDocument/2006/relationships/hyperlink" Target="https://www.doi.gov/document-library/secretary-order/3347-conservation-stewardship-and-outdoor-recreation" TargetMode="External" /><Relationship Id="rId25" Type="http://schemas.openxmlformats.org/officeDocument/2006/relationships/hyperlink" Target="https://www.doi.gov/document-library/secretary-order/so-3444-leading-interiors-path-artificial-intelligence" TargetMode="External" /><Relationship Id="rId26" Type="http://schemas.openxmlformats.org/officeDocument/2006/relationships/hyperlink" Target="https://www.grants.gov/forms/forms-repository.html" TargetMode="External" /><Relationship Id="rId27" Type="http://schemas.openxmlformats.org/officeDocument/2006/relationships/hyperlink" Target="https://www.ecfr.gov/current/title-43/subtitle-A/part-18" TargetMode="External" /><Relationship Id="rId28" Type="http://schemas.openxmlformats.org/officeDocument/2006/relationships/hyperlink" Target="https://www.grants.gov/forms/forms-repository.html" TargetMode="External" /><Relationship Id="rId29" Type="http://schemas.openxmlformats.org/officeDocument/2006/relationships/hyperlink" Target="https://www.doi.gov/grants/policies-and-guidance" TargetMode="External" /><Relationship Id="rId3" Type="http://schemas.openxmlformats.org/officeDocument/2006/relationships/settings" Target="settings.xml" /><Relationship Id="rId30" Type="http://schemas.openxmlformats.org/officeDocument/2006/relationships/hyperlink" Target="https://www.doi.gov/grants/policies-and-guidance" TargetMode="External" /><Relationship Id="rId31" Type="http://schemas.openxmlformats.org/officeDocument/2006/relationships/hyperlink" Target="https://www.ecfr.gov/current/title-2/part-200/subpart-E" TargetMode="External" /><Relationship Id="rId32" Type="http://schemas.openxmlformats.org/officeDocument/2006/relationships/hyperlink" Target="https://www.ecfr.gov/current/title-2/subtitle-A/chapter-II/part-200/subpart-E/subject-group-ECFRd93f2a98b1f6455/section-200.414" TargetMode="External" /><Relationship Id="rId33" Type="http://schemas.openxmlformats.org/officeDocument/2006/relationships/hyperlink" Target="https://www.ecfr.gov/current/title-2/subtitle-B/chapter-XIV/part-1402" TargetMode="External" /><Relationship Id="rId34" Type="http://schemas.openxmlformats.org/officeDocument/2006/relationships/hyperlink" Target="https://www.ecfr.gov/current/title-2/subtitle-A/chapter-II/part-200/subpart-B/section-200.112" TargetMode="External" /><Relationship Id="rId35" Type="http://schemas.openxmlformats.org/officeDocument/2006/relationships/hyperlink" Target="https://www.ecfr.gov/current/title-2/subtitle-A/chapter-II/part-200/subpart-B/section-200.113" TargetMode="External" /><Relationship Id="rId36" Type="http://schemas.openxmlformats.org/officeDocument/2006/relationships/hyperlink" Target="https://grants.gov/register" TargetMode="External" /><Relationship Id="rId37" Type="http://schemas.openxmlformats.org/officeDocument/2006/relationships/hyperlink" Target="https://www.grants.gov/quick-start-guide/applicants" TargetMode="External" /><Relationship Id="rId38" Type="http://schemas.openxmlformats.org/officeDocument/2006/relationships/hyperlink" Target="http://www.grants.gov/quick-start-guide/applicants" TargetMode="External" /><Relationship Id="rId39" Type="http://schemas.openxmlformats.org/officeDocument/2006/relationships/hyperlink" Target="https://www.ecfr.gov/current/title-2/section-25.200" TargetMode="External" /><Relationship Id="rId4" Type="http://schemas.openxmlformats.org/officeDocument/2006/relationships/webSettings" Target="webSettings.xml" /><Relationship Id="rId40" Type="http://schemas.openxmlformats.org/officeDocument/2006/relationships/hyperlink" Target="https://www.ecfr.gov/current/title-2/subtitle-A/chapter-I/part-25/subpart-A/section-25.110" TargetMode="External" /><Relationship Id="rId41" Type="http://schemas.openxmlformats.org/officeDocument/2006/relationships/hyperlink" Target="https://www.ecfr.gov/current/title-2/subtitle-A/chapter-I/part-25/subpart-B/section-25.205" TargetMode="External" /><Relationship Id="rId42" Type="http://schemas.openxmlformats.org/officeDocument/2006/relationships/hyperlink" Target="https://www.ecfr.gov/current/title-2/section-200.206" TargetMode="External" /><Relationship Id="rId43" Type="http://schemas.openxmlformats.org/officeDocument/2006/relationships/hyperlink" Target="https://www.ecfr.gov/current/title-2/section-200.206" TargetMode="External" /><Relationship Id="rId44" Type="http://schemas.openxmlformats.org/officeDocument/2006/relationships/hyperlink" Target="https://www.ecfr.gov/current/title-2/section-200.211" TargetMode="External" /><Relationship Id="rId45" Type="http://schemas.openxmlformats.org/officeDocument/2006/relationships/hyperlink" Target="https://www.ecfr.gov/current/title-2/section-200.458" TargetMode="External" /><Relationship Id="rId46" Type="http://schemas.openxmlformats.org/officeDocument/2006/relationships/hyperlink" Target="https://www.doi.gov/grants/doi-standard-terms-and-conditions" TargetMode="External" /><Relationship Id="rId47" Type="http://schemas.openxmlformats.org/officeDocument/2006/relationships/hyperlink" Target="https://www.ecfr.gov/current/title-2/subtitle-A/chapter-I/part-184" TargetMode="External" /><Relationship Id="rId48" Type="http://schemas.openxmlformats.org/officeDocument/2006/relationships/hyperlink" Target="https://uscode.house.gov/view.xhtml?hl=false&amp;edition=2019&amp;path=%2Fprelim%40title43%2Fchapter46&amp;req=granuleid%3AUSC-2019-title43-chapter46&amp;num=0&amp;saved=L3ByZWxpbUB0aXRsZTQzL2NoYXB0ZXI0Ng%3D%3D%7CZ3JhbnVsZWlkOlVTQy1wcmVsaW0tdGl0bGU0My1jaGFwdGVyNDY%3D%7C%7C%7C0%7Cfalse%7Cprelim" TargetMode="External" /><Relationship Id="rId49" Type="http://schemas.openxmlformats.org/officeDocument/2006/relationships/hyperlink" Target="https://grants.gov/forms/forms-repository/post-award-reporting-forms" TargetMode="External" /><Relationship Id="rId5" Type="http://schemas.openxmlformats.org/officeDocument/2006/relationships/fontTable" Target="fontTable.xml" /><Relationship Id="rId50" Type="http://schemas.openxmlformats.org/officeDocument/2006/relationships/hyperlink" Target="https://www.ecfr.gov/current/title-2/section-200.329" TargetMode="External" /><Relationship Id="rId51" Type="http://schemas.openxmlformats.org/officeDocument/2006/relationships/hyperlink" Target="https://www.ecfr.gov/current/title-2/section-200.329" TargetMode="External" /><Relationship Id="rId52" Type="http://schemas.openxmlformats.org/officeDocument/2006/relationships/hyperlink" Target="https://www.ecfr.gov/current/title-2/subtitle-B/chapter-XIV/part-1402/subpart-B/section-1402.112" TargetMode="External" /><Relationship Id="rId53" Type="http://schemas.openxmlformats.org/officeDocument/2006/relationships/hyperlink" Target="https://www.ecfr.gov/current/title-2/subtitle-A/chapter-II/part-200/subpart-D/subject-group-ECFR36520e4111dce32/section-200.330" TargetMode="External" /><Relationship Id="rId54" Type="http://schemas.openxmlformats.org/officeDocument/2006/relationships/hyperlink" Target="https://www.ecfr.gov/current/title-2/subtitle-A/chapter-II/part-200/subpart-B/section-200.113" TargetMode="External" /><Relationship Id="rId55" Type="http://schemas.openxmlformats.org/officeDocument/2006/relationships/hyperlink" Target="https://www.ecfr.gov/current/title-2/subtitle-A/chapter-II/part-200" TargetMode="External" /><Relationship Id="rId56" Type="http://schemas.openxmlformats.org/officeDocument/2006/relationships/hyperlink" Target="https://www.ecfr.gov/current/title-43/subtitle-A/part-18" TargetMode="External" /><Relationship Id="rId57" Type="http://schemas.openxmlformats.org/officeDocument/2006/relationships/hyperlink" Target="https://www.doi.gov/grants/doi-standard-terms-and-conditions" TargetMode="External" /><Relationship Id="rId58" Type="http://schemas.openxmlformats.org/officeDocument/2006/relationships/hyperlink" Target="https://home.grantsolutions.gov/home/" TargetMode="External" /><Relationship Id="rId59"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 /><Relationship Id="rId6" Type="http://schemas.openxmlformats.org/officeDocument/2006/relationships/customXml" Target="../customXml/item1.xml" /><Relationship Id="rId60" Type="http://schemas.openxmlformats.org/officeDocument/2006/relationships/hyperlink" Target="https://home.grantsolutions.gov/home/" TargetMode="External" /><Relationship Id="rId61" Type="http://schemas.openxmlformats.org/officeDocument/2006/relationships/hyperlink" Target="http://www.asap.gov" TargetMode="External" /><Relationship Id="rId62" Type="http://schemas.openxmlformats.org/officeDocument/2006/relationships/hyperlink" Target="http://www.fgdc.gov" TargetMode="External" /><Relationship Id="rId63" Type="http://schemas.openxmlformats.org/officeDocument/2006/relationships/hyperlink" Target="https://www.ecfr.gov/current/title-2/subtitle-A/chapter-II/part-200/appendix-Appendix%20XII%20to%20Part%20200" TargetMode="External" /><Relationship Id="rId64" Type="http://schemas.openxmlformats.org/officeDocument/2006/relationships/hyperlink" Target="https://www.ecfr.gov/current/title-2/subtitle-A/chapter-II/part-200/appendix-Appendix%20XII%20to%20Part%20200" TargetMode="External" /><Relationship Id="rId65" Type="http://schemas.openxmlformats.org/officeDocument/2006/relationships/hyperlink" Target="https://www.ecfr.gov/current/title-2/subtitle-A/chapter-II/part-200/subpart-B/section-200.113" TargetMode="External" /><Relationship Id="rId66" Type="http://schemas.openxmlformats.org/officeDocument/2006/relationships/hyperlink" Target="https://www.doi.gov/grants/doi-standard-terms-and-conditions" TargetMode="External" /><Relationship Id="rId67" Type="http://schemas.openxmlformats.org/officeDocument/2006/relationships/hyperlink" Target="https://www.ecfr.gov/current/title-2/subtitle-A/chapter-II/part-200/subpart-D/subject-group-ECFR86b76dde0e1e9dc/section-200.340" TargetMode="External" /><Relationship Id="rId68" Type="http://schemas.openxmlformats.org/officeDocument/2006/relationships/footer" Target="footer4.xml" /><Relationship Id="rId69" Type="http://schemas.openxmlformats.org/officeDocument/2006/relationships/theme" Target="theme/theme1.xml" /><Relationship Id="rId7" Type="http://schemas.openxmlformats.org/officeDocument/2006/relationships/customXml" Target="../customXml/item2.xml" /><Relationship Id="rId70" Type="http://schemas.openxmlformats.org/officeDocument/2006/relationships/numbering" Target="numbering.xml" /><Relationship Id="rId71" Type="http://schemas.openxmlformats.org/officeDocument/2006/relationships/styles" Target="styles.xml" /><Relationship Id="rId8" Type="http://schemas.openxmlformats.org/officeDocument/2006/relationships/customXml" Target="../customXml/item3.xml" /><Relationship Id="rId9" Type="http://schemas.openxmlformats.org/officeDocument/2006/relationships/customXml" Target="../customXml/item4.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Props1.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2.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customXml/itemProps3.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5.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Research</vt:lpstr>
    </vt:vector>
  </TitlesOfParts>
  <Company>Microsoft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Agreement for affiliated Partner with the Rocky Mountain Cooperative Ecosystem Studies Unit</dc:title>
  <dc:creator>Adetayo, Kemi (NIH/OD) [C]</dc:creator>
  <cp:lastModifiedBy>Harris, Brent (NIH/OD) [C]</cp:lastModifiedBy>
  <cp:revision>2</cp:revision>
  <cp:lastPrinted>2015-12-22T13:15:00Z</cp:lastPrinted>
  <dcterms:created xsi:type="dcterms:W3CDTF">2025-01-16T15:10:00Z</dcterms:created>
  <dcterms:modified xsi:type="dcterms:W3CDTF">2025-01-16T15:12:00Z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