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7.0 -->
  <w:body>
    <w:p w:rsidR="007C1BCB" w:rsidRPr="00470374" w:rsidP="00632103" w14:paraId="4B554F3E" w14:textId="77777777">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U.S. Geological Survey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Style w:val="Strong"/>
          <w:rFonts w:ascii="Liberation Serif" w:eastAsia="Liberation Serif" w:hAnsi="Liberation Serif" w:cs="Liberation Serif"/>
          <w:b w:val="0"/>
          <w:i w:val="0"/>
          <w:strike w:val="0"/>
          <w:color w:val="000000"/>
          <w:sz w:val="20"/>
          <w:szCs w:val="20"/>
          <w:u w:val="none"/>
        </w:rPr>
        <w:t>Notice of Funding Opportunity</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Cooperative Agreement for affiliated Partner with Great Basin Cooperative Ecosystem Studies Unit</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Funding Opportunity Number</w:t>
      </w:r>
    </w:p>
    <w:p w:rsidR="007C1BCB" w:rsidRPr="00470374"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rPr>
          <w:rFonts w:ascii="Liberation Serif" w:eastAsia="Liberation Serif" w:hAnsi="Liberation Serif" w:cs="Liberation Serif"/>
          <w:b w:val="0"/>
          <w:i w:val="0"/>
          <w:strike w:val="0"/>
          <w:color w:val="000000"/>
          <w:sz w:val="20"/>
          <w:szCs w:val="20"/>
          <w:u w:val="none"/>
        </w:rPr>
      </w:pPr>
      <w:r w:rsidRPr="00470374">
        <w:rPr>
          <w:rFonts w:ascii="Liberation Serif" w:eastAsia="Liberation Serif" w:hAnsi="Liberation Serif" w:cs="Liberation Serif"/>
          <w:b w:val="0"/>
          <w:i w:val="0"/>
          <w:strike w:val="0"/>
          <w:color w:val="000000"/>
          <w:sz w:val="20"/>
          <w:szCs w:val="20"/>
          <w:u w:val="none"/>
        </w:rPr>
        <w:t>G27AS00044</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rPr>
          <w:rFonts w:ascii="Liberation Serif" w:eastAsia="Liberation Serif" w:hAnsi="Liberation Serif" w:cs="Liberation Serif"/>
        </w:rPr>
        <w:sectPr w:rsidSect="00F5197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rsidP="00632103">
      <w:pPr>
        <w:pStyle w:val="MainHeading"/>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0" w:after="80"/>
        <w:ind w:left="0" w:right="0"/>
        <w:jc w:val="left"/>
        <w:outlineLvl w:val="0"/>
        <w:rPr>
          <w:rFonts w:ascii="Liberation Serif" w:eastAsia="Liberation Serif" w:hAnsi="Liberation Serif" w:cs="Liberation Serif"/>
          <w:b/>
          <w:color w:val="000000"/>
          <w:sz w:val="32"/>
        </w:rPr>
      </w:pPr>
      <w:bookmarkStart w:id="0" w:name="_bookmark304743"/>
      <w:bookmarkEnd w:id="0"/>
      <w:bookmarkStart w:id="1" w:name="_bookmark304744"/>
      <w:bookmarkEnd w:id="1"/>
      <w:r>
        <w:rPr>
          <w:rFonts w:ascii="Liberation Serif" w:eastAsia="Liberation Serif" w:hAnsi="Liberation Serif" w:cs="Liberation Serif"/>
          <w:b/>
          <w:color w:val="000000"/>
          <w:sz w:val="32"/>
        </w:rPr>
        <w:t>Table of Contents</w:t>
      </w:r>
    </w:p>
    <w:p>
      <w:pPr>
        <w:pStyle w:val="TOC1"/>
        <w:tabs>
          <w:tab w:val="right" w:leader="dot" w:pos="9350"/>
        </w:tabs>
        <w:rPr>
          <w:rFonts w:asciiTheme="minorHAnsi" w:hAnsiTheme="minorHAnsi"/>
          <w:noProof/>
          <w:sz w:val="22"/>
        </w:rPr>
      </w:pPr>
      <w:r>
        <w:rPr>
          <w:rFonts w:ascii="Liberation Serif" w:eastAsia="Liberation Serif" w:hAnsi="Liberation Serif" w:cs="Liberation Serif"/>
          <w:b/>
          <w:color w:val="000000"/>
          <w:sz w:val="32"/>
        </w:rPr>
        <w:fldChar w:fldCharType="begin"/>
      </w:r>
      <w:r>
        <w:rPr>
          <w:rFonts w:ascii="Liberation Serif" w:eastAsia="Liberation Serif" w:hAnsi="Liberation Serif" w:cs="Liberation Serif"/>
          <w:b/>
          <w:color w:val="000000"/>
          <w:sz w:val="32"/>
        </w:rPr>
        <w:instrText>TOC \o "1-2" \h \z</w:instrText>
      </w:r>
      <w:r>
        <w:rPr>
          <w:rFonts w:ascii="Liberation Serif" w:eastAsia="Liberation Serif" w:hAnsi="Liberation Serif" w:cs="Liberation Serif"/>
          <w:b/>
          <w:color w:val="000000"/>
          <w:sz w:val="32"/>
        </w:rPr>
        <w:fldChar w:fldCharType="separate"/>
      </w:r>
      <w:hyperlink w:anchor="_Toc256000026" w:history="1">
        <w:r>
          <w:rPr>
            <w:rStyle w:val="Hyperlink"/>
          </w:rPr>
          <w:t>BASIC INFORMATION</w:t>
        </w:r>
        <w:r>
          <w:tab/>
        </w:r>
        <w:r>
          <w:fldChar w:fldCharType="begin"/>
        </w:r>
        <w:r>
          <w:instrText xml:space="preserve"> PAGEREF _Toc256000026 \h </w:instrText>
        </w:r>
        <w:r>
          <w:fldChar w:fldCharType="separate"/>
        </w:r>
        <w:r>
          <w:t>1</w:t>
        </w:r>
        <w:r>
          <w:fldChar w:fldCharType="end"/>
        </w:r>
      </w:hyperlink>
    </w:p>
    <w:p>
      <w:pPr>
        <w:pStyle w:val="TOC1"/>
        <w:tabs>
          <w:tab w:val="right" w:leader="dot" w:pos="9350"/>
        </w:tabs>
        <w:rPr>
          <w:rFonts w:asciiTheme="minorHAnsi" w:hAnsiTheme="minorHAnsi"/>
          <w:noProof/>
          <w:sz w:val="22"/>
        </w:rPr>
      </w:pPr>
      <w:hyperlink w:anchor="_Toc256000027" w:history="1">
        <w:r>
          <w:rPr>
            <w:rStyle w:val="Hyperlink"/>
          </w:rPr>
          <w:t>ELIGIBILITY</w:t>
        </w:r>
        <w:r>
          <w:tab/>
        </w:r>
        <w:r>
          <w:fldChar w:fldCharType="begin"/>
        </w:r>
        <w:r>
          <w:instrText xml:space="preserve"> PAGEREF _Toc256000027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28" w:history="1">
        <w:r>
          <w:rPr>
            <w:rStyle w:val="Hyperlink"/>
          </w:rPr>
          <w:t>Cost Sharing Requirement</w:t>
        </w:r>
        <w:r>
          <w:tab/>
        </w:r>
        <w:r>
          <w:fldChar w:fldCharType="begin"/>
        </w:r>
        <w:r>
          <w:instrText xml:space="preserve"> PAGEREF _Toc256000028 \h </w:instrText>
        </w:r>
        <w:r>
          <w:fldChar w:fldCharType="separate"/>
        </w:r>
        <w:r>
          <w:t>2</w:t>
        </w:r>
        <w:r>
          <w:fldChar w:fldCharType="end"/>
        </w:r>
      </w:hyperlink>
    </w:p>
    <w:p>
      <w:pPr>
        <w:pStyle w:val="TOC1"/>
        <w:tabs>
          <w:tab w:val="right" w:leader="dot" w:pos="9350"/>
        </w:tabs>
        <w:rPr>
          <w:rFonts w:asciiTheme="minorHAnsi" w:hAnsiTheme="minorHAnsi"/>
          <w:noProof/>
          <w:sz w:val="22"/>
        </w:rPr>
      </w:pPr>
      <w:hyperlink w:anchor="_Toc256000029" w:history="1">
        <w:r>
          <w:rPr>
            <w:rStyle w:val="Hyperlink"/>
          </w:rPr>
          <w:t>GET READY TO APPLY</w:t>
        </w:r>
        <w:r>
          <w:tab/>
        </w:r>
        <w:r>
          <w:fldChar w:fldCharType="begin"/>
        </w:r>
        <w:r>
          <w:instrText xml:space="preserve"> PAGEREF _Toc256000029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30" w:history="1">
        <w:r>
          <w:rPr>
            <w:rStyle w:val="Hyperlink"/>
          </w:rPr>
          <w:t>Required System Registrations</w:t>
        </w:r>
        <w:r>
          <w:tab/>
        </w:r>
        <w:r>
          <w:fldChar w:fldCharType="begin"/>
        </w:r>
        <w:r>
          <w:instrText xml:space="preserve"> PAGEREF _Toc256000030 \h </w:instrText>
        </w:r>
        <w:r>
          <w:fldChar w:fldCharType="separate"/>
        </w:r>
        <w:r>
          <w:t>3</w:t>
        </w:r>
        <w:r>
          <w:fldChar w:fldCharType="end"/>
        </w:r>
      </w:hyperlink>
    </w:p>
    <w:p>
      <w:pPr>
        <w:pStyle w:val="TOC1"/>
        <w:tabs>
          <w:tab w:val="right" w:leader="dot" w:pos="9350"/>
        </w:tabs>
        <w:rPr>
          <w:rFonts w:asciiTheme="minorHAnsi" w:hAnsiTheme="minorHAnsi"/>
          <w:noProof/>
          <w:sz w:val="22"/>
        </w:rPr>
      </w:pPr>
      <w:hyperlink w:anchor="_Toc256000031" w:history="1">
        <w:r>
          <w:rPr>
            <w:rStyle w:val="Hyperlink"/>
          </w:rPr>
          <w:t>PROGRAM OVERVIEW</w:t>
        </w:r>
        <w:r>
          <w:tab/>
        </w:r>
        <w:r>
          <w:fldChar w:fldCharType="begin"/>
        </w:r>
        <w:r>
          <w:instrText xml:space="preserve"> PAGEREF _Toc256000031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2" w:history="1">
        <w:r>
          <w:rPr>
            <w:rStyle w:val="Hyperlink"/>
          </w:rPr>
          <w:t>Program Goals</w:t>
        </w:r>
        <w:r>
          <w:tab/>
        </w:r>
        <w:r>
          <w:fldChar w:fldCharType="begin"/>
        </w:r>
        <w:r>
          <w:instrText xml:space="preserve"> PAGEREF _Toc256000032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33" w:history="1">
        <w:r>
          <w:rPr>
            <w:rStyle w:val="Hyperlink"/>
          </w:rPr>
          <w:t>Program Description</w:t>
        </w:r>
        <w:r>
          <w:tab/>
        </w:r>
        <w:r>
          <w:fldChar w:fldCharType="begin"/>
        </w:r>
        <w:r>
          <w:instrText xml:space="preserve"> PAGEREF _Toc256000033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34" w:history="1">
        <w:r>
          <w:rPr>
            <w:rStyle w:val="Hyperlink"/>
          </w:rPr>
          <w:t>Legislative Authority</w:t>
        </w:r>
        <w:r>
          <w:tab/>
        </w:r>
        <w:r>
          <w:fldChar w:fldCharType="begin"/>
        </w:r>
        <w:r>
          <w:instrText xml:space="preserve"> PAGEREF _Toc256000034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35" w:history="1">
        <w:r>
          <w:rPr>
            <w:rStyle w:val="Hyperlink"/>
          </w:rPr>
          <w:t>Type of Award</w:t>
        </w:r>
        <w:r>
          <w:tab/>
        </w:r>
        <w:r>
          <w:fldChar w:fldCharType="begin"/>
        </w:r>
        <w:r>
          <w:instrText xml:space="preserve"> PAGEREF _Toc256000035 \h </w:instrText>
        </w:r>
        <w:r>
          <w:fldChar w:fldCharType="separate"/>
        </w:r>
        <w:r>
          <w:t>4</w:t>
        </w:r>
        <w:r>
          <w:fldChar w:fldCharType="end"/>
        </w:r>
      </w:hyperlink>
    </w:p>
    <w:p>
      <w:pPr>
        <w:pStyle w:val="TOC1"/>
        <w:tabs>
          <w:tab w:val="right" w:leader="dot" w:pos="9350"/>
        </w:tabs>
        <w:rPr>
          <w:rFonts w:asciiTheme="minorHAnsi" w:hAnsiTheme="minorHAnsi"/>
          <w:noProof/>
          <w:sz w:val="22"/>
        </w:rPr>
      </w:pPr>
      <w:hyperlink w:anchor="_Toc256000036" w:history="1">
        <w:r>
          <w:rPr>
            <w:rStyle w:val="Hyperlink"/>
          </w:rPr>
          <w:t>PREPARE YOUR APPLICATION</w:t>
        </w:r>
        <w:r>
          <w:tab/>
        </w:r>
        <w:r>
          <w:fldChar w:fldCharType="begin"/>
        </w:r>
        <w:r>
          <w:instrText xml:space="preserve"> PAGEREF _Toc256000036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7" w:history="1">
        <w:r>
          <w:rPr>
            <w:rStyle w:val="Hyperlink"/>
          </w:rPr>
          <w:t>Application Content and Format</w:t>
        </w:r>
        <w:r>
          <w:tab/>
        </w:r>
        <w:r>
          <w:fldChar w:fldCharType="begin"/>
        </w:r>
        <w:r>
          <w:instrText xml:space="preserve"> PAGEREF _Toc256000037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38" w:history="1">
        <w:r>
          <w:rPr>
            <w:rStyle w:val="Hyperlink"/>
          </w:rPr>
          <w:t>Application Documents</w:t>
        </w:r>
        <w:r>
          <w:tab/>
        </w:r>
        <w:r>
          <w:fldChar w:fldCharType="begin"/>
        </w:r>
        <w:r>
          <w:instrText xml:space="preserve"> PAGEREF _Toc256000038 \h </w:instrText>
        </w:r>
        <w:r>
          <w:fldChar w:fldCharType="separate"/>
        </w:r>
        <w:r>
          <w:t>5</w:t>
        </w:r>
        <w:r>
          <w:fldChar w:fldCharType="end"/>
        </w:r>
      </w:hyperlink>
    </w:p>
    <w:p>
      <w:pPr>
        <w:pStyle w:val="TOC1"/>
        <w:tabs>
          <w:tab w:val="right" w:leader="dot" w:pos="9350"/>
        </w:tabs>
        <w:rPr>
          <w:rFonts w:asciiTheme="minorHAnsi" w:hAnsiTheme="minorHAnsi"/>
          <w:noProof/>
          <w:sz w:val="22"/>
        </w:rPr>
      </w:pPr>
      <w:hyperlink w:anchor="_Toc256000039" w:history="1">
        <w:r>
          <w:rPr>
            <w:rStyle w:val="Hyperlink"/>
          </w:rPr>
          <w:t>SUBMISSION REQUIREMENTS AND DEADLINES</w:t>
        </w:r>
        <w:r>
          <w:tab/>
        </w:r>
        <w:r>
          <w:fldChar w:fldCharType="begin"/>
        </w:r>
        <w:r>
          <w:instrText xml:space="preserve"> PAGEREF _Toc256000039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0" w:history="1">
        <w:r>
          <w:rPr>
            <w:rStyle w:val="Hyperlink"/>
          </w:rPr>
          <w:t>Address to Request Application Package</w:t>
        </w:r>
        <w:r>
          <w:tab/>
        </w:r>
        <w:r>
          <w:fldChar w:fldCharType="begin"/>
        </w:r>
        <w:r>
          <w:instrText xml:space="preserve"> PAGEREF _Toc256000040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1" w:history="1">
        <w:r>
          <w:rPr>
            <w:rStyle w:val="Hyperlink"/>
          </w:rPr>
          <w:t>Submission Dates and Times</w:t>
        </w:r>
        <w:r>
          <w:tab/>
        </w:r>
        <w:r>
          <w:fldChar w:fldCharType="begin"/>
        </w:r>
        <w:r>
          <w:instrText xml:space="preserve"> PAGEREF _Toc256000041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42" w:history="1">
        <w:r>
          <w:rPr>
            <w:rStyle w:val="Hyperlink"/>
          </w:rPr>
          <w:t>Submission Instructions</w:t>
        </w:r>
        <w:r>
          <w:tab/>
        </w:r>
        <w:r>
          <w:fldChar w:fldCharType="begin"/>
        </w:r>
        <w:r>
          <w:instrText xml:space="preserve"> PAGEREF _Toc256000042 \h </w:instrText>
        </w:r>
        <w:r>
          <w:fldChar w:fldCharType="separate"/>
        </w:r>
        <w:r>
          <w:t>13</w:t>
        </w:r>
        <w:r>
          <w:fldChar w:fldCharType="end"/>
        </w:r>
      </w:hyperlink>
    </w:p>
    <w:p>
      <w:pPr>
        <w:pStyle w:val="TOC1"/>
        <w:tabs>
          <w:tab w:val="right" w:leader="dot" w:pos="9350"/>
        </w:tabs>
        <w:rPr>
          <w:rFonts w:asciiTheme="minorHAnsi" w:hAnsiTheme="minorHAnsi"/>
          <w:noProof/>
          <w:sz w:val="22"/>
        </w:rPr>
      </w:pPr>
      <w:hyperlink w:anchor="_Toc256000043" w:history="1">
        <w:r>
          <w:rPr>
            <w:rStyle w:val="Hyperlink"/>
          </w:rPr>
          <w:t>APPLICATION REVIEW INFORMATION</w:t>
        </w:r>
        <w:r>
          <w:tab/>
        </w:r>
        <w:r>
          <w:fldChar w:fldCharType="begin"/>
        </w:r>
        <w:r>
          <w:instrText xml:space="preserve"> PAGEREF _Toc256000043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4" w:history="1">
        <w:r>
          <w:rPr>
            <w:rStyle w:val="Hyperlink"/>
          </w:rPr>
          <w:t>Eligibility Review</w:t>
        </w:r>
        <w:r>
          <w:tab/>
        </w:r>
        <w:r>
          <w:fldChar w:fldCharType="begin"/>
        </w:r>
        <w:r>
          <w:instrText xml:space="preserve"> PAGEREF _Toc256000044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5" w:history="1">
        <w:r>
          <w:rPr>
            <w:rStyle w:val="Hyperlink"/>
          </w:rPr>
          <w:t>Merit Review</w:t>
        </w:r>
        <w:r>
          <w:tab/>
        </w:r>
        <w:r>
          <w:fldChar w:fldCharType="begin"/>
        </w:r>
        <w:r>
          <w:instrText xml:space="preserve"> PAGEREF _Toc256000045 \h </w:instrText>
        </w:r>
        <w:r>
          <w:fldChar w:fldCharType="separate"/>
        </w:r>
        <w:r>
          <w:t>14</w:t>
        </w:r>
        <w:r>
          <w:fldChar w:fldCharType="end"/>
        </w:r>
      </w:hyperlink>
    </w:p>
    <w:p>
      <w:pPr>
        <w:pStyle w:val="TOC2"/>
        <w:tabs>
          <w:tab w:val="right" w:leader="dot" w:pos="9350"/>
        </w:tabs>
        <w:rPr>
          <w:rFonts w:asciiTheme="minorHAnsi" w:hAnsiTheme="minorHAnsi"/>
          <w:noProof/>
          <w:sz w:val="22"/>
        </w:rPr>
      </w:pPr>
      <w:hyperlink w:anchor="_Toc256000046" w:history="1">
        <w:r>
          <w:rPr>
            <w:rStyle w:val="Hyperlink"/>
          </w:rPr>
          <w:t>Review and Selection Process</w:t>
        </w:r>
        <w:r>
          <w:tab/>
        </w:r>
        <w:r>
          <w:fldChar w:fldCharType="begin"/>
        </w:r>
        <w:r>
          <w:instrText xml:space="preserve"> PAGEREF _Toc256000046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47" w:history="1">
        <w:r>
          <w:rPr>
            <w:rStyle w:val="Hyperlink"/>
          </w:rPr>
          <w:t>Risk Review</w:t>
        </w:r>
        <w:r>
          <w:tab/>
        </w:r>
        <w:r>
          <w:fldChar w:fldCharType="begin"/>
        </w:r>
        <w:r>
          <w:instrText xml:space="preserve"> PAGEREF _Toc256000047 \h </w:instrText>
        </w:r>
        <w:r>
          <w:fldChar w:fldCharType="separate"/>
        </w:r>
        <w:r>
          <w:t>16</w:t>
        </w:r>
        <w:r>
          <w:fldChar w:fldCharType="end"/>
        </w:r>
      </w:hyperlink>
    </w:p>
    <w:p>
      <w:pPr>
        <w:pStyle w:val="TOC1"/>
        <w:tabs>
          <w:tab w:val="right" w:leader="dot" w:pos="9350"/>
        </w:tabs>
        <w:rPr>
          <w:rFonts w:asciiTheme="minorHAnsi" w:hAnsiTheme="minorHAnsi"/>
          <w:noProof/>
          <w:sz w:val="22"/>
        </w:rPr>
      </w:pPr>
      <w:hyperlink w:anchor="_Toc256000048" w:history="1">
        <w:r>
          <w:rPr>
            <w:rStyle w:val="Hyperlink"/>
          </w:rPr>
          <w:t>AWARD NOTICES</w:t>
        </w:r>
        <w:r>
          <w:tab/>
        </w:r>
        <w:r>
          <w:fldChar w:fldCharType="begin"/>
        </w:r>
        <w:r>
          <w:instrText xml:space="preserve"> PAGEREF _Toc256000048 \h </w:instrText>
        </w:r>
        <w:r>
          <w:fldChar w:fldCharType="separate"/>
        </w:r>
        <w:r>
          <w:t>16</w:t>
        </w:r>
        <w:r>
          <w:fldChar w:fldCharType="end"/>
        </w:r>
      </w:hyperlink>
    </w:p>
    <w:p>
      <w:pPr>
        <w:pStyle w:val="TOC1"/>
        <w:tabs>
          <w:tab w:val="right" w:leader="dot" w:pos="9350"/>
        </w:tabs>
        <w:rPr>
          <w:rFonts w:asciiTheme="minorHAnsi" w:hAnsiTheme="minorHAnsi"/>
          <w:noProof/>
          <w:sz w:val="22"/>
        </w:rPr>
      </w:pPr>
      <w:hyperlink w:anchor="_Toc256000049" w:history="1">
        <w:r>
          <w:rPr>
            <w:rStyle w:val="Hyperlink"/>
          </w:rPr>
          <w:t>POST AWARD REQUIREMENTS AND ADMINISTRATION</w:t>
        </w:r>
        <w:r>
          <w:tab/>
        </w:r>
        <w:r>
          <w:fldChar w:fldCharType="begin"/>
        </w:r>
        <w:r>
          <w:instrText xml:space="preserve"> PAGEREF _Toc256000049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50" w:history="1">
        <w:r>
          <w:rPr>
            <w:rStyle w:val="Hyperlink"/>
          </w:rPr>
          <w:t>Administration and National Policy Requirements</w:t>
        </w:r>
        <w:r>
          <w:tab/>
        </w:r>
        <w:r>
          <w:fldChar w:fldCharType="begin"/>
        </w:r>
        <w:r>
          <w:instrText xml:space="preserve"> PAGEREF _Toc256000050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51" w:history="1">
        <w:r>
          <w:rPr>
            <w:rStyle w:val="Hyperlink"/>
          </w:rPr>
          <w:t>Reporting</w:t>
        </w:r>
        <w:r>
          <w:tab/>
        </w:r>
        <w:r>
          <w:fldChar w:fldCharType="begin"/>
        </w:r>
        <w:r>
          <w:instrText xml:space="preserve"> PAGEREF _Toc256000051 \h </w:instrText>
        </w:r>
        <w:r>
          <w:fldChar w:fldCharType="separate"/>
        </w:r>
        <w:r>
          <w:t>17</w:t>
        </w:r>
        <w:r>
          <w:fldChar w:fldCharType="end"/>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color w:val="000000"/>
          <w:sz w:val="32"/>
        </w:rPr>
        <w:fldChar w:fldCharType="end"/>
      </w:r>
      <w:r>
        <w:rPr>
          <w:rFonts w:ascii="Liberation Serif" w:eastAsia="Liberation Serif" w:hAnsi="Liberation Serif" w:cs="Liberation Serif"/>
          <w:b/>
          <w:color w:val="000000"/>
          <w:sz w:val="32"/>
        </w:rPr>
        <w:br/>
      </w:r>
      <w:bookmarkStart w:id="2" w:name="_bookmark304745"/>
      <w:bookmarkEnd w:id="2"/>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 w:name="_Toc256000026"/>
      <w:r>
        <w:rPr>
          <w:rFonts w:ascii="Liberation Serif" w:eastAsia="Liberation Serif" w:hAnsi="Liberation Serif" w:cs="Liberation Serif"/>
          <w:b/>
          <w:i w:val="0"/>
          <w:strike w:val="0"/>
          <w:color w:val="000000"/>
          <w:sz w:val="32"/>
          <w:u w:val="none"/>
        </w:rPr>
        <w:t>BASIC INFORMATION</w:t>
      </w:r>
      <w:bookmarkEnd w:id="3"/>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 w:name="_bookmark304746"/>
      <w:bookmarkEnd w:id="4"/>
      <w:r>
        <w:rPr>
          <w:rStyle w:val="Strong"/>
          <w:rFonts w:ascii="Liberation Serif" w:eastAsia="Liberation Serif" w:hAnsi="Liberation Serif" w:cs="Liberation Serif"/>
          <w:b w:val="0"/>
          <w:i w:val="0"/>
          <w:strike w:val="0"/>
          <w:color w:val="000000"/>
          <w:sz w:val="24"/>
          <w:szCs w:val="20"/>
          <w:u w:val="none"/>
        </w:rPr>
        <w:t xml:space="preserve">Announcement Type: </w:t>
      </w:r>
      <w:r>
        <w:rPr>
          <w:rFonts w:ascii="Liberation Serif" w:eastAsia="Liberation Serif" w:hAnsi="Liberation Serif" w:cs="Liberation Serif"/>
          <w:b w:val="0"/>
          <w:i w:val="0"/>
          <w:strike w:val="0"/>
          <w:color w:val="000000"/>
          <w:sz w:val="24"/>
          <w:szCs w:val="20"/>
          <w:u w:val="none"/>
        </w:rPr>
        <w:t>Initial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 w:name="_bookmark304747"/>
      <w:bookmarkEnd w:id="5"/>
      <w:r>
        <w:rPr>
          <w:rStyle w:val="Strong"/>
          <w:rFonts w:ascii="Liberation Serif" w:eastAsia="Liberation Serif" w:hAnsi="Liberation Serif" w:cs="Liberation Serif"/>
          <w:b w:val="0"/>
          <w:i w:val="0"/>
          <w:strike w:val="0"/>
          <w:color w:val="000000"/>
          <w:sz w:val="24"/>
          <w:szCs w:val="20"/>
          <w:u w:val="none"/>
        </w:rPr>
        <w:t xml:space="preserve">Funding Opportunity Number: </w:t>
      </w:r>
      <w:r>
        <w:rPr>
          <w:rFonts w:ascii="Liberation Serif" w:eastAsia="Liberation Serif" w:hAnsi="Liberation Serif" w:cs="Liberation Serif"/>
          <w:b w:val="0"/>
          <w:i w:val="0"/>
          <w:strike w:val="0"/>
          <w:color w:val="000000"/>
          <w:sz w:val="24"/>
          <w:szCs w:val="20"/>
          <w:u w:val="none"/>
        </w:rPr>
        <w:t>G27AS00044</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 w:name="_bookmark304748"/>
      <w:bookmarkEnd w:id="6"/>
      <w:r>
        <w:rPr>
          <w:rStyle w:val="Strong"/>
          <w:rFonts w:ascii="Liberation Serif" w:eastAsia="Liberation Serif" w:hAnsi="Liberation Serif" w:cs="Liberation Serif"/>
          <w:b w:val="0"/>
          <w:i w:val="0"/>
          <w:strike w:val="0"/>
          <w:color w:val="000000"/>
          <w:sz w:val="24"/>
          <w:szCs w:val="20"/>
          <w:u w:val="none"/>
        </w:rPr>
        <w:t xml:space="preserve">Assistance Listing Number(s): </w:t>
      </w:r>
      <w:r>
        <w:rPr>
          <w:rFonts w:ascii="Liberation Serif" w:eastAsia="Liberation Serif" w:hAnsi="Liberation Serif" w:cs="Liberation Serif"/>
          <w:b w:val="0"/>
          <w:i w:val="0"/>
          <w:strike w:val="0"/>
          <w:color w:val="000000"/>
          <w:sz w:val="24"/>
          <w:szCs w:val="20"/>
          <w:u w:val="none"/>
        </w:rPr>
        <w:t>15.808</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 w:name="_bookmark304749"/>
      <w:bookmarkEnd w:id="7"/>
      <w:r>
        <w:rPr>
          <w:rStyle w:val="Strong"/>
          <w:rFonts w:ascii="Liberation Serif" w:eastAsia="Liberation Serif" w:hAnsi="Liberation Serif" w:cs="Liberation Serif"/>
          <w:b w:val="0"/>
          <w:i w:val="0"/>
          <w:strike w:val="0"/>
          <w:color w:val="000000"/>
          <w:sz w:val="24"/>
          <w:szCs w:val="20"/>
          <w:u w:val="none"/>
        </w:rPr>
        <w:t xml:space="preserve">Estimated Total Program Funding: </w:t>
      </w:r>
      <w:r>
        <w:rPr>
          <w:rFonts w:ascii="Liberation Serif" w:eastAsia="Liberation Serif" w:hAnsi="Liberation Serif" w:cs="Liberation Serif"/>
          <w:b w:val="0"/>
          <w:i w:val="0"/>
          <w:strike w:val="0"/>
          <w:color w:val="000000"/>
          <w:sz w:val="24"/>
          <w:szCs w:val="20"/>
          <w:u w:val="none"/>
        </w:rPr>
        <w:t>$250,000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8" w:name="_bookmark304750"/>
      <w:bookmarkEnd w:id="8"/>
      <w:r>
        <w:rPr>
          <w:rStyle w:val="Strong"/>
          <w:rFonts w:ascii="Liberation Serif" w:eastAsia="Liberation Serif" w:hAnsi="Liberation Serif" w:cs="Liberation Serif"/>
          <w:b w:val="0"/>
          <w:i w:val="0"/>
          <w:strike w:val="0"/>
          <w:color w:val="000000"/>
          <w:sz w:val="24"/>
          <w:szCs w:val="20"/>
          <w:u w:val="none"/>
        </w:rPr>
        <w:t xml:space="preserve">Expected Number of Awards: </w:t>
      </w:r>
      <w:r>
        <w:rPr>
          <w:rFonts w:ascii="Liberation Serif" w:eastAsia="Liberation Serif" w:hAnsi="Liberation Serif" w:cs="Liberation Serif"/>
          <w:b w:val="0"/>
          <w:i w:val="0"/>
          <w:strike w:val="0"/>
          <w:color w:val="000000"/>
          <w:sz w:val="24"/>
          <w:szCs w:val="20"/>
          <w:u w:val="none"/>
        </w:rPr>
        <w:t>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 w:name="_bookmark304751"/>
      <w:bookmarkEnd w:id="9"/>
      <w:r>
        <w:rPr>
          <w:rStyle w:val="Strong"/>
          <w:rFonts w:ascii="Liberation Serif" w:eastAsia="Liberation Serif" w:hAnsi="Liberation Serif" w:cs="Liberation Serif"/>
          <w:b w:val="0"/>
          <w:i w:val="0"/>
          <w:strike w:val="0"/>
          <w:color w:val="000000"/>
          <w:sz w:val="24"/>
          <w:szCs w:val="20"/>
          <w:u w:val="none"/>
        </w:rPr>
        <w:t xml:space="preserve">Award Ceiling: </w:t>
      </w:r>
      <w:r>
        <w:rPr>
          <w:rFonts w:ascii="Liberation Serif" w:eastAsia="Liberation Serif" w:hAnsi="Liberation Serif" w:cs="Liberation Serif"/>
          <w:b w:val="0"/>
          <w:i w:val="0"/>
          <w:strike w:val="0"/>
          <w:color w:val="000000"/>
          <w:sz w:val="24"/>
          <w:szCs w:val="20"/>
          <w:u w:val="none"/>
        </w:rPr>
        <w:t>$250,000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 w:name="_bookmark304752"/>
      <w:bookmarkEnd w:id="10"/>
      <w:r>
        <w:rPr>
          <w:rStyle w:val="Strong"/>
          <w:rFonts w:ascii="Liberation Serif" w:eastAsia="Liberation Serif" w:hAnsi="Liberation Serif" w:cs="Liberation Serif"/>
          <w:b w:val="0"/>
          <w:i w:val="0"/>
          <w:strike w:val="0"/>
          <w:color w:val="000000"/>
          <w:sz w:val="24"/>
          <w:szCs w:val="20"/>
          <w:u w:val="none"/>
        </w:rPr>
        <w:t xml:space="preserve">Award Floor: </w:t>
      </w:r>
      <w:r>
        <w:rPr>
          <w:rFonts w:ascii="Liberation Serif" w:eastAsia="Liberation Serif" w:hAnsi="Liberation Serif" w:cs="Liberation Serif"/>
          <w:b w:val="0"/>
          <w:i w:val="0"/>
          <w:strike w:val="0"/>
          <w:color w:val="000000"/>
          <w:sz w:val="24"/>
          <w:szCs w:val="20"/>
          <w:u w:val="none"/>
        </w:rPr>
        <w:t>$1</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1" w:name="_bookmark304753"/>
      <w:bookmarkEnd w:id="11"/>
      <w:bookmarkStart w:id="12" w:name="_bookmark304754"/>
      <w:bookmarkEnd w:id="12"/>
      <w:r>
        <w:rPr>
          <w:rFonts w:ascii="Liberation Serif" w:eastAsia="Liberation Serif" w:hAnsi="Liberation Serif" w:cs="Liberation Serif"/>
          <w:b/>
          <w:color w:val="000000"/>
          <w:sz w:val="24"/>
        </w:rPr>
        <w:t xml:space="preserve">Cost Sharing Required?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3" w:name="_bookmark304755"/>
      <w:bookmarkEnd w:id="13"/>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14" w:name="_bookmark304756"/>
      <w:bookmarkEnd w:id="14"/>
      <w:bookmarkStart w:id="15" w:name="_bookmark304757"/>
      <w:bookmarkEnd w:id="15"/>
      <w:bookmarkStart w:id="16" w:name="_bookmark304758"/>
      <w:bookmarkEnd w:id="16"/>
      <w:r>
        <w:rPr>
          <w:rFonts w:ascii="Liberation Serif" w:eastAsia="Liberation Serif" w:hAnsi="Liberation Serif" w:cs="Liberation Serif"/>
          <w:b/>
          <w:color w:val="000000"/>
          <w:sz w:val="24"/>
        </w:rPr>
        <w:t>Have Questions?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 Miller, Grant Specialist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Rachel_miller@ios.doi.gov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7" w:name="_bookmark304759"/>
      <w:bookmarkEnd w:id="17"/>
      <w:r>
        <w:rPr>
          <w:rFonts w:ascii="Liberation Serif" w:eastAsia="Liberation Serif" w:hAnsi="Liberation Serif" w:cs="Liberation Serif"/>
          <w:b/>
          <w:i w:val="0"/>
          <w:strike w:val="0"/>
          <w:color w:val="000000"/>
          <w:sz w:val="24"/>
          <w:u w:val="none"/>
        </w:rPr>
        <w:t>Executive Summary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8" w:name="_bookmark304760"/>
      <w:bookmarkEnd w:id="18"/>
      <w:r>
        <w:rPr>
          <w:rFonts w:ascii="Liberation Serif" w:eastAsia="Liberation Serif" w:hAnsi="Liberation Serif" w:cs="Liberation Serif"/>
          <w:b w:val="0"/>
          <w:i w:val="0"/>
          <w:strike w:val="0"/>
          <w:color w:val="000000"/>
          <w:sz w:val="24"/>
          <w:szCs w:val="20"/>
          <w:u w:val="none"/>
        </w:rPr>
        <w:t>The U.S. Geological Survey (USGS) is offering a funding opportunity to a CESU partner for research in species barcoding.</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Environmental DNA (eDNA) is potentially a powerful new tool to monitor and assess the status of aquatic ecosystems and the societal values they support such as recreational fishing and species protection.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Assessments based on metabarcoding can detect a wide array of species from microbes to fish, providing more comprehensive and cost-effect assessments than existing techniques.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However, one pressing need in developing metabarcoding assessment tools is to enhance existing libraries of aquatic species barcodes.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USGS Water Resources Mission Area is leading a pilot project in the Rocky Mountains to evaluate metagenomics as a means of monitoring and assessing aquatic species.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Metagenomics data from field samples will be combined with large geospatial datasets to develop artificial intelligence and machine-learning models that predict community composition.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project is more likely to succeed if current gaps in species barcode libraries are filled.</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9" w:name="_bookmark304761"/>
      <w:bookmarkEnd w:id="19"/>
      <w:bookmarkStart w:id="20" w:name="_Toc256000027"/>
      <w:r>
        <w:rPr>
          <w:rFonts w:ascii="Liberation Serif" w:eastAsia="Liberation Serif" w:hAnsi="Liberation Serif" w:cs="Liberation Serif"/>
          <w:b/>
          <w:i w:val="0"/>
          <w:strike w:val="0"/>
          <w:color w:val="000000"/>
          <w:sz w:val="32"/>
          <w:u w:val="none"/>
        </w:rPr>
        <w:t>ELIGIBILITY</w:t>
      </w:r>
      <w:bookmarkEnd w:id="20"/>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21" w:name="_bookmark304762"/>
      <w:bookmarkEnd w:id="21"/>
      <w:r>
        <w:rPr>
          <w:rFonts w:ascii="Liberation Serif" w:eastAsia="Liberation Serif" w:hAnsi="Liberation Serif" w:cs="Liberation Serif"/>
          <w:b/>
          <w:i w:val="0"/>
          <w:strike w:val="0"/>
          <w:color w:val="000000"/>
          <w:sz w:val="24"/>
          <w:u w:val="none"/>
        </w:rPr>
        <w:t>Eligible Applicants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22" w:name="_bookmark304763"/>
      <w:bookmarkEnd w:id="22"/>
      <w:r>
        <w:rPr>
          <w:rFonts w:ascii="Liberation Serif" w:eastAsia="Liberation Serif" w:hAnsi="Liberation Serif" w:cs="Liberation Serif"/>
          <w:b w:val="0"/>
          <w:i w:val="0"/>
          <w:strike w:val="0"/>
          <w:color w:val="000000"/>
          <w:sz w:val="24"/>
          <w:szCs w:val="20"/>
          <w:u w:val="none"/>
        </w:rPr>
        <w:t>Others (see text field entitled "Additional Information on Eligibility" for clarification)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3" w:name="_bookmark304764"/>
      <w:bookmarkEnd w:id="23"/>
      <w:r>
        <w:rPr>
          <w:rFonts w:ascii="Liberation Serif" w:eastAsia="Liberation Serif" w:hAnsi="Liberation Serif" w:cs="Liberation Serif"/>
          <w:b/>
          <w:color w:val="000000"/>
          <w:sz w:val="24"/>
        </w:rPr>
        <w:t>Additional Information on Eligibility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financial assistance opportunity is being issued under a Cooperative Ecosystem Studies Units (CESU) Program. CESU's are partnerships that provide research, technical assistance, and education.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Eligible recipients must be a participating partner of the </w:t>
      </w:r>
      <w:r>
        <w:rPr>
          <w:rStyle w:val="Strong"/>
          <w:rFonts w:ascii="Liberation Serif" w:eastAsia="Liberation Serif" w:hAnsi="Liberation Serif" w:cs="Liberation Serif"/>
          <w:b w:val="0"/>
          <w:i w:val="0"/>
          <w:strike w:val="0"/>
          <w:color w:val="000000"/>
          <w:sz w:val="24"/>
          <w:szCs w:val="20"/>
          <w:u w:val="none"/>
        </w:rPr>
        <w:t>Great Basin Ecosystem Studies Unit.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24" w:name="_bookmark304765"/>
      <w:bookmarkEnd w:id="24"/>
      <w:bookmarkStart w:id="25" w:name="_bookmark304766"/>
      <w:bookmarkEnd w:id="25"/>
      <w:bookmarkStart w:id="26" w:name="_Toc256000028"/>
      <w:r>
        <w:rPr>
          <w:rFonts w:ascii="Liberation Serif" w:eastAsia="Liberation Serif" w:hAnsi="Liberation Serif" w:cs="Liberation Serif"/>
          <w:b/>
          <w:i w:val="0"/>
          <w:strike w:val="0"/>
          <w:color w:val="000000"/>
          <w:sz w:val="28"/>
          <w:u w:val="none"/>
        </w:rPr>
        <w:t>Cost Sharing Requirement</w:t>
      </w:r>
      <w:bookmarkEnd w:id="26"/>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27" w:name="_bookmark304767"/>
      <w:bookmarkEnd w:id="27"/>
      <w:r>
        <w:rPr>
          <w:rFonts w:ascii="Liberation Serif" w:eastAsia="Liberation Serif" w:hAnsi="Liberation Serif" w:cs="Liberation Serif"/>
          <w:b/>
          <w:color w:val="000000"/>
          <w:sz w:val="24"/>
        </w:rPr>
        <w:t>Cost Sharing Required?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No</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28" w:name="_bookmark304768"/>
      <w:bookmarkEnd w:id="28"/>
      <w:bookmarkStart w:id="29" w:name="_bookmark304769"/>
      <w:bookmarkEnd w:id="29"/>
      <w:bookmarkStart w:id="30" w:name="_Toc256000029"/>
      <w:r>
        <w:rPr>
          <w:rFonts w:ascii="Liberation Serif" w:eastAsia="Liberation Serif" w:hAnsi="Liberation Serif" w:cs="Liberation Serif"/>
          <w:b/>
          <w:i w:val="0"/>
          <w:strike w:val="0"/>
          <w:color w:val="000000"/>
          <w:sz w:val="32"/>
          <w:u w:val="none"/>
        </w:rPr>
        <w:t>GET READY TO APPLY</w:t>
      </w:r>
      <w:bookmarkEnd w:id="30"/>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1" w:name="_bookmark304770"/>
      <w:bookmarkEnd w:id="31"/>
      <w:bookmarkStart w:id="32" w:name="_Toc256000030"/>
      <w:r>
        <w:rPr>
          <w:rFonts w:ascii="Liberation Serif" w:eastAsia="Liberation Serif" w:hAnsi="Liberation Serif" w:cs="Liberation Serif"/>
          <w:b/>
          <w:i w:val="0"/>
          <w:strike w:val="0"/>
          <w:color w:val="000000"/>
          <w:sz w:val="28"/>
          <w:u w:val="none"/>
        </w:rPr>
        <w:t>Required System Registrations</w:t>
      </w:r>
      <w:bookmarkEnd w:id="3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shd w:val="clear" w:color="auto" w:fill="FFFFFF"/>
        </w:rPr>
        <w:t>Unique Entity Identifier and SAM.gov Registration</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Before applying, all </w:t>
      </w:r>
      <w:r>
        <w:rPr>
          <w:rStyle w:val="Strong"/>
          <w:rFonts w:ascii="Liberation Serif" w:eastAsia="Liberation Serif" w:hAnsi="Liberation Serif" w:cs="Liberation Serif"/>
          <w:b w:val="0"/>
          <w:i w:val="0"/>
          <w:strike w:val="0"/>
          <w:color w:val="000000"/>
          <w:sz w:val="24"/>
          <w:szCs w:val="20"/>
          <w:u w:val="none"/>
        </w:rPr>
        <w:t>applicants</w:t>
      </w:r>
      <w:r>
        <w:rPr>
          <w:rFonts w:ascii="Liberation Serif" w:eastAsia="Liberation Serif" w:hAnsi="Liberation Serif" w:cs="Liberation Serif"/>
          <w:b w:val="0"/>
          <w:i w:val="0"/>
          <w:strike w:val="0"/>
          <w:color w:val="000000"/>
          <w:sz w:val="24"/>
          <w:szCs w:val="20"/>
          <w:u w:val="none"/>
        </w:rPr>
        <w:t xml:space="preserve"> except individuals applying as a natural person </w:t>
      </w:r>
      <w:r>
        <w:rPr>
          <w:rStyle w:val="Strong"/>
          <w:rFonts w:ascii="Liberation Serif" w:eastAsia="Liberation Serif" w:hAnsi="Liberation Serif" w:cs="Liberation Serif"/>
          <w:b w:val="0"/>
          <w:i w:val="0"/>
          <w:strike w:val="0"/>
          <w:color w:val="000000"/>
          <w:sz w:val="24"/>
          <w:szCs w:val="20"/>
          <w:u w:val="none"/>
        </w:rPr>
        <w:t>must be registered in SAM.gov</w:t>
      </w:r>
      <w:r>
        <w:rPr>
          <w:rFonts w:ascii="Liberation Serif" w:eastAsia="Liberation Serif" w:hAnsi="Liberation Serif" w:cs="Liberation Serif"/>
          <w:b w:val="0"/>
          <w:i w:val="0"/>
          <w:strike w:val="0"/>
          <w:color w:val="000000"/>
          <w:sz w:val="24"/>
          <w:szCs w:val="20"/>
          <w:u w:val="none"/>
        </w:rPr>
        <w:t>. During the SAM.gov registration the entity will obtain their Unique Entity Identifier (UEI).</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The SAM.gov registration process can take several months. If your organization is not already registered in SAM.gov, begin the registration process as soon as possible.</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To register in SAM.gov</w:t>
      </w:r>
      <w:r>
        <w:rPr>
          <w:rFonts w:ascii="Liberation Serif" w:eastAsia="Liberation Serif" w:hAnsi="Liberation Serif" w:cs="Liberation Serif"/>
          <w:b w:val="0"/>
          <w:i w:val="0"/>
          <w:strike w:val="0"/>
          <w:color w:val="000000"/>
          <w:sz w:val="24"/>
          <w:szCs w:val="20"/>
          <w:u w:val="none"/>
        </w:rPr>
        <w:t>, go to the</w:t>
      </w:r>
      <w:r>
        <w:rPr>
          <w:rFonts w:ascii="Liberation Serif" w:eastAsia="Liberation Serif" w:hAnsi="Liberation Serif" w:cs="Liberation Serif"/>
          <w:b w:val="0"/>
          <w:i w:val="0"/>
          <w:strike w:val="0"/>
          <w:color w:val="000000"/>
          <w:sz w:val="24"/>
          <w:szCs w:val="20"/>
          <w:u w:val="none"/>
        </w:rPr>
        <w:t xml:space="preserve"> </w:t>
      </w:r>
      <w:hyperlink r:id="rId17" w:history="1">
        <w:r>
          <w:rPr>
            <w:rStyle w:val="ahref"/>
            <w:rFonts w:ascii="Liberation Serif" w:eastAsia="Liberation Serif" w:hAnsi="Liberation Serif" w:cs="Liberation Serif"/>
            <w:b w:val="0"/>
            <w:i w:val="0"/>
            <w:strike w:val="0"/>
            <w:color w:val="0000FF"/>
            <w:sz w:val="24"/>
            <w:szCs w:val="20"/>
            <w:u w:val="single" w:color="0000FF"/>
          </w:rPr>
          <w:t>SAM.gov website</w:t>
        </w:r>
      </w:hyperlink>
      <w:r>
        <w:rPr>
          <w:rFonts w:ascii="Liberation Serif" w:eastAsia="Liberation Serif" w:hAnsi="Liberation Serif" w:cs="Liberation Serif"/>
          <w:b w:val="0"/>
          <w:i w:val="0"/>
          <w:strike w:val="0"/>
          <w:color w:val="000000"/>
          <w:sz w:val="24"/>
          <w:szCs w:val="20"/>
          <w:u w:val="none"/>
        </w:rPr>
        <w:t xml:space="preserve"> and use the available resources to complete registration.</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Financial assistance registrants</w:t>
      </w:r>
      <w:r>
        <w:rPr>
          <w:rFonts w:ascii="Liberation Serif" w:eastAsia="Liberation Serif" w:hAnsi="Liberation Serif" w:cs="Liberation Serif"/>
          <w:b w:val="0"/>
          <w:i w:val="0"/>
          <w:strike w:val="0"/>
          <w:color w:val="000000"/>
          <w:sz w:val="24"/>
          <w:u w:val="none"/>
          <w:shd w:val="clear" w:color="auto" w:fill="FFFFFF"/>
        </w:rPr>
        <w:t xml:space="preserve"> must review and certify compliance with the SAM.gov “Financial Assistance General Representations and Certifications”.</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shd w:val="clear" w:color="auto" w:fill="FFFFFF"/>
        </w:rPr>
        <w:t>Already registered?</w:t>
      </w:r>
      <w:r>
        <w:rPr>
          <w:rStyle w:val="Strong"/>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shd w:val="clear" w:color="auto" w:fill="FFFFFF"/>
        </w:rPr>
        <w:t>You already have a Unique Entity ID.</w:t>
      </w:r>
      <w:r>
        <w:rPr>
          <w:rFonts w:ascii="Liberation Serif" w:eastAsia="Liberation Serif" w:hAnsi="Liberation Serif" w:cs="Liberation Serif"/>
          <w:b w:val="0"/>
          <w:i w:val="0"/>
          <w:strike w:val="0"/>
          <w:color w:val="000000"/>
          <w:sz w:val="24"/>
          <w:u w:val="none"/>
          <w:shd w:val="clear" w:color="auto" w:fill="FFFFFF"/>
        </w:rPr>
        <w:t xml:space="preserve"> </w:t>
      </w:r>
      <w:r>
        <w:rPr>
          <w:rFonts w:ascii="Liberation Serif" w:eastAsia="Liberation Serif" w:hAnsi="Liberation Serif" w:cs="Liberation Serif"/>
          <w:b w:val="0"/>
          <w:i w:val="0"/>
          <w:strike w:val="0"/>
          <w:color w:val="000000"/>
          <w:sz w:val="24"/>
          <w:u w:val="none"/>
        </w:rPr>
        <w:t>Before applying, check that your “Financial Assistance General Representations and Certifications” on SAM.gov is complete. Remember to renew your registration every year to keep it active while you have an award or application in progress. You can update your registration whenever you need, including during renewal.</w:t>
      </w:r>
    </w:p>
    <w:p w:rsidP="00632103">
      <w:pPr>
        <w:keepLines w:val="0"/>
        <w:numPr>
          <w:ilvl w:val="0"/>
          <w:numId w:val="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Need help?</w:t>
      </w:r>
      <w:r>
        <w:rPr>
          <w:rFonts w:ascii="Liberation Serif" w:eastAsia="Liberation Serif" w:hAnsi="Liberation Serif" w:cs="Liberation Serif"/>
          <w:b w:val="0"/>
          <w:i w:val="0"/>
          <w:strike w:val="0"/>
          <w:color w:val="000000"/>
          <w:sz w:val="24"/>
          <w:u w:val="none"/>
        </w:rPr>
        <w:t xml:space="preserve"> For additional information and contact information on the</w:t>
      </w:r>
      <w:r>
        <w:rPr>
          <w:rFonts w:ascii="Liberation Serif" w:eastAsia="Liberation Serif" w:hAnsi="Liberation Serif" w:cs="Liberation Serif"/>
          <w:b w:val="0"/>
          <w:i w:val="0"/>
          <w:strike w:val="0"/>
          <w:color w:val="000000"/>
          <w:sz w:val="24"/>
          <w:u w:val="none"/>
        </w:rPr>
        <w:t xml:space="preserve"> </w:t>
      </w:r>
      <w:hyperlink r:id="rId18" w:history="1">
        <w:r>
          <w:rPr>
            <w:rStyle w:val="ahref"/>
            <w:rFonts w:ascii="Liberation Serif" w:eastAsia="Liberation Serif" w:hAnsi="Liberation Serif" w:cs="Liberation Serif"/>
            <w:b w:val="0"/>
            <w:i w:val="0"/>
            <w:strike w:val="0"/>
            <w:color w:val="0000FF"/>
            <w:sz w:val="24"/>
            <w:u w:val="single" w:color="0000FF"/>
          </w:rPr>
          <w:t>SAM.gov Help page.</w:t>
        </w:r>
      </w:hyperlink>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3" w:name="_bookmark304771"/>
      <w:bookmarkEnd w:id="33"/>
      <w:bookmarkStart w:id="34" w:name="_bookmark304773"/>
      <w:bookmarkEnd w:id="34"/>
      <w:r>
        <w:rPr>
          <w:rStyle w:val="Strong"/>
          <w:rFonts w:ascii="Liberation Serif" w:eastAsia="Liberation Serif" w:hAnsi="Liberation Serif" w:cs="Liberation Serif"/>
          <w:b w:val="0"/>
          <w:i w:val="0"/>
          <w:strike w:val="0"/>
          <w:color w:val="000000"/>
          <w:sz w:val="24"/>
          <w:szCs w:val="20"/>
          <w:u w:val="none"/>
        </w:rPr>
        <w:t>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This program accepts applications through </w:t>
      </w:r>
      <w:hyperlink r:id="rId19"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none"/>
        </w:rPr>
        <w:t xml:space="preserve"> so once you receive your UEI return to Grants.gov to </w:t>
      </w:r>
      <w:hyperlink r:id="rId20" w:history="1">
        <w:r>
          <w:rPr>
            <w:rStyle w:val="ahref"/>
            <w:rFonts w:ascii="Liberation Serif" w:eastAsia="Liberation Serif" w:hAnsi="Liberation Serif" w:cs="Liberation Serif"/>
            <w:b w:val="0"/>
            <w:i w:val="0"/>
            <w:strike w:val="0"/>
            <w:color w:val="0000FF"/>
            <w:sz w:val="24"/>
            <w:szCs w:val="20"/>
            <w:u w:val="single" w:color="0000FF"/>
          </w:rPr>
          <w:t>register</w:t>
        </w:r>
      </w:hyperlink>
      <w:r>
        <w:rPr>
          <w:rFonts w:ascii="Liberation Serif" w:eastAsia="Liberation Serif" w:hAnsi="Liberation Serif" w:cs="Liberation Serif"/>
          <w:b w:val="0"/>
          <w:i w:val="0"/>
          <w:strike w:val="0"/>
          <w:color w:val="000000"/>
          <w:sz w:val="24"/>
          <w:szCs w:val="20"/>
          <w:u w:val="none"/>
        </w:rPr>
        <w:t xml:space="preserve"> with Grants.gov. Please allow 30 days to register and set up a Workspace in Grants.gov. See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below for additional details.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35" w:name="_bookmark304772"/>
      <w:bookmarkEnd w:id="35"/>
      <w:r>
        <w:rPr>
          <w:rStyle w:val="Strong"/>
          <w:rFonts w:ascii="Liberation Serif" w:eastAsia="Liberation Serif" w:hAnsi="Liberation Serif" w:cs="Liberation Serif"/>
          <w:b w:val="0"/>
          <w:i w:val="0"/>
          <w:strike w:val="0"/>
          <w:color w:val="000000"/>
          <w:sz w:val="24"/>
          <w:szCs w:val="20"/>
          <w:u w:val="none"/>
        </w:rPr>
        <w:t>Refer</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to</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Attachment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Submission</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Instructions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&amp; Tips.</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36" w:name="_bookmark304774"/>
      <w:bookmarkEnd w:id="36"/>
      <w:bookmarkStart w:id="37" w:name="_Toc256000031"/>
      <w:r>
        <w:rPr>
          <w:rFonts w:ascii="Liberation Serif" w:eastAsia="Liberation Serif" w:hAnsi="Liberation Serif" w:cs="Liberation Serif"/>
          <w:b/>
          <w:i w:val="0"/>
          <w:strike w:val="0"/>
          <w:color w:val="000000"/>
          <w:sz w:val="32"/>
          <w:u w:val="none"/>
        </w:rPr>
        <w:t>PROGRAM OVERVIEW</w:t>
      </w:r>
      <w:bookmarkEnd w:id="3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38" w:name="_bookmark304775"/>
      <w:bookmarkEnd w:id="38"/>
      <w:bookmarkStart w:id="39" w:name="_Toc256000032"/>
      <w:r>
        <w:rPr>
          <w:rFonts w:ascii="Liberation Serif" w:eastAsia="Liberation Serif" w:hAnsi="Liberation Serif" w:cs="Liberation Serif"/>
          <w:b/>
          <w:i w:val="0"/>
          <w:strike w:val="0"/>
          <w:color w:val="000000"/>
          <w:sz w:val="28"/>
          <w:u w:val="none"/>
        </w:rPr>
        <w:t>Program Goals</w:t>
      </w:r>
      <w:bookmarkEnd w:id="39"/>
    </w:p>
    <w:p w:rsidP="00632103">
      <w:pPr>
        <w:keepLines w:val="0"/>
        <w:numPr>
          <w:ilvl w:val="0"/>
          <w:numId w:val="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hanging="360"/>
        <w:jc w:val="left"/>
        <w:rPr>
          <w:rFonts w:ascii="Liberation Serif" w:eastAsia="Liberation Serif" w:hAnsi="Liberation Serif" w:cs="Liberation Serif"/>
          <w:b w:val="0"/>
          <w:i w:val="0"/>
          <w:strike w:val="0"/>
          <w:color w:val="000000"/>
          <w:sz w:val="20"/>
          <w:szCs w:val="20"/>
          <w:u w:val="none"/>
        </w:rPr>
      </w:pPr>
      <w:bookmarkStart w:id="40" w:name="_bookmark304776"/>
      <w:bookmarkEnd w:id="40"/>
      <w:r>
        <w:rPr>
          <w:rFonts w:ascii="Liberation Serif" w:eastAsia="Liberation Serif" w:hAnsi="Liberation Serif" w:cs="Liberation Serif"/>
          <w:b w:val="0"/>
          <w:i w:val="0"/>
          <w:strike w:val="0"/>
          <w:color w:val="000000"/>
          <w:sz w:val="24"/>
          <w:szCs w:val="20"/>
          <w:u w:val="none"/>
        </w:rPr>
        <w:t xml:space="preserve">Research Objectives: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The goal of this funding opportunity is to enhance the current species barcode library for riverine macroinvertebrates found within the Rocky Mountain region. Two primary objectives are: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Objective 1: Evaluate current mitochondria DNA sequence databases to determine which macroinvertebrate groups (e.g., families or orders) from the Rocky Mountain region are most underrepresented. The focus is on the COI mitochondrial region, which is the most common region for metabarcoding markers. A set of approximately 150 species will be selected that have reference materials available in museums or other reference collections.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5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Objective 2: Tissue samples from museum or other reference collections, as well as field collections will be procured and used to develop species barcodes using documented methods and quality assurance techniques. These barcodes will be added to publicly available databases such as GenBank and BOLD.</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1" w:name="_bookmark304777"/>
      <w:bookmarkEnd w:id="41"/>
      <w:bookmarkStart w:id="42" w:name="_Toc256000033"/>
      <w:r>
        <w:rPr>
          <w:rFonts w:ascii="Liberation Serif" w:eastAsia="Liberation Serif" w:hAnsi="Liberation Serif" w:cs="Liberation Serif"/>
          <w:b/>
          <w:i w:val="0"/>
          <w:strike w:val="0"/>
          <w:color w:val="000000"/>
          <w:sz w:val="28"/>
          <w:u w:val="none"/>
        </w:rPr>
        <w:t>Program Description</w:t>
      </w:r>
      <w:bookmarkEnd w:id="42"/>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3" w:name="_bookmark304778"/>
      <w:bookmarkEnd w:id="43"/>
      <w:r>
        <w:rPr>
          <w:rFonts w:ascii="Liberation Serif" w:eastAsia="Liberation Serif" w:hAnsi="Liberation Serif" w:cs="Liberation Serif"/>
          <w:b w:val="0"/>
          <w:i w:val="0"/>
          <w:strike w:val="0"/>
          <w:color w:val="000000"/>
          <w:sz w:val="24"/>
          <w:szCs w:val="20"/>
          <w:u w:val="none"/>
        </w:rPr>
        <w:t>The U.S. Geological Survey (USGS) is offering a funding opportunity to a CESU partner for research in species barcoding.</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Environmental DNA (eDNA) is potentially a powerful new tool to monitor and assess the status of aquatic ecosystems and the societal values they support such as recreational fishing and species protection.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Assessments based on metabarcoding can detect a wide array of species from microbes to fish, providing more comprehensive and cost-effect assessments than existing techniques.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However, one pressing need in developing metabarcoding assessment tools is to enhance existing libraries of aquatic species barcodes.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The USGS Water Resources Mission Area is leading a pilot project in the Rocky Mountains to evaluate metagenomics as a means of monitoring and assessing aquatic species.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Metagenomics data from field samples will be combined with large geospatial datasets to develop artificial intelligence and machine-learning models that predict community composition.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project is more likely to succeed if current gaps in species barcode libraries are filled.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project aligns with several Executive and Secretarial Orders: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First, this project is collaborative and interdisciplinary, including experts in data science, molecular biology, and environmental assessment.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It seeks to operationalize methods of environmental assessment that are more reproducible and transparent than current approaches, which supports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E.O. 14303 -Restoring Gold Standard Science (May 23, 2025) and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S.O. 3441 – Implementing the Requirements of Executive Order 14303, Restoring Gold Standard Science, May 23, 2025 (August 29, 2025).</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Second, successful implementation of the methods developed in this project would dramatically reduce the cost and increase the speed at which aquatic ecosystems are monitored and assessed, thereby supporting the goals of E.O. 14222 – Implementing the President's "Department of Government Efficiency" Cost Efficiency Initiative (February 26, 2025).</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Lastly,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project goal is to harness new technologies in support of S.O. 3444 – Leading Interior's Path to Artificial Intelligence Transformation (September 17, 2025 for the purpose of developing cost-effect tools and science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and supports the initiative of E.S. 14313 - Make America Beautiful Again (July 3, 2025).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 addition, this project fulfills the USGS Mission Essential Function of performing the science to monitor the quality and quantity of water in the nation's rivers and aquifers (MEF 3-4).</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Recipients are encouraged to prioritize projects in support of the celebration of America's 250th birthday (America250). This may include, but is not limited to, projects that recognize and honor the nation's founding, history, and cultural heritage.</w:t>
      </w:r>
      <w:r>
        <w:rPr>
          <w:rFonts w:ascii="Liberation Serif" w:eastAsia="Liberation Serif" w:hAnsi="Liberation Serif" w:cs="Liberation Serif"/>
          <w:b w:val="0"/>
          <w:i w:val="0"/>
          <w:strike w:val="0"/>
          <w:color w:val="000000"/>
          <w:sz w:val="24"/>
          <w:szCs w:val="20"/>
          <w:u w:val="none"/>
          <w:shd w:val="clear" w:color="auto" w:fill="FFFFFF"/>
        </w:rPr>
        <w:t xml:space="preserve"> </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4" w:name="_bookmark304779"/>
      <w:bookmarkEnd w:id="44"/>
      <w:bookmarkStart w:id="45" w:name="_bookmark304780"/>
      <w:bookmarkEnd w:id="45"/>
      <w:bookmarkStart w:id="46" w:name="_bookmark304781"/>
      <w:bookmarkEnd w:id="46"/>
      <w:bookmarkStart w:id="47" w:name="_Toc256000034"/>
      <w:r>
        <w:rPr>
          <w:rFonts w:ascii="Liberation Serif" w:eastAsia="Liberation Serif" w:hAnsi="Liberation Serif" w:cs="Liberation Serif"/>
          <w:b/>
          <w:i w:val="0"/>
          <w:strike w:val="0"/>
          <w:color w:val="000000"/>
          <w:sz w:val="28"/>
          <w:u w:val="none"/>
        </w:rPr>
        <w:t>Legislative Authority</w:t>
      </w:r>
      <w:bookmarkEnd w:id="4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48" w:name="_bookmark304782"/>
      <w:bookmarkEnd w:id="48"/>
      <w:r>
        <w:rPr>
          <w:rFonts w:ascii="Liberation Serif" w:eastAsia="Liberation Serif" w:hAnsi="Liberation Serif" w:cs="Liberation Serif"/>
          <w:b w:val="0"/>
          <w:i w:val="0"/>
          <w:strike w:val="0"/>
          <w:color w:val="000000"/>
          <w:sz w:val="24"/>
          <w:szCs w:val="20"/>
          <w:u w:val="none"/>
        </w:rPr>
        <w:t xml:space="preserve">Authority: </w:t>
      </w:r>
      <w:r>
        <w:rPr>
          <w:rStyle w:val="Strong"/>
          <w:rFonts w:ascii="Liberation Serif" w:eastAsia="Liberation Serif" w:hAnsi="Liberation Serif" w:cs="Liberation Serif"/>
          <w:b w:val="0"/>
          <w:i w:val="0"/>
          <w:strike w:val="0"/>
          <w:color w:val="000000"/>
          <w:sz w:val="24"/>
          <w:szCs w:val="20"/>
          <w:u w:val="none"/>
        </w:rPr>
        <w:t>54 U.S.C. § 100703. Cooperative study units</w:t>
      </w:r>
      <w:r>
        <w:rPr>
          <w:rFonts w:ascii="Liberation Serif" w:eastAsia="Liberation Serif" w:hAnsi="Liberation Serif" w:cs="Liberation Serif"/>
          <w:b w:val="0"/>
          <w:i w:val="0"/>
          <w:strike w:val="0"/>
          <w:color w:val="000000"/>
          <w:sz w:val="24"/>
          <w:szCs w:val="20"/>
          <w:u w:val="none"/>
        </w:rPr>
        <w:t xml:space="preserve"> [Source (U.S. Code)16 U.S.C. § 5933]; Public Law 99-591 bestows permanent authority on the USGS to "prosecute projects in cooperation with other agencies, Federal, state, and private" [43 U.S.C. § 36(c)]; the USGS Organic Act of March 3, 1879, as amended (43 U.S.C. § 31 et seq.); 16 U.S.C. § 1(a)(2)(j); 16 U.S.C. § 1(g); 16 U.S.C. § 753(a).</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49" w:name="_bookmark304783"/>
      <w:bookmarkEnd w:id="49"/>
      <w:bookmarkStart w:id="50" w:name="_Toc256000035"/>
      <w:r>
        <w:rPr>
          <w:rFonts w:ascii="Liberation Serif" w:eastAsia="Liberation Serif" w:hAnsi="Liberation Serif" w:cs="Liberation Serif"/>
          <w:b/>
          <w:i w:val="0"/>
          <w:strike w:val="0"/>
          <w:color w:val="000000"/>
          <w:sz w:val="28"/>
          <w:u w:val="none"/>
        </w:rPr>
        <w:t>Type of Award</w:t>
      </w:r>
      <w:bookmarkEnd w:id="50"/>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1" w:name="_bookmark304784"/>
      <w:bookmarkEnd w:id="51"/>
      <w:r>
        <w:rPr>
          <w:rFonts w:ascii="Liberation Serif" w:eastAsia="Liberation Serif" w:hAnsi="Liberation Serif" w:cs="Liberation Serif"/>
          <w:b w:val="0"/>
          <w:i w:val="0"/>
          <w:strike w:val="0"/>
          <w:color w:val="000000"/>
          <w:sz w:val="24"/>
          <w:szCs w:val="20"/>
          <w:u w:val="none"/>
        </w:rPr>
        <w:t>Projects will be funded through CA (Cooperative Agreement).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2" w:name="_bookmark304785"/>
      <w:bookmarkEnd w:id="52"/>
      <w:r>
        <w:rPr>
          <w:rFonts w:ascii="Liberation Serif" w:eastAsia="Liberation Serif" w:hAnsi="Liberation Serif" w:cs="Liberation Serif"/>
          <w:b w:val="0"/>
          <w:i w:val="0"/>
          <w:strike w:val="0"/>
          <w:color w:val="000000"/>
          <w:sz w:val="24"/>
          <w:szCs w:val="20"/>
          <w:u w:val="none"/>
        </w:rPr>
        <w:t>Recipient should expect the Federal agency to have substantial involvement in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3" w:name="_bookmark304786"/>
      <w:bookmarkEnd w:id="53"/>
      <w:r>
        <w:rPr>
          <w:rFonts w:ascii="Liberation Serif" w:eastAsia="Liberation Serif" w:hAnsi="Liberation Serif" w:cs="Liberation Serif"/>
          <w:b w:val="0"/>
          <w:i w:val="0"/>
          <w:strike w:val="0"/>
          <w:color w:val="000000"/>
          <w:sz w:val="24"/>
          <w:szCs w:val="20"/>
          <w:u w:val="none"/>
        </w:rPr>
        <w:t>The project will be carried out through a close partnership between USGS and the recipient. The work described represents a major part of the USGS partner's core research. We anticipate that the selected recipient will also have substantial experience integrating different datasets and producing peer-reviewed manuscripts.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Once selected, the recipient and USGS scientists will discuss the objectives from a strategic perspective and develop a line to address those objectives. We anticipate the work will evolve over time as needed through a collaborative process. Results obtained through the work will be disseminated through oral presentations, journal publications, and communications with partner federal agencies for natural resource management.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Dissemination of data and research results will follow USGS guidelines for data management and peer review and will be done in a collaborative manner for mutual benefit. USGS will have co-authorship on publications that result from this work.</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54" w:name="_bookmark304787"/>
      <w:bookmarkEnd w:id="54"/>
      <w:bookmarkStart w:id="55" w:name="_Toc256000036"/>
      <w:r>
        <w:rPr>
          <w:rFonts w:ascii="Liberation Serif" w:eastAsia="Liberation Serif" w:hAnsi="Liberation Serif" w:cs="Liberation Serif"/>
          <w:b/>
          <w:i w:val="0"/>
          <w:strike w:val="0"/>
          <w:color w:val="000000"/>
          <w:sz w:val="32"/>
          <w:u w:val="none"/>
        </w:rPr>
        <w:t>PREPARE YOUR APPLICATION</w:t>
      </w:r>
      <w:bookmarkEnd w:id="55"/>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56" w:name="_bookmark304788"/>
      <w:bookmarkEnd w:id="56"/>
      <w:bookmarkStart w:id="57" w:name="_Toc256000037"/>
      <w:r>
        <w:rPr>
          <w:rFonts w:ascii="Liberation Serif" w:eastAsia="Liberation Serif" w:hAnsi="Liberation Serif" w:cs="Liberation Serif"/>
          <w:b/>
          <w:i w:val="0"/>
          <w:strike w:val="0"/>
          <w:color w:val="000000"/>
          <w:sz w:val="28"/>
          <w:u w:val="none"/>
        </w:rPr>
        <w:t>Application Content and Format</w:t>
      </w:r>
      <w:bookmarkEnd w:id="57"/>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8" w:name="_bookmark304789"/>
      <w:bookmarkEnd w:id="58"/>
      <w:r>
        <w:rPr>
          <w:rStyle w:val="Strong"/>
          <w:rFonts w:ascii="Liberation Serif" w:eastAsia="Liberation Serif" w:hAnsi="Liberation Serif" w:cs="Liberation Serif"/>
          <w:b w:val="0"/>
          <w:i w:val="0"/>
          <w:strike w:val="0"/>
          <w:color w:val="000000"/>
          <w:sz w:val="24"/>
          <w:szCs w:val="20"/>
          <w:u w:val="none"/>
        </w:rPr>
        <w:t>Pre-Application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59" w:name="_bookmark304790"/>
      <w:bookmarkEnd w:id="59"/>
      <w:r>
        <w:rPr>
          <w:rFonts w:ascii="Liberation Serif" w:eastAsia="Liberation Serif" w:hAnsi="Liberation Serif" w:cs="Liberation Serif"/>
          <w:b w:val="0"/>
          <w:i w:val="0"/>
          <w:strike w:val="0"/>
          <w:color w:val="000000"/>
          <w:sz w:val="24"/>
          <w:szCs w:val="20"/>
          <w:u w:val="none"/>
        </w:rPr>
        <w:t>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60" w:name="_bookmark304791"/>
      <w:bookmarkEnd w:id="60"/>
      <w:bookmarkStart w:id="61" w:name="_Toc256000038"/>
      <w:r>
        <w:rPr>
          <w:rFonts w:ascii="Liberation Serif" w:eastAsia="Liberation Serif" w:hAnsi="Liberation Serif" w:cs="Liberation Serif"/>
          <w:b/>
          <w:i w:val="0"/>
          <w:strike w:val="0"/>
          <w:color w:val="000000"/>
          <w:sz w:val="28"/>
          <w:u w:val="none"/>
        </w:rPr>
        <w:t>Application Documents</w:t>
      </w:r>
      <w:bookmarkEnd w:id="6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submit the following forms with their application as specified below. Instructions for accessing and submitting application forms are provided in the</w:t>
      </w:r>
      <w:r>
        <w:rPr>
          <w:rFonts w:ascii="Liberation Serif" w:eastAsia="Liberation Serif" w:hAnsi="Liberation Serif" w:cs="Liberation Serif"/>
          <w:b w:val="0"/>
          <w:i w:val="0"/>
          <w:strike w:val="0"/>
          <w:color w:val="000000"/>
          <w:sz w:val="24"/>
          <w:szCs w:val="20"/>
          <w:u w:val="none"/>
        </w:rPr>
        <w:t xml:space="preserve"> </w:t>
      </w:r>
      <w:hyperlink w:anchor="_bookmark304809" w:history="1">
        <w:r>
          <w:rPr>
            <w:rStyle w:val="ahref"/>
            <w:rFonts w:ascii="Liberation Serif" w:eastAsia="Liberation Serif" w:hAnsi="Liberation Serif" w:cs="Liberation Serif"/>
            <w:b w:val="0"/>
            <w:i w:val="0"/>
            <w:strike w:val="0"/>
            <w:color w:val="0000FF"/>
            <w:sz w:val="24"/>
            <w:szCs w:val="20"/>
            <w:u w:val="single" w:color="0000FF"/>
          </w:rPr>
          <w:t>Submission Instructions</w:t>
        </w:r>
      </w:hyperlink>
      <w:r>
        <w:rPr>
          <w:rFonts w:ascii="Liberation Serif" w:eastAsia="Liberation Serif" w:hAnsi="Liberation Serif" w:cs="Liberation Serif"/>
          <w:b w:val="0"/>
          <w:i w:val="0"/>
          <w:strike w:val="0"/>
          <w:color w:val="000000"/>
          <w:sz w:val="24"/>
          <w:szCs w:val="20"/>
          <w:u w:val="none"/>
        </w:rPr>
        <w:t xml:space="preserve"> section of this document below. For instructions on completing form fields, see the form instructions on the</w:t>
      </w:r>
      <w:r>
        <w:rPr>
          <w:rFonts w:ascii="Liberation Serif" w:eastAsia="Liberation Serif" w:hAnsi="Liberation Serif" w:cs="Liberation Serif"/>
          <w:b w:val="0"/>
          <w:i w:val="0"/>
          <w:strike w:val="0"/>
          <w:color w:val="000000"/>
          <w:sz w:val="24"/>
          <w:szCs w:val="20"/>
          <w:u w:val="none"/>
        </w:rPr>
        <w:t xml:space="preserve"> </w:t>
      </w:r>
      <w:hyperlink r:id="rId21"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p>
    <w:tbl>
      <w:tblPr>
        <w:tblStyle w:val="tabletable"/>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tblPr>
      <w:tblGrid>
        <w:gridCol w:w="6318"/>
        <w:gridCol w:w="3026"/>
      </w:tblGrid>
      <w:tr>
        <w:tblPrEx>
          <w:tblW w:w="5000" w:type="pct"/>
          <w:tblLook w:val="05E0"/>
        </w:tblPrEx>
        <w:trPr>
          <w:tblHeader/>
        </w:trPr>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Forms/Assurances/Certifications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center"/>
              <w:rPr>
                <w:rFonts w:ascii="Liberation Serif" w:eastAsia="Liberation Serif" w:hAnsi="Liberation Serif" w:cs="Liberation Serif"/>
                <w:b/>
                <w:bCs/>
                <w:i w:val="0"/>
                <w:strike w:val="0"/>
                <w:color w:val="000000"/>
                <w:sz w:val="24"/>
                <w:u w:val="none"/>
              </w:rPr>
            </w:pPr>
            <w:r>
              <w:rPr>
                <w:rFonts w:ascii="Liberation Serif" w:eastAsia="Liberation Serif" w:hAnsi="Liberation Serif" w:cs="Liberation Serif"/>
                <w:b/>
                <w:bCs/>
                <w:i w:val="0"/>
                <w:strike w:val="0"/>
                <w:color w:val="000000"/>
                <w:sz w:val="24"/>
                <w:u w:val="none"/>
              </w:rPr>
              <w:t>Submission Requirement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SF-424, Application for Federal Assistance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FF"/>
              </w:rPr>
              <w:t>Note: For applicants requesting more than $100,000 in Federal funds, the Authorized Representative’s signature (or electronic equivalent) on the Application for Federal Assistance form also represents their certification of the statements in</w:t>
            </w:r>
            <w:r>
              <w:rPr>
                <w:rFonts w:ascii="Liberation Serif" w:eastAsia="Liberation Serif" w:hAnsi="Liberation Serif" w:cs="Liberation Serif"/>
                <w:b w:val="0"/>
                <w:i w:val="0"/>
                <w:strike w:val="0"/>
                <w:color w:val="000000"/>
                <w:sz w:val="24"/>
                <w:szCs w:val="20"/>
                <w:u w:val="none"/>
                <w:shd w:val="clear" w:color="auto" w:fill="FFFFFF"/>
              </w:rPr>
              <w:t xml:space="preserve"> </w:t>
            </w:r>
            <w:hyperlink r:id="rId22" w:anchor="Appendix-A-to-Part-18" w:history="1">
              <w:r>
                <w:rPr>
                  <w:rStyle w:val="ahref"/>
                  <w:rFonts w:ascii="Liberation Serif" w:eastAsia="Liberation Serif" w:hAnsi="Liberation Serif" w:cs="Liberation Serif"/>
                  <w:b w:val="0"/>
                  <w:i w:val="0"/>
                  <w:strike w:val="0"/>
                  <w:color w:val="0000FF"/>
                  <w:sz w:val="24"/>
                  <w:szCs w:val="20"/>
                  <w:u w:val="single" w:color="0000FF"/>
                  <w:shd w:val="clear" w:color="auto" w:fill="FFFFFF"/>
                </w:rPr>
                <w:t>Appendix A to 43 CFR 18-Certification Regarding Lobbying</w:t>
              </w:r>
            </w:hyperlink>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SF-424A, Budget Information – Non-Construction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non-construction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SF-424C: Budget Information – Construction Programs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construction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SF-429 (Cover Page &amp; Attachment B), Request to Acquire, Improve, or Furnish Real Property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Note: The SF-429 forms are only available in the </w:t>
            </w:r>
            <w:hyperlink r:id="rId23" w:history="1">
              <w:r>
                <w:rPr>
                  <w:rStyle w:val="ahref"/>
                  <w:rFonts w:ascii="Liberation Serif" w:eastAsia="Liberation Serif" w:hAnsi="Liberation Serif" w:cs="Liberation Serif"/>
                  <w:b w:val="0"/>
                  <w:i w:val="0"/>
                  <w:strike w:val="0"/>
                  <w:color w:val="0000FF"/>
                  <w:sz w:val="24"/>
                  <w:szCs w:val="20"/>
                  <w:u w:val="single" w:color="0000FF"/>
                </w:rPr>
                <w:t>Grants.gov Forms Repository</w:t>
              </w:r>
            </w:hyperlink>
            <w:r>
              <w:rPr>
                <w:rFonts w:ascii="Liberation Serif" w:eastAsia="Liberation Serif" w:hAnsi="Liberation Serif" w:cs="Liberation Serif"/>
                <w:b w:val="0"/>
                <w:i w:val="0"/>
                <w:strike w:val="0"/>
                <w:color w:val="000000"/>
                <w:sz w:val="24"/>
                <w:szCs w:val="20"/>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if requesting to acquire, improve, or furnish real property.</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SF-LLL, Disclosure of Lobbying Activities</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 xml:space="preserve">Required if requesting more than $100,000 in Federal funds </w:t>
            </w:r>
            <w:r>
              <w:rPr>
                <w:rFonts w:ascii="Liberation Serif" w:eastAsia="Liberation Serif" w:hAnsi="Liberation Serif" w:cs="Liberation Serif"/>
                <w:b w:val="0"/>
                <w:i w:val="0"/>
                <w:strike w:val="0"/>
                <w:color w:val="000000"/>
                <w:sz w:val="24"/>
                <w:u w:val="single"/>
              </w:rPr>
              <w:t>and</w:t>
            </w:r>
            <w:r>
              <w:rPr>
                <w:rFonts w:ascii="Liberation Serif" w:eastAsia="Liberation Serif" w:hAnsi="Liberation Serif" w:cs="Liberation Serif"/>
                <w:b w:val="0"/>
                <w:i w:val="0"/>
                <w:strike w:val="0"/>
                <w:color w:val="000000"/>
                <w:sz w:val="24"/>
                <w:u w:val="none"/>
              </w:rPr>
              <w:t xml:space="preserve"> the applicant has used or plans to use funds other than Federal appropriated funds for lobbying related to the proposed project.</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Abstract Summary (OMB 4040-0019). Must include, in plain language:</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Award purpose,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Activities to be performed,</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Expected deliverables or outcomes,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Intended beneficiaries,</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Subrecipient activities (if known or specified at time of award)</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from all applicants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Current and Pending (Other) Support</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24"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r>
        <w:tblPrEx>
          <w:tblW w:w="5000" w:type="pct"/>
          <w:tblLook w:val="05E0"/>
        </w:tblPrEx>
        <w:tc>
          <w:tcPr>
            <w:tcW w:w="3381"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DOI Research and Development (R&amp;D) – Biographical Sketch</w:t>
            </w:r>
            <w:r>
              <w:rPr>
                <w:rFonts w:ascii="Liberation Serif" w:eastAsia="Liberation Serif" w:hAnsi="Liberation Serif" w:cs="Liberation Serif"/>
                <w:b w:val="0"/>
                <w:i w:val="0"/>
                <w:strike w:val="0"/>
                <w:color w:val="000000"/>
                <w:sz w:val="24"/>
                <w:u w:val="none"/>
              </w:rPr>
              <w:br/>
            </w:r>
            <w:r>
              <w:rPr>
                <w:rFonts w:ascii="Liberation Serif" w:eastAsia="Liberation Serif" w:hAnsi="Liberation Serif" w:cs="Liberation Serif"/>
                <w:b w:val="0"/>
                <w:i w:val="0"/>
                <w:strike w:val="0"/>
                <w:color w:val="000000"/>
                <w:sz w:val="24"/>
                <w:u w:val="none"/>
              </w:rPr>
              <w:t xml:space="preserve">Note: This form is available on the </w:t>
            </w:r>
            <w:hyperlink r:id="rId25" w:history="1">
              <w:r>
                <w:rPr>
                  <w:rStyle w:val="ahref"/>
                  <w:rFonts w:ascii="Liberation Serif" w:eastAsia="Liberation Serif" w:hAnsi="Liberation Serif" w:cs="Liberation Serif"/>
                  <w:b w:val="0"/>
                  <w:i w:val="0"/>
                  <w:strike w:val="0"/>
                  <w:color w:val="0000FF"/>
                  <w:sz w:val="24"/>
                  <w:u w:val="single" w:color="0000FF"/>
                </w:rPr>
                <w:t>DOI website</w:t>
              </w:r>
            </w:hyperlink>
            <w:r>
              <w:rPr>
                <w:rFonts w:ascii="Liberation Serif" w:eastAsia="Liberation Serif" w:hAnsi="Liberation Serif" w:cs="Liberation Serif"/>
                <w:b w:val="0"/>
                <w:i w:val="0"/>
                <w:strike w:val="0"/>
                <w:color w:val="000000"/>
                <w:sz w:val="24"/>
                <w:u w:val="none"/>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noWrap w:val="0"/>
            <w:tcMar>
              <w:top w:w="15" w:type="dxa"/>
              <w:left w:w="22" w:type="dxa"/>
              <w:bottom w:w="15" w:type="dxa"/>
              <w:right w:w="22" w:type="dxa"/>
            </w:tcMar>
            <w:vAlign w:val="center"/>
            <w:hideMark/>
          </w:tcPr>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Required for research projects.</w:t>
            </w:r>
          </w:p>
        </w:tc>
      </w:tr>
    </w:tbl>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2" w:name="_bookmark304793"/>
      <w:bookmarkEnd w:id="62"/>
      <w:r>
        <w:rPr>
          <w:rFonts w:ascii="Liberation Serif" w:eastAsia="Liberation Serif" w:hAnsi="Liberation Serif" w:cs="Liberation Serif"/>
          <w:b/>
          <w:i w:val="0"/>
          <w:strike w:val="0"/>
          <w:color w:val="000000"/>
          <w:sz w:val="24"/>
          <w:u w:val="none"/>
        </w:rPr>
        <w:t xml:space="preserve"> </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i w:val="0"/>
          <w:strike w:val="0"/>
          <w:color w:val="000000"/>
          <w:sz w:val="24"/>
          <w:u w:val="none"/>
        </w:rPr>
        <w:t>Project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3" w:name="_bookmark304794"/>
      <w:bookmarkEnd w:id="63"/>
      <w:r>
        <w:rPr>
          <w:rStyle w:val="Strong"/>
          <w:rFonts w:ascii="Liberation Serif" w:eastAsia="Liberation Serif" w:hAnsi="Liberation Serif" w:cs="Liberation Serif"/>
          <w:b w:val="0"/>
          <w:i w:val="0"/>
          <w:strike w:val="0"/>
          <w:color w:val="000000"/>
          <w:sz w:val="24"/>
          <w:szCs w:val="20"/>
          <w:u w:val="none"/>
        </w:rPr>
        <w:t>Content and Form of Application:</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shd w:val="clear" w:color="auto" w:fill="FFFF00"/>
        </w:rPr>
        <w:t>It is anticipated that one award will be made for a two-year budget period.</w:t>
      </w:r>
      <w:r>
        <w:rPr>
          <w:rFonts w:ascii="Liberation Serif" w:eastAsia="Liberation Serif" w:hAnsi="Liberation Serif" w:cs="Liberation Serif"/>
          <w:b w:val="0"/>
          <w:i w:val="0"/>
          <w:strike w:val="0"/>
          <w:color w:val="000000"/>
          <w:sz w:val="24"/>
          <w:szCs w:val="20"/>
          <w:u w:val="none"/>
          <w:shd w:val="clear" w:color="auto" w:fill="FFFF00"/>
        </w:rPr>
        <w:t xml:space="preserve"> </w:t>
      </w:r>
      <w:r>
        <w:rPr>
          <w:rFonts w:ascii="Liberation Serif" w:eastAsia="Liberation Serif" w:hAnsi="Liberation Serif" w:cs="Liberation Serif"/>
          <w:b w:val="0"/>
          <w:i w:val="0"/>
          <w:strike w:val="0"/>
          <w:color w:val="000000"/>
          <w:sz w:val="24"/>
          <w:szCs w:val="20"/>
          <w:u w:val="none"/>
          <w:shd w:val="clear" w:color="auto" w:fill="FFFF00"/>
        </w:rPr>
        <w:t xml:space="preserve"> The total estimated funding for this project is $250,000.</w:t>
      </w:r>
      <w:r>
        <w:rPr>
          <w:rFonts w:ascii="Liberation Serif" w:eastAsia="Liberation Serif" w:hAnsi="Liberation Serif" w:cs="Liberation Serif"/>
          <w:b w:val="0"/>
          <w:i w:val="0"/>
          <w:strike w:val="0"/>
          <w:color w:val="000000"/>
          <w:sz w:val="24"/>
          <w:szCs w:val="20"/>
          <w:u w:val="none"/>
          <w:shd w:val="clear" w:color="auto" w:fill="FFFF00"/>
        </w:rPr>
        <w:t xml:space="preserve"> </w:t>
      </w:r>
      <w:r>
        <w:rPr>
          <w:rFonts w:ascii="Liberation Serif" w:eastAsia="Liberation Serif" w:hAnsi="Liberation Serif" w:cs="Liberation Serif"/>
          <w:b w:val="0"/>
          <w:i w:val="0"/>
          <w:strike w:val="0"/>
          <w:color w:val="000000"/>
          <w:sz w:val="24"/>
          <w:szCs w:val="20"/>
          <w:u w:val="none"/>
          <w:shd w:val="clear" w:color="auto" w:fill="FFFF00"/>
        </w:rPr>
        <w:t>Funds will be fully obligated at time of award. The recipient should submit the proposal to reflect the full 2-year project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Cover page of written technical narrative: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award recipient's name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Project title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Proposed project start date</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Anticipated Principal Investigator Name (individual who will oversee the cooperative agreement) including title, address, phone number, , and email address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Authorized Representative administrative contact (Recipient staff member(s) in the recipient's research office who will administer the cooperative agreement) including name, title, address, phone number, and email address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and affiliations of Co-PIs, and if they are funded by the project or in kind</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Include names, titles, and contact information for expected USGS collaborators on the project</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any other cooperators and partners</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List laboratories, equipment, study area(s), and facilities available for project work.</w:t>
      </w:r>
    </w:p>
    <w:p w:rsidP="00632103">
      <w:pPr>
        <w:keepLines w:val="0"/>
        <w:numPr>
          <w:ilvl w:val="0"/>
          <w:numId w:val="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State experience of project staff to conduct the stated work objectives of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Proposal text should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Introduction and Statement of Problem</w:t>
      </w:r>
      <w:r>
        <w:rPr>
          <w:rFonts w:ascii="Liberation Serif" w:eastAsia="Liberation Serif" w:hAnsi="Liberation Serif" w:cs="Liberation Serif"/>
          <w:b w:val="0"/>
          <w:i w:val="0"/>
          <w:strike w:val="0"/>
          <w:color w:val="000000"/>
          <w:sz w:val="24"/>
          <w:szCs w:val="20"/>
          <w:u w:val="none"/>
        </w:rPr>
        <w:t>. Give a brief introduction to the research problem.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Provide a brief summary of findings or outcomes of any prior work that has been completed or is ongoing in this area.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b.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Objectives</w:t>
      </w:r>
      <w:r>
        <w:rPr>
          <w:rFonts w:ascii="Liberation Serif" w:eastAsia="Liberation Serif" w:hAnsi="Liberation Serif" w:cs="Liberation Serif"/>
          <w:b w:val="0"/>
          <w:i w:val="0"/>
          <w:strike w:val="0"/>
          <w:color w:val="000000"/>
          <w:sz w:val="24"/>
          <w:szCs w:val="20"/>
          <w:u w:val="none"/>
        </w:rPr>
        <w:t>. Clearly define goals of project. Include geographic scope. State how the proposal addresses USGS goals and its relevance and impact. Explain why the work is important.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Procedures/Methods</w:t>
      </w:r>
      <w:r>
        <w:rPr>
          <w:rFonts w:ascii="Liberation Serif" w:eastAsia="Liberation Serif" w:hAnsi="Liberation Serif" w:cs="Liberation Serif"/>
          <w:b w:val="0"/>
          <w:i w:val="0"/>
          <w:strike w:val="0"/>
          <w:color w:val="000000"/>
          <w:sz w:val="24"/>
          <w:szCs w:val="20"/>
          <w:u w:val="none"/>
        </w:rPr>
        <w:t>. This section should include a fairly detailed discussion of the work plan and technical approach to both field and laboratory techniques.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d.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Planned Products, Dissemination of Research Results, and Technology Transfer</w:t>
      </w:r>
      <w:r>
        <w:rPr>
          <w:rFonts w:ascii="Liberation Serif" w:eastAsia="Liberation Serif" w:hAnsi="Liberation Serif" w:cs="Liberation Serif"/>
          <w:b w:val="0"/>
          <w:i w:val="0"/>
          <w:strike w:val="0"/>
          <w:color w:val="000000"/>
          <w:sz w:val="24"/>
          <w:szCs w:val="20"/>
          <w:u w:val="none"/>
        </w:rPr>
        <w:t>. List product(s) (reports, analyses, digital data, etc.) that will be delivered at the end of the project period. The USGS considers dissemination of research data and results to potential users of those results to be an integral and crucial aspect of projects funded by this program.</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Beyond the requirements for a final report, describe your plan for dissemination of project data and results that will result in the greatest possible benefit to customers as defined by your proposal.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Applicants are strongly encouraged to disseminate research results to the scientific community and appropriate professional organizations; local, State, regional and Federal agencies; and the public.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USGS encourages the Recipient to publish project reports in scientific and technical journals. </w:t>
      </w:r>
      <w:r>
        <w:rPr>
          <w:rFonts w:ascii="Liberation Serif" w:eastAsia="Liberation Serif" w:hAnsi="Liberation Serif" w:cs="Liberation Serif"/>
          <w:b w:val="0"/>
          <w:i/>
          <w:iCs/>
          <w:strike w:val="0"/>
          <w:color w:val="000000"/>
          <w:sz w:val="24"/>
          <w:szCs w:val="20"/>
          <w:u w:val="none"/>
        </w:rPr>
        <w:t>All products must adhere to USGS Fundamental Science Practices.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Schedule, Duration of Study, and Reporting Schedule</w:t>
      </w:r>
      <w:r>
        <w:rPr>
          <w:rFonts w:ascii="Liberation Serif" w:eastAsia="Liberation Serif" w:hAnsi="Liberation Serif" w:cs="Liberation Serif"/>
          <w:b w:val="0"/>
          <w:i w:val="0"/>
          <w:strike w:val="0"/>
          <w:color w:val="000000"/>
          <w:sz w:val="24"/>
          <w:szCs w:val="20"/>
          <w:u w:val="none"/>
        </w:rPr>
        <w:t>. Provide anticipated project start and end dates and a project timeline of key milestones.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References Cited</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all references to which you refer in text and references from your past work in the field that the research problem addresses.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Be sure to identify references as journal articles, chapters in books, abstracts, maps, digital data, etc.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Legal and Policy-Sensitive aspects</w:t>
      </w:r>
      <w:r>
        <w:rPr>
          <w:rFonts w:ascii="Liberation Serif" w:eastAsia="Liberation Serif" w:hAnsi="Liberation Serif" w:cs="Liberation Serif"/>
          <w:b w:val="0"/>
          <w:i w:val="0"/>
          <w:strike w:val="0"/>
          <w:color w:val="000000"/>
          <w:sz w:val="24"/>
          <w:szCs w:val="20"/>
          <w:u w:val="none"/>
        </w:rPr>
        <w:t xml:space="preserve"> (if applicable)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g.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Animal Use or Human subjects</w:t>
      </w:r>
      <w:r>
        <w:rPr>
          <w:rFonts w:ascii="Liberation Serif" w:eastAsia="Liberation Serif" w:hAnsi="Liberation Serif" w:cs="Liberation Serif"/>
          <w:b w:val="0"/>
          <w:i w:val="0"/>
          <w:strike w:val="0"/>
          <w:color w:val="000000"/>
          <w:sz w:val="24"/>
          <w:szCs w:val="20"/>
          <w:u w:val="none"/>
        </w:rPr>
        <w:t xml:space="preserve"> (if applicable)</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64" w:name="_bookmark304795"/>
      <w:bookmarkEnd w:id="64"/>
      <w:r>
        <w:rPr>
          <w:rFonts w:ascii="Liberation Serif" w:eastAsia="Liberation Serif" w:hAnsi="Liberation Serif" w:cs="Liberation Serif"/>
          <w:b/>
          <w:i w:val="0"/>
          <w:strike w:val="0"/>
          <w:color w:val="000000"/>
          <w:sz w:val="24"/>
          <w:u w:val="none"/>
        </w:rPr>
        <w:t>Budget Narrative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describe and justify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items and costs listed in their budget. The budget narrative must identify the following</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cost items: total estimated costs, non-Federal cost share, third-party contributions, and any pre-award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Total project cost is the sum of all allowable costs, including required and voluntary cost share and third-party contributions.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Budget items must be</w:t>
      </w:r>
      <w:r>
        <w:rPr>
          <w:rStyle w:val="Strong"/>
          <w:rFonts w:ascii="Liberation Serif" w:eastAsia="Liberation Serif" w:hAnsi="Liberation Serif" w:cs="Liberation Serif"/>
          <w:b w:val="0"/>
          <w:i w:val="0"/>
          <w:strike w:val="0"/>
          <w:color w:val="000000"/>
          <w:sz w:val="24"/>
          <w:szCs w:val="20"/>
          <w:u w:val="none"/>
        </w:rPr>
        <w:t>:</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Reasonable, allowable, allocable, and necessary</w:t>
      </w:r>
    </w:p>
    <w:p w:rsidP="00632103">
      <w:pPr>
        <w:keepLines w:val="0"/>
        <w:numPr>
          <w:ilvl w:val="0"/>
          <w:numId w:val="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Compliant with</w:t>
      </w:r>
      <w:r>
        <w:rPr>
          <w:rFonts w:ascii="Liberation Serif" w:eastAsia="Liberation Serif" w:hAnsi="Liberation Serif" w:cs="Liberation Serif"/>
          <w:b w:val="0"/>
          <w:i w:val="0"/>
          <w:strike w:val="0"/>
          <w:color w:val="000000"/>
          <w:sz w:val="24"/>
          <w:u w:val="none"/>
        </w:rPr>
        <w:t xml:space="preserve"> </w:t>
      </w:r>
      <w:hyperlink r:id="rId26" w:history="1">
        <w:r>
          <w:rPr>
            <w:rStyle w:val="ahref"/>
            <w:rFonts w:ascii="Liberation Serif" w:eastAsia="Liberation Serif" w:hAnsi="Liberation Serif" w:cs="Liberation Serif"/>
            <w:b w:val="0"/>
            <w:i w:val="0"/>
            <w:strike w:val="0"/>
            <w:color w:val="0000FF"/>
            <w:sz w:val="24"/>
            <w:u w:val="single" w:color="0000FF"/>
          </w:rPr>
          <w:t>2 CFR §200 Subpart E</w:t>
        </w:r>
      </w:hyperlink>
      <w:r>
        <w:rPr>
          <w:rFonts w:ascii="Liberation Serif" w:eastAsia="Liberation Serif" w:hAnsi="Liberation Serif" w:cs="Liberation Serif"/>
          <w:b w:val="0"/>
          <w:i w:val="0"/>
          <w:strike w:val="0"/>
          <w:color w:val="000000"/>
          <w:sz w:val="24"/>
          <w:u w:val="none"/>
        </w:rPr>
        <w:t xml:space="preserve"> cost principles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Indirect Costs: Applicants must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indicate in their budget narrative how they will charge indirect costs, including the rate to be applied:</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 Minimis Rate: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 xml:space="preserve">If eligible, state if your organization is opting to use the de minimis rate of up to 15% of total modified direct costs. Entities that do not have a current Federal negotiated indirect cost rate (including provisional rate) may propose to use the de minimis rate. For more information, refer to </w:t>
      </w:r>
      <w:hyperlink r:id="rId27" w:history="1">
        <w:r>
          <w:rPr>
            <w:rStyle w:val="ahref"/>
            <w:rFonts w:ascii="Liberation Serif" w:eastAsia="Liberation Serif" w:hAnsi="Liberation Serif" w:cs="Liberation Serif"/>
            <w:b w:val="0"/>
            <w:i w:val="0"/>
            <w:strike w:val="0"/>
            <w:color w:val="0000FF"/>
            <w:sz w:val="24"/>
            <w:u w:val="single" w:color="0000FF"/>
          </w:rPr>
          <w:t>2 CFR 200.414(f)</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Negotiated Rate: State if you will negotiate with your cognizant agency. If your organization has previously negotiated a rate, attach a copy of the most recently negotiated rate agreement (active or expired).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5" w:name="_bookmark304796"/>
      <w:bookmarkEnd w:id="65"/>
      <w:r>
        <w:rPr>
          <w:rFonts w:ascii="Liberation Serif" w:eastAsia="Liberation Serif" w:hAnsi="Liberation Serif" w:cs="Liberation Serif"/>
          <w:b w:val="0"/>
          <w:i w:val="0"/>
          <w:strike w:val="0"/>
          <w:color w:val="000000"/>
          <w:sz w:val="24"/>
          <w:szCs w:val="20"/>
          <w:u w:val="none"/>
        </w:rPr>
        <w:t>This program has a mandated cap on indirect costs or approved rate deviation.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66" w:name="_bookmark304797"/>
      <w:bookmarkEnd w:id="66"/>
      <w:r>
        <w:rPr>
          <w:rFonts w:ascii="Liberation Serif" w:eastAsia="Liberation Serif" w:hAnsi="Liberation Serif" w:cs="Liberation Serif"/>
          <w:b w:val="0"/>
          <w:i w:val="0"/>
          <w:strike w:val="0"/>
          <w:color w:val="000000"/>
          <w:sz w:val="24"/>
          <w:szCs w:val="20"/>
          <w:u w:val="none"/>
        </w:rPr>
        <w:t>17.5% IDC CESU</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 w:right="0"/>
        <w:jc w:val="left"/>
        <w:rPr>
          <w:rFonts w:ascii="Liberation Serif" w:eastAsia="Liberation Serif" w:hAnsi="Liberation Serif" w:cs="Liberation Serif"/>
          <w:b w:val="0"/>
          <w:i w:val="0"/>
          <w:strike w:val="0"/>
          <w:color w:val="000000"/>
          <w:sz w:val="20"/>
          <w:szCs w:val="20"/>
          <w:u w:val="none"/>
        </w:rPr>
      </w:pPr>
      <w:bookmarkStart w:id="67" w:name="_bookmark304798"/>
      <w:bookmarkEnd w:id="67"/>
      <w:bookmarkStart w:id="68" w:name="_bookmark304799"/>
      <w:bookmarkEnd w:id="68"/>
      <w:bookmarkStart w:id="69" w:name="_bookmark304800"/>
      <w:bookmarkEnd w:id="69"/>
      <w:r>
        <w:rPr>
          <w:rStyle w:val="Strong"/>
          <w:rFonts w:ascii="Liberation Serif" w:eastAsia="Liberation Serif" w:hAnsi="Liberation Serif" w:cs="Liberation Serif"/>
          <w:b w:val="0"/>
          <w:i/>
          <w:iCs/>
          <w:strike w:val="0"/>
          <w:color w:val="000000"/>
          <w:sz w:val="24"/>
          <w:szCs w:val="20"/>
          <w:u w:val="single"/>
        </w:rPr>
        <w:t xml:space="preserve">Budget Narrative </w:t>
      </w:r>
      <w:r>
        <w:rPr>
          <w:rStyle w:val="Strong"/>
          <w:rFonts w:ascii="Liberation Serif" w:eastAsia="Liberation Serif" w:hAnsi="Liberation Serif" w:cs="Liberation Serif"/>
          <w:b w:val="0"/>
          <w:i/>
          <w:iCs/>
          <w:strike w:val="0"/>
          <w:color w:val="000000"/>
          <w:sz w:val="24"/>
          <w:szCs w:val="20"/>
          <w:u w:val="none"/>
        </w:rPr>
        <w:t>- This information will provide details and a breakdown of funds requested on the SF 424A form.</w:t>
      </w:r>
      <w:r>
        <w:rPr>
          <w:rStyle w:val="Strong"/>
          <w:rFonts w:ascii="Liberation Serif" w:eastAsia="Liberation Serif" w:hAnsi="Liberation Serif" w:cs="Liberation Serif"/>
          <w:b w:val="0"/>
          <w:i/>
          <w:iCs/>
          <w:strike w:val="0"/>
          <w:color w:val="000000"/>
          <w:sz w:val="24"/>
          <w:szCs w:val="20"/>
          <w:u w:val="none"/>
        </w:rPr>
        <w:t xml:space="preserve"> </w:t>
      </w:r>
      <w:r>
        <w:rPr>
          <w:rStyle w:val="Strong"/>
          <w:rFonts w:ascii="Liberation Serif" w:eastAsia="Liberation Serif" w:hAnsi="Liberation Serif" w:cs="Liberation Serif"/>
          <w:b w:val="0"/>
          <w:i/>
          <w:iCs/>
          <w:strike w:val="0"/>
          <w:color w:val="000000"/>
          <w:sz w:val="24"/>
          <w:szCs w:val="20"/>
          <w:u w:val="none"/>
        </w:rPr>
        <w:t xml:space="preserve"> Organize the narrative by Object Class Category titles on the SF-424A and ensure the amounts correspond to the SF-424A. Break out ANNUALLY and show all project budget years you are applying for in your budget documents (budget narrative and SF-424A). Include the following: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Personnel:</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For salaries and wages,</w:t>
      </w:r>
      <w:r>
        <w:rPr>
          <w:rFonts w:ascii="Liberation Serif" w:eastAsia="Liberation Serif" w:hAnsi="Liberation Serif" w:cs="Liberation Serif"/>
          <w:b w:val="0"/>
          <w:i w:val="0"/>
          <w:strike w:val="0"/>
          <w:color w:val="000000"/>
          <w:sz w:val="24"/>
          <w:szCs w:val="20"/>
          <w:u w:val="single"/>
        </w:rPr>
        <w:t xml:space="preserve"> l</w:t>
      </w:r>
      <w:r>
        <w:rPr>
          <w:rFonts w:ascii="Liberation Serif" w:eastAsia="Liberation Serif" w:hAnsi="Liberation Serif" w:cs="Liberation Serif"/>
          <w:b w:val="0"/>
          <w:i w:val="0"/>
          <w:strike w:val="0"/>
          <w:color w:val="000000"/>
          <w:sz w:val="24"/>
          <w:szCs w:val="20"/>
          <w:u w:val="none"/>
        </w:rPr>
        <w:t>ist names, position/job title, job category/classification, rate of compensation, and how the rate was determined, or what it is based on. Include their total time/level of effort. For each personnel member also include role on the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Fringe benefits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singl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Indicate the rates/amounts in conformance with normal accounting procedures and recipient policy.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Explain what costs are covered in this category and the basis of the rate computations. Attach fringe benefit rate sheet or agreement or provide a link to official rates if posted online.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Supplies</w:t>
      </w:r>
      <w:r>
        <w:rPr>
          <w:rFonts w:ascii="Liberation Serif" w:eastAsia="Liberation Serif" w:hAnsi="Liberation Serif" w:cs="Liberation Serif"/>
          <w:b w:val="0"/>
          <w:i w:val="0"/>
          <w:strike w:val="0"/>
          <w:color w:val="000000"/>
          <w:sz w:val="24"/>
          <w:szCs w:val="20"/>
          <w:u w:val="none"/>
        </w:rPr>
        <w:t>: Supplies include 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Enter the cost for all tangible property. Include the cost of office, laboratory, computing, and field supplies separately. Provide detail on any specific item, which represents a significant portion of the proposed amount.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Equipment</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Show the cost of all equipment necessary for achieving the objectives of the project. Each item should be itemized and include a full justification and a dealer or manufacturer quote, if available.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*Title to non-expendable personal property shall be vested solely with the Recipient. Under no circumstances shall property title be vested in a sub-tier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Contractual:</w:t>
      </w:r>
      <w:r>
        <w:rPr>
          <w:rFonts w:ascii="Liberation Serif" w:eastAsia="Liberation Serif" w:hAnsi="Liberation Serif" w:cs="Liberation Serif"/>
          <w:b w:val="0"/>
          <w:i w:val="0"/>
          <w:strike w:val="0"/>
          <w:color w:val="000000"/>
          <w:sz w:val="24"/>
          <w:szCs w:val="20"/>
          <w:u w:val="none"/>
        </w:rPr>
        <w:t xml:space="preserve"> Identify the tasks or problems for which such services would be used.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List the contemplated consultant, the estimated amount of time required (level of effort), and the quoted rate per day or hour.</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 xml:space="preserve"> Lab Analyses.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geochemical analyses, radiocarbon age dating, etc.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Briefly itemize cost of all analytical work (if applicable); Could also fall under Other Direct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Travel:</w:t>
      </w:r>
      <w:r>
        <w:rPr>
          <w:rFonts w:ascii="Liberation Serif" w:eastAsia="Liberation Serif" w:hAnsi="Liberation Serif" w:cs="Liberation Serif"/>
          <w:b w:val="0"/>
          <w:i w:val="0"/>
          <w:strike w:val="0"/>
          <w:color w:val="000000"/>
          <w:sz w:val="24"/>
          <w:szCs w:val="20"/>
          <w:u w:val="none"/>
        </w:rPr>
        <w:t xml:space="preserve"> State the purpose of each budgeted trip and itemize the estimated travel costs for each trip required. Include purpose of travel, to and from locations, persons traveling by name if known, number of days for each trip, the per diem (lodging and M&amp;IE) rates (in accordance with GSA allowable published rates and recipient travel policy), the cost of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each method of transportation and how that cost was determined, and any miscellaneous expenses for each trip. Calculations of other special transportation costs (such as charges for use of applicant-owned vehicles or vehicle rental costs) should also include a justification of cost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Field Expenses.</w:t>
      </w:r>
      <w:r>
        <w:rPr>
          <w:rFonts w:ascii="Liberation Serif" w:eastAsia="Liberation Serif" w:hAnsi="Liberation Serif" w:cs="Liberation Serif"/>
          <w:b w:val="0"/>
          <w:i w:val="0"/>
          <w:strike w:val="0"/>
          <w:color w:val="000000"/>
          <w:sz w:val="24"/>
          <w:szCs w:val="20"/>
          <w:u w:val="none"/>
        </w:rPr>
        <w:t xml:space="preserve"> Briefly itemize the estimated travel costs (i.e., number of people, number of travel days, lodging and transportation costs, and other travel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Other direct costs:</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Itemize the different types of costs not included elsewhere; such as, shipping, computing, equipment-use charges, or other services.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single"/>
        </w:rPr>
        <w:t>Publication costs.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estimated cost of publishing the results of the research, including the final report.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Include costs of drafting or graphics, reproduction, page or illustration charges, and a minimum number of reprints.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h.</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 Direct Charges</w:t>
      </w:r>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Totals for items a - j.</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Indirect Charges (Overhead):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Indirect cost/general and administrative (G&amp;A) cost.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Show the proposed rate, modified total direct cost base, and total proposed amount for indirect costs based on the cost principles applicable to the Applicant's organization.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the Applicant has separate rates for recovery of labor overhead and G&amp;A costs, each charge should be shown. Provide copy of recipient's official negotiated indirect cost rate agreement. NOTE: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CESU NEGOTIATED IDC RATE IS APPROVED AT 17.5%.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j.</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single"/>
        </w:rPr>
        <w:t>Total:</w:t>
      </w:r>
      <w:r>
        <w:rPr>
          <w:rFonts w:ascii="Liberation Serif" w:eastAsia="Liberation Serif" w:hAnsi="Liberation Serif" w:cs="Liberation Serif"/>
          <w:b w:val="0"/>
          <w:i w:val="0"/>
          <w:strike w:val="0"/>
          <w:color w:val="000000"/>
          <w:sz w:val="24"/>
          <w:szCs w:val="20"/>
          <w:u w:val="none"/>
        </w:rPr>
        <w:t xml:space="preserve"> Total items h and i.</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none"/>
        </w:rPr>
        <w:t>Missing budget details will delay awarding timelines. USGS will not support any costs incurred prior to the start date established on the award by the Grant Officer.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0" w:name="_bookmark304801"/>
      <w:bookmarkEnd w:id="70"/>
      <w:r>
        <w:rPr>
          <w:rStyle w:val="Strong"/>
          <w:rFonts w:ascii="Liberation Serif" w:eastAsia="Liberation Serif" w:hAnsi="Liberation Serif" w:cs="Liberation Serif"/>
          <w:b w:val="0"/>
          <w:i w:val="0"/>
          <w:strike w:val="0"/>
          <w:color w:val="000000"/>
          <w:sz w:val="24"/>
          <w:szCs w:val="20"/>
          <w:u w:val="none"/>
        </w:rPr>
        <w:t>Conflict of Interest and Unresolved Matters Disclosures:</w:t>
      </w:r>
      <w:r>
        <w:rPr>
          <w:rStyle w:val="Strong"/>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any actual or potential conflict of interest exists related to this project at the time of application, the applicant must provide sufficient information to support a program determination of significance per</w:t>
      </w:r>
      <w:r>
        <w:rPr>
          <w:rFonts w:ascii="Liberation Serif" w:eastAsia="Liberation Serif" w:hAnsi="Liberation Serif" w:cs="Liberation Serif"/>
          <w:b w:val="0"/>
          <w:i w:val="0"/>
          <w:strike w:val="0"/>
          <w:color w:val="000000"/>
          <w:sz w:val="24"/>
          <w:szCs w:val="20"/>
          <w:u w:val="none"/>
        </w:rPr>
        <w:t xml:space="preserve"> </w:t>
      </w:r>
      <w:hyperlink r:id="rId28" w:anchor="1402.112" w:history="1">
        <w:r>
          <w:rPr>
            <w:rStyle w:val="ahref"/>
            <w:rFonts w:ascii="Liberation Serif" w:eastAsia="Liberation Serif" w:hAnsi="Liberation Serif" w:cs="Liberation Serif"/>
            <w:b w:val="0"/>
            <w:i w:val="0"/>
            <w:strike w:val="0"/>
            <w:color w:val="0000FF"/>
            <w:sz w:val="24"/>
            <w:szCs w:val="20"/>
            <w:u w:val="single" w:color="0000FF"/>
          </w:rPr>
          <w:t>2 CFR 1402.112</w:t>
        </w:r>
      </w:hyperlink>
      <w:r>
        <w:rPr>
          <w:rFonts w:ascii="Liberation Serif" w:eastAsia="Liberation Serif" w:hAnsi="Liberation Serif" w:cs="Liberation Serif"/>
          <w:b w:val="0"/>
          <w:i w:val="0"/>
          <w:strike w:val="0"/>
          <w:color w:val="000000"/>
          <w:sz w:val="24"/>
          <w:szCs w:val="20"/>
          <w:u w:val="none"/>
        </w:rPr>
        <w:t>. Refer to</w:t>
      </w:r>
      <w:r>
        <w:rPr>
          <w:rFonts w:ascii="Liberation Serif" w:eastAsia="Liberation Serif" w:hAnsi="Liberation Serif" w:cs="Liberation Serif"/>
          <w:b w:val="0"/>
          <w:i w:val="0"/>
          <w:strike w:val="0"/>
          <w:color w:val="000000"/>
          <w:sz w:val="24"/>
          <w:szCs w:val="20"/>
          <w:u w:val="none"/>
        </w:rPr>
        <w:t xml:space="preserve"> </w:t>
      </w:r>
      <w:hyperlink r:id="rId29" w:history="1">
        <w:r>
          <w:rPr>
            <w:rStyle w:val="ahref"/>
            <w:rFonts w:ascii="Liberation Serif" w:eastAsia="Liberation Serif" w:hAnsi="Liberation Serif" w:cs="Liberation Serif"/>
            <w:b w:val="0"/>
            <w:i w:val="0"/>
            <w:strike w:val="0"/>
            <w:color w:val="0000FF"/>
            <w:sz w:val="24"/>
            <w:szCs w:val="20"/>
            <w:u w:val="single" w:color="0000FF"/>
          </w:rPr>
          <w:t>2 CFR 200.112</w:t>
        </w:r>
      </w:hyperlink>
      <w:r>
        <w:rPr>
          <w:rFonts w:ascii="Liberation Serif" w:eastAsia="Liberation Serif" w:hAnsi="Liberation Serif" w:cs="Liberation Serif"/>
          <w:b w:val="0"/>
          <w:i w:val="0"/>
          <w:strike w:val="0"/>
          <w:color w:val="000000"/>
          <w:sz w:val="24"/>
          <w:szCs w:val="20"/>
          <w:u w:val="none"/>
        </w:rPr>
        <w:t xml:space="preserve"> Conflict of Interest and</w:t>
      </w:r>
      <w:r>
        <w:rPr>
          <w:rFonts w:ascii="Liberation Serif" w:eastAsia="Liberation Serif" w:hAnsi="Liberation Serif" w:cs="Liberation Serif"/>
          <w:b w:val="0"/>
          <w:i w:val="0"/>
          <w:strike w:val="0"/>
          <w:color w:val="000000"/>
          <w:sz w:val="24"/>
          <w:szCs w:val="20"/>
          <w:u w:val="none"/>
        </w:rPr>
        <w:t xml:space="preserve"> </w:t>
      </w:r>
      <w:hyperlink r:id="rId30" w:history="1">
        <w:r>
          <w:rPr>
            <w:rStyle w:val="ahref"/>
            <w:rFonts w:ascii="Liberation Serif" w:eastAsia="Liberation Serif" w:hAnsi="Liberation Serif" w:cs="Liberation Serif"/>
            <w:b w:val="0"/>
            <w:i w:val="0"/>
            <w:strike w:val="0"/>
            <w:color w:val="0000FF"/>
            <w:sz w:val="24"/>
            <w:szCs w:val="20"/>
            <w:u w:val="single" w:color="0000FF"/>
          </w:rPr>
          <w:t>2 CFR 200.113</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Overlap or Duplication of Effort Statement: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Applicants must state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 their application if the activities, costs, or time commitment of key personnel proposed in this application overlap with those in any other Federal proposal or award or not. If no overlap exists, include a statement to that effect. If any overlap exists, provide:</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Activities: Description any overlapping activities.</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Costs: Description of any overlapping costs.</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Time: Description of any overlapping key personnel time.</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 copy of any overlapping or duplicative proposal submitted to any other potential funding entity.</w:t>
      </w:r>
    </w:p>
    <w:p w:rsidP="00632103">
      <w:pPr>
        <w:keepLines w:val="0"/>
        <w:numPr>
          <w:ilvl w:val="0"/>
          <w:numId w:val="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Details on when any overlapping proposal was submitted, to whom, and the expected date of the funding decision.</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71" w:name="_bookmark304802"/>
      <w:bookmarkEnd w:id="71"/>
      <w:r>
        <w:rPr>
          <w:rFonts w:ascii="Liberation Serif" w:eastAsia="Liberation Serif" w:hAnsi="Liberation Serif" w:cs="Liberation Serif"/>
          <w:b/>
          <w:color w:val="000000"/>
          <w:sz w:val="24"/>
        </w:rPr>
        <w:t>Other Required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USGS Data Management Plan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submitted to USGS must include a supplementary document labeled "Data Management Plan" (DMP). This supplementary document should describe how the proposal will conform to USGS policy on the dissemination and sharing of research results and associated data.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valid DMP may include only the statement that no detailed plan is needed (e.g. "No data are expected to be produced from this project"), as long as the statement is accompanied by a clear justification.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This supplementary document may include:</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types of data, samples, physical collections, software, curriculum materials, and other materials to be produced over the course of the project;</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standards to be used for data and metadata format and content (where existing standards are absent or deemed inadequate, this should be documented along with any proposed solutions or remedies);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policies for access and sharing including provisions for appropriate protection of privacy, confidentiality, security, intellectual property, or other rights or requirements;</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provisions for re-use, re-distribution, and the production of derivatives; and</w:t>
      </w:r>
    </w:p>
    <w:p w:rsidP="00632103">
      <w:pPr>
        <w:keepLines w:val="0"/>
        <w:numPr>
          <w:ilvl w:val="0"/>
          <w:numId w:val="1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plans for archiving data, samples, and other research products, and for preservation of free public access to them.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Additional guidance on data management plans is available from the USGS Data Management website here: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https://www.usgs.gov/data-management/data-management-plans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summary of the quality assurance procedures and considerations for each of the project elements should be submitted to the USGS for review and approval before work begins to ensure that the quality of the data to be generated will be suitable for federal and state decision making.</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Prohibition on Issuing Financial Assistance Awards to Entities that Require Certain Internal Confidentiality Agreements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must notify their employees or contractors that existing internal confidentiality agreements covered by this condition are no longer in effect.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Biographical Sketch Common Format</w:t>
      </w:r>
      <w:r>
        <w:rPr>
          <w:rStyle w:val="Strong"/>
          <w:rFonts w:ascii="Liberation Serif" w:eastAsia="Liberation Serif" w:hAnsi="Liberation Serif" w:cs="Liberation Serif"/>
          <w:b w:val="0"/>
          <w:i/>
          <w:iCs/>
          <w:strike w:val="0"/>
          <w:color w:val="000000"/>
          <w:sz w:val="24"/>
          <w:szCs w:val="20"/>
          <w:u w:val="single"/>
        </w:rPr>
        <w:t xml:space="preserve"> </w:t>
      </w:r>
      <w:r>
        <w:rPr>
          <w:rStyle w:val="Strong"/>
          <w:rFonts w:ascii="Liberation Serif" w:eastAsia="Liberation Serif" w:hAnsi="Liberation Serif" w:cs="Liberation Serif"/>
          <w:b w:val="0"/>
          <w:i/>
          <w:iCs/>
          <w:strike w:val="0"/>
          <w:color w:val="000000"/>
          <w:sz w:val="24"/>
          <w:szCs w:val="20"/>
          <w:u w:val="single"/>
        </w:rPr>
        <w:t xml:space="preserve"> (Attachment 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Biographical Sketch Common Form is provided in Attachment A.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Current And Pending (Other) Support Common Format (Attachment B)</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Instructions for Submission of the Current and Pending (Other) Support Common Form.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Current and pending (other) support information is used to assess the capacity or any conflicts of commitment that may impact the ability of the individual to carry out the research effort as proposed. 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information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also</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helps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assess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potential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scientific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and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budgetary overlap/duplication with the project being proposed.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document provides instructions on submission of current and pending (other) support information for each individual identified as a senior/key person on a Federally funded research project.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Consulting activities must be disclosed under the proposals and active projects section of the form when any of the following scenarios apply: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will require the senior/key person to perform research as part of the consulting activity;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activity does not involve performing research, but is related to the senior/key person's research portfolio and may have the ability to impact funding, alter time or effort commitments, or otherwise impact scientific integrity;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consulting entity has provided a contract that requires the senior/key person to conceal or withhold confidential financial or other ties between the senior/key person and the entity, irrespective of the duration of the engagement.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 accordance with the NSPM-33 Implementation Guidance, senior/key persons typically do not include graduate students.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The format for submission of the two types of support: (a) proposals and active projects; and (b) in-kind contributions are provided in Attachment B.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72" w:name="_bookmark304803"/>
      <w:bookmarkEnd w:id="72"/>
      <w:bookmarkStart w:id="73" w:name="_Toc256000039"/>
      <w:r>
        <w:rPr>
          <w:rFonts w:ascii="Liberation Serif" w:eastAsia="Liberation Serif" w:hAnsi="Liberation Serif" w:cs="Liberation Serif"/>
          <w:b/>
          <w:i w:val="0"/>
          <w:strike w:val="0"/>
          <w:color w:val="000000"/>
          <w:sz w:val="32"/>
          <w:u w:val="none"/>
        </w:rPr>
        <w:t>SUBMISSION REQUIREMENTS AND DEADLINES</w:t>
      </w:r>
      <w:bookmarkEnd w:id="73"/>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4" w:name="_bookmark304804"/>
      <w:bookmarkEnd w:id="74"/>
      <w:bookmarkStart w:id="75" w:name="_Toc256000040"/>
      <w:r>
        <w:rPr>
          <w:rFonts w:ascii="Liberation Serif" w:eastAsia="Liberation Serif" w:hAnsi="Liberation Serif" w:cs="Liberation Serif"/>
          <w:b/>
          <w:i w:val="0"/>
          <w:strike w:val="0"/>
          <w:color w:val="000000"/>
          <w:sz w:val="28"/>
          <w:u w:val="none"/>
        </w:rPr>
        <w:t>Address to Request Application Package</w:t>
      </w:r>
      <w:bookmarkEnd w:id="75"/>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6" w:name="_bookmark304805"/>
      <w:bookmarkEnd w:id="76"/>
      <w:r>
        <w:rPr>
          <w:rFonts w:ascii="Liberation Serif" w:eastAsia="Liberation Serif" w:hAnsi="Liberation Serif" w:cs="Liberation Serif"/>
          <w:b w:val="0"/>
          <w:i w:val="0"/>
          <w:strike w:val="0"/>
          <w:color w:val="000000"/>
          <w:sz w:val="24"/>
          <w:szCs w:val="20"/>
          <w:u w:val="none"/>
        </w:rPr>
        <w:t>Applications should be submitted via grants.gov in accordance with the instructions stated in this announcement.</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77" w:name="_bookmark304806"/>
      <w:bookmarkEnd w:id="77"/>
      <w:bookmarkStart w:id="78" w:name="_Toc256000041"/>
      <w:r>
        <w:rPr>
          <w:rFonts w:ascii="Liberation Serif" w:eastAsia="Liberation Serif" w:hAnsi="Liberation Serif" w:cs="Liberation Serif"/>
          <w:b/>
          <w:i w:val="0"/>
          <w:strike w:val="0"/>
          <w:color w:val="000000"/>
          <w:sz w:val="28"/>
          <w:u w:val="none"/>
        </w:rPr>
        <w:t>Submission Dates and Times</w:t>
      </w:r>
      <w:bookmarkEnd w:id="7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79" w:name="_bookmark304807"/>
      <w:bookmarkEnd w:id="79"/>
      <w:r>
        <w:rPr>
          <w:rStyle w:val="Strong"/>
          <w:rFonts w:ascii="Liberation Serif" w:eastAsia="Liberation Serif" w:hAnsi="Liberation Serif" w:cs="Liberation Serif"/>
          <w:b w:val="0"/>
          <w:i w:val="0"/>
          <w:strike w:val="0"/>
          <w:color w:val="000000"/>
          <w:sz w:val="24"/>
          <w:szCs w:val="20"/>
          <w:u w:val="none"/>
        </w:rPr>
        <w:t xml:space="preserve">Closing Date for Applications: </w:t>
      </w:r>
      <w:r>
        <w:rPr>
          <w:rFonts w:ascii="Liberation Serif" w:eastAsia="Liberation Serif" w:hAnsi="Liberation Serif" w:cs="Liberation Serif"/>
          <w:b w:val="0"/>
          <w:i w:val="0"/>
          <w:strike w:val="0"/>
          <w:color w:val="000000"/>
          <w:sz w:val="24"/>
          <w:szCs w:val="20"/>
          <w:u w:val="none"/>
        </w:rPr>
        <w:t>12/01/2026</w:t>
      </w:r>
    </w:p>
    <w:p w:rsidP="00632103">
      <w:pPr>
        <w:pStyle w:val="Label"/>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60" w:after="20"/>
        <w:ind w:left="0" w:right="0"/>
        <w:jc w:val="left"/>
        <w:rPr>
          <w:rFonts w:ascii="Liberation Serif" w:eastAsia="Liberation Serif" w:hAnsi="Liberation Serif" w:cs="Liberation Serif"/>
          <w:b/>
          <w:color w:val="000000"/>
          <w:sz w:val="24"/>
        </w:rPr>
      </w:pPr>
      <w:bookmarkStart w:id="80" w:name="_bookmark304808"/>
      <w:bookmarkEnd w:id="80"/>
      <w:r>
        <w:rPr>
          <w:rFonts w:ascii="Liberation Serif" w:eastAsia="Liberation Serif" w:hAnsi="Liberation Serif" w:cs="Liberation Serif"/>
          <w:b/>
          <w:color w:val="000000"/>
          <w:sz w:val="24"/>
        </w:rPr>
        <w:t>Closing Date Explanation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14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Electronically submitted applications must be submitted no later than 11:59 PM, ET, on the listed application due date</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81" w:name="_bookmark304809"/>
      <w:bookmarkEnd w:id="81"/>
      <w:bookmarkStart w:id="82" w:name="_Toc256000042"/>
      <w:r>
        <w:rPr>
          <w:rFonts w:ascii="Liberation Serif" w:eastAsia="Liberation Serif" w:hAnsi="Liberation Serif" w:cs="Liberation Serif"/>
          <w:b/>
          <w:i w:val="0"/>
          <w:strike w:val="0"/>
          <w:color w:val="000000"/>
          <w:sz w:val="28"/>
          <w:u w:val="none"/>
        </w:rPr>
        <w:t>Submission Instructions</w:t>
      </w:r>
      <w:bookmarkEnd w:id="82"/>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83" w:name="_bookmark304810"/>
      <w:bookmarkEnd w:id="83"/>
      <w:bookmarkStart w:id="84" w:name="_bookmark304811"/>
      <w:bookmarkEnd w:id="84"/>
      <w:bookmarkStart w:id="85" w:name="_bookmark304812"/>
      <w:bookmarkEnd w:id="85"/>
      <w:r>
        <w:rPr>
          <w:rFonts w:ascii="Liberation Serif" w:eastAsia="Liberation Serif" w:hAnsi="Liberation Serif" w:cs="Liberation Serif"/>
          <w:b/>
          <w:i w:val="0"/>
          <w:strike w:val="0"/>
          <w:color w:val="000000"/>
          <w:sz w:val="24"/>
          <w:u w:val="none"/>
        </w:rPr>
        <w:t>Apply Through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To apply through</w:t>
      </w:r>
      <w:r>
        <w:rPr>
          <w:rFonts w:ascii="Liberation Serif" w:eastAsia="Liberation Serif" w:hAnsi="Liberation Serif" w:cs="Liberation Serif"/>
          <w:b w:val="0"/>
          <w:i w:val="0"/>
          <w:strike w:val="0"/>
          <w:color w:val="000000"/>
          <w:sz w:val="24"/>
          <w:szCs w:val="20"/>
          <w:u w:val="none"/>
        </w:rPr>
        <w:t xml:space="preserve"> </w:t>
      </w:r>
      <w:hyperlink r:id="rId31" w:history="1">
        <w:r>
          <w:rPr>
            <w:rStyle w:val="ahref"/>
            <w:rFonts w:ascii="Liberation Serif" w:eastAsia="Liberation Serif" w:hAnsi="Liberation Serif" w:cs="Liberation Serif"/>
            <w:b w:val="0"/>
            <w:i w:val="0"/>
            <w:strike w:val="0"/>
            <w:color w:val="0000FF"/>
            <w:sz w:val="24"/>
            <w:szCs w:val="20"/>
            <w:u w:val="single" w:color="0000FF"/>
          </w:rPr>
          <w:t>Grants.gov</w:t>
        </w:r>
      </w:hyperlink>
      <w:r>
        <w:rPr>
          <w:rFonts w:ascii="Liberation Serif" w:eastAsia="Liberation Serif" w:hAnsi="Liberation Serif" w:cs="Liberation Serif"/>
          <w:b w:val="0"/>
          <w:i w:val="0"/>
          <w:strike w:val="0"/>
          <w:color w:val="000000"/>
          <w:sz w:val="24"/>
          <w:szCs w:val="20"/>
          <w:u w:val="single"/>
        </w:rPr>
        <w:t>,</w:t>
      </w:r>
      <w:r>
        <w:rPr>
          <w:rFonts w:ascii="Liberation Serif" w:eastAsia="Liberation Serif" w:hAnsi="Liberation Serif" w:cs="Liberation Serif"/>
          <w:b w:val="0"/>
          <w:i w:val="0"/>
          <w:strike w:val="0"/>
          <w:color w:val="000000"/>
          <w:sz w:val="24"/>
          <w:szCs w:val="20"/>
          <w:u w:val="none"/>
        </w:rPr>
        <w:t xml:space="preserve"> please follow the instructions in the</w:t>
      </w:r>
      <w:r>
        <w:rPr>
          <w:rFonts w:ascii="Liberation Serif" w:eastAsia="Liberation Serif" w:hAnsi="Liberation Serif" w:cs="Liberation Serif"/>
          <w:b w:val="0"/>
          <w:i w:val="0"/>
          <w:strike w:val="0"/>
          <w:color w:val="000000"/>
          <w:sz w:val="24"/>
          <w:szCs w:val="20"/>
          <w:u w:val="none"/>
        </w:rPr>
        <w:t xml:space="preserve"> </w:t>
      </w:r>
      <w:hyperlink r:id="rId32" w:history="1">
        <w:r>
          <w:rPr>
            <w:rStyle w:val="ahref"/>
            <w:rFonts w:ascii="Liberation Serif" w:eastAsia="Liberation Serif" w:hAnsi="Liberation Serif" w:cs="Liberation Serif"/>
            <w:b w:val="0"/>
            <w:i w:val="0"/>
            <w:strike w:val="0"/>
            <w:color w:val="0000FF"/>
            <w:sz w:val="24"/>
            <w:szCs w:val="20"/>
            <w:u w:val="single" w:color="0000FF"/>
          </w:rPr>
          <w:t>Quick Start Guide for</w:t>
        </w:r>
      </w:hyperlink>
      <w:r>
        <w:rPr>
          <w:rFonts w:ascii="Liberation Serif" w:eastAsia="Liberation Serif" w:hAnsi="Liberation Serif" w:cs="Liberation Serif"/>
          <w:b w:val="0"/>
          <w:i w:val="0"/>
          <w:strike w:val="0"/>
          <w:color w:val="000000"/>
          <w:sz w:val="24"/>
          <w:szCs w:val="20"/>
          <w:u w:val="none"/>
        </w:rPr>
        <w:t xml:space="preserve"> </w:t>
      </w:r>
      <w:hyperlink r:id="rId33" w:history="1">
        <w:r>
          <w:rPr>
            <w:rStyle w:val="ahref"/>
            <w:rFonts w:ascii="Liberation Serif" w:eastAsia="Liberation Serif" w:hAnsi="Liberation Serif" w:cs="Liberation Serif"/>
            <w:b w:val="0"/>
            <w:i w:val="0"/>
            <w:strike w:val="0"/>
            <w:color w:val="0000FF"/>
            <w:sz w:val="24"/>
            <w:szCs w:val="20"/>
            <w:u w:val="single" w:color="0000FF"/>
          </w:rPr>
          <w:t>Applicants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Before applying, ensure that at least one person at your organization is registered and has the Authorized Organization Representative (AOR).</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the AOR can submit the application. If you need more users, they must create their own Grants.gov account. Follow these steps below to apply:</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Create a Workspace</w:t>
      </w:r>
      <w:r>
        <w:rPr>
          <w:rFonts w:ascii="Liberation Serif" w:eastAsia="Liberation Serif" w:hAnsi="Liberation Serif" w:cs="Liberation Serif"/>
          <w:b w:val="0"/>
          <w:i w:val="0"/>
          <w:strike w:val="0"/>
          <w:color w:val="000000"/>
          <w:sz w:val="24"/>
          <w:u w:val="none"/>
        </w:rPr>
        <w:t>: Creating a workspace allows you to complete it online and route it through your organization for review before submitting.</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Complete a Workspace</w:t>
      </w:r>
      <w:r>
        <w:rPr>
          <w:rFonts w:ascii="Liberation Serif" w:eastAsia="Liberation Serif" w:hAnsi="Liberation Serif" w:cs="Liberation Serif"/>
          <w:b w:val="0"/>
          <w:i w:val="0"/>
          <w:strike w:val="0"/>
          <w:color w:val="000000"/>
          <w:sz w:val="24"/>
          <w:u w:val="none"/>
        </w:rPr>
        <w:t>: Invite participants to the workspace so you can collaborate on the application.</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t>Required applications forms are included in the Grants.gov Funding Opportunity Package and can be completed in the Workspace, unless noted otherwise in the Required Forms table above. Check for errors before submission.</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Submit a Workspace</w:t>
      </w:r>
      <w:r>
        <w:rPr>
          <w:rFonts w:ascii="Liberation Serif" w:eastAsia="Liberation Serif" w:hAnsi="Liberation Serif" w:cs="Liberation Serif"/>
          <w:b w:val="0"/>
          <w:i w:val="0"/>
          <w:strike w:val="0"/>
          <w:color w:val="000000"/>
          <w:sz w:val="24"/>
          <w:u w:val="none"/>
        </w:rPr>
        <w:t>: An application may be submitted through workspace by clicking the Sign and Submit button on the Manage Workspace page, under the Forms tab</w:t>
      </w:r>
    </w:p>
    <w:p w:rsidP="00632103">
      <w:pPr>
        <w:keepLines w:val="0"/>
        <w:numPr>
          <w:ilvl w:val="0"/>
          <w:numId w:val="11"/>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iCs/>
          <w:strike w:val="0"/>
          <w:color w:val="000000"/>
          <w:sz w:val="24"/>
          <w:u w:val="none"/>
        </w:rPr>
        <w:t>Track a Workspace</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iCs/>
          <w:strike w:val="0"/>
          <w:color w:val="000000"/>
          <w:sz w:val="24"/>
          <w:u w:val="none"/>
        </w:rPr>
        <w:t>Submission</w:t>
      </w:r>
      <w:r>
        <w:rPr>
          <w:rFonts w:ascii="Liberation Serif" w:eastAsia="Liberation Serif" w:hAnsi="Liberation Serif" w:cs="Liberation Serif"/>
          <w:b w:val="0"/>
          <w:i w:val="0"/>
          <w:strike w:val="0"/>
          <w:color w:val="000000"/>
          <w:sz w:val="24"/>
          <w:u w:val="none"/>
        </w:rPr>
        <w:t>: After successfully submitting a workspace application, a Grants.gov Tracking Number (GRANTXXXXXXXX) is automatically assigned to the application.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system generates a date and time stamp and sends it to the applicant’s AOR via email as proof of submission</w:t>
      </w:r>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Make sure your application passes the Grants.gov validation checks. Do not encrypt, zip, or password-protect any files.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Only registered individuals in SAM as both a user and an AOR can submit applications.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Please allow 30 days to register in Grants.gov.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Application System Technical Support:</w:t>
      </w:r>
      <w:r>
        <w:rPr>
          <w:rFonts w:ascii="Liberation Serif" w:eastAsia="Liberation Serif" w:hAnsi="Liberation Serif" w:cs="Liberation Serif"/>
          <w:b w:val="0"/>
          <w:i w:val="0"/>
          <w:strike w:val="0"/>
          <w:color w:val="000000"/>
          <w:sz w:val="24"/>
          <w:szCs w:val="20"/>
          <w:u w:val="none"/>
        </w:rPr>
        <w:t xml:space="preserve"> For Grants.gov technical registration and submission, downloading forms, and application packages, contact Grants.gov Customer Support at 1-800-518-4726 or by email at Support@grants.gov.</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86" w:name="_bookmark304813"/>
      <w:bookmarkEnd w:id="86"/>
      <w:bookmarkStart w:id="87" w:name="_bookmark304814"/>
      <w:bookmarkEnd w:id="87"/>
      <w:bookmarkStart w:id="88" w:name="_bookmark304815"/>
      <w:bookmarkEnd w:id="88"/>
      <w:bookmarkStart w:id="89" w:name="_bookmark304816"/>
      <w:bookmarkEnd w:id="89"/>
      <w:bookmarkStart w:id="90" w:name="_bookmark304817"/>
      <w:bookmarkEnd w:id="90"/>
      <w:bookmarkStart w:id="91" w:name="_bookmark304818"/>
      <w:bookmarkEnd w:id="91"/>
      <w:bookmarkStart w:id="92" w:name="_bookmark304819"/>
      <w:bookmarkEnd w:id="92"/>
      <w:bookmarkStart w:id="93" w:name="_bookmark304820"/>
      <w:bookmarkEnd w:id="93"/>
      <w:bookmarkStart w:id="94" w:name="_Toc256000043"/>
      <w:r>
        <w:rPr>
          <w:rFonts w:ascii="Liberation Serif" w:eastAsia="Liberation Serif" w:hAnsi="Liberation Serif" w:cs="Liberation Serif"/>
          <w:b/>
          <w:i w:val="0"/>
          <w:strike w:val="0"/>
          <w:color w:val="000000"/>
          <w:sz w:val="32"/>
          <w:u w:val="none"/>
        </w:rPr>
        <w:t>APPLICATION REVIEW INFORMATION</w:t>
      </w:r>
      <w:bookmarkEnd w:id="94"/>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95" w:name="_bookmark304821"/>
      <w:bookmarkEnd w:id="95"/>
      <w:bookmarkStart w:id="96" w:name="_Toc256000044"/>
      <w:r>
        <w:rPr>
          <w:rFonts w:ascii="Liberation Serif" w:eastAsia="Liberation Serif" w:hAnsi="Liberation Serif" w:cs="Liberation Serif"/>
          <w:b/>
          <w:i w:val="0"/>
          <w:strike w:val="0"/>
          <w:color w:val="000000"/>
          <w:sz w:val="28"/>
          <w:u w:val="none"/>
        </w:rPr>
        <w:t>Eligibility Review</w:t>
      </w:r>
      <w:bookmarkEnd w:id="96"/>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7" w:name="_bookmark304822"/>
      <w:bookmarkEnd w:id="97"/>
      <w:r>
        <w:rPr>
          <w:rFonts w:ascii="Liberation Serif" w:eastAsia="Liberation Serif" w:hAnsi="Liberation Serif" w:cs="Liberation Serif"/>
          <w:b w:val="0"/>
          <w:i w:val="0"/>
          <w:strike w:val="0"/>
          <w:color w:val="000000"/>
          <w:sz w:val="24"/>
          <w:szCs w:val="20"/>
          <w:u w:val="none"/>
        </w:rPr>
        <w:t>During the eligibility review, the application is checked for timely submission, completed packages (see</w:t>
      </w:r>
      <w:r>
        <w:rPr>
          <w:rFonts w:ascii="Liberation Serif" w:eastAsia="Liberation Serif" w:hAnsi="Liberation Serif" w:cs="Liberation Serif"/>
          <w:b w:val="0"/>
          <w:i w:val="0"/>
          <w:strike w:val="0"/>
          <w:color w:val="000000"/>
          <w:sz w:val="24"/>
          <w:szCs w:val="20"/>
          <w:u w:val="none"/>
        </w:rPr>
        <w:t xml:space="preserve"> </w:t>
      </w:r>
      <w:hyperlink w:anchor="_bookmark304791" w:history="1">
        <w:r>
          <w:rPr>
            <w:rStyle w:val="ahref"/>
            <w:rFonts w:ascii="Liberation Serif" w:eastAsia="Liberation Serif" w:hAnsi="Liberation Serif" w:cs="Liberation Serif"/>
            <w:b w:val="0"/>
            <w:i w:val="0"/>
            <w:strike w:val="0"/>
            <w:color w:val="0000FF"/>
            <w:sz w:val="24"/>
            <w:szCs w:val="20"/>
            <w:u w:val="single" w:color="0000FF"/>
          </w:rPr>
          <w:t>Application Documents</w:t>
        </w:r>
      </w:hyperlink>
      <w:r>
        <w:rPr>
          <w:rFonts w:ascii="Liberation Serif" w:eastAsia="Liberation Serif" w:hAnsi="Liberation Serif" w:cs="Liberation Serif"/>
          <w:b w:val="0"/>
          <w:i w:val="0"/>
          <w:strike w:val="0"/>
          <w:color w:val="000000"/>
          <w:sz w:val="24"/>
          <w:szCs w:val="20"/>
          <w:u w:val="none"/>
        </w:rPr>
        <w:t xml:space="preserve"> above) and alignment with the requirements of this announcement.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Federal agency may remove an application if it does not pass the eligibility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8" w:name="_bookmark304823"/>
      <w:bookmarkEnd w:id="98"/>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99" w:name="_bookmark304824"/>
      <w:bookmarkEnd w:id="99"/>
      <w:r>
        <w:rPr>
          <w:rFonts w:ascii="Liberation Serif" w:eastAsia="Liberation Serif" w:hAnsi="Liberation Serif" w:cs="Liberation Serif"/>
          <w:b w:val="0"/>
          <w:i w:val="0"/>
          <w:strike w:val="0"/>
          <w:color w:val="000000"/>
          <w:sz w:val="24"/>
          <w:szCs w:val="20"/>
          <w:u w:val="none"/>
        </w:rPr>
        <w:t>If an applicant selected for funding hasn't finished their SAM.gov registration</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(see</w:t>
      </w:r>
      <w:r>
        <w:rPr>
          <w:rFonts w:ascii="Liberation Serif" w:eastAsia="Liberation Serif" w:hAnsi="Liberation Serif" w:cs="Liberation Serif"/>
          <w:b w:val="0"/>
          <w:i w:val="0"/>
          <w:strike w:val="0"/>
          <w:color w:val="000000"/>
          <w:sz w:val="24"/>
          <w:szCs w:val="20"/>
          <w:u w:val="none"/>
        </w:rPr>
        <w:t xml:space="preserve"> </w:t>
      </w:r>
      <w:hyperlink r:id="rId34" w:history="1">
        <w:r>
          <w:rPr>
            <w:rStyle w:val="ahref"/>
            <w:rFonts w:ascii="Liberation Serif" w:eastAsia="Liberation Serif" w:hAnsi="Liberation Serif" w:cs="Liberation Serif"/>
            <w:b w:val="0"/>
            <w:i w:val="0"/>
            <w:strike w:val="0"/>
            <w:color w:val="0000FF"/>
            <w:sz w:val="24"/>
            <w:szCs w:val="20"/>
            <w:u w:val="single" w:color="0000FF"/>
          </w:rPr>
          <w:t>2 CFR 25.200</w:t>
        </w:r>
      </w:hyperlink>
      <w:r>
        <w:rPr>
          <w:rFonts w:ascii="Liberation Serif" w:eastAsia="Liberation Serif" w:hAnsi="Liberation Serif" w:cs="Liberation Serif"/>
          <w:b w:val="0"/>
          <w:i w:val="0"/>
          <w:strike w:val="0"/>
          <w:color w:val="000000"/>
          <w:sz w:val="24"/>
          <w:szCs w:val="20"/>
          <w:u w:val="none"/>
        </w:rPr>
        <w:t xml:space="preserve"> and</w:t>
      </w:r>
      <w:r>
        <w:rPr>
          <w:rFonts w:ascii="Liberation Serif" w:eastAsia="Liberation Serif" w:hAnsi="Liberation Serif" w:cs="Liberation Serif"/>
          <w:b w:val="0"/>
          <w:i w:val="0"/>
          <w:strike w:val="0"/>
          <w:color w:val="000000"/>
          <w:sz w:val="24"/>
          <w:szCs w:val="20"/>
          <w:u w:val="none"/>
        </w:rPr>
        <w:t xml:space="preserve"> </w:t>
      </w:r>
      <w:hyperlink r:id="rId35" w:history="1">
        <w:r>
          <w:rPr>
            <w:rStyle w:val="ahref"/>
            <w:rFonts w:ascii="Liberation Serif" w:eastAsia="Liberation Serif" w:hAnsi="Liberation Serif" w:cs="Liberation Serif"/>
            <w:b w:val="0"/>
            <w:i w:val="0"/>
            <w:strike w:val="0"/>
            <w:color w:val="0000FF"/>
            <w:sz w:val="24"/>
            <w:szCs w:val="20"/>
            <w:u w:val="single" w:color="0000FF"/>
          </w:rPr>
          <w:t>2 CFR 25.110</w:t>
        </w:r>
      </w:hyperlink>
      <w:r>
        <w:rPr>
          <w:rFonts w:ascii="Liberation Serif" w:eastAsia="Liberation Serif" w:hAnsi="Liberation Serif" w:cs="Liberation Serif"/>
          <w:b w:val="0"/>
          <w:i w:val="0"/>
          <w:strike w:val="0"/>
          <w:color w:val="000000"/>
          <w:sz w:val="24"/>
          <w:szCs w:val="20"/>
          <w:u w:val="none"/>
        </w:rPr>
        <w:t>) when the federal agency is ready to make an award, we may decide that the applicant is ineligible for the award and choose to grant it to someone else. Please refer</w:t>
      </w:r>
      <w:r>
        <w:rPr>
          <w:rFonts w:ascii="Liberation Serif" w:eastAsia="Liberation Serif" w:hAnsi="Liberation Serif" w:cs="Liberation Serif"/>
          <w:b w:val="0"/>
          <w:i w:val="0"/>
          <w:strike w:val="0"/>
          <w:color w:val="000000"/>
          <w:sz w:val="24"/>
          <w:szCs w:val="20"/>
          <w:u w:val="none"/>
        </w:rPr>
        <w:t xml:space="preserve"> </w:t>
      </w:r>
      <w:hyperlink r:id="rId36" w:history="1">
        <w:r>
          <w:rPr>
            <w:rStyle w:val="ahref"/>
            <w:rFonts w:ascii="Liberation Serif" w:eastAsia="Liberation Serif" w:hAnsi="Liberation Serif" w:cs="Liberation Serif"/>
            <w:b w:val="0"/>
            <w:i w:val="0"/>
            <w:strike w:val="0"/>
            <w:color w:val="0000FF"/>
            <w:sz w:val="24"/>
            <w:szCs w:val="20"/>
            <w:u w:val="single" w:color="0000FF"/>
          </w:rPr>
          <w:t>2 CFR 25.205</w:t>
        </w:r>
      </w:hyperlink>
      <w:r>
        <w:rPr>
          <w:rFonts w:ascii="Liberation Serif" w:eastAsia="Liberation Serif" w:hAnsi="Liberation Serif" w:cs="Liberation Serif"/>
          <w:b w:val="0"/>
          <w:i w:val="0"/>
          <w:strike w:val="0"/>
          <w:color w:val="000000"/>
          <w:sz w:val="24"/>
          <w:szCs w:val="20"/>
          <w:u w:val="none"/>
        </w:rPr>
        <w:t xml:space="preserve"> for more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Prior to making an award, the DOI checks the anticipated recipient and their key project personnel against the current list of prohibited or restricted persons or entities in the System for Award Management (SAM.gov) Exclusions database. We are prohibited from making an award if a recipient or any key personnel are found ineligible, prohibited, restricted, or otherwise excluded from receiving or participating in an award, as their ineligibility condition applies to this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removed from consideration for ineligibility, the Federal agency will notify the applicant in writing.</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0" w:name="_bookmark304825"/>
      <w:bookmarkEnd w:id="100"/>
      <w:bookmarkStart w:id="101" w:name="_Toc256000045"/>
      <w:r>
        <w:rPr>
          <w:rFonts w:ascii="Liberation Serif" w:eastAsia="Liberation Serif" w:hAnsi="Liberation Serif" w:cs="Liberation Serif"/>
          <w:b/>
          <w:i w:val="0"/>
          <w:strike w:val="0"/>
          <w:color w:val="000000"/>
          <w:sz w:val="28"/>
          <w:u w:val="none"/>
        </w:rPr>
        <w:t>Merit Review</w:t>
      </w:r>
      <w:bookmarkEnd w:id="10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2" w:name="_bookmark304826"/>
      <w:bookmarkEnd w:id="102"/>
      <w:r>
        <w:rPr>
          <w:rStyle w:val="Strong"/>
          <w:rFonts w:ascii="Liberation Serif" w:eastAsia="Liberation Serif" w:hAnsi="Liberation Serif" w:cs="Liberation Serif"/>
          <w:b w:val="0"/>
          <w:i w:val="0"/>
          <w:strike w:val="0"/>
          <w:color w:val="000000"/>
          <w:sz w:val="24"/>
          <w:szCs w:val="20"/>
          <w:u w:val="none"/>
        </w:rPr>
        <w:t>Review and Selection Process</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Proposals are reviewed, evaluated, and scored by U.S. Geological Survey technical personnel.</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evaluations and scores will be submitted to the Grant Officer for final award determination.</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3" w:name="_bookmark304827"/>
      <w:bookmarkEnd w:id="103"/>
      <w:bookmarkStart w:id="104" w:name="_Toc256000046"/>
      <w:r>
        <w:rPr>
          <w:rFonts w:ascii="Liberation Serif" w:eastAsia="Liberation Serif" w:hAnsi="Liberation Serif" w:cs="Liberation Serif"/>
          <w:b/>
          <w:i w:val="0"/>
          <w:strike w:val="0"/>
          <w:color w:val="000000"/>
          <w:sz w:val="28"/>
          <w:u w:val="none"/>
        </w:rPr>
        <w:t>Review and Selection Process</w:t>
      </w:r>
      <w:bookmarkEnd w:id="10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5" w:name="_bookmark304828"/>
      <w:bookmarkEnd w:id="105"/>
      <w:r>
        <w:rPr>
          <w:rFonts w:ascii="Liberation Serif" w:eastAsia="Liberation Serif" w:hAnsi="Liberation Serif" w:cs="Liberation Serif"/>
          <w:b w:val="0"/>
          <w:i w:val="0"/>
          <w:strike w:val="0"/>
          <w:color w:val="000000"/>
          <w:sz w:val="24"/>
          <w:szCs w:val="20"/>
          <w:u w:val="none"/>
        </w:rPr>
        <w:t>This program reviews proposed budgets to ensure:</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figures are correct</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estimated costs are necessary and reasonable and clearly linked to project narratives</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avoid obviously unallowable costs</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identify costs requiring prior approval</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ensure indirect cost rates are applied correctly</w:t>
      </w:r>
    </w:p>
    <w:p w:rsidP="00632103">
      <w:pPr>
        <w:keepLines w:val="0"/>
        <w:numPr>
          <w:ilvl w:val="0"/>
          <w:numId w:val="12"/>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confirm cost sharing requirements are reflected in the budget.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This program reviews applications for potential overlap or duplication between the proposed project and any other funded or proposed project. Depending on the circumstances, DOI may choose to not make an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06" w:name="_bookmark304829"/>
      <w:bookmarkEnd w:id="106"/>
      <w:r>
        <w:rPr>
          <w:rFonts w:ascii="Liberation Serif" w:eastAsia="Liberation Serif" w:hAnsi="Liberation Serif" w:cs="Liberation Serif"/>
          <w:b w:val="0"/>
          <w:i w:val="0"/>
          <w:strike w:val="0"/>
          <w:color w:val="000000"/>
          <w:sz w:val="24"/>
          <w:szCs w:val="20"/>
          <w:u w:val="none"/>
        </w:rPr>
        <w:t>Prior to conducting the comprehensive merit review, an initial review will be performed to determine whether: (1) the applicant is eligible for an award; (2) the information required by the NOFO has been submitted; (3) all mandatory requirements of the NOFO are satisfied; (4) the proposed project is responsive to the program objectives of the NOFO (program determination); and (5) the proposed project is in compliance with all applicable executive and secretary orders, including the President's executive order on Ending Radical and Wasteful Government DEI Programs and Preferencing as well as the executive order and Secretary order on Restoring Truth and Sanity to American History. If an applicant fails to meet the requirements or objectives of the NOFO, or does not provide sufficient information for review, the applicant will be considered non responsive and eliminated from further review.</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single"/>
        </w:rPr>
        <w:t>Proposals will be evaluated on the following criteria: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Purpose, Objectives, and Relevance: (30 points)</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proposed research clearly address the topic of developing species barcodes for aquatic invertebrates native to Rocky Mountains streams and rivers?</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are the objectives defined, measurable, and realistic for the project's anticipated timeframe?</w:t>
      </w:r>
    </w:p>
    <w:p w:rsidP="00632103">
      <w:pPr>
        <w:keepLines w:val="0"/>
        <w:numPr>
          <w:ilvl w:val="0"/>
          <w:numId w:val="13"/>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proposal explain how eDNA technology can improve the efficiency and accuracy of environmental assessments of aquatic ecosystems, pursuant to E.O 14222 - Implementing the President's "Department of Government Efficiency" Cost Efficiency Initiative (February 26, 2025)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Technical Approach: (35 points)</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project summary provide a description of the relationship between partners, tasks, milestones, and goals? Are the milestones supported by a schedule that can be accomplished during the period of performance?</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applicant demonstrate they can develop species barcodes?</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Does the applicant have ready access to specimens from known reference collections at university or other museum facilities?</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closely do the sampling and processing methods follow established standards and adhere to the requirements of reproducible and transparent science, pursuant to E.O 14303 – Restoring Gold Standard Science (May 23, 2025)?</w:t>
      </w:r>
    </w:p>
    <w:p w:rsidP="00632103">
      <w:pPr>
        <w:keepLines w:val="0"/>
        <w:numPr>
          <w:ilvl w:val="0"/>
          <w:numId w:val="14"/>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completely are QA/QC procedures described, such that the research is reproducible and adheres to? E.O 14303 – Restoring Gold Standard Science (May 23, 2025)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Budget Justification and Clarity: (20 points)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Style w:val="Strong"/>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a. The staff is sufficient to accomplish proposed goals.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b. The budget line items are reasonable and commensurate with the level of effort needed to accomplish project objectives.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c. The per-sample cost and processing time of the grantee is substantively less than would be incurred by taxpayers if the identical work was accomplished at a federal facility, pursuant to E.O 14222 - Implementing the President's "Department of Government Efficiency" Cost Efficiency Initiative (February 26, 2025).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val="0"/>
          <w:strike w:val="0"/>
          <w:color w:val="000000"/>
          <w:sz w:val="24"/>
          <w:szCs w:val="20"/>
          <w:u w:val="none"/>
        </w:rPr>
        <w:t>Qualifications, Experience, Past Performance: (15 points)</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applicant demonstrate their expertise in developing species barcodes for aquatic invertebrates?</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What is applicant's depth of experience in such research as demonstrated by scientific publications and completed projects in the research area?</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does the applicant demonstrate that they are capable of doing the proposed project?</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does the applicant demonstrate they have applied these methods to other species or similar ecosystems?</w:t>
      </w:r>
    </w:p>
    <w:p w:rsidP="00632103">
      <w:pPr>
        <w:keepLines w:val="0"/>
        <w:numPr>
          <w:ilvl w:val="0"/>
          <w:numId w:val="15"/>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5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How well does the applicant's past and current assistance demonstrate they have completed project goals in a timely manner and with acceptable quality?</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07" w:name="_bookmark304830"/>
      <w:bookmarkEnd w:id="107"/>
      <w:bookmarkStart w:id="108" w:name="_Toc256000047"/>
      <w:r>
        <w:rPr>
          <w:rFonts w:ascii="Liberation Serif" w:eastAsia="Liberation Serif" w:hAnsi="Liberation Serif" w:cs="Liberation Serif"/>
          <w:b/>
          <w:i w:val="0"/>
          <w:strike w:val="0"/>
          <w:color w:val="000000"/>
          <w:sz w:val="28"/>
          <w:u w:val="none"/>
        </w:rPr>
        <w:t>Risk Review</w:t>
      </w:r>
      <w:bookmarkEnd w:id="108"/>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Prior to making an award, the applicant will be assessed for their level of risk per </w:t>
      </w:r>
      <w:hyperlink r:id="rId37"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 xml:space="preserve">. This assessment includes the applicant's financial management capabilities, project delivery experience, staffing resources, past award performance, administration and reporting compliance records, and overall project complexity and potential for challenges. If an award will be made, special conditions may be applied to the award corresponding to the assessed risk. For awards over the simplified acquisition threshold (currently $350,000), a review of the applicant's eligibility and financial integrity information in the applicant's SAM.gov records will also be performed per </w:t>
      </w:r>
      <w:hyperlink r:id="rId38" w:history="1">
        <w:r>
          <w:rPr>
            <w:rStyle w:val="ahref"/>
            <w:rFonts w:ascii="Liberation Serif" w:eastAsia="Liberation Serif" w:hAnsi="Liberation Serif" w:cs="Liberation Serif"/>
            <w:b w:val="0"/>
            <w:i w:val="0"/>
            <w:strike w:val="0"/>
            <w:color w:val="0000FF"/>
            <w:sz w:val="24"/>
            <w:szCs w:val="20"/>
            <w:u w:val="single" w:color="0000FF"/>
          </w:rPr>
          <w:t>2 CFR 200.206</w:t>
        </w:r>
      </w:hyperlink>
      <w:r>
        <w:rPr>
          <w:rFonts w:ascii="Liberation Serif" w:eastAsia="Liberation Serif" w:hAnsi="Liberation Serif" w:cs="Liberation Serif"/>
          <w:b w:val="0"/>
          <w:i w:val="0"/>
          <w:strike w:val="0"/>
          <w:color w:val="000000"/>
          <w:sz w:val="24"/>
          <w:szCs w:val="20"/>
          <w:u w:val="none"/>
        </w:rPr>
        <w:t>.</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09" w:name="_bookmark304831"/>
      <w:bookmarkEnd w:id="109"/>
      <w:bookmarkStart w:id="110" w:name="_bookmark304832"/>
      <w:bookmarkEnd w:id="110"/>
      <w:bookmarkStart w:id="111" w:name="_Toc256000048"/>
      <w:r>
        <w:rPr>
          <w:rFonts w:ascii="Liberation Serif" w:eastAsia="Liberation Serif" w:hAnsi="Liberation Serif" w:cs="Liberation Serif"/>
          <w:b/>
          <w:i w:val="0"/>
          <w:strike w:val="0"/>
          <w:color w:val="000000"/>
          <w:sz w:val="32"/>
          <w:u w:val="none"/>
        </w:rPr>
        <w:t>AWARD NOTICES</w:t>
      </w:r>
      <w:bookmarkEnd w:id="111"/>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2" w:name="_bookmark304833"/>
      <w:bookmarkEnd w:id="112"/>
      <w:r>
        <w:rPr>
          <w:rFonts w:ascii="Liberation Serif" w:eastAsia="Liberation Serif" w:hAnsi="Liberation Serif" w:cs="Liberation Serif"/>
          <w:b w:val="0"/>
          <w:i w:val="0"/>
          <w:strike w:val="0"/>
          <w:color w:val="000000"/>
          <w:sz w:val="24"/>
          <w:szCs w:val="20"/>
          <w:u w:val="none"/>
        </w:rPr>
        <w:t>Notices of Federal Award are sent electronically via GrantSolutions or e-mail. These notices outline the terms, conditions, and payment instructions per</w:t>
      </w:r>
      <w:r>
        <w:rPr>
          <w:rFonts w:ascii="Liberation Serif" w:eastAsia="Liberation Serif" w:hAnsi="Liberation Serif" w:cs="Liberation Serif"/>
          <w:b w:val="0"/>
          <w:i w:val="0"/>
          <w:strike w:val="0"/>
          <w:color w:val="000000"/>
          <w:sz w:val="24"/>
          <w:szCs w:val="20"/>
          <w:u w:val="none"/>
        </w:rPr>
        <w:t xml:space="preserve"> </w:t>
      </w:r>
      <w:hyperlink r:id="rId39" w:history="1">
        <w:r>
          <w:rPr>
            <w:rStyle w:val="ahref"/>
            <w:rFonts w:ascii="Liberation Serif" w:eastAsia="Liberation Serif" w:hAnsi="Liberation Serif" w:cs="Liberation Serif"/>
            <w:b w:val="0"/>
            <w:i w:val="0"/>
            <w:strike w:val="0"/>
            <w:color w:val="0000FF"/>
            <w:sz w:val="24"/>
            <w:szCs w:val="20"/>
            <w:u w:val="single" w:color="0000FF"/>
          </w:rPr>
          <w:t>2 CFR 200.211</w:t>
        </w:r>
      </w:hyperlink>
      <w:r>
        <w:rPr>
          <w:rFonts w:ascii="Liberation Serif" w:eastAsia="Liberation Serif" w:hAnsi="Liberation Serif" w:cs="Liberation Serif"/>
          <w:b w:val="0"/>
          <w:i w:val="0"/>
          <w:strike w:val="0"/>
          <w:color w:val="000000"/>
          <w:sz w:val="24"/>
          <w:szCs w:val="20"/>
          <w:u w:val="none"/>
        </w:rPr>
        <w:t>. The Notice of Federal Award signed by an authorized Grants Officer is the legal instrument obligating financial assistance to a recipient. Any other prior notice is not an authorization to begin work. If the program allows pre-award costs per</w:t>
      </w:r>
      <w:r>
        <w:rPr>
          <w:rFonts w:ascii="Liberation Serif" w:eastAsia="Liberation Serif" w:hAnsi="Liberation Serif" w:cs="Liberation Serif"/>
          <w:b w:val="0"/>
          <w:i w:val="0"/>
          <w:strike w:val="0"/>
          <w:color w:val="000000"/>
          <w:sz w:val="24"/>
          <w:szCs w:val="20"/>
          <w:u w:val="none"/>
        </w:rPr>
        <w:t xml:space="preserve"> </w:t>
      </w:r>
      <w:hyperlink r:id="rId40" w:history="1">
        <w:r>
          <w:rPr>
            <w:rStyle w:val="ahref"/>
            <w:rFonts w:ascii="Liberation Serif" w:eastAsia="Liberation Serif" w:hAnsi="Liberation Serif" w:cs="Liberation Serif"/>
            <w:b w:val="0"/>
            <w:i w:val="0"/>
            <w:strike w:val="0"/>
            <w:color w:val="0000FF"/>
            <w:sz w:val="24"/>
            <w:szCs w:val="20"/>
            <w:u w:val="single" w:color="0000FF"/>
          </w:rPr>
          <w:t>2 CFR 200.458</w:t>
        </w:r>
      </w:hyperlink>
      <w:r>
        <w:rPr>
          <w:rFonts w:ascii="Liberation Serif" w:eastAsia="Liberation Serif" w:hAnsi="Liberation Serif" w:cs="Liberation Serif"/>
          <w:b w:val="0"/>
          <w:i w:val="0"/>
          <w:strike w:val="0"/>
          <w:color w:val="000000"/>
          <w:sz w:val="24"/>
          <w:szCs w:val="20"/>
          <w:u w:val="none"/>
        </w:rPr>
        <w:t>, beginning performance before receiving a Notice of Federal Award is at the applicant’s own risk.</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3" w:name="_bookmark304834"/>
      <w:bookmarkEnd w:id="113"/>
      <w:r>
        <w:rPr>
          <w:rStyle w:val="Strong"/>
          <w:rFonts w:ascii="Liberation Serif" w:eastAsia="Liberation Serif" w:hAnsi="Liberation Serif" w:cs="Liberation Serif"/>
          <w:b w:val="0"/>
          <w:i w:val="0"/>
          <w:strike w:val="0"/>
          <w:color w:val="000000"/>
          <w:sz w:val="24"/>
          <w:szCs w:val="20"/>
          <w:u w:val="none"/>
        </w:rPr>
        <w:t xml:space="preserve">Anticipated Project Start Date: </w:t>
      </w:r>
      <w:r>
        <w:rPr>
          <w:rFonts w:ascii="Liberation Serif" w:eastAsia="Liberation Serif" w:hAnsi="Liberation Serif" w:cs="Liberation Serif"/>
          <w:b w:val="0"/>
          <w:i w:val="0"/>
          <w:strike w:val="0"/>
          <w:color w:val="000000"/>
          <w:sz w:val="24"/>
          <w:szCs w:val="20"/>
          <w:u w:val="none"/>
        </w:rPr>
        <w:t>01/01/2027</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4" w:name="_bookmark304835"/>
      <w:bookmarkEnd w:id="114"/>
      <w:r>
        <w:rPr>
          <w:rStyle w:val="Strong"/>
          <w:rFonts w:ascii="Liberation Serif" w:eastAsia="Liberation Serif" w:hAnsi="Liberation Serif" w:cs="Liberation Serif"/>
          <w:b w:val="0"/>
          <w:i w:val="0"/>
          <w:strike w:val="0"/>
          <w:color w:val="000000"/>
          <w:sz w:val="24"/>
          <w:szCs w:val="20"/>
          <w:u w:val="none"/>
        </w:rPr>
        <w:t xml:space="preserve">Anticipated Project End Date: </w:t>
      </w:r>
      <w:r>
        <w:rPr>
          <w:rFonts w:ascii="Liberation Serif" w:eastAsia="Liberation Serif" w:hAnsi="Liberation Serif" w:cs="Liberation Serif"/>
          <w:b w:val="0"/>
          <w:i w:val="0"/>
          <w:strike w:val="0"/>
          <w:color w:val="000000"/>
          <w:sz w:val="24"/>
          <w:szCs w:val="20"/>
          <w:u w:val="none"/>
        </w:rPr>
        <w:t>12/31/2028</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15" w:name="_bookmark304836"/>
      <w:bookmarkEnd w:id="115"/>
      <w:r>
        <w:rPr>
          <w:rFonts w:ascii="Liberation Serif" w:eastAsia="Liberation Serif" w:hAnsi="Liberation Serif" w:cs="Liberation Serif"/>
          <w:b w:val="0"/>
          <w:i w:val="0"/>
          <w:strike w:val="0"/>
          <w:color w:val="000000"/>
          <w:sz w:val="24"/>
          <w:szCs w:val="20"/>
          <w:u w:val="none"/>
        </w:rPr>
        <w:t>The applicant should include their preferred project start date on the SF-424.</w:t>
      </w:r>
    </w:p>
    <w:p w:rsidP="00632103">
      <w:pPr>
        <w:pStyle w:val="Heading1"/>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 w:after="20"/>
        <w:ind w:left="45" w:right="45"/>
        <w:jc w:val="left"/>
        <w:outlineLvl w:val="0"/>
        <w:rPr>
          <w:rFonts w:ascii="Liberation Serif" w:eastAsia="Liberation Serif" w:hAnsi="Liberation Serif" w:cs="Liberation Serif"/>
          <w:b w:val="0"/>
          <w:i w:val="0"/>
          <w:strike w:val="0"/>
          <w:color w:val="000000"/>
          <w:sz w:val="24"/>
          <w:u w:val="none"/>
        </w:rPr>
      </w:pPr>
      <w:bookmarkStart w:id="116" w:name="_bookmark304837"/>
      <w:bookmarkEnd w:id="116"/>
      <w:bookmarkStart w:id="117" w:name="_Toc256000049"/>
      <w:r>
        <w:rPr>
          <w:rFonts w:ascii="Liberation Serif" w:eastAsia="Liberation Serif" w:hAnsi="Liberation Serif" w:cs="Liberation Serif"/>
          <w:b/>
          <w:i w:val="0"/>
          <w:strike w:val="0"/>
          <w:color w:val="000000"/>
          <w:sz w:val="32"/>
          <w:u w:val="none"/>
        </w:rPr>
        <w:t>POST AWARD REQUIREMENTS AND ADMINISTRATION</w:t>
      </w:r>
      <w:bookmarkEnd w:id="117"/>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18" w:name="_bookmark304838"/>
      <w:bookmarkEnd w:id="118"/>
      <w:bookmarkStart w:id="119" w:name="_Toc256000050"/>
      <w:r>
        <w:rPr>
          <w:rFonts w:ascii="Liberation Serif" w:eastAsia="Liberation Serif" w:hAnsi="Liberation Serif" w:cs="Liberation Serif"/>
          <w:b/>
          <w:i w:val="0"/>
          <w:strike w:val="0"/>
          <w:color w:val="000000"/>
          <w:sz w:val="28"/>
          <w:u w:val="none"/>
        </w:rPr>
        <w:t>Administration and National Policy Requirements</w:t>
      </w:r>
      <w:bookmarkEnd w:id="119"/>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For award administration and national policy requirements, see the</w:t>
      </w:r>
      <w:r>
        <w:rPr>
          <w:rFonts w:ascii="Liberation Serif" w:eastAsia="Liberation Serif" w:hAnsi="Liberation Serif" w:cs="Liberation Serif"/>
          <w:b w:val="0"/>
          <w:i w:val="0"/>
          <w:strike w:val="0"/>
          <w:color w:val="000000"/>
          <w:sz w:val="24"/>
          <w:szCs w:val="20"/>
          <w:u w:val="none"/>
        </w:rPr>
        <w:t xml:space="preserve"> </w:t>
      </w:r>
      <w:hyperlink r:id="rId41" w:history="1">
        <w:r>
          <w:rPr>
            <w:rStyle w:val="ahref"/>
            <w:rFonts w:ascii="Liberation Serif" w:eastAsia="Liberation Serif" w:hAnsi="Liberation Serif" w:cs="Liberation Serif"/>
            <w:b w:val="0"/>
            <w:i w:val="0"/>
            <w:strike w:val="0"/>
            <w:color w:val="0000FF"/>
            <w:sz w:val="24"/>
            <w:szCs w:val="20"/>
            <w:u w:val="single" w:color="0000FF"/>
          </w:rPr>
          <w:t>DOI General Terms and Conditions</w:t>
        </w:r>
      </w:hyperlink>
      <w:r>
        <w:rPr>
          <w:rFonts w:ascii="Liberation Serif" w:eastAsia="Liberation Serif" w:hAnsi="Liberation Serif" w:cs="Liberation Serif"/>
          <w:b w:val="0"/>
          <w:i w:val="0"/>
          <w:strike w:val="0"/>
          <w:color w:val="000000"/>
          <w:sz w:val="24"/>
          <w:szCs w:val="20"/>
          <w:u w:val="none"/>
        </w:rPr>
        <w:t>. Infrastructure projects require the use of American iron, steel, manufacture products, and construction materials per</w:t>
      </w:r>
      <w:r>
        <w:rPr>
          <w:rFonts w:ascii="Liberation Serif" w:eastAsia="Liberation Serif" w:hAnsi="Liberation Serif" w:cs="Liberation Serif"/>
          <w:b w:val="0"/>
          <w:i w:val="0"/>
          <w:strike w:val="0"/>
          <w:color w:val="000000"/>
          <w:sz w:val="24"/>
          <w:szCs w:val="20"/>
          <w:u w:val="none"/>
        </w:rPr>
        <w:t xml:space="preserve"> </w:t>
      </w:r>
      <w:hyperlink r:id="rId42" w:history="1">
        <w:r>
          <w:rPr>
            <w:rStyle w:val="ahref"/>
            <w:rFonts w:ascii="Liberation Serif" w:eastAsia="Liberation Serif" w:hAnsi="Liberation Serif" w:cs="Liberation Serif"/>
            <w:b w:val="0"/>
            <w:i w:val="0"/>
            <w:strike w:val="0"/>
            <w:color w:val="0000FF"/>
            <w:sz w:val="24"/>
            <w:szCs w:val="20"/>
            <w:u w:val="single" w:color="0000FF"/>
          </w:rPr>
          <w:t>2 CFR 184</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0" w:name="_bookmark304839"/>
      <w:bookmarkEnd w:id="120"/>
      <w:bookmarkStart w:id="121" w:name="_bookmark304840"/>
      <w:bookmarkEnd w:id="121"/>
      <w:r>
        <w:rPr>
          <w:rStyle w:val="Strong"/>
          <w:rFonts w:ascii="Liberation Serif" w:eastAsia="Liberation Serif" w:hAnsi="Liberation Serif" w:cs="Liberation Serif"/>
          <w:b w:val="0"/>
          <w:i w:val="0"/>
          <w:strike w:val="0"/>
          <w:color w:val="000000"/>
          <w:sz w:val="24"/>
          <w:szCs w:val="20"/>
          <w:u w:val="none"/>
        </w:rPr>
        <w:t>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If you receive financial assistance from the Department of the Interior (DOI), recipient must follow these rules for geospatial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Follow Federal Standards: All geospatial data you collect or create must meet the standards set by the Federal Geospatial Data Committee (FGDC) or the Department of the Interior. This is required by the Geospatial Data Act of 2018, which is part of Public Law 115-254, specifically in Subtitle F (Geospatial Data), sections 751-759C (codified at </w:t>
      </w:r>
      <w:hyperlink r:id="rId43" w:history="1">
        <w:r>
          <w:rPr>
            <w:rStyle w:val="ahref"/>
            <w:rFonts w:ascii="Liberation Serif" w:eastAsia="Liberation Serif" w:hAnsi="Liberation Serif" w:cs="Liberation Serif"/>
            <w:b w:val="0"/>
            <w:i w:val="0"/>
            <w:strike w:val="0"/>
            <w:color w:val="0000FF"/>
            <w:sz w:val="24"/>
            <w:szCs w:val="20"/>
            <w:u w:val="single" w:color="0000FF"/>
          </w:rPr>
          <w:t xml:space="preserve">43 U.S.C. </w:t>
        </w:r>
        <w:r>
          <w:rPr>
            <w:rStyle w:val="ahref"/>
            <w:rFonts w:ascii="Liberation Serif" w:eastAsia="Liberation Serif" w:hAnsi="Liberation Serif" w:cs="Liberation Serif"/>
            <w:b w:val="0"/>
            <w:i/>
            <w:iCs/>
            <w:strike w:val="0"/>
            <w:color w:val="0000FF"/>
            <w:sz w:val="24"/>
            <w:szCs w:val="20"/>
            <w:u w:val="single" w:color="0000FF"/>
          </w:rPr>
          <w:t>§§</w:t>
        </w:r>
        <w:r>
          <w:rPr>
            <w:rStyle w:val="ahref"/>
            <w:rFonts w:ascii="Liberation Serif" w:eastAsia="Liberation Serif" w:hAnsi="Liberation Serif" w:cs="Liberation Serif"/>
            <w:b w:val="0"/>
            <w:i/>
            <w:iCs/>
            <w:strike w:val="0"/>
            <w:color w:val="0000FF"/>
            <w:sz w:val="24"/>
            <w:szCs w:val="20"/>
            <w:u w:val="single" w:color="0000FF"/>
          </w:rPr>
          <w:t xml:space="preserve"> </w:t>
        </w:r>
        <w:r>
          <w:rPr>
            <w:rStyle w:val="ahref"/>
            <w:rFonts w:ascii="Liberation Serif" w:eastAsia="Liberation Serif" w:hAnsi="Liberation Serif" w:cs="Liberation Serif"/>
            <w:b w:val="0"/>
            <w:i w:val="0"/>
            <w:strike w:val="0"/>
            <w:color w:val="0000FF"/>
            <w:sz w:val="24"/>
            <w:szCs w:val="20"/>
            <w:u w:val="single" w:color="0000FF"/>
          </w:rPr>
          <w:t>2801–2811</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Include Metadata: Your Geographic Information Systems (GIS) files must include complete metadata. Metadata is information that describes the data, such as where it came from, how accurate it is, and how it should be used. This is to ensure that anyone using the data understands its context and quality.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Check for Existing Data: Before you start collecting new geospatial data, you need to check GeoPlatform.gov. This is to see if there is already existing geospatial data from federal, state, local, or private sources that can meet your needs and is available for free. If such data is available, you should use it instead of gathering new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rules help ensure that geospatial data is reliable, high-quality, and that resources are used efficiently.</w:t>
      </w:r>
    </w:p>
    <w:p w:rsidP="00632103">
      <w:pPr>
        <w:pStyle w:val="Heading2"/>
        <w:keepLines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20" w:after="20"/>
        <w:ind w:left="45" w:right="45"/>
        <w:jc w:val="left"/>
        <w:outlineLvl w:val="1"/>
        <w:rPr>
          <w:rFonts w:ascii="Liberation Serif" w:eastAsia="Liberation Serif" w:hAnsi="Liberation Serif" w:cs="Liberation Serif"/>
          <w:b w:val="0"/>
          <w:i w:val="0"/>
          <w:strike w:val="0"/>
          <w:color w:val="000000"/>
          <w:sz w:val="24"/>
          <w:u w:val="none"/>
        </w:rPr>
      </w:pPr>
      <w:bookmarkStart w:id="122" w:name="_bookmark304841"/>
      <w:bookmarkEnd w:id="122"/>
      <w:bookmarkStart w:id="123" w:name="_bookmark304842"/>
      <w:bookmarkEnd w:id="123"/>
      <w:bookmarkStart w:id="124" w:name="_Toc256000051"/>
      <w:r>
        <w:rPr>
          <w:rFonts w:ascii="Liberation Serif" w:eastAsia="Liberation Serif" w:hAnsi="Liberation Serif" w:cs="Liberation Serif"/>
          <w:b/>
          <w:i w:val="0"/>
          <w:strike w:val="0"/>
          <w:color w:val="000000"/>
          <w:sz w:val="28"/>
          <w:u w:val="none"/>
        </w:rPr>
        <w:t>Reporting</w:t>
      </w:r>
      <w:bookmarkEnd w:id="124"/>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recipient’s Notice of Award will detail all reporting requirements, including frequency, due dates, and instructions for requesting extensions. In general, but not limited to, recipients must:</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Submit Federal Financial reports and Program Performance reports.</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the</w:t>
      </w:r>
      <w:r>
        <w:rPr>
          <w:rFonts w:ascii="Liberation Serif" w:eastAsia="Liberation Serif" w:hAnsi="Liberation Serif" w:cs="Liberation Serif"/>
          <w:b w:val="0"/>
          <w:i w:val="0"/>
          <w:strike w:val="0"/>
          <w:color w:val="000000"/>
          <w:sz w:val="24"/>
          <w:u w:val="none"/>
        </w:rPr>
        <w:t xml:space="preserve"> </w:t>
      </w:r>
      <w:hyperlink r:id="rId44" w:history="1">
        <w:r>
          <w:rPr>
            <w:rStyle w:val="ahref"/>
            <w:rFonts w:ascii="Liberation Serif" w:eastAsia="Liberation Serif" w:hAnsi="Liberation Serif" w:cs="Liberation Serif"/>
            <w:b w:val="0"/>
            <w:i w:val="0"/>
            <w:strike w:val="0"/>
            <w:color w:val="0000FF"/>
            <w:sz w:val="24"/>
            <w:u w:val="single" w:color="0000FF"/>
          </w:rPr>
          <w:t>Federal Financial Report (SF-425) form</w:t>
        </w:r>
      </w:hyperlink>
      <w:r>
        <w:rPr>
          <w:rFonts w:ascii="Liberation Serif" w:eastAsia="Liberation Serif" w:hAnsi="Liberation Serif" w:cs="Liberation Serif"/>
          <w:b w:val="0"/>
          <w:i w:val="0"/>
          <w:strike w:val="0"/>
          <w:color w:val="000000"/>
          <w:sz w:val="24"/>
          <w:u w:val="none"/>
        </w:rPr>
        <w:t xml:space="preserve"> for financial reporting,</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Monitor award activities and report on program performance per</w:t>
      </w:r>
      <w:r>
        <w:rPr>
          <w:rFonts w:ascii="Liberation Serif" w:eastAsia="Liberation Serif" w:hAnsi="Liberation Serif" w:cs="Liberation Serif"/>
          <w:b w:val="0"/>
          <w:i w:val="0"/>
          <w:strike w:val="0"/>
          <w:color w:val="000000"/>
          <w:sz w:val="24"/>
          <w:u w:val="none"/>
        </w:rPr>
        <w:t xml:space="preserve"> </w:t>
      </w:r>
      <w:hyperlink r:id="rId45" w:history="1">
        <w:r>
          <w:rPr>
            <w:rStyle w:val="ahref"/>
            <w:rFonts w:ascii="Liberation Serif" w:eastAsia="Liberation Serif" w:hAnsi="Liberation Serif" w:cs="Liberation Serif"/>
            <w:b w:val="0"/>
            <w:i w:val="0"/>
            <w:strike w:val="0"/>
            <w:color w:val="0000FF"/>
            <w:sz w:val="24"/>
            <w:u w:val="single" w:color="0000FF"/>
          </w:rPr>
          <w:t>2 CFR 200.329</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Promptly notify the awarding program in writing of any issues, delays, or conditions impairing award objectives per</w:t>
      </w:r>
      <w:r>
        <w:rPr>
          <w:rFonts w:ascii="Liberation Serif" w:eastAsia="Liberation Serif" w:hAnsi="Liberation Serif" w:cs="Liberation Serif"/>
          <w:b w:val="0"/>
          <w:i w:val="0"/>
          <w:strike w:val="0"/>
          <w:color w:val="000000"/>
          <w:sz w:val="24"/>
          <w:u w:val="none"/>
        </w:rPr>
        <w:t xml:space="preserve"> </w:t>
      </w:r>
      <w:hyperlink r:id="rId46" w:history="1">
        <w:r>
          <w:rPr>
            <w:rStyle w:val="ahref"/>
            <w:rFonts w:ascii="Liberation Serif" w:eastAsia="Liberation Serif" w:hAnsi="Liberation Serif" w:cs="Liberation Serif"/>
            <w:b w:val="0"/>
            <w:i w:val="0"/>
            <w:strike w:val="0"/>
            <w:color w:val="0000FF"/>
            <w:sz w:val="24"/>
            <w:u w:val="single" w:color="0000FF"/>
          </w:rPr>
          <w:t>2 CFR 200.329(e)</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Disclose any conflicts of interest related to their award that arise during the award period per</w:t>
      </w:r>
      <w:r>
        <w:rPr>
          <w:rFonts w:ascii="Liberation Serif" w:eastAsia="Liberation Serif" w:hAnsi="Liberation Serif" w:cs="Liberation Serif"/>
          <w:b w:val="0"/>
          <w:i w:val="0"/>
          <w:strike w:val="0"/>
          <w:color w:val="000000"/>
          <w:sz w:val="24"/>
          <w:u w:val="none"/>
        </w:rPr>
        <w:t xml:space="preserve"> </w:t>
      </w:r>
      <w:hyperlink r:id="rId47" w:history="1">
        <w:r>
          <w:rPr>
            <w:rStyle w:val="ahref"/>
            <w:rFonts w:ascii="Liberation Serif" w:eastAsia="Liberation Serif" w:hAnsi="Liberation Serif" w:cs="Liberation Serif"/>
            <w:b w:val="0"/>
            <w:i w:val="0"/>
            <w:strike w:val="0"/>
            <w:color w:val="0000FF"/>
            <w:sz w:val="24"/>
            <w:u w:val="single" w:color="0000FF"/>
          </w:rPr>
          <w:t>2 CFR 1402.112</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on the status of real property acquired under the award in which the Federal government retains an interest per</w:t>
      </w:r>
      <w:r>
        <w:rPr>
          <w:rFonts w:ascii="Liberation Serif" w:eastAsia="Liberation Serif" w:hAnsi="Liberation Serif" w:cs="Liberation Serif"/>
          <w:b w:val="0"/>
          <w:i w:val="0"/>
          <w:strike w:val="0"/>
          <w:color w:val="000000"/>
          <w:sz w:val="24"/>
          <w:u w:val="none"/>
        </w:rPr>
        <w:t xml:space="preserve"> </w:t>
      </w:r>
      <w:hyperlink r:id="rId48" w:history="1">
        <w:r>
          <w:rPr>
            <w:rStyle w:val="ahref"/>
            <w:rFonts w:ascii="Liberation Serif" w:eastAsia="Liberation Serif" w:hAnsi="Liberation Serif" w:cs="Liberation Serif"/>
            <w:b w:val="0"/>
            <w:i w:val="0"/>
            <w:strike w:val="0"/>
            <w:color w:val="0000FF"/>
            <w:sz w:val="24"/>
            <w:u w:val="single" w:color="0000FF"/>
          </w:rPr>
          <w:t>2 CFR 200.330</w:t>
        </w:r>
      </w:hyperlink>
      <w:r>
        <w:rPr>
          <w:rFonts w:ascii="Liberation Serif" w:eastAsia="Liberation Serif" w:hAnsi="Liberation Serif" w:cs="Liberation Serif"/>
          <w:b w:val="0"/>
          <w:i w:val="0"/>
          <w:strike w:val="0"/>
          <w:color w:val="000000"/>
          <w:sz w:val="24"/>
          <w:u w:val="none"/>
        </w:rPr>
        <w:t>, and</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all violations of Federal criminal law involving fraud, bribery, or gratuity violations potentially affecting the Federal award per</w:t>
      </w:r>
      <w:r>
        <w:rPr>
          <w:rFonts w:ascii="Liberation Serif" w:eastAsia="Liberation Serif" w:hAnsi="Liberation Serif" w:cs="Liberation Serif"/>
          <w:b w:val="0"/>
          <w:i w:val="0"/>
          <w:strike w:val="0"/>
          <w:color w:val="000000"/>
          <w:sz w:val="24"/>
          <w:u w:val="none"/>
        </w:rPr>
        <w:t xml:space="preserve"> </w:t>
      </w:r>
      <w:hyperlink r:id="rId49" w:history="1">
        <w:r>
          <w:rPr>
            <w:rStyle w:val="ahref"/>
            <w:rFonts w:ascii="Liberation Serif" w:eastAsia="Liberation Serif" w:hAnsi="Liberation Serif" w:cs="Liberation Serif"/>
            <w:b w:val="0"/>
            <w:i w:val="0"/>
            <w:strike w:val="0"/>
            <w:color w:val="0000FF"/>
            <w:sz w:val="24"/>
            <w:u w:val="single" w:color="0000FF"/>
          </w:rPr>
          <w:t>2 CFR 200.113</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Report any matters related to recipient integrity and performance to SAM.gov per</w:t>
      </w:r>
      <w:r>
        <w:rPr>
          <w:rFonts w:ascii="Liberation Serif" w:eastAsia="Liberation Serif" w:hAnsi="Liberation Serif" w:cs="Liberation Serif"/>
          <w:b w:val="0"/>
          <w:i w:val="0"/>
          <w:strike w:val="0"/>
          <w:color w:val="000000"/>
          <w:sz w:val="24"/>
          <w:u w:val="none"/>
        </w:rPr>
        <w:t xml:space="preserve"> </w:t>
      </w:r>
      <w:hyperlink r:id="rId50" w:anchor="Appendix-XII-to-Part-200" w:history="1">
        <w:r>
          <w:rPr>
            <w:rStyle w:val="ahref"/>
            <w:rFonts w:ascii="Liberation Serif" w:eastAsia="Liberation Serif" w:hAnsi="Liberation Serif" w:cs="Liberation Serif"/>
            <w:b w:val="0"/>
            <w:i w:val="0"/>
            <w:strike w:val="0"/>
            <w:color w:val="0000FF"/>
            <w:sz w:val="24"/>
            <w:u w:val="single" w:color="0000FF"/>
          </w:rPr>
          <w:t>Appendix XII to 2 CFR 200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the Federal share of the award is more than $100,000 and the recipient makes or agrees to make any payment using non-appropriated funds for lobbying in connection to the award, disclose those activities using the Disclosure of Lobbying (SF-LLL) form per</w:t>
      </w:r>
      <w:r>
        <w:rPr>
          <w:rFonts w:ascii="Liberation Serif" w:eastAsia="Liberation Serif" w:hAnsi="Liberation Serif" w:cs="Liberation Serif"/>
          <w:b w:val="0"/>
          <w:i w:val="0"/>
          <w:strike w:val="0"/>
          <w:color w:val="000000"/>
          <w:sz w:val="24"/>
          <w:u w:val="none"/>
        </w:rPr>
        <w:t xml:space="preserve"> </w:t>
      </w:r>
      <w:r>
        <w:rPr>
          <w:rFonts w:ascii="Liberation Serif" w:eastAsia="Liberation Serif" w:hAnsi="Liberation Serif" w:cs="Liberation Serif"/>
          <w:b w:val="0"/>
          <w:i w:val="0"/>
          <w:strike w:val="0"/>
          <w:color w:val="000000"/>
          <w:sz w:val="24"/>
          <w:u w:val="none"/>
        </w:rPr>
        <w:br/>
      </w:r>
      <w:hyperlink r:id="rId51" w:history="1">
        <w:r>
          <w:rPr>
            <w:rStyle w:val="ahref"/>
            <w:rFonts w:ascii="Liberation Serif" w:eastAsia="Liberation Serif" w:hAnsi="Liberation Serif" w:cs="Liberation Serif"/>
            <w:b w:val="0"/>
            <w:i w:val="0"/>
            <w:strike w:val="0"/>
            <w:color w:val="0000FF"/>
            <w:sz w:val="24"/>
            <w:u w:val="single" w:color="0000FF"/>
          </w:rPr>
          <w:t>43 CFR 18.100</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16"/>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Federal Funding Accountability and Transparency Act of 2006 (FFATA) and 2 CFR 170 requires certain recipients to report information on executive compensation, and information on all sub-awards, subcontracts and consortiums equal to or over $30,000 to SAM.gov.</w:t>
      </w:r>
    </w:p>
    <w:p w:rsidP="00632103">
      <w:pPr>
        <w:pStyle w:val="Heading3"/>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outlineLvl w:val="2"/>
        <w:rPr>
          <w:rFonts w:ascii="Liberation Serif" w:eastAsia="Liberation Serif" w:hAnsi="Liberation Serif" w:cs="Liberation Serif"/>
          <w:b w:val="0"/>
          <w:i w:val="0"/>
          <w:strike w:val="0"/>
          <w:color w:val="000000"/>
          <w:sz w:val="24"/>
          <w:u w:val="none"/>
        </w:rPr>
      </w:pPr>
      <w:bookmarkStart w:id="125" w:name="_bookmark304843"/>
      <w:bookmarkEnd w:id="125"/>
      <w:bookmarkStart w:id="126" w:name="_bookmark304844"/>
      <w:bookmarkEnd w:id="126"/>
      <w:r>
        <w:rPr>
          <w:rFonts w:ascii="Liberation Serif" w:eastAsia="Liberation Serif" w:hAnsi="Liberation Serif" w:cs="Liberation Serif"/>
          <w:b/>
          <w:i w:val="0"/>
          <w:strike w:val="0"/>
          <w:color w:val="000000"/>
          <w:sz w:val="24"/>
          <w:u w:val="none"/>
        </w:rPr>
        <w:t>Other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bookmarkStart w:id="127" w:name="_bookmark304845"/>
      <w:bookmarkEnd w:id="127"/>
      <w:r>
        <w:rPr>
          <w:rStyle w:val="Strong"/>
          <w:rFonts w:ascii="Liberation Serif" w:eastAsia="Liberation Serif" w:hAnsi="Liberation Serif" w:cs="Liberation Serif"/>
          <w:b w:val="0"/>
          <w:i w:val="0"/>
          <w:strike w:val="0"/>
          <w:color w:val="000000"/>
          <w:sz w:val="24"/>
          <w:szCs w:val="20"/>
          <w:u w:val="non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on the internet 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hyperlink r:id="rId52"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Award Administration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Award recipients are responsible for managing the day-to-day operations of the grant/cooperative agreements and sub-award supported activities to assure compliance with applicable Federal requirements and regulations and to ensure that performance goals are being achieved.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Responsibilities Regarding Subrecipients and Contractors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Recipients who pass Federal funds to subrecipients and contractors must ensure that the entities understand and comply with the applicable award statutes, regulations, and agency requirements. Recipients should carefully review their official award documents for any additional administrative and programmatic requirements. See also, 2 CFR § 200.332 "Requirements for pass-through entities."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Progress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must submit annual progress reports electronically through GrantSolutions (</w:t>
      </w:r>
      <w:hyperlink r:id="rId53"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val="0"/>
          <w:strike w:val="0"/>
          <w:color w:val="000000"/>
          <w:sz w:val="24"/>
          <w:szCs w:val="20"/>
          <w:u w:val="none"/>
        </w:rPr>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progress reports shall include the following information: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A comparison of actual accomplishments to the objectives of the agreement established for the budget period and overall progress in response to the performance metrics.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The reasons why established goals were not met, if appropriate.</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iii. Additional pertinent information including, when appropriate, analysis and explanation of cost overruns or high unit costs.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iv. An outline of anticipated activities and adjustments to the program during the next budget period.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 Between the required reporting dates, events may occur which have significant impact upon the project or program. In such cases, the recipient shall inform the USGS as soon as the following types of conditions become known: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 Problems, delays, or adverse conditions which will materially impair the ability to meet the objective of the agreement. This disclosure must include a statement of the action taken, or contemplated, and any assistance needed to resolve the situation.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1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 Favorable developments which enable meeting time schedules and objectives sooner or at less cost than anticipated or producing more or different beneficial results than originally planned.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Technical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 The Recipient must submit the final technical report electronically through GrantSolutions (https://home.grantsolutions.gov/home/). The final performance report will be due 120 calendar days after the period of performance end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Annual Financial Reports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must submit an annual SF 425, Federal Financial Report, for each individual USGS award.</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The SF 425 is available at</w:t>
      </w:r>
      <w:r>
        <w:rPr>
          <w:rFonts w:ascii="Liberation Serif" w:eastAsia="Liberation Serif" w:hAnsi="Liberation Serif" w:cs="Liberation Serif"/>
          <w:b w:val="0"/>
          <w:i w:val="0"/>
          <w:strike w:val="0"/>
          <w:color w:val="000000"/>
          <w:sz w:val="24"/>
          <w:szCs w:val="20"/>
          <w:u w:val="none"/>
        </w:rPr>
        <w:t xml:space="preserve"> </w:t>
      </w:r>
      <w:hyperlink r:id="rId54" w:history="1">
        <w:r>
          <w:rPr>
            <w:rStyle w:val="ahref"/>
            <w:rFonts w:ascii="Liberation Serif" w:eastAsia="Liberation Serif" w:hAnsi="Liberation Serif" w:cs="Liberation Serif"/>
            <w:b w:val="0"/>
            <w:i/>
            <w:iCs/>
            <w:strike w:val="0"/>
            <w:color w:val="0000FF"/>
            <w:sz w:val="24"/>
            <w:szCs w:val="20"/>
            <w:u w:val="single" w:color="0000FF"/>
            <w:shd w:val="clear" w:color="auto" w:fill="FFFFFF"/>
          </w:rPr>
          <w:t>grants.gov/forms/forms-repository/post-award-reporting-forms</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iCs/>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SF 425 will be due within 90 days following the end of the </w:t>
      </w:r>
      <w:r>
        <w:rPr>
          <w:rFonts w:ascii="Liberation Serif" w:eastAsia="Liberation Serif" w:hAnsi="Liberation Serif" w:cs="Liberation Serif"/>
          <w:b w:val="0"/>
          <w:i w:val="0"/>
          <w:strike w:val="0"/>
          <w:color w:val="000000"/>
          <w:sz w:val="24"/>
          <w:szCs w:val="20"/>
          <w:u w:val="none"/>
          <w:shd w:val="clear" w:color="auto" w:fill="FFFFFF"/>
        </w:rPr>
        <w:t>annual period or within 90 days following the end of each annual period coinciding with the award start date</w:t>
      </w:r>
      <w:r>
        <w:rPr>
          <w:rFonts w:ascii="Liberation Serif" w:eastAsia="Liberation Serif" w:hAnsi="Liberation Serif" w:cs="Liberation Serif"/>
          <w:b w:val="0"/>
          <w:i/>
          <w:iCs/>
          <w:strike w:val="0"/>
          <w:color w:val="000000"/>
          <w:sz w:val="24"/>
          <w:szCs w:val="20"/>
          <w:u w:val="none"/>
          <w:shd w:val="clear" w:color="auto" w:fill="FFFFFF"/>
        </w:rPr>
        <w:t>.</w:t>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br/>
      </w:r>
      <w:r>
        <w:rPr>
          <w:rFonts w:ascii="Liberation Serif" w:eastAsia="Liberation Serif" w:hAnsi="Liberation Serif" w:cs="Liberation Serif"/>
          <w:b w:val="0"/>
          <w:i w:val="0"/>
          <w:strike w:val="0"/>
          <w:color w:val="000000"/>
          <w:sz w:val="24"/>
          <w:szCs w:val="20"/>
          <w:u w:val="none"/>
        </w:rPr>
        <w:t>(b) The SF 425 must be submitted electronically through GrantSolutions (</w:t>
      </w:r>
      <w:hyperlink r:id="rId55" w:history="1">
        <w:r>
          <w:rPr>
            <w:rStyle w:val="ahref"/>
            <w:rFonts w:ascii="Liberation Serif" w:eastAsia="Liberation Serif" w:hAnsi="Liberation Serif" w:cs="Liberation Serif"/>
            <w:b w:val="0"/>
            <w:i w:val="0"/>
            <w:strike w:val="0"/>
            <w:color w:val="0000FF"/>
            <w:sz w:val="24"/>
            <w:szCs w:val="20"/>
            <w:u w:val="single" w:color="0000FF"/>
          </w:rPr>
          <w:t>https://home.grantsolutions.gov/home/</w:t>
        </w:r>
      </w:hyperlink>
      <w:r>
        <w:rPr>
          <w:rFonts w:ascii="Liberation Serif" w:eastAsia="Liberation Serif" w:hAnsi="Liberation Serif" w:cs="Liberation Serif"/>
          <w:b w:val="0"/>
          <w:i/>
          <w:iCs/>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Recipient must include the USGS award number (see page 1, block 4 titled: Grant No.) in the subject line of all e-mail correspondence.</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after 90 days, recipient has not submitted a report, the recipient's account in Automated Standard Application for Payments (ASAP) will be placed in a manual review status until the report is submitted.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Final Financial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The Recipient will liquidate all obligations incurred under the award and submit a final SF 425, Federal Financial Report in accordance with C.3.b. no later than 120 calendar days after the agreement completion date.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Subsequent revision to the final SF 425 will be considered only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14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(ii.)</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Publications</w:t>
      </w:r>
    </w:p>
    <w:p w:rsidP="00632103">
      <w:pPr>
        <w:keepLines w:val="0"/>
        <w:numPr>
          <w:ilvl w:val="0"/>
          <w:numId w:val="17"/>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single"/>
        </w:rPr>
        <w:t>Acknowledgment of Support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Recipient is responsible for assuring that an acknowledgment of USGS support:</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made in any publication (including World Wide Web pages) of any material based on or developed under this agreement, in the following terms: This material is based upon work supported by the U.S. Geological Survey under Grant/Cooperative Agreement No. (see page 1, block 4 titled: Grant No.).</w:t>
      </w:r>
    </w:p>
    <w:p w:rsidP="00632103">
      <w:pPr>
        <w:keepLines w:val="0"/>
        <w:numPr>
          <w:ilvl w:val="0"/>
          <w:numId w:val="18"/>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is orally acknowledged during all news media interviews, including popular media such as radio, television and news magazines.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b. </w:t>
      </w:r>
      <w:r>
        <w:rPr>
          <w:rFonts w:ascii="Liberation Serif" w:eastAsia="Liberation Serif" w:hAnsi="Liberation Serif" w:cs="Liberation Serif"/>
          <w:b w:val="0"/>
          <w:i w:val="0"/>
          <w:strike w:val="0"/>
          <w:color w:val="000000"/>
          <w:sz w:val="24"/>
          <w:szCs w:val="20"/>
          <w:u w:val="single"/>
        </w:rPr>
        <w:t>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every publication of material (including World Wide Web pages) based on or developed under this agreement, contains the following disclaimer: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72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views and conclusions contained in this document are those of the authors and should not be interpreted as representing the opinions or policies of the U.S. Geological Survey.</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Mention of trade names or commercial products does not constitute their endorsement by the U.S. Geological Survey.</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c. </w:t>
      </w:r>
      <w:r>
        <w:rPr>
          <w:rFonts w:ascii="Liberation Serif" w:eastAsia="Liberation Serif" w:hAnsi="Liberation Serif" w:cs="Liberation Serif"/>
          <w:b w:val="0"/>
          <w:i w:val="0"/>
          <w:strike w:val="0"/>
          <w:color w:val="000000"/>
          <w:sz w:val="24"/>
          <w:szCs w:val="20"/>
          <w:u w:val="single"/>
        </w:rPr>
        <w:t>USGS Logo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Use of the USGS logo (also known as "visual identity" or "identifier") constitutes the recipient's agreement to and acceptance of the following terms:</w:t>
      </w:r>
    </w:p>
    <w:p w:rsidP="00632103">
      <w:pPr>
        <w:keepLines w:val="0"/>
        <w:numPr>
          <w:ilvl w:val="0"/>
          <w:numId w:val="1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is trademarked and not in the public domain.</w:t>
      </w:r>
    </w:p>
    <w:p w:rsidP="00632103">
      <w:pPr>
        <w:keepLines w:val="0"/>
        <w:numPr>
          <w:ilvl w:val="0"/>
          <w:numId w:val="1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trademarked USGS identifier is authorized by USGS for use only by recipients of USGS funding.</w:t>
      </w:r>
    </w:p>
    <w:p w:rsidP="00632103">
      <w:pPr>
        <w:keepLines w:val="0"/>
        <w:numPr>
          <w:ilvl w:val="0"/>
          <w:numId w:val="1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is authorized on information products that result from research funded by the financial assistance award.</w:t>
      </w:r>
    </w:p>
    <w:p w:rsidP="00632103">
      <w:pPr>
        <w:keepLines w:val="0"/>
        <w:numPr>
          <w:ilvl w:val="0"/>
          <w:numId w:val="1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Use of the USGS identifier for any other purpose without written permission from USGS is prohibited; doing so constitutes trademark infringement.</w:t>
      </w:r>
    </w:p>
    <w:p w:rsidP="00632103">
      <w:pPr>
        <w:keepLines w:val="0"/>
        <w:numPr>
          <w:ilvl w:val="0"/>
          <w:numId w:val="1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Recipient will adhere to the design requirements, which are as follows:</w:t>
      </w:r>
    </w:p>
    <w:p w:rsidP="00632103">
      <w:pPr>
        <w:keepLines w:val="0"/>
        <w:numPr>
          <w:ilvl w:val="1"/>
          <w:numId w:val="1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must appear in black, white, or green only.</w:t>
      </w:r>
    </w:p>
    <w:p w:rsidP="00632103">
      <w:pPr>
        <w:keepLines w:val="0"/>
        <w:numPr>
          <w:ilvl w:val="1"/>
          <w:numId w:val="1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cannot be modified in any way except for proportional sizing.</w:t>
      </w:r>
    </w:p>
    <w:p w:rsidP="00632103">
      <w:pPr>
        <w:keepLines w:val="0"/>
        <w:numPr>
          <w:ilvl w:val="1"/>
          <w:numId w:val="1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The USGS identifier should appear at the same size as logos of other agencies, if any.</w:t>
      </w:r>
    </w:p>
    <w:p w:rsidP="00632103">
      <w:pPr>
        <w:keepLines w:val="0"/>
        <w:numPr>
          <w:ilvl w:val="1"/>
          <w:numId w:val="19"/>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1440" w:right="0" w:hanging="360"/>
        <w:jc w:val="left"/>
        <w:rPr>
          <w:rFonts w:ascii="Liberation Serif" w:eastAsia="Liberation Serif" w:hAnsi="Liberation Serif" w:cs="Liberation Serif"/>
          <w:b w:val="0"/>
          <w:i w:val="0"/>
          <w:strike w:val="0"/>
          <w:color w:val="000000"/>
          <w:sz w:val="24"/>
          <w:u w:val="none"/>
        </w:rPr>
      </w:pPr>
      <w:r>
        <w:rPr>
          <w:rFonts w:ascii="Liberation Serif" w:eastAsia="Liberation Serif" w:hAnsi="Liberation Serif" w:cs="Liberation Serif"/>
          <w:b w:val="0"/>
          <w:i w:val="0"/>
          <w:strike w:val="0"/>
          <w:color w:val="000000"/>
          <w:sz w:val="24"/>
          <w:u w:val="none"/>
        </w:rPr>
        <w:t>If used on a digital product, the USGS identifier should link to www.usgs.gov</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d. </w:t>
      </w:r>
      <w:r>
        <w:rPr>
          <w:rFonts w:ascii="Liberation Serif" w:eastAsia="Liberation Serif" w:hAnsi="Liberation Serif" w:cs="Liberation Serif"/>
          <w:b w:val="0"/>
          <w:i w:val="0"/>
          <w:strike w:val="0"/>
          <w:color w:val="000000"/>
          <w:sz w:val="24"/>
          <w:szCs w:val="20"/>
          <w:u w:val="single"/>
        </w:rPr>
        <w:t>Publication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Publication of the results of any project carried out under this assistance award is authorized in professional journals, trade magazines, or may be made by the USGS.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Such manuscripts or publications submitted to journals or professional publications for publication shall be accompanied by the following notation: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54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iCs/>
          <w:strike w:val="0"/>
          <w:color w:val="000000"/>
          <w:sz w:val="24"/>
          <w:szCs w:val="20"/>
          <w:u w:val="none"/>
        </w:rPr>
        <w:t>"This manuscript is submitted for publication with the understanding that the United States Government is authorized to reproduce and distribute reprints for Governmental purposes."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e. </w:t>
      </w:r>
      <w:r>
        <w:rPr>
          <w:rFonts w:ascii="Liberation Serif" w:eastAsia="Liberation Serif" w:hAnsi="Liberation Serif" w:cs="Liberation Serif"/>
          <w:b w:val="0"/>
          <w:i w:val="0"/>
          <w:strike w:val="0"/>
          <w:color w:val="000000"/>
          <w:sz w:val="24"/>
          <w:szCs w:val="20"/>
          <w:u w:val="single"/>
        </w:rPr>
        <w:t>Copies for USGS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Recipient is responsible for assuring that the USGS Project Office is provided a digital version, preferably as a MS Word DOCx file, of every accepted manuscript upon acceptance for publication by the journal.</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xml:space="preserve">f. </w:t>
      </w:r>
      <w:r>
        <w:rPr>
          <w:rFonts w:ascii="Liberation Serif" w:eastAsia="Liberation Serif" w:hAnsi="Liberation Serif" w:cs="Liberation Serif"/>
          <w:b w:val="0"/>
          <w:i w:val="0"/>
          <w:strike w:val="0"/>
          <w:color w:val="000000"/>
          <w:sz w:val="24"/>
          <w:szCs w:val="20"/>
          <w:u w:val="single"/>
        </w:rPr>
        <w:t>Department of Interior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432"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Two copies of each publication produced under a grant or cooperative agreement shall be sent to the Natural Resources Library with a transmittal that identifies the sender and the publication. These copies can be in print or digital format.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If a publication in a born-digital document only available online, a digital copy or a link to where the publication may be available on the Internet must be sent to. The address of the library is: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U.S. Department of the Interior Library</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1849 C Street, NW, Room 1151, MS 1151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0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Washington, DC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20240</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Payment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85"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Payments under financial assistance awards must be made using the Department of the Treasury Automated Standard Application for Payments (ASAP) system (</w:t>
      </w:r>
      <w:hyperlink r:id="rId56" w:history="1">
        <w:r>
          <w:rPr>
            <w:rStyle w:val="ahref"/>
            <w:rFonts w:ascii="Liberation Serif" w:eastAsia="Liberation Serif" w:hAnsi="Liberation Serif" w:cs="Liberation Serif"/>
            <w:b w:val="0"/>
            <w:i w:val="0"/>
            <w:strike w:val="0"/>
            <w:color w:val="0000FF"/>
            <w:sz w:val="24"/>
            <w:szCs w:val="20"/>
            <w:u w:val="single" w:color="0000FF"/>
          </w:rPr>
          <w:t>www.asap.gov</w:t>
        </w:r>
      </w:hyperlink>
      <w:r>
        <w:rPr>
          <w:rFonts w:ascii="Liberation Serif" w:eastAsia="Liberation Serif" w:hAnsi="Liberation Serif" w:cs="Liberation Serif"/>
          <w:b w:val="0"/>
          <w:i w:val="0"/>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The recipient agrees that it has established or will establish an account with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USGS will initiate enrollment in ASAP.</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If the recipient does not currently have an ASAP account, they must designate an individual (name, title, address, phone and e-mail) who will serve as the Point of Contact (POC).</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With the award of each grant/cooperative agreement, a sub-account will be set up from which the recipient can draw down funds.</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After recipient's complete enrollment in ASAP and link their banking information to the USGS ALC (14080001), it may take up to 10 days for sub-accounts to be activated and for funds to be authorized for drawdown in ASAP.</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Inquiries regarding payment should be directed to ASAP at 855-868-0151.</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36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d) Payments may be drawn in advance only as needed to meet immediate cash disbursement needs.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Geospatial Requirements: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Geospatial Data Act of 2018 outlines specific requirements for federal recipients when collecting or producing geospatial data using Department of the Interior financial assistance funds. Here's a summary of the key points:</w:t>
      </w:r>
    </w:p>
    <w:p w:rsidP="00632103">
      <w:pPr>
        <w:keepLines w:val="0"/>
        <w:numPr>
          <w:ilvl w:val="0"/>
          <w:numId w:val="2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Due Diligence Search</w:t>
      </w:r>
      <w:r>
        <w:rPr>
          <w:rFonts w:ascii="Liberation Serif" w:eastAsia="Liberation Serif" w:hAnsi="Liberation Serif" w:cs="Liberation Serif"/>
          <w:b w:val="0"/>
          <w:i w:val="0"/>
          <w:strike w:val="0"/>
          <w:color w:val="000000"/>
          <w:sz w:val="24"/>
          <w:u w:val="none"/>
        </w:rPr>
        <w:t>: Federal recipients must first check the GeoPlatform.gov list of datasets to see if the needed geospatial data, products, or services already exist.</w:t>
      </w:r>
      <w:r>
        <w:rPr>
          <w:rFonts w:ascii="Liberation Serif" w:eastAsia="Liberation Serif" w:hAnsi="Liberation Serif" w:cs="Liberation Serif"/>
          <w:b w:val="0"/>
          <w:i w:val="0"/>
          <w:strike w:val="0"/>
          <w:color w:val="000000"/>
          <w:sz w:val="24"/>
          <w:u w:val="none"/>
        </w:rPr>
        <w:t xml:space="preserve"> </w:t>
      </w:r>
    </w:p>
    <w:p w:rsidP="00632103">
      <w:pPr>
        <w:keepLines w:val="0"/>
        <w:numPr>
          <w:ilvl w:val="0"/>
          <w:numId w:val="2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Use of Existing Data</w:t>
      </w:r>
      <w:r>
        <w:rPr>
          <w:rFonts w:ascii="Liberation Serif" w:eastAsia="Liberation Serif" w:hAnsi="Liberation Serif" w:cs="Liberation Serif"/>
          <w:b w:val="0"/>
          <w:i w:val="0"/>
          <w:strike w:val="0"/>
          <w:color w:val="000000"/>
          <w:sz w:val="24"/>
          <w:u w:val="none"/>
        </w:rPr>
        <w:t>: If the required data is already available, recipients must use it rather than producing new data.</w:t>
      </w:r>
    </w:p>
    <w:p w:rsidP="00632103">
      <w:pPr>
        <w:keepLines w:val="0"/>
        <w:numPr>
          <w:ilvl w:val="0"/>
          <w:numId w:val="2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Production of New Data</w:t>
      </w:r>
      <w:r>
        <w:rPr>
          <w:rFonts w:ascii="Liberation Serif" w:eastAsia="Liberation Serif" w:hAnsi="Liberation Serif" w:cs="Liberation Serif"/>
          <w:b w:val="0"/>
          <w:i w:val="0"/>
          <w:strike w:val="0"/>
          <w:color w:val="000000"/>
          <w:sz w:val="24"/>
          <w:u w:val="none"/>
        </w:rPr>
        <w:t xml:space="preserve">: If the needed data is not available, recipients must produce new geospatial data, products, or services in accordance with guidance and standards established by the Federal Geospatial Data Committee (FGDC), which can be found at </w:t>
      </w:r>
      <w:hyperlink r:id="rId57" w:history="1">
        <w:r>
          <w:rPr>
            <w:rStyle w:val="ahref"/>
            <w:rFonts w:ascii="Liberation Serif" w:eastAsia="Liberation Serif" w:hAnsi="Liberation Serif" w:cs="Liberation Serif"/>
            <w:b w:val="0"/>
            <w:i w:val="0"/>
            <w:strike w:val="0"/>
            <w:color w:val="0000FF"/>
            <w:sz w:val="24"/>
            <w:u w:val="single" w:color="0000FF"/>
          </w:rPr>
          <w:t>www.fgdc.gov</w:t>
        </w:r>
      </w:hyperlink>
      <w:r>
        <w:rPr>
          <w:rFonts w:ascii="Liberation Serif" w:eastAsia="Liberation Serif" w:hAnsi="Liberation Serif" w:cs="Liberation Serif"/>
          <w:b w:val="0"/>
          <w:i w:val="0"/>
          <w:strike w:val="0"/>
          <w:color w:val="000000"/>
          <w:sz w:val="24"/>
          <w:u w:val="none"/>
        </w:rPr>
        <w:t>.</w:t>
      </w:r>
    </w:p>
    <w:p w:rsidP="00632103">
      <w:pPr>
        <w:keepLines w:val="0"/>
        <w:numPr>
          <w:ilvl w:val="0"/>
          <w:numId w:val="2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Submission Requirements</w:t>
      </w:r>
      <w:r>
        <w:rPr>
          <w:rFonts w:ascii="Liberation Serif" w:eastAsia="Liberation Serif" w:hAnsi="Liberation Serif" w:cs="Liberation Serif"/>
          <w:b w:val="0"/>
          <w:i w:val="0"/>
          <w:strike w:val="0"/>
          <w:color w:val="000000"/>
          <w:sz w:val="24"/>
          <w:u w:val="none"/>
        </w:rPr>
        <w:t>: Recipients must submit a digital copy of all GIS data produced or collected under the award to the relevant bureau or office.</w:t>
      </w:r>
    </w:p>
    <w:p w:rsidP="00632103">
      <w:pPr>
        <w:keepLines w:val="0"/>
        <w:numPr>
          <w:ilvl w:val="0"/>
          <w:numId w:val="2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Data Format</w:t>
      </w:r>
      <w:r>
        <w:rPr>
          <w:rFonts w:ascii="Liberation Serif" w:eastAsia="Liberation Serif" w:hAnsi="Liberation Serif" w:cs="Liberation Serif"/>
          <w:b w:val="0"/>
          <w:i w:val="0"/>
          <w:strike w:val="0"/>
          <w:color w:val="000000"/>
          <w:sz w:val="24"/>
          <w:u w:val="none"/>
        </w:rPr>
        <w:t>: All GIS data files must be in an open format.</w:t>
      </w:r>
    </w:p>
    <w:p w:rsidP="00632103">
      <w:pPr>
        <w:keepLines w:val="0"/>
        <w:numPr>
          <w:ilvl w:val="0"/>
          <w:numId w:val="20"/>
        </w:num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150"/>
        <w:ind w:left="720" w:right="0" w:hanging="360"/>
        <w:jc w:val="left"/>
        <w:rPr>
          <w:rFonts w:ascii="Liberation Serif" w:eastAsia="Liberation Serif" w:hAnsi="Liberation Serif" w:cs="Liberation Serif"/>
          <w:b w:val="0"/>
          <w:i w:val="0"/>
          <w:strike w:val="0"/>
          <w:color w:val="000000"/>
          <w:sz w:val="24"/>
          <w:u w:val="none"/>
        </w:rPr>
      </w:pPr>
      <w:r>
        <w:rPr>
          <w:rStyle w:val="Strong"/>
          <w:rFonts w:ascii="Liberation Serif" w:eastAsia="Liberation Serif" w:hAnsi="Liberation Serif" w:cs="Liberation Serif"/>
          <w:b w:val="0"/>
          <w:i w:val="0"/>
          <w:strike w:val="0"/>
          <w:color w:val="000000"/>
          <w:sz w:val="24"/>
          <w:u w:val="none"/>
        </w:rPr>
        <w:t>Metadata Requirements</w:t>
      </w:r>
      <w:r>
        <w:rPr>
          <w:rFonts w:ascii="Liberation Serif" w:eastAsia="Liberation Serif" w:hAnsi="Liberation Serif" w:cs="Liberation Serif"/>
          <w:b w:val="0"/>
          <w:i w:val="0"/>
          <w:strike w:val="0"/>
          <w:color w:val="000000"/>
          <w:sz w:val="24"/>
          <w:u w:val="none"/>
        </w:rPr>
        <w:t>: All delineated GIS data (such as points, lines, or polygons) should be compliant with approved open data standards and include complete feature-level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These requirements ensure that geospatial data is managed efficiently, used appropriately, and made accessible in a standardized format for future use and sharing. open data standards with complete feature level metadata.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2 CFR 1402.315 Availability of Data</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(b) The Federal Government has the right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(1) Obtain, reproduce, publish, or otherwise use the data, methodology, factual inputs, models, analyses, technical information, reports, conclusions, or other scientific assessments, produced under a federal award; and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Recipient Integrity and Performance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hyperlink r:id="rId58" w:history="1">
        <w:r>
          <w:rPr>
            <w:rStyle w:val="ahref"/>
            <w:rFonts w:ascii="Liberation Serif" w:eastAsia="Liberation Serif" w:hAnsi="Liberation Serif" w:cs="Liberation Serif"/>
            <w:b w:val="0"/>
            <w:i w:val="0"/>
            <w:strike w:val="0"/>
            <w:color w:val="0000FF"/>
            <w:sz w:val="24"/>
            <w:szCs w:val="20"/>
            <w:u w:val="single" w:color="0000FF"/>
          </w:rPr>
          <w:t>Award Term and Condition for Recipient Integrity and Performance Matters: Appendix XII to</w:t>
        </w:r>
      </w:hyperlink>
      <w:r>
        <w:rPr>
          <w:rFonts w:ascii="Liberation Serif" w:eastAsia="Liberation Serif" w:hAnsi="Liberation Serif" w:cs="Liberation Serif"/>
          <w:b w:val="0"/>
          <w:i w:val="0"/>
          <w:strike w:val="0"/>
          <w:color w:val="000000"/>
          <w:sz w:val="24"/>
          <w:szCs w:val="20"/>
          <w:u w:val="none"/>
        </w:rPr>
        <w:t xml:space="preserve"> </w:t>
      </w:r>
      <w:hyperlink r:id="rId59" w:history="1">
        <w:r>
          <w:rPr>
            <w:rStyle w:val="ahref"/>
            <w:rFonts w:ascii="Liberation Serif" w:eastAsia="Liberation Serif" w:hAnsi="Liberation Serif" w:cs="Liberation Serif"/>
            <w:b w:val="0"/>
            <w:i w:val="0"/>
            <w:strike w:val="0"/>
            <w:color w:val="0000FF"/>
            <w:sz w:val="24"/>
            <w:szCs w:val="20"/>
            <w:u w:val="single" w:color="0000FF"/>
          </w:rPr>
          <w:t>2 CFR Part 200</w:t>
        </w:r>
      </w:hyperlink>
      <w:r>
        <w:rPr>
          <w:rFonts w:ascii="Liberation Serif" w:eastAsia="Liberation Serif" w:hAnsi="Liberation Serif" w:cs="Liberation Serif"/>
          <w:b w:val="0"/>
          <w:i w:val="0"/>
          <w:strike w:val="0"/>
          <w:color w:val="000000"/>
          <w:sz w:val="24"/>
          <w:szCs w:val="20"/>
          <w:u w:val="none"/>
        </w:rPr>
        <w:t>. Applies to awards with a total Federal share of more than $500,000, except for awards to foreign public entities. See also</w:t>
      </w:r>
      <w:r>
        <w:rPr>
          <w:rFonts w:ascii="Liberation Serif" w:eastAsia="Liberation Serif" w:hAnsi="Liberation Serif" w:cs="Liberation Serif"/>
          <w:b w:val="0"/>
          <w:i w:val="0"/>
          <w:strike w:val="0"/>
          <w:color w:val="000000"/>
          <w:sz w:val="24"/>
          <w:szCs w:val="20"/>
          <w:u w:val="none"/>
        </w:rPr>
        <w:t xml:space="preserve"> </w:t>
      </w:r>
      <w:hyperlink r:id="rId60" w:history="1">
        <w:r>
          <w:rPr>
            <w:rStyle w:val="ahref"/>
            <w:rFonts w:ascii="Liberation Serif" w:eastAsia="Liberation Serif" w:hAnsi="Liberation Serif" w:cs="Liberation Serif"/>
            <w:b w:val="0"/>
            <w:i w:val="0"/>
            <w:strike w:val="0"/>
            <w:color w:val="0000FF"/>
            <w:sz w:val="24"/>
            <w:szCs w:val="20"/>
            <w:u w:val="single" w:color="0000FF"/>
          </w:rPr>
          <w:t>§ 200.113</w:t>
        </w:r>
      </w:hyperlink>
      <w:r>
        <w:rPr>
          <w:rFonts w:ascii="Liberation Serif" w:eastAsia="Liberation Serif" w:hAnsi="Liberation Serif" w:cs="Liberation Serif"/>
          <w:b w:val="0"/>
          <w:i w:val="0"/>
          <w:strike w:val="0"/>
          <w:color w:val="000000"/>
          <w:sz w:val="24"/>
          <w:szCs w:val="20"/>
          <w:u w:val="none"/>
        </w:rPr>
        <w:t xml:space="preserve"> Mandatory Disclosures.</w:t>
      </w:r>
      <w:r>
        <w:rPr>
          <w:rFonts w:ascii="Liberation Serif" w:eastAsia="Liberation Serif" w:hAnsi="Liberation Serif" w:cs="Liberation Serif"/>
          <w:b w:val="0"/>
          <w:i w:val="0"/>
          <w:strike w:val="0"/>
          <w:color w:val="000000"/>
          <w:sz w:val="24"/>
          <w:szCs w:val="20"/>
          <w:u w:val="none"/>
        </w:rPr>
        <w:t xml:space="preserve"> </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Terms and Conditions applicable to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The Award will contain the U.S. Geological Survey (USGS) Terms and Conditions, which incorporates the DOI General Terms and Conditions, available at:</w:t>
      </w:r>
      <w:r>
        <w:rPr>
          <w:rFonts w:ascii="Liberation Serif" w:eastAsia="Liberation Serif" w:hAnsi="Liberation Serif" w:cs="Liberation Serif"/>
          <w:b w:val="0"/>
          <w:i w:val="0"/>
          <w:strike w:val="0"/>
          <w:color w:val="000000"/>
          <w:sz w:val="24"/>
          <w:szCs w:val="20"/>
          <w:u w:val="none"/>
        </w:rPr>
        <w:t xml:space="preserve"> </w:t>
      </w:r>
      <w:hyperlink r:id="rId61" w:history="1">
        <w:r>
          <w:rPr>
            <w:rStyle w:val="ahref"/>
            <w:rFonts w:ascii="Liberation Serif" w:eastAsia="Liberation Serif" w:hAnsi="Liberation Serif" w:cs="Liberation Serif"/>
            <w:b w:val="0"/>
            <w:i w:val="0"/>
            <w:strike w:val="0"/>
            <w:color w:val="0000FF"/>
            <w:sz w:val="24"/>
            <w:szCs w:val="20"/>
            <w:u w:val="single" w:color="0000FF"/>
          </w:rPr>
          <w:t>https://www.doi.gov/grants/doi-standard-terms-and-conditions</w:t>
        </w:r>
      </w:hyperlink>
      <w:r>
        <w:rPr>
          <w:rFonts w:ascii="Liberation Serif" w:eastAsia="Liberation Serif" w:hAnsi="Liberation Serif" w:cs="Liberation Serif"/>
          <w:b w:val="0"/>
          <w:i w:val="0"/>
          <w:strike w:val="0"/>
          <w:color w:val="000000"/>
          <w:sz w:val="24"/>
          <w:szCs w:val="20"/>
          <w:u w:val="none"/>
        </w:rPr>
        <w:t>.</w:t>
      </w:r>
      <w:r>
        <w:rPr>
          <w:rFonts w:ascii="Liberation Serif" w:eastAsia="Liberation Serif" w:hAnsi="Liberation Serif" w:cs="Liberation Serif"/>
          <w:b w:val="0"/>
          <w:i w:val="0"/>
          <w:strike w:val="0"/>
          <w:color w:val="000000"/>
          <w:sz w:val="24"/>
          <w:szCs w:val="20"/>
          <w:u w:val="none"/>
        </w:rPr>
        <w:t xml:space="preserve"> </w:t>
      </w:r>
      <w:r>
        <w:rPr>
          <w:rFonts w:ascii="Liberation Serif" w:eastAsia="Liberation Serif" w:hAnsi="Liberation Serif" w:cs="Liberation Serif"/>
          <w:b w:val="0"/>
          <w:i w:val="0"/>
          <w:strike w:val="0"/>
          <w:color w:val="000000"/>
          <w:sz w:val="24"/>
          <w:szCs w:val="20"/>
          <w:u w:val="none"/>
        </w:rPr>
        <w:t xml:space="preserve"> Full text is available upon request.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Style w:val="Strong"/>
          <w:rFonts w:ascii="Liberation Serif" w:eastAsia="Liberation Serif" w:hAnsi="Liberation Serif" w:cs="Liberation Serif"/>
          <w:b w:val="0"/>
          <w:i/>
          <w:iCs/>
          <w:strike w:val="0"/>
          <w:color w:val="000000"/>
          <w:sz w:val="24"/>
          <w:szCs w:val="20"/>
          <w:u w:val="single"/>
        </w:rPr>
        <w:t>Termination Provisions</w:t>
      </w:r>
      <w:r>
        <w:rPr>
          <w:rStyle w:val="Strong"/>
          <w:rFonts w:ascii="Liberation Serif" w:eastAsia="Liberation Serif" w:hAnsi="Liberation Serif" w:cs="Liberation Serif"/>
          <w:b w:val="0"/>
          <w:i/>
          <w:iCs/>
          <w:strike w:val="0"/>
          <w:color w:val="000000"/>
          <w:sz w:val="24"/>
          <w:szCs w:val="20"/>
          <w:u w:val="none"/>
        </w:rPr>
        <w:t>:</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Per</w:t>
      </w:r>
      <w:r>
        <w:rPr>
          <w:rFonts w:ascii="Liberation Serif" w:eastAsia="Liberation Serif" w:hAnsi="Liberation Serif" w:cs="Liberation Serif"/>
          <w:b w:val="0"/>
          <w:i w:val="0"/>
          <w:strike w:val="0"/>
          <w:color w:val="000000"/>
          <w:sz w:val="24"/>
          <w:szCs w:val="20"/>
          <w:u w:val="none"/>
        </w:rPr>
        <w:t xml:space="preserve"> </w:t>
      </w:r>
      <w:hyperlink r:id="rId62" w:history="1">
        <w:r>
          <w:rPr>
            <w:rStyle w:val="ahref"/>
            <w:rFonts w:ascii="Liberation Serif" w:eastAsia="Liberation Serif" w:hAnsi="Liberation Serif" w:cs="Liberation Serif"/>
            <w:b w:val="0"/>
            <w:i w:val="0"/>
            <w:strike w:val="0"/>
            <w:color w:val="0000FF"/>
            <w:sz w:val="24"/>
            <w:szCs w:val="20"/>
            <w:u w:val="single" w:color="0000FF"/>
          </w:rPr>
          <w:t>§200.340 Termination</w:t>
        </w:r>
      </w:hyperlink>
      <w:r>
        <w:rPr>
          <w:rFonts w:ascii="Liberation Serif" w:eastAsia="Liberation Serif" w:hAnsi="Liberation Serif" w:cs="Liberation Serif"/>
          <w:b w:val="0"/>
          <w:i w:val="0"/>
          <w:strike w:val="0"/>
          <w:color w:val="000000"/>
          <w:sz w:val="24"/>
          <w:szCs w:val="20"/>
          <w:u w:val="none"/>
        </w:rPr>
        <w:t>, the Federal award may be terminated in whole or in part as follows: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if the recipient or subrecipient fails to</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comply with the terms and conditions of the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with the consent of the recipient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subrecipient, in this case, both parties must agree on the termination conditions,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including the effective date and, for partial termination, specify which parts will be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terminated.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recipient or subrecipient by providing written notice to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stating the reasons for the termination, the effective date, and, for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partial termination, the portion to be terminated. However, if the DOI sub-agency or</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pass-through entity determines that the remaining portion will not achieve the purpose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of the award, they may terminate the entire Federal award.</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 By the DOI sub-agency or pass-through entity in accordance with the terms of the</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Federal award, including, if authorized by law, if the award no longer meets program</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140"/>
        <w:ind w:left="990" w:right="0"/>
        <w:jc w:val="left"/>
        <w:rPr>
          <w:rFonts w:ascii="Liberation Serif" w:eastAsia="Liberation Serif" w:hAnsi="Liberation Serif" w:cs="Liberation Serif"/>
          <w:b w:val="0"/>
          <w:i w:val="0"/>
          <w:strike w:val="0"/>
          <w:color w:val="000000"/>
          <w:sz w:val="20"/>
          <w:szCs w:val="20"/>
          <w:u w:val="none"/>
        </w:rPr>
      </w:pPr>
      <w:r>
        <w:rPr>
          <w:rFonts w:ascii="Liberation Serif" w:eastAsia="Liberation Serif" w:hAnsi="Liberation Serif" w:cs="Liberation Serif"/>
          <w:b w:val="0"/>
          <w:i w:val="0"/>
          <w:strike w:val="0"/>
          <w:color w:val="000000"/>
          <w:sz w:val="24"/>
          <w:szCs w:val="20"/>
          <w:u w:val="none"/>
        </w:rPr>
        <w:t>goals or DOI priorities.</w:t>
      </w:r>
    </w:p>
    <w:p w:rsidP="00632103">
      <w:pPr>
        <w:keepLine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20" w:after="20"/>
        <w:ind w:left="0" w:right="0"/>
        <w:jc w:val="left"/>
        <w:rPr>
          <w:rFonts w:ascii="Liberation Serif" w:eastAsia="Liberation Serif" w:hAnsi="Liberation Serif" w:cs="Liberation Serif"/>
        </w:rPr>
      </w:pPr>
      <w:bookmarkStart w:id="128" w:name="_bookmark304792"/>
      <w:bookmarkEnd w:id="128"/>
    </w:p>
    <w:sectPr w:rsidSect="00F51971">
      <w:footerReference w:type="default" r:id="rId63"/>
      <w:type w:val="nextPage"/>
      <w:pgSz w:w="12240" w:h="15840"/>
      <w:pgMar w:top="1440" w:right="1440" w:bottom="1440" w:left="1440" w:header="720" w:footer="720" w:gutter="0"/>
      <w:pgNumType w:start="1"/>
      <w:cols w:space="720"/>
      <w:titlePg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720AC" w:rsidP="0041462A" w14:paraId="0D2D7249" w14:textId="77777777">
      <w:r>
        <w:separator/>
      </w:r>
    </w:p>
    <w:p w:rsidR="00E720AC" w:rsidP="0041462A" w14:paraId="238607EE" w14:textId="77777777"/>
  </w:endnote>
  <w:endnote w:type="continuationSeparator" w:id="1">
    <w:p w:rsidR="00E720AC" w:rsidP="0041462A" w14:paraId="3A644BF2" w14:textId="77777777">
      <w:r>
        <w:continuationSeparator/>
      </w:r>
    </w:p>
    <w:p w:rsidR="00E720AC" w:rsidP="0041462A" w14:paraId="34C25928" w14:textId="77777777"/>
  </w:endnote>
  <w:endnote w:type="continuationNotice" w:id="2">
    <w:p w:rsidR="00E720AC" w14:paraId="0CB502A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default"/>
    <w:sig w:usb0="00000000" w:usb1="00000000" w:usb2="00000000" w:usb3="00000000" w:csb0="00000001" w:csb1="00000000"/>
    <w:embedRegular r:id="rId1" w:subsetted="1" w:fontKey="{E6C17C38-36D7-433D-9202-42603FDD5ADB}"/>
    <w:embedBold r:id="rId2" w:subsetted="1" w:fontKey="{3C4358E9-51DD-4AD2-9189-D0C7D431A9A0}"/>
    <w:embedItalic r:id="rId3" w:subsetted="1" w:fontKey="{800AD975-4C0F-4449-9B51-44D1B9A0238E}"/>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6BC57490" w14:textId="77777777">
    <w:pPr>
      <w:rPr>
        <w:rFonts w:ascii="Liberation Serif" w:eastAsia="Liberation Serif" w:hAnsi="Liberation Serif" w:cs="Liberation Seri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4D4" w:rsidRPr="008A694C" w:rsidP="008A694C" w14:paraId="06F02D53" w14:textId="77777777">
    <w:pPr>
      <w:rPr>
        <w:rFonts w:ascii="Liberation Serif" w:eastAsia="Liberation Serif" w:hAnsi="Liberation Serif" w:cs="Liberation Seri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5FDCBADF" w14:textId="77777777">
    <w:pPr>
      <w:rPr>
        <w:rFonts w:ascii="Liberation Serif" w:eastAsia="Liberation Serif" w:hAnsi="Liberation Serif" w:cs="Liberation Seri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tblCellMar>
        <w:left w:w="108" w:type="dxa"/>
        <w:right w:w="108" w:type="dxa"/>
      </w:tblCellMar>
    </w:tblPr>
    <w:tblGrid>
      <w:gridCol w:w="3120"/>
      <w:gridCol w:w="3121"/>
      <w:gridCol w:w="3119"/>
    </w:tblGrid>
    <w:tr>
      <w:tblPrEx>
        <w:tblW w:w="5000" w:type="pct"/>
      </w:tblPrEx>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p>
      </w:tc>
      <w:tc>
        <w:tcPr>
          <w:tcW w:w="1667" w:type="pct"/>
        </w:tcPr>
        <w:p>
          <w:pPr>
            <w:jc w:val="center"/>
            <w:rPr>
              <w:rFonts w:ascii="Liberation Serif" w:eastAsia="Liberation Serif" w:hAnsi="Liberation Serif" w:cs="Liberation Serif"/>
            </w:rPr>
          </w:pPr>
          <w:r>
            <w:rPr>
              <w:rFonts w:ascii="Liberation Serif" w:eastAsia="Liberation Serif" w:hAnsi="Liberation Serif" w:cs="Liberation Serif"/>
            </w:rPr>
            <w:t xml:space="preserve">Page </w:t>
          </w:r>
          <w:r>
            <w:fldChar w:fldCharType="begin"/>
          </w:r>
          <w:r>
            <w:rPr>
              <w:rFonts w:ascii="Liberation Serif" w:eastAsia="Liberation Serif" w:hAnsi="Liberation Serif" w:cs="Liberation Serif"/>
            </w:rPr>
            <w:instrText xml:space="preserve"> PAGE </w:instrText>
          </w:r>
          <w:r>
            <w:fldChar w:fldCharType="separate"/>
          </w:r>
          <w:r>
            <w:rPr>
              <w:rFonts w:ascii="Liberation Serif" w:eastAsia="Liberation Serif" w:hAnsi="Liberation Serif" w:cs="Liberation Serif"/>
              <w:b w:val="0"/>
              <w:i w:val="0"/>
              <w:strike w:val="0"/>
              <w:color w:val="000000"/>
              <w:sz w:val="24"/>
              <w:szCs w:val="26"/>
              <w:u w:val="none"/>
              <w:lang w:val="en-US" w:eastAsia="en-US" w:bidi="ar-SA"/>
            </w:rPr>
            <w:t>23</w:t>
          </w:r>
          <w:r>
            <w:fldChar w:fldCharType="end"/>
          </w:r>
          <w:r>
            <w:rPr>
              <w:rFonts w:ascii="Liberation Serif" w:eastAsia="Liberation Serif" w:hAnsi="Liberation Serif" w:cs="Liberation Serif"/>
            </w:rPr>
            <w:t xml:space="preserve"> of </w: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fldChar w:fldCharType="begin"/>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NUMPAGES</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instrText>24</w:instrText>
          </w:r>
          <w:r>
            <w:fldChar w:fldCharType="end"/>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w:instrText>
          </w:r>
          <w:r>
            <w:rPr>
              <w:rFonts w:ascii="Liberation Serif" w:eastAsia="Liberation Serif" w:hAnsi="Liberation Serif" w:cs="Liberation Serif"/>
            </w:rPr>
            <w:instrText xml:space="preserve"> </w:instrText>
          </w:r>
          <w:r>
            <w:rPr>
              <w:rFonts w:ascii="Liberation Serif" w:eastAsia="Liberation Serif" w:hAnsi="Liberation Serif" w:cs="Liberation Serif"/>
            </w:rPr>
            <w:instrText>1</w:instrText>
          </w:r>
          <w:r>
            <w:rPr>
              <w:rFonts w:ascii="Liberation Serif" w:eastAsia="Liberation Serif" w:hAnsi="Liberation Serif" w:cs="Liberation Serif"/>
            </w:rPr>
            <w:instrText xml:space="preserve"> </w:instrText>
          </w:r>
          <w:r>
            <w:fldChar w:fldCharType="separate"/>
          </w:r>
          <w:r>
            <w:rPr>
              <w:rFonts w:ascii="Liberation Serif" w:eastAsia="Liberation Serif" w:hAnsi="Liberation Serif" w:cs="Liberation Serif"/>
            </w:rPr>
            <w:t>23</w:t>
          </w:r>
          <w:r>
            <w:fldChar w:fldCharType="end"/>
          </w:r>
        </w:p>
      </w:tc>
    </w:tr>
  </w:tbl>
  <w:p>
    <w:pPr>
      <w:rPr>
        <w:rFonts w:ascii="Liberation Serif" w:eastAsia="Liberation Serif" w:hAnsi="Liberation Serif" w:cs="Liberation Seri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720AC" w:rsidP="0041462A" w14:paraId="2EC6678F" w14:textId="77777777">
      <w:r>
        <w:separator/>
      </w:r>
    </w:p>
    <w:p w:rsidR="00E720AC" w:rsidP="0041462A" w14:paraId="0C7FA9BA" w14:textId="77777777"/>
  </w:footnote>
  <w:footnote w:type="continuationSeparator" w:id="1">
    <w:p w:rsidR="00E720AC" w:rsidP="0041462A" w14:paraId="248502B5" w14:textId="77777777">
      <w:r>
        <w:continuationSeparator/>
      </w:r>
    </w:p>
    <w:p w:rsidR="00E720AC" w:rsidP="0041462A" w14:paraId="1DC5A103" w14:textId="77777777"/>
  </w:footnote>
  <w:footnote w:type="continuationNotice" w:id="2">
    <w:p w:rsidR="00E720AC" w14:paraId="4DD7325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2F2F4F0D" w14:textId="77777777">
    <w:pPr>
      <w:rPr>
        <w:rFonts w:ascii="Liberation Serif" w:eastAsia="Liberation Serif" w:hAnsi="Liberation Serif" w:cs="Liberation Seri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CE0A1E0" w14:textId="77777777">
    <w:pPr>
      <w:rPr>
        <w:rFonts w:ascii="Liberation Serif" w:eastAsia="Liberation Serif" w:hAnsi="Liberation Serif" w:cs="Liberation Seri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94C" w14:paraId="069B0EC6" w14:textId="77777777">
    <w:pPr>
      <w:rPr>
        <w:rFonts w:ascii="Liberation Serif" w:eastAsia="Liberation Serif" w:hAnsi="Liberation Serif" w:cs="Liberation Seri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DFB6BF4"/>
    <w:multiLevelType w:val="hybridMultilevel"/>
    <w:tmpl w:val="D780DCE2"/>
    <w:lvl w:ilvl="0">
      <w:start w:val="1"/>
      <w:numFmt w:val="bullet"/>
      <w:pStyle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B0054B"/>
    <w:multiLevelType w:val="hybridMultilevel"/>
    <w:tmpl w:val="9BE67068"/>
    <w:lvl w:ilvl="0">
      <w:start w:val="1"/>
      <w:numFmt w:val="bullet"/>
      <w:pStyle w:val="DoubleIndentedBullet"/>
      <w:lvlText w:val=""/>
      <w:lvlJc w:val="left"/>
      <w:pPr>
        <w:ind w:left="1584" w:hanging="360"/>
      </w:pPr>
      <w:rPr>
        <w:rFonts w:ascii="Symbol" w:hAnsi="Symbol" w:hint="default"/>
      </w:rPr>
    </w:lvl>
    <w:lvl w:ilvl="1" w:tentative="1">
      <w:start w:val="1"/>
      <w:numFmt w:val="bullet"/>
      <w:lvlText w:val="o"/>
      <w:lvlJc w:val="left"/>
      <w:pPr>
        <w:ind w:left="2304" w:hanging="360"/>
      </w:pPr>
      <w:rPr>
        <w:rFonts w:ascii="Courier New" w:hAnsi="Courier New" w:hint="default"/>
      </w:rPr>
    </w:lvl>
    <w:lvl w:ilvl="2" w:tentative="1">
      <w:start w:val="1"/>
      <w:numFmt w:val="bullet"/>
      <w:lvlText w:val=""/>
      <w:lvlJc w:val="left"/>
      <w:pPr>
        <w:ind w:left="3024" w:hanging="360"/>
      </w:pPr>
      <w:rPr>
        <w:rFonts w:ascii="Wingdings" w:hAnsi="Wingdings" w:hint="default"/>
      </w:rPr>
    </w:lvl>
    <w:lvl w:ilvl="3" w:tentative="1">
      <w:start w:val="1"/>
      <w:numFmt w:val="bullet"/>
      <w:lvlText w:val=""/>
      <w:lvlJc w:val="left"/>
      <w:pPr>
        <w:ind w:left="3744" w:hanging="360"/>
      </w:pPr>
      <w:rPr>
        <w:rFonts w:ascii="Symbol" w:hAnsi="Symbol" w:hint="default"/>
      </w:rPr>
    </w:lvl>
    <w:lvl w:ilvl="4" w:tentative="1">
      <w:start w:val="1"/>
      <w:numFmt w:val="bullet"/>
      <w:lvlText w:val="o"/>
      <w:lvlJc w:val="left"/>
      <w:pPr>
        <w:ind w:left="4464" w:hanging="360"/>
      </w:pPr>
      <w:rPr>
        <w:rFonts w:ascii="Courier New" w:hAnsi="Courier New" w:hint="default"/>
      </w:rPr>
    </w:lvl>
    <w:lvl w:ilvl="5" w:tentative="1">
      <w:start w:val="1"/>
      <w:numFmt w:val="bullet"/>
      <w:lvlText w:val=""/>
      <w:lvlJc w:val="left"/>
      <w:pPr>
        <w:ind w:left="5184" w:hanging="360"/>
      </w:pPr>
      <w:rPr>
        <w:rFonts w:ascii="Wingdings" w:hAnsi="Wingdings" w:hint="default"/>
      </w:rPr>
    </w:lvl>
    <w:lvl w:ilvl="6" w:tentative="1">
      <w:start w:val="1"/>
      <w:numFmt w:val="bullet"/>
      <w:lvlText w:val=""/>
      <w:lvlJc w:val="left"/>
      <w:pPr>
        <w:ind w:left="5904" w:hanging="360"/>
      </w:pPr>
      <w:rPr>
        <w:rFonts w:ascii="Symbol" w:hAnsi="Symbol" w:hint="default"/>
      </w:rPr>
    </w:lvl>
    <w:lvl w:ilvl="7" w:tentative="1">
      <w:start w:val="1"/>
      <w:numFmt w:val="bullet"/>
      <w:lvlText w:val="o"/>
      <w:lvlJc w:val="left"/>
      <w:pPr>
        <w:ind w:left="6624" w:hanging="360"/>
      </w:pPr>
      <w:rPr>
        <w:rFonts w:ascii="Courier New" w:hAnsi="Courier New" w:hint="default"/>
      </w:rPr>
    </w:lvl>
    <w:lvl w:ilvl="8" w:tentative="1">
      <w:start w:val="1"/>
      <w:numFmt w:val="bullet"/>
      <w:lvlText w:val=""/>
      <w:lvlJc w:val="left"/>
      <w:pPr>
        <w:ind w:left="7344" w:hanging="360"/>
      </w:pPr>
      <w:rPr>
        <w:rFonts w:ascii="Wingdings" w:hAnsi="Wingdings" w:hint="default"/>
      </w:rPr>
    </w:lvl>
  </w:abstractNum>
  <w:abstractNum w:abstractNumId="3" w15:restartNumberingAfterBreak="0">
    <w:nsid w:val="59B0054C"/>
    <w:multiLevelType w:val="hybridMultilevel"/>
    <w:tmpl w:val="59B0054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59B0054D"/>
    <w:multiLevelType w:val="hybridMultilevel"/>
    <w:tmpl w:val="59B0054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59B0054E"/>
    <w:multiLevelType w:val="multilevel"/>
    <w:tmpl w:val="59B0054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9B0054F"/>
    <w:multiLevelType w:val="hybridMultilevel"/>
    <w:tmpl w:val="59B0054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59B00550"/>
    <w:multiLevelType w:val="hybridMultilevel"/>
    <w:tmpl w:val="59B0055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59B00551"/>
    <w:multiLevelType w:val="hybridMultilevel"/>
    <w:tmpl w:val="59B0055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59B00552"/>
    <w:multiLevelType w:val="hybridMultilevel"/>
    <w:tmpl w:val="59B0055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59B00553"/>
    <w:multiLevelType w:val="hybridMultilevel"/>
    <w:tmpl w:val="59B0055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59B00554"/>
    <w:multiLevelType w:val="hybridMultilevel"/>
    <w:tmpl w:val="59B0055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59B00555"/>
    <w:multiLevelType w:val="multilevel"/>
    <w:tmpl w:val="59B00555"/>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59B00556"/>
    <w:multiLevelType w:val="multilevel"/>
    <w:tmpl w:val="59B00556"/>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9B00557"/>
    <w:multiLevelType w:val="multilevel"/>
    <w:tmpl w:val="59B00557"/>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9B00558"/>
    <w:multiLevelType w:val="hybridMultilevel"/>
    <w:tmpl w:val="59B0055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59B00559"/>
    <w:multiLevelType w:val="multilevel"/>
    <w:tmpl w:val="59B0055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9B0055A"/>
    <w:multiLevelType w:val="multilevel"/>
    <w:tmpl w:val="59B0055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9B0055B"/>
    <w:multiLevelType w:val="hybridMultilevel"/>
    <w:tmpl w:val="59B0055B"/>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15:restartNumberingAfterBreak="0">
    <w:nsid w:val="59B0055C"/>
    <w:multiLevelType w:val="hybridMultilevel"/>
    <w:tmpl w:val="59B0055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98623368">
    <w:abstractNumId w:val="1"/>
  </w:num>
  <w:num w:numId="2" w16cid:durableId="1670063441">
    <w:abstractNumId w:val="0"/>
  </w:num>
  <w:num w:numId="3" w16cid:durableId="453712104">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embedSystemFonts/>
  <w:saveSubsetFonts/>
  <w:proofState w:spelling="clean" w:grammar="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font"/>
  <w:doNotTrackFormatting/>
  <w:documentProtection w:edit="comments" w:formatting="1" w:enforcement="0"/>
  <w:defaultTabStop w:val="720"/>
  <w:defaultTableStyle w:val="TableGrid"/>
  <w:doNotShadeFormData/>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24E"/>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A5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2CAA"/>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10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8FF"/>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3D9"/>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0ABF"/>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20AC"/>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CC7775"/>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632103"/>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pPr>
    <w:rPr>
      <w:rFonts w:ascii="Liberation Serif" w:eastAsia="Liberation Serif" w:hAnsi="Liberation Serif" w:cs="Liberation Serif"/>
      <w:b w:val="0"/>
      <w:i w:val="0"/>
      <w:strike w:val="0"/>
      <w:color w:val="000000"/>
      <w:sz w:val="24"/>
      <w:szCs w:val="26"/>
      <w:u w:val="none"/>
    </w:rPr>
  </w:style>
  <w:style w:type="paragraph" w:styleId="Heading1">
    <w:name w:val="heading 1"/>
    <w:next w:val="Normal"/>
    <w:link w:val="Heading1Char"/>
    <w:autoRedefine/>
    <w:uiPriority w:val="9"/>
    <w:qFormat/>
    <w:locked/>
    <w:rsid w:val="00305A5E"/>
    <w:pPr>
      <w:widowControl w:val="0"/>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BCDFFB"/>
      <w:spacing w:before="200" w:after="80"/>
      <w:ind w:left="45" w:right="45"/>
      <w:outlineLvl w:val="0"/>
    </w:pPr>
    <w:rPr>
      <w:rFonts w:ascii="Liberation Serif" w:eastAsia="Liberation Serif" w:hAnsi="Liberation Serif" w:cs="Liberation Serif"/>
      <w:b/>
      <w:bCs/>
      <w:color w:val="000000"/>
      <w:kern w:val="32"/>
      <w:sz w:val="32"/>
      <w:szCs w:val="36"/>
      <w:lang w:val="x-none" w:eastAsia="x-none"/>
    </w:rPr>
  </w:style>
  <w:style w:type="paragraph" w:styleId="Heading2">
    <w:name w:val="heading 2"/>
    <w:next w:val="Normal"/>
    <w:link w:val="Heading2Char"/>
    <w:autoRedefine/>
    <w:uiPriority w:val="9"/>
    <w:qFormat/>
    <w:locked/>
    <w:rsid w:val="00305A5E"/>
    <w:pPr>
      <w:keepNext/>
      <w:pBdr>
        <w:top w:val="none" w:sz="0" w:space="2" w:color="auto"/>
        <w:left w:val="none" w:sz="0" w:space="2" w:color="auto"/>
        <w:bottom w:val="none" w:sz="0" w:space="2" w:color="auto"/>
        <w:right w:val="none" w:sz="0" w:space="2" w:color="auto"/>
        <w:between w:val="none" w:sz="0" w:space="2" w:color="auto"/>
        <w:bar w:val="none" w:sz="0" w:space="2" w:color="auto"/>
      </w:pBdr>
      <w:shd w:val="clear" w:color="auto" w:fill="E0E0E0"/>
      <w:spacing w:before="120" w:after="60"/>
      <w:ind w:left="45" w:right="45"/>
      <w:outlineLvl w:val="1"/>
    </w:pPr>
    <w:rPr>
      <w:rFonts w:ascii="Liberation Serif" w:eastAsia="Liberation Serif" w:hAnsi="Liberation Serif" w:cs="Liberation Serif"/>
      <w:b/>
      <w:bCs/>
      <w:iCs/>
      <w:color w:val="000000"/>
      <w:sz w:val="28"/>
      <w:szCs w:val="32"/>
      <w:lang w:val="x-none" w:eastAsia="x-none"/>
    </w:rPr>
  </w:style>
  <w:style w:type="paragraph" w:styleId="Heading3">
    <w:name w:val="heading 3"/>
    <w:basedOn w:val="Normal"/>
    <w:next w:val="Normal"/>
    <w:link w:val="Heading3Char"/>
    <w:autoRedefine/>
    <w:uiPriority w:val="9"/>
    <w:locked/>
    <w:rsid w:val="0045300F"/>
    <w:pPr>
      <w:keepNext/>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right" w:pos="9360"/>
      </w:tabs>
      <w:spacing w:before="80"/>
      <w:ind w:left="0" w:right="0"/>
      <w:outlineLvl w:val="2"/>
    </w:pPr>
    <w:rPr>
      <w:rFonts w:ascii="Liberation Serif" w:eastAsia="Liberation Serif" w:hAnsi="Liberation Serif" w:cs="Liberation Serif"/>
      <w:b/>
      <w:bCs/>
      <w:color w:val="000000"/>
      <w:sz w:val="24"/>
      <w:szCs w:val="28"/>
      <w:lang w:val="x-none" w:eastAsia="x-none"/>
    </w:rPr>
  </w:style>
  <w:style w:type="paragraph" w:styleId="Heading4">
    <w:name w:val="heading 4"/>
    <w:basedOn w:val="Normal"/>
    <w:next w:val="Normal"/>
    <w:link w:val="Heading4Char"/>
    <w:uiPriority w:val="9"/>
    <w:qFormat/>
    <w:rsid w:val="00305A5E"/>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ind w:left="0" w:right="0"/>
      <w:outlineLvl w:val="3"/>
    </w:pPr>
    <w:rPr>
      <w:rFonts w:ascii="Liberation Serif" w:eastAsia="Liberation Serif" w:hAnsi="Liberation Serif" w:cs="Liberation Serif"/>
      <w:b w:val="0"/>
      <w:i w:val="0"/>
      <w:strike w:val="0"/>
      <w:color w:val="000000"/>
      <w:sz w:val="24"/>
      <w:szCs w:val="24"/>
      <w:u w:val="none"/>
      <w:lang w:val="x-none" w:eastAsia="x-none"/>
    </w:rPr>
  </w:style>
  <w:style w:type="paragraph" w:styleId="Heading5">
    <w:name w:val="heading 5"/>
    <w:basedOn w:val="Normal"/>
    <w:next w:val="Normal"/>
    <w:link w:val="Heading5Char"/>
    <w:uiPriority w:val="9"/>
    <w:semiHidden/>
    <w:unhideWhenUsed/>
    <w:locked/>
    <w:rsid w:val="00632103"/>
    <w:pPr>
      <w:keepNext/>
      <w:keepLines/>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40"/>
      <w:ind w:left="0" w:right="0"/>
      <w:outlineLvl w:val="4"/>
    </w:pPr>
    <w:rPr>
      <w:rFonts w:ascii="Liberation Serif" w:eastAsia="Liberation Serif" w:hAnsi="Liberation Serif" w:cs="Liberation Serif"/>
      <w:b/>
      <w:i/>
      <w:color w:val="000000"/>
      <w:sz w:val="24"/>
    </w:rPr>
  </w:style>
  <w:style w:type="paragraph" w:styleId="Heading6">
    <w:name w:val="heading 6"/>
    <w:basedOn w:val="Normal"/>
    <w:next w:val="Normal"/>
    <w:link w:val="Heading6Char"/>
    <w:autoRedefine/>
    <w:locked/>
    <w:rsid w:val="00C62CA0"/>
    <w:pPr>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80"/>
      <w:ind w:left="0" w:right="0"/>
      <w:outlineLvl w:val="5"/>
    </w:pPr>
    <w:rPr>
      <w:rFonts w:ascii="Liberation Serif" w:eastAsia="Liberation Serif" w:hAnsi="Liberation Serif" w:cs="Liberation Serif"/>
      <w:b/>
      <w:bCs/>
      <w:i/>
      <w:color w:val="000000"/>
      <w:sz w:val="24"/>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305A5E"/>
    <w:pPr>
      <w:spacing w:before="240" w:after="60"/>
      <w:outlineLvl w:val="7"/>
    </w:pPr>
    <w:rPr>
      <w:i/>
      <w:iCs/>
      <w:szCs w:val="24"/>
    </w:rPr>
  </w:style>
  <w:style w:type="paragraph" w:styleId="Heading9">
    <w:name w:val="heading 9"/>
    <w:basedOn w:val="Normal"/>
    <w:next w:val="Normal"/>
    <w:link w:val="Heading9Char"/>
    <w:uiPriority w:val="9"/>
    <w:semiHidden/>
    <w:unhideWhenUsed/>
    <w:qFormat/>
    <w:locked/>
    <w:rsid w:val="00372CAA"/>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5A5E"/>
    <w:rPr>
      <w:rFonts w:ascii="Liberation Serif" w:hAnsi="Liberation Serif" w:cs="Arial"/>
      <w:b/>
      <w:bCs/>
      <w:kern w:val="32"/>
      <w:sz w:val="32"/>
      <w:szCs w:val="36"/>
      <w:lang w:val="x-none" w:eastAsia="x-none"/>
    </w:rPr>
  </w:style>
  <w:style w:type="character" w:customStyle="1" w:styleId="Heading2Char">
    <w:name w:val="Heading 2 Char"/>
    <w:link w:val="Heading2"/>
    <w:uiPriority w:val="9"/>
    <w:rsid w:val="00305A5E"/>
    <w:rPr>
      <w:rFonts w:ascii="Liberation Serif" w:hAnsi="Liberation Serif"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305A5E"/>
    <w:rPr>
      <w:rFonts w:ascii="Liberation Serif" w:hAnsi="Liberation Serif"/>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305A5E"/>
    <w:rPr>
      <w:rFonts w:ascii="Liberation Serif" w:hAnsi="Liberation Serif"/>
      <w:i/>
      <w:iCs/>
      <w:color w:val="000000"/>
      <w:sz w:val="24"/>
      <w:szCs w:val="24"/>
    </w:rPr>
  </w:style>
  <w:style w:type="paragraph" w:styleId="Title">
    <w:name w:val="Title"/>
    <w:basedOn w:val="Normal"/>
    <w:next w:val="Normal"/>
    <w:link w:val="TitleChar"/>
    <w:uiPriority w:val="10"/>
    <w:qFormat/>
    <w:rsid w:val="00632103"/>
    <w:pPr>
      <w:spacing w:before="60" w:after="60"/>
      <w:outlineLvl w:val="0"/>
    </w:pPr>
    <w:rPr>
      <w:b/>
      <w:bCs/>
      <w:color w:val="auto"/>
      <w:kern w:val="28"/>
      <w:sz w:val="32"/>
      <w:szCs w:val="32"/>
      <w:lang w:val="x-none" w:eastAsia="x-none"/>
    </w:rPr>
  </w:style>
  <w:style w:type="character" w:customStyle="1" w:styleId="TitleChar">
    <w:name w:val="Title Char"/>
    <w:link w:val="Title"/>
    <w:uiPriority w:val="10"/>
    <w:rsid w:val="00632103"/>
    <w:rPr>
      <w:rFonts w:ascii="Liberation Serif" w:hAnsi="Liberation Serif"/>
      <w:b/>
      <w:bCs/>
      <w:kern w:val="28"/>
      <w:sz w:val="32"/>
      <w:szCs w:val="32"/>
      <w:lang w:val="x-none" w:eastAsia="x-none"/>
    </w:rPr>
  </w:style>
  <w:style w:type="character" w:styleId="Emphasis">
    <w:name w:val="Emphasis"/>
    <w:uiPriority w:val="20"/>
    <w:qFormat/>
    <w:rsid w:val="00AF23D9"/>
    <w:rPr>
      <w:rFonts w:ascii="Liberation Serif" w:hAnsi="Liberation Serif" w:cs="Times New Roman"/>
      <w:i/>
      <w:iCs/>
    </w:rPr>
  </w:style>
  <w:style w:type="paragraph" w:styleId="ListParagraph">
    <w:name w:val="List Paragraph"/>
    <w:basedOn w:val="Normal"/>
    <w:uiPriority w:val="34"/>
    <w:qFormat/>
    <w:rsid w:val="00AF23D9"/>
    <w:pPr>
      <w:ind w:left="432"/>
    </w:pPr>
  </w:style>
  <w:style w:type="paragraph" w:styleId="Subtitle">
    <w:name w:val="Subtitle"/>
    <w:basedOn w:val="Normal"/>
    <w:next w:val="Normal"/>
    <w:link w:val="SubtitleChar"/>
    <w:uiPriority w:val="11"/>
    <w:locked/>
    <w:rsid w:val="00632103"/>
    <w:pPr>
      <w:spacing w:after="60"/>
      <w:jc w:val="center"/>
      <w:outlineLvl w:val="1"/>
    </w:pPr>
  </w:style>
  <w:style w:type="character" w:customStyle="1" w:styleId="SubtitleChar">
    <w:name w:val="Subtitle Char"/>
    <w:link w:val="Subtitle"/>
    <w:uiPriority w:val="11"/>
    <w:rsid w:val="00632103"/>
    <w:rPr>
      <w:rFonts w:ascii="Liberation Serif" w:hAnsi="Liberation Serif"/>
      <w:color w:val="000000"/>
      <w:sz w:val="24"/>
      <w:szCs w:val="26"/>
    </w:rPr>
  </w:style>
  <w:style w:type="paragraph" w:customStyle="1" w:styleId="Hidden">
    <w:name w:val="Hidden"/>
    <w:next w:val="Normal"/>
    <w:link w:val="HiddenChar"/>
    <w:qFormat/>
    <w:locked/>
    <w:rsid w:val="00CD0ABF"/>
    <w:pPr>
      <w:keepNext/>
      <w:keepLines/>
      <w:spacing w:beforeLines="40" w:afterLines="40" w:line="276" w:lineRule="auto"/>
      <w:contextualSpacing/>
      <w:outlineLvl w:val="3"/>
    </w:pPr>
    <w:rPr>
      <w:rFonts w:ascii="Liberation Serif" w:hAnsi="Liberation Serif"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CD0ABF"/>
    <w:rPr>
      <w:rFonts w:ascii="Liberation Serif" w:hAnsi="Liberation Serif"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632103"/>
    <w:pPr>
      <w:spacing w:before="100" w:beforeAutospacing="1" w:after="100" w:afterAutospacing="1"/>
    </w:pPr>
    <w:rPr>
      <w:rFonts w:cs="Arial"/>
      <w:sz w:val="20"/>
      <w:szCs w:val="24"/>
    </w:rPr>
  </w:style>
  <w:style w:type="character" w:customStyle="1" w:styleId="regulartextChar1">
    <w:name w:val="regulartext Char1"/>
    <w:link w:val="regulartext"/>
    <w:rsid w:val="00632103"/>
    <w:rPr>
      <w:rFonts w:ascii="Liberation Serif" w:hAnsi="Liberation Serif"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AF23D9"/>
    <w:rPr>
      <w:rFonts w:ascii="Liberation Serif" w:hAnsi="Liberation Serif"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632103"/>
    <w:pPr>
      <w:widowControl w:val="0"/>
      <w:numPr>
        <w:numId w:val="2"/>
      </w:numPr>
      <w:ind w:left="432"/>
    </w:pPr>
    <w:rPr>
      <w:rFonts w:ascii="Liberation Serif" w:hAnsi="Liberation Serif"/>
      <w:color w:val="000000"/>
      <w:sz w:val="18"/>
      <w:szCs w:val="26"/>
    </w:rPr>
  </w:style>
  <w:style w:type="character" w:styleId="Strong">
    <w:name w:val="Strong"/>
    <w:uiPriority w:val="22"/>
    <w:qFormat/>
    <w:rsid w:val="00AF23D9"/>
    <w:rPr>
      <w:rFonts w:ascii="Liberation Serif" w:hAnsi="Liberation Serif"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632103"/>
    <w:pPr>
      <w:numPr>
        <w:numId w:val="3"/>
      </w:numPr>
    </w:pPr>
    <w:rPr>
      <w:rFonts w:ascii="Liberation Serif" w:hAnsi="Liberation Serif"/>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AF23D9"/>
    <w:rPr>
      <w:rFonts w:ascii="Liberation Serif" w:hAnsi="Liberation Serif"/>
      <w:b/>
      <w:bCs/>
      <w:smallCaps/>
      <w:spacing w:val="5"/>
    </w:rPr>
  </w:style>
  <w:style w:type="character" w:customStyle="1" w:styleId="Hidden-Character">
    <w:name w:val="Hidden - Character"/>
    <w:uiPriority w:val="1"/>
    <w:qFormat/>
    <w:locked/>
    <w:rsid w:val="00632103"/>
    <w:rPr>
      <w:rFonts w:ascii="Liberation Serif" w:hAnsi="Liberation Serif"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1"/>
      </w:numPr>
    </w:pPr>
  </w:style>
  <w:style w:type="character" w:customStyle="1" w:styleId="apple-style-span">
    <w:name w:val="apple-style-span"/>
    <w:locked/>
    <w:rsid w:val="00632103"/>
    <w:rPr>
      <w:rFonts w:ascii="Liberation Serif" w:hAnsi="Liberation Serif"/>
    </w:rPr>
  </w:style>
  <w:style w:type="character" w:customStyle="1" w:styleId="regulartext1">
    <w:name w:val="regulartext1"/>
    <w:locked/>
    <w:rsid w:val="00527534"/>
  </w:style>
  <w:style w:type="character" w:customStyle="1" w:styleId="apple-converted-space">
    <w:name w:val="apple-converted-space"/>
    <w:locked/>
    <w:rsid w:val="00632103"/>
    <w:rPr>
      <w:rFonts w:ascii="Liberation Serif" w:hAnsi="Liberation Serif"/>
    </w:rPr>
  </w:style>
  <w:style w:type="character" w:customStyle="1" w:styleId="Subscript">
    <w:name w:val="Subscript"/>
    <w:uiPriority w:val="1"/>
    <w:qFormat/>
    <w:rsid w:val="00AF23D9"/>
    <w:rPr>
      <w:rFonts w:ascii="Liberation Serif" w:hAnsi="Liberation Serif"/>
      <w:caps w:val="0"/>
      <w:smallCaps w:val="0"/>
      <w:strike w:val="0"/>
      <w:dstrike w:val="0"/>
      <w:vanish w:val="0"/>
      <w:color w:val="000000"/>
      <w:vertAlign w:val="subscript"/>
    </w:rPr>
  </w:style>
  <w:style w:type="character" w:customStyle="1" w:styleId="Superscript">
    <w:name w:val="Superscript"/>
    <w:uiPriority w:val="1"/>
    <w:qFormat/>
    <w:rsid w:val="00AF23D9"/>
    <w:rPr>
      <w:rFonts w:ascii="Liberation Serif" w:hAnsi="Liberation Serif"/>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632103"/>
    <w:pPr>
      <w:keepNext/>
      <w:spacing w:line="276" w:lineRule="auto"/>
    </w:pPr>
    <w:rPr>
      <w:rFonts w:eastAsia="Calibri" w:cs="Arial"/>
      <w:color w:val="00B050"/>
      <w:szCs w:val="24"/>
    </w:rPr>
  </w:style>
  <w:style w:type="paragraph" w:customStyle="1" w:styleId="MainHeading">
    <w:name w:val="Main Heading"/>
    <w:link w:val="MainHeadingChar"/>
    <w:autoRedefine/>
    <w:qFormat/>
    <w:rsid w:val="00AF23D9"/>
    <w:rPr>
      <w:rFonts w:ascii="Liberation Serif" w:hAnsi="Liberation Serif" w:cs="Arial"/>
      <w:b/>
      <w:bCs/>
      <w:kern w:val="32"/>
      <w:sz w:val="36"/>
      <w:szCs w:val="36"/>
      <w:lang w:val="x-none" w:eastAsia="x-none"/>
    </w:rPr>
  </w:style>
  <w:style w:type="character" w:customStyle="1" w:styleId="MainHeadingChar">
    <w:name w:val="Main Heading Char"/>
    <w:basedOn w:val="DefaultParagraphFont"/>
    <w:link w:val="MainHeading"/>
    <w:rsid w:val="00AF23D9"/>
    <w:rPr>
      <w:rFonts w:ascii="Liberation Serif" w:hAnsi="Liberation Serif" w:cs="Arial"/>
      <w:b/>
      <w:bCs/>
      <w:kern w:val="32"/>
      <w:sz w:val="36"/>
      <w:szCs w:val="36"/>
      <w:lang w:val="x-none" w:eastAsia="x-none"/>
    </w:rPr>
  </w:style>
  <w:style w:type="paragraph" w:customStyle="1" w:styleId="Heading">
    <w:name w:val="Heading"/>
    <w:link w:val="HeadingChar"/>
    <w:autoRedefine/>
    <w:qFormat/>
    <w:rsid w:val="00CD0ABF"/>
    <w:rPr>
      <w:rFonts w:ascii="Liberation Serif" w:hAnsi="Liberation Serif"/>
      <w:b/>
      <w:color w:val="000000"/>
      <w:sz w:val="24"/>
      <w:szCs w:val="24"/>
      <w:lang w:val="x-none" w:eastAsia="x-none"/>
    </w:rPr>
  </w:style>
  <w:style w:type="character" w:customStyle="1" w:styleId="HeadingChar">
    <w:name w:val="Heading Char"/>
    <w:basedOn w:val="Heading4Char"/>
    <w:link w:val="Heading"/>
    <w:rsid w:val="00CD0ABF"/>
    <w:rPr>
      <w:rFonts w:ascii="Liberation Serif" w:hAnsi="Liberation Serif"/>
      <w:b/>
      <w:color w:val="000000"/>
      <w:sz w:val="24"/>
      <w:szCs w:val="24"/>
      <w:lang w:val="x-none" w:eastAsia="x-none"/>
    </w:rPr>
  </w:style>
  <w:style w:type="paragraph" w:customStyle="1" w:styleId="Label">
    <w:name w:val="Label"/>
    <w:link w:val="LabelChar"/>
    <w:qFormat/>
    <w:rsid w:val="00632103"/>
    <w:rPr>
      <w:rFonts w:ascii="Liberation Serif" w:hAnsi="Liberation Serif"/>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632103"/>
    <w:rPr>
      <w:rFonts w:ascii="Liberation Serif" w:hAnsi="Liberation Serif"/>
      <w:b/>
      <w:color w:val="000000"/>
      <w:sz w:val="24"/>
      <w:szCs w:val="24"/>
      <w:lang w:val="x-none" w:eastAsia="x-none"/>
    </w:rPr>
  </w:style>
  <w:style w:type="table" w:styleId="GridTable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9Char">
    <w:name w:val="Heading 9 Char"/>
    <w:basedOn w:val="DefaultParagraphFont"/>
    <w:link w:val="Heading9"/>
    <w:uiPriority w:val="9"/>
    <w:semiHidden/>
    <w:rsid w:val="00372CAA"/>
    <w:rPr>
      <w:rFonts w:eastAsiaTheme="majorEastAsia"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632103"/>
    <w:rPr>
      <w:rFonts w:ascii="Liberation Serif" w:hAnsi="Liberation Serif" w:eastAsiaTheme="majorEastAsia" w:cstheme="majorBidi"/>
      <w:color w:val="2E74B5" w:themeColor="accent1" w:themeShade="BF"/>
      <w:sz w:val="24"/>
      <w:szCs w:val="26"/>
    </w:rPr>
  </w:style>
  <w:style w:type="paragraph" w:customStyle="1" w:styleId="p">
    <w:name w:val="p"/>
    <w:basedOn w:val="Normal"/>
    <w:rPr>
      <w:rFonts w:ascii="Roboto" w:eastAsia="Roboto" w:hAnsi="Roboto" w:cs="Roboto"/>
      <w:sz w:val="20"/>
      <w:szCs w:val="20"/>
    </w:rPr>
  </w:style>
  <w:style w:type="paragraph" w:customStyle="1" w:styleId="div">
    <w:name w:val="div"/>
    <w:basedOn w:val="Normal"/>
  </w:style>
  <w:style w:type="character" w:customStyle="1" w:styleId="ahref">
    <w:name w:val="a_href"/>
    <w:basedOn w:val="DefaultParagraphFont"/>
    <w:rPr>
      <w:color w:val="0000FF"/>
    </w:rPr>
  </w:style>
  <w:style w:type="table" w:customStyle="1" w:styleId="tabletable">
    <w:name w:val="table_table"/>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yperlink" Target="https://sam.gov/content/entity-registration" TargetMode="External" /><Relationship Id="rId18" Type="http://schemas.openxmlformats.org/officeDocument/2006/relationships/hyperlink" Target="https://sam.gov/content/help" TargetMode="External" /><Relationship Id="rId19" Type="http://schemas.openxmlformats.org/officeDocument/2006/relationships/hyperlink" Target="https://www.grants.gov/applicants/applicant-registration" TargetMode="External" /><Relationship Id="rId2" Type="http://schemas.openxmlformats.org/officeDocument/2006/relationships/endnotes" Target="endnotes.xml" /><Relationship Id="rId20" Type="http://schemas.openxmlformats.org/officeDocument/2006/relationships/hyperlink" Target="https://www.grants.gov/applicants/applicant-registration" TargetMode="External" /><Relationship Id="rId21" Type="http://schemas.openxmlformats.org/officeDocument/2006/relationships/hyperlink" Target="https://www.grants.gov/forms/forms-repository.html" TargetMode="External" /><Relationship Id="rId22" Type="http://schemas.openxmlformats.org/officeDocument/2006/relationships/hyperlink" Target="https://www.ecfr.gov/current/title-43/subtitle-A/part-18" TargetMode="External" /><Relationship Id="rId23" Type="http://schemas.openxmlformats.org/officeDocument/2006/relationships/hyperlink" Target="https://www.grants.gov/forms/forms-repository.html" TargetMode="External" /><Relationship Id="rId24" Type="http://schemas.openxmlformats.org/officeDocument/2006/relationships/hyperlink" Target="https://www.doi.gov/grants/policies-and-guidance" TargetMode="External" /><Relationship Id="rId25" Type="http://schemas.openxmlformats.org/officeDocument/2006/relationships/hyperlink" Target="https://www.doi.gov/grants/policies-and-guidance" TargetMode="External" /><Relationship Id="rId26" Type="http://schemas.openxmlformats.org/officeDocument/2006/relationships/hyperlink" Target="https://www.ecfr.gov/current/title-2/part-200/subpart-E" TargetMode="External" /><Relationship Id="rId27" Type="http://schemas.openxmlformats.org/officeDocument/2006/relationships/hyperlink" Target="https://www.ecfr.gov/current/title-2/subtitle-A/chapter-II/part-200/subpart-E/subject-group-ECFRd93f2a98b1f6455/section-200.414" TargetMode="External" /><Relationship Id="rId28" Type="http://schemas.openxmlformats.org/officeDocument/2006/relationships/hyperlink" Target="https://www.ecfr.gov/current/title-2/subtitle-B/chapter-XIV/part-1402" TargetMode="External" /><Relationship Id="rId29" Type="http://schemas.openxmlformats.org/officeDocument/2006/relationships/hyperlink" Target="https://www.ecfr.gov/current/title-2/subtitle-A/chapter-II/part-200/subpart-B/section-200.112" TargetMode="External" /><Relationship Id="rId3" Type="http://schemas.openxmlformats.org/officeDocument/2006/relationships/settings" Target="settings.xml" /><Relationship Id="rId30" Type="http://schemas.openxmlformats.org/officeDocument/2006/relationships/hyperlink" Target="https://www.ecfr.gov/current/title-2/subtitle-A/chapter-II/part-200/subpart-B/section-200.113" TargetMode="External" /><Relationship Id="rId31" Type="http://schemas.openxmlformats.org/officeDocument/2006/relationships/hyperlink" Target="https://grants.gov/register" TargetMode="External" /><Relationship Id="rId32" Type="http://schemas.openxmlformats.org/officeDocument/2006/relationships/hyperlink" Target="https://www.grants.gov/quick-start-guide/applicants" TargetMode="External" /><Relationship Id="rId33" Type="http://schemas.openxmlformats.org/officeDocument/2006/relationships/hyperlink" Target="http://www.grants.gov/quick-start-guide/applicants" TargetMode="External" /><Relationship Id="rId34" Type="http://schemas.openxmlformats.org/officeDocument/2006/relationships/hyperlink" Target="https://www.ecfr.gov/current/title-2/section-25.200" TargetMode="External" /><Relationship Id="rId35" Type="http://schemas.openxmlformats.org/officeDocument/2006/relationships/hyperlink" Target="https://www.ecfr.gov/current/title-2/subtitle-A/chapter-I/part-25/subpart-A/section-25.110" TargetMode="External" /><Relationship Id="rId36" Type="http://schemas.openxmlformats.org/officeDocument/2006/relationships/hyperlink" Target="https://www.ecfr.gov/current/title-2/subtitle-A/chapter-I/part-25/subpart-B/section-25.205" TargetMode="External" /><Relationship Id="rId37" Type="http://schemas.openxmlformats.org/officeDocument/2006/relationships/hyperlink" Target="https://www.ecfr.gov/current/title-2/section-200.206" TargetMode="External" /><Relationship Id="rId38" Type="http://schemas.openxmlformats.org/officeDocument/2006/relationships/hyperlink" Target="https://www.ecfr.gov/current/title-2/section-200.206" TargetMode="External" /><Relationship Id="rId39" Type="http://schemas.openxmlformats.org/officeDocument/2006/relationships/hyperlink" Target="https://www.ecfr.gov/current/title-2/section-200.211" TargetMode="External" /><Relationship Id="rId4" Type="http://schemas.openxmlformats.org/officeDocument/2006/relationships/webSettings" Target="webSettings.xml" /><Relationship Id="rId40" Type="http://schemas.openxmlformats.org/officeDocument/2006/relationships/hyperlink" Target="https://www.ecfr.gov/current/title-2/section-200.458" TargetMode="External" /><Relationship Id="rId41" Type="http://schemas.openxmlformats.org/officeDocument/2006/relationships/hyperlink" Target="https://www.doi.gov/grants/doi-standard-terms-and-conditions" TargetMode="External" /><Relationship Id="rId42" Type="http://schemas.openxmlformats.org/officeDocument/2006/relationships/hyperlink" Target="https://www.ecfr.gov/current/title-2/subtitle-A/chapter-I/part-184" TargetMode="External" /><Relationship Id="rId43" Type="http://schemas.openxmlformats.org/officeDocument/2006/relationships/hyperlink" Target="https://uscode.house.gov/view.xhtml?hl=false&amp;edition=2019&amp;path=%2Fprelim%40title43%2Fchapter46&amp;req=granuleid%3AUSC-2019-title43-chapter46&amp;num=0&amp;saved=L3ByZWxpbUB0aXRsZTQzL2NoYXB0ZXI0Ng%3D%3D%7CZ3JhbnVsZWlkOlVTQy1wcmVsaW0tdGl0bGU0My1jaGFwdGVyNDY%3D%7C%7C%7C0%7Cfalse%7Cprelim" TargetMode="External" /><Relationship Id="rId44" Type="http://schemas.openxmlformats.org/officeDocument/2006/relationships/hyperlink" Target="https://grants.gov/forms/forms-repository/post-award-reporting-forms" TargetMode="External" /><Relationship Id="rId45" Type="http://schemas.openxmlformats.org/officeDocument/2006/relationships/hyperlink" Target="https://www.ecfr.gov/current/title-2/section-200.329" TargetMode="External" /><Relationship Id="rId46" Type="http://schemas.openxmlformats.org/officeDocument/2006/relationships/hyperlink" Target="https://www.ecfr.gov/current/title-2/section-200.329" TargetMode="External" /><Relationship Id="rId47" Type="http://schemas.openxmlformats.org/officeDocument/2006/relationships/hyperlink" Target="https://www.ecfr.gov/current/title-2/subtitle-B/chapter-XIV/part-1402/subpart-B/section-1402.112" TargetMode="External" /><Relationship Id="rId48" Type="http://schemas.openxmlformats.org/officeDocument/2006/relationships/hyperlink" Target="https://www.ecfr.gov/current/title-2/subtitle-A/chapter-II/part-200/subpart-D/subject-group-ECFR36520e4111dce32/section-200.330" TargetMode="External" /><Relationship Id="rId49" Type="http://schemas.openxmlformats.org/officeDocument/2006/relationships/hyperlink" Target="https://www.ecfr.gov/current/title-2/subtitle-A/chapter-II/part-200/subpart-B/section-200.113" TargetMode="External" /><Relationship Id="rId5" Type="http://schemas.openxmlformats.org/officeDocument/2006/relationships/fontTable" Target="fontTable.xml" /><Relationship Id="rId50" Type="http://schemas.openxmlformats.org/officeDocument/2006/relationships/hyperlink" Target="https://www.ecfr.gov/current/title-2/subtitle-A/chapter-II/part-200" TargetMode="External" /><Relationship Id="rId51" Type="http://schemas.openxmlformats.org/officeDocument/2006/relationships/hyperlink" Target="https://www.ecfr.gov/current/title-43/subtitle-A/part-18" TargetMode="External" /><Relationship Id="rId52" Type="http://schemas.openxmlformats.org/officeDocument/2006/relationships/hyperlink" Target="https://www.doi.gov/grants/doi-standard-terms-and-conditions" TargetMode="External" /><Relationship Id="rId53" Type="http://schemas.openxmlformats.org/officeDocument/2006/relationships/hyperlink" Target="https://home.grantsolutions.gov/home/" TargetMode="External" /><Relationship Id="rId54"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 /><Relationship Id="rId55" Type="http://schemas.openxmlformats.org/officeDocument/2006/relationships/hyperlink" Target="https://home.grantsolutions.gov/home/" TargetMode="External" /><Relationship Id="rId56" Type="http://schemas.openxmlformats.org/officeDocument/2006/relationships/hyperlink" Target="http://www.asap.gov" TargetMode="External" /><Relationship Id="rId57" Type="http://schemas.openxmlformats.org/officeDocument/2006/relationships/hyperlink" Target="http://www.fgdc.gov" TargetMode="External" /><Relationship Id="rId58" Type="http://schemas.openxmlformats.org/officeDocument/2006/relationships/hyperlink" Target="https://www.ecfr.gov/current/title-2/subtitle-A/chapter-II/part-200/appendix-Appendix%20XII%20to%20Part%20200" TargetMode="External" /><Relationship Id="rId59" Type="http://schemas.openxmlformats.org/officeDocument/2006/relationships/hyperlink" Target="https://www.ecfr.gov/current/title-2/subtitle-A/chapter-II/part-200/appendix-Appendix%20XII%20to%20Part%20200" TargetMode="External" /><Relationship Id="rId6" Type="http://schemas.openxmlformats.org/officeDocument/2006/relationships/customXml" Target="../customXml/item1.xml" /><Relationship Id="rId60" Type="http://schemas.openxmlformats.org/officeDocument/2006/relationships/hyperlink" Target="https://www.ecfr.gov/current/title-2/subtitle-A/chapter-II/part-200/subpart-B/section-200.113" TargetMode="External" /><Relationship Id="rId61" Type="http://schemas.openxmlformats.org/officeDocument/2006/relationships/hyperlink" Target="https://www.doi.gov/grants/doi-standard-terms-and-conditions" TargetMode="External" /><Relationship Id="rId62" Type="http://schemas.openxmlformats.org/officeDocument/2006/relationships/hyperlink" Target="https://www.ecfr.gov/current/title-2/subtitle-A/chapter-II/part-200/subpart-D/subject-group-ECFR86b76dde0e1e9dc/section-200.340" TargetMode="External" /><Relationship Id="rId63" Type="http://schemas.openxmlformats.org/officeDocument/2006/relationships/footer" Target="footer4.xml" /><Relationship Id="rId64" Type="http://schemas.openxmlformats.org/officeDocument/2006/relationships/theme" Target="theme/theme1.xml" /><Relationship Id="rId65" Type="http://schemas.openxmlformats.org/officeDocument/2006/relationships/numbering" Target="numbering.xml" /><Relationship Id="rId66" Type="http://schemas.openxmlformats.org/officeDocument/2006/relationships/styles" Target="styles.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Props1.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2.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3.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5.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Agreement for affiliated Partner with Great Basin Cooperative Ecosystem Studies Unit</dc:title>
  <dc:creator>Adetayo, Kemi (NIH/OD) [C]</dc:creator>
  <cp:lastModifiedBy>Harris, Brent (NIH/OD) [C]</cp:lastModifiedBy>
  <cp:revision>2</cp:revision>
  <cp:lastPrinted>2015-12-22T13:15:00Z</cp:lastPrinted>
  <dcterms:created xsi:type="dcterms:W3CDTF">2025-01-16T15:10:00Z</dcterms:created>
  <dcterms:modified xsi:type="dcterms:W3CDTF">2025-01-16T15:12:00Z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