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2935C94" w14:textId="77777777" w:rsidR="00BD6701" w:rsidRDefault="00BD6701" w:rsidP="00BD6701">
      <w:pPr>
        <w:jc w:val="center"/>
      </w:pPr>
      <w:r>
        <w:rPr>
          <w:rFonts w:ascii="Times New Roman" w:hAnsi="Times New Roman"/>
          <w:b/>
          <w:szCs w:val="24"/>
        </w:rPr>
        <w:t xml:space="preserve">United States Department of State </w:t>
      </w:r>
    </w:p>
    <w:p w14:paraId="0A535A0F" w14:textId="77777777" w:rsidR="00BD6701" w:rsidRDefault="00BD6701" w:rsidP="00BD6701">
      <w:pPr>
        <w:jc w:val="center"/>
      </w:pPr>
      <w:r>
        <w:rPr>
          <w:rFonts w:ascii="Times New Roman" w:hAnsi="Times New Roman"/>
          <w:b/>
          <w:szCs w:val="24"/>
        </w:rPr>
        <w:t>Bureau of Democracy, Human Rights and Labor (DRL)</w:t>
      </w:r>
    </w:p>
    <w:p w14:paraId="718DB3DB" w14:textId="4EAA3F0C" w:rsidR="00BD6701" w:rsidRDefault="00BD6701" w:rsidP="00BD6701">
      <w:pPr>
        <w:jc w:val="center"/>
      </w:pPr>
      <w:r>
        <w:rPr>
          <w:rFonts w:ascii="Times New Roman" w:hAnsi="Times New Roman"/>
          <w:b/>
          <w:szCs w:val="24"/>
        </w:rPr>
        <w:t xml:space="preserve">Notice of Funding Opportunity (NOFO):  </w:t>
      </w:r>
      <w:r w:rsidRPr="003A3E08">
        <w:rPr>
          <w:rFonts w:ascii="Times New Roman" w:hAnsi="Times New Roman"/>
          <w:szCs w:val="24"/>
        </w:rPr>
        <w:t xml:space="preserve">DRL </w:t>
      </w:r>
      <w:r>
        <w:rPr>
          <w:rFonts w:ascii="Times New Roman" w:hAnsi="Times New Roman"/>
          <w:szCs w:val="24"/>
        </w:rPr>
        <w:t>Supporting Peaceful Elections in Ethiopia</w:t>
      </w:r>
    </w:p>
    <w:p w14:paraId="169A2C7E" w14:textId="74417DF5" w:rsidR="00BD6701" w:rsidRDefault="00BD6701" w:rsidP="00BD6701">
      <w:pPr>
        <w:jc w:val="center"/>
      </w:pPr>
      <w:r>
        <w:rPr>
          <w:rFonts w:ascii="Times New Roman" w:hAnsi="Times New Roman"/>
          <w:szCs w:val="24"/>
        </w:rPr>
        <w:t xml:space="preserve">This is the announcement of funding opportunity number </w:t>
      </w:r>
      <w:r w:rsidRPr="009C1764">
        <w:rPr>
          <w:rFonts w:ascii="Times New Roman" w:hAnsi="Times New Roman"/>
          <w:b/>
          <w:szCs w:val="24"/>
        </w:rPr>
        <w:t>SFOP0007583</w:t>
      </w:r>
    </w:p>
    <w:p w14:paraId="0B10B79B" w14:textId="0F8A0E9A" w:rsidR="00BD6701" w:rsidRDefault="00BD6701" w:rsidP="00BD6701">
      <w:r>
        <w:rPr>
          <w:rFonts w:ascii="Times New Roman" w:hAnsi="Times New Roman"/>
          <w:b/>
          <w:szCs w:val="24"/>
        </w:rPr>
        <w:t>Catalog of Federal Domestic Assistance Number:</w:t>
      </w:r>
      <w:r>
        <w:rPr>
          <w:rFonts w:ascii="Times New Roman" w:hAnsi="Times New Roman"/>
          <w:szCs w:val="24"/>
        </w:rPr>
        <w:t xml:space="preserve">  19.345</w:t>
      </w:r>
    </w:p>
    <w:p w14:paraId="5ED6FF36" w14:textId="3E5EE151" w:rsidR="00BD6701" w:rsidRPr="00BD6701" w:rsidRDefault="00BD6701" w:rsidP="00BD6701">
      <w:pPr>
        <w:rPr>
          <w:rFonts w:ascii="Times New Roman" w:hAnsi="Times New Roman"/>
          <w:szCs w:val="24"/>
        </w:rPr>
      </w:pPr>
      <w:r w:rsidRPr="000C12FA">
        <w:rPr>
          <w:rFonts w:ascii="Times New Roman" w:hAnsi="Times New Roman"/>
          <w:b/>
          <w:szCs w:val="24"/>
        </w:rPr>
        <w:t>Type of Solicitation</w:t>
      </w:r>
      <w:r w:rsidRPr="003A3E08">
        <w:rPr>
          <w:rFonts w:ascii="Times New Roman" w:hAnsi="Times New Roman"/>
          <w:b/>
          <w:szCs w:val="24"/>
        </w:rPr>
        <w:t>:</w:t>
      </w:r>
      <w:r w:rsidRPr="003221AC">
        <w:rPr>
          <w:rFonts w:ascii="Times New Roman" w:hAnsi="Times New Roman"/>
          <w:szCs w:val="24"/>
        </w:rPr>
        <w:t xml:space="preserve"> </w:t>
      </w:r>
      <w:r>
        <w:rPr>
          <w:rFonts w:ascii="Times New Roman" w:hAnsi="Times New Roman"/>
          <w:szCs w:val="24"/>
        </w:rPr>
        <w:t xml:space="preserve">Open Competition </w:t>
      </w:r>
    </w:p>
    <w:p w14:paraId="0451077A" w14:textId="0BEFC062" w:rsidR="00BD6701" w:rsidRDefault="00BD6701" w:rsidP="00DC5BAB">
      <w:pPr>
        <w:spacing w:after="0" w:line="240" w:lineRule="auto"/>
        <w:rPr>
          <w:rFonts w:ascii="Times New Roman" w:eastAsia="Times New Roman" w:hAnsi="Times New Roman" w:cs="Times New Roman"/>
          <w:sz w:val="24"/>
          <w:szCs w:val="24"/>
        </w:rPr>
      </w:pPr>
      <w:r>
        <w:rPr>
          <w:rFonts w:ascii="Times New Roman" w:hAnsi="Times New Roman"/>
          <w:b/>
          <w:szCs w:val="24"/>
        </w:rPr>
        <w:t xml:space="preserve">Application Deadline: </w:t>
      </w:r>
      <w:r>
        <w:rPr>
          <w:rFonts w:ascii="Times New Roman" w:hAnsi="Times New Roman"/>
          <w:szCs w:val="24"/>
        </w:rPr>
        <w:t xml:space="preserve"> </w:t>
      </w:r>
      <w:r w:rsidR="00DC5BAB">
        <w:rPr>
          <w:rFonts w:ascii="Times New Roman" w:eastAsia="Times New Roman" w:hAnsi="Times New Roman" w:cs="Times New Roman"/>
          <w:sz w:val="24"/>
          <w:szCs w:val="24"/>
        </w:rPr>
        <w:t xml:space="preserve">11:59 </w:t>
      </w:r>
      <w:r w:rsidR="00DC5BAB" w:rsidRPr="009C1764">
        <w:rPr>
          <w:rFonts w:ascii="Times New Roman" w:eastAsia="Times New Roman" w:hAnsi="Times New Roman" w:cs="Times New Roman"/>
          <w:sz w:val="24"/>
          <w:szCs w:val="24"/>
        </w:rPr>
        <w:t>PM EST on</w:t>
      </w:r>
      <w:r w:rsidR="00DC5BAB">
        <w:rPr>
          <w:rFonts w:ascii="Times New Roman" w:eastAsia="Times New Roman" w:hAnsi="Times New Roman" w:cs="Times New Roman"/>
          <w:sz w:val="24"/>
          <w:szCs w:val="24"/>
        </w:rPr>
        <w:t xml:space="preserve"> </w:t>
      </w:r>
      <w:r w:rsidR="00204603">
        <w:rPr>
          <w:rFonts w:ascii="Times New Roman" w:eastAsia="Times New Roman" w:hAnsi="Times New Roman" w:cs="Times New Roman"/>
          <w:sz w:val="24"/>
          <w:szCs w:val="24"/>
        </w:rPr>
        <w:t>1</w:t>
      </w:r>
      <w:r w:rsidR="00DC5BAB">
        <w:rPr>
          <w:rFonts w:ascii="Times New Roman" w:eastAsia="Times New Roman" w:hAnsi="Times New Roman" w:cs="Times New Roman"/>
          <w:sz w:val="24"/>
          <w:szCs w:val="24"/>
        </w:rPr>
        <w:t>, Ju</w:t>
      </w:r>
      <w:r w:rsidR="00DC5BAB">
        <w:rPr>
          <w:rFonts w:ascii="Times New Roman" w:eastAsia="Times New Roman" w:hAnsi="Times New Roman" w:cs="Times New Roman"/>
          <w:sz w:val="24"/>
          <w:szCs w:val="24"/>
        </w:rPr>
        <w:t>ly</w:t>
      </w:r>
      <w:r w:rsidR="00DC5BAB">
        <w:rPr>
          <w:rFonts w:ascii="Times New Roman" w:eastAsia="Times New Roman" w:hAnsi="Times New Roman" w:cs="Times New Roman"/>
          <w:sz w:val="24"/>
          <w:szCs w:val="24"/>
        </w:rPr>
        <w:t>, 2021</w:t>
      </w:r>
    </w:p>
    <w:p w14:paraId="790F80BB" w14:textId="77777777" w:rsidR="00DC5BAB" w:rsidRPr="00DC5BAB" w:rsidRDefault="00DC5BAB" w:rsidP="00DC5BAB">
      <w:pPr>
        <w:spacing w:after="0" w:line="240" w:lineRule="auto"/>
        <w:rPr>
          <w:rFonts w:ascii="Times New Roman" w:eastAsia="Times New Roman" w:hAnsi="Times New Roman" w:cs="Times New Roman"/>
          <w:sz w:val="24"/>
          <w:szCs w:val="24"/>
        </w:rPr>
      </w:pPr>
    </w:p>
    <w:p w14:paraId="7AE2EF86" w14:textId="0DAAA4FD" w:rsidR="00BD6701" w:rsidRDefault="00BD6701" w:rsidP="00BD6701">
      <w:pPr>
        <w:rPr>
          <w:rFonts w:ascii="Times New Roman" w:hAnsi="Times New Roman"/>
          <w:b/>
          <w:szCs w:val="24"/>
        </w:rPr>
      </w:pPr>
      <w:r>
        <w:rPr>
          <w:rFonts w:ascii="Times New Roman" w:hAnsi="Times New Roman"/>
          <w:b/>
          <w:szCs w:val="24"/>
        </w:rPr>
        <w:t>Funding Floor</w:t>
      </w:r>
      <w:r w:rsidRPr="003A3E08">
        <w:rPr>
          <w:rFonts w:ascii="Times New Roman" w:hAnsi="Times New Roman"/>
          <w:b/>
          <w:szCs w:val="24"/>
        </w:rPr>
        <w:t xml:space="preserve">:  </w:t>
      </w:r>
      <w:r w:rsidRPr="003A3E08">
        <w:rPr>
          <w:rFonts w:ascii="Times New Roman" w:hAnsi="Times New Roman"/>
          <w:szCs w:val="24"/>
        </w:rPr>
        <w:t>$</w:t>
      </w:r>
      <w:r>
        <w:rPr>
          <w:rFonts w:ascii="Times New Roman" w:hAnsi="Times New Roman"/>
          <w:szCs w:val="24"/>
        </w:rPr>
        <w:t>1,000,000</w:t>
      </w:r>
    </w:p>
    <w:p w14:paraId="350B2F06" w14:textId="66883940" w:rsidR="00BD6701" w:rsidRDefault="00BD6701" w:rsidP="00BD6701">
      <w:pPr>
        <w:rPr>
          <w:rFonts w:ascii="Times New Roman" w:hAnsi="Times New Roman"/>
          <w:b/>
          <w:szCs w:val="24"/>
        </w:rPr>
      </w:pPr>
      <w:r>
        <w:rPr>
          <w:rFonts w:ascii="Times New Roman" w:hAnsi="Times New Roman"/>
          <w:b/>
          <w:szCs w:val="24"/>
        </w:rPr>
        <w:t>Funding Ceiling</w:t>
      </w:r>
      <w:r w:rsidRPr="00E806D4">
        <w:rPr>
          <w:rFonts w:ascii="Times New Roman" w:hAnsi="Times New Roman"/>
          <w:b/>
          <w:szCs w:val="24"/>
        </w:rPr>
        <w:t xml:space="preserve">:  </w:t>
      </w:r>
      <w:r w:rsidRPr="003A3E08">
        <w:rPr>
          <w:rFonts w:ascii="Times New Roman" w:hAnsi="Times New Roman"/>
          <w:szCs w:val="24"/>
        </w:rPr>
        <w:t>$</w:t>
      </w:r>
      <w:r>
        <w:rPr>
          <w:rFonts w:ascii="Times New Roman" w:hAnsi="Times New Roman"/>
          <w:szCs w:val="24"/>
        </w:rPr>
        <w:t>1,000,000</w:t>
      </w:r>
    </w:p>
    <w:p w14:paraId="719FBD24" w14:textId="1309470F" w:rsidR="00BD6701" w:rsidRPr="00BD6701" w:rsidRDefault="00BD6701" w:rsidP="00BD6701">
      <w:pPr>
        <w:rPr>
          <w:rFonts w:ascii="Times New Roman" w:hAnsi="Times New Roman"/>
          <w:b/>
          <w:szCs w:val="24"/>
        </w:rPr>
      </w:pPr>
      <w:r>
        <w:rPr>
          <w:rFonts w:ascii="Times New Roman" w:hAnsi="Times New Roman"/>
          <w:b/>
          <w:szCs w:val="24"/>
        </w:rPr>
        <w:t xml:space="preserve">Anticipated Number of Awards:  </w:t>
      </w:r>
      <w:r>
        <w:rPr>
          <w:rFonts w:ascii="Times New Roman" w:hAnsi="Times New Roman"/>
          <w:szCs w:val="24"/>
        </w:rPr>
        <w:t>1</w:t>
      </w:r>
    </w:p>
    <w:p w14:paraId="52E3FB79" w14:textId="65F7D91F" w:rsidR="00BD6701" w:rsidRPr="00BD6701" w:rsidRDefault="00BD6701" w:rsidP="00BD6701">
      <w:pPr>
        <w:rPr>
          <w:rFonts w:ascii="Times New Roman" w:hAnsi="Times New Roman"/>
          <w:szCs w:val="24"/>
        </w:rPr>
      </w:pPr>
      <w:r w:rsidRPr="0094606D">
        <w:rPr>
          <w:rFonts w:ascii="Times New Roman" w:hAnsi="Times New Roman"/>
          <w:b/>
          <w:szCs w:val="24"/>
        </w:rPr>
        <w:t>Type of Award:</w:t>
      </w:r>
      <w:r w:rsidRPr="0094606D">
        <w:rPr>
          <w:rFonts w:ascii="Times New Roman" w:hAnsi="Times New Roman"/>
          <w:szCs w:val="24"/>
        </w:rPr>
        <w:t xml:space="preserve"> </w:t>
      </w:r>
      <w:r>
        <w:rPr>
          <w:rFonts w:ascii="Times New Roman" w:hAnsi="Times New Roman"/>
          <w:szCs w:val="24"/>
        </w:rPr>
        <w:t>Cooperative Agreement</w:t>
      </w:r>
    </w:p>
    <w:p w14:paraId="39ACFDE5" w14:textId="70516FD2" w:rsidR="00BD6701" w:rsidRPr="00BD6701" w:rsidRDefault="00BD6701" w:rsidP="00BD6701">
      <w:pPr>
        <w:rPr>
          <w:b/>
        </w:rPr>
      </w:pPr>
      <w:r>
        <w:rPr>
          <w:rFonts w:ascii="Times New Roman" w:hAnsi="Times New Roman"/>
          <w:b/>
          <w:szCs w:val="24"/>
        </w:rPr>
        <w:t xml:space="preserve">Period of </w:t>
      </w:r>
      <w:r w:rsidRPr="00480C69">
        <w:rPr>
          <w:rFonts w:ascii="Times New Roman" w:hAnsi="Times New Roman"/>
          <w:b/>
          <w:szCs w:val="24"/>
        </w:rPr>
        <w:t>Performance:</w:t>
      </w:r>
      <w:r w:rsidRPr="00480C69">
        <w:rPr>
          <w:rFonts w:ascii="Times New Roman" w:hAnsi="Times New Roman"/>
          <w:szCs w:val="24"/>
        </w:rPr>
        <w:t xml:space="preserve">  12-</w:t>
      </w:r>
      <w:r>
        <w:rPr>
          <w:rFonts w:ascii="Times New Roman" w:hAnsi="Times New Roman"/>
          <w:szCs w:val="24"/>
        </w:rPr>
        <w:t>18</w:t>
      </w:r>
      <w:r w:rsidRPr="00480C69">
        <w:rPr>
          <w:rFonts w:ascii="Times New Roman" w:hAnsi="Times New Roman"/>
          <w:szCs w:val="24"/>
        </w:rPr>
        <w:t xml:space="preserve"> months</w:t>
      </w:r>
    </w:p>
    <w:p w14:paraId="3AEF8DF4" w14:textId="7F3BCB43" w:rsidR="00BD6701" w:rsidRPr="00BD6701" w:rsidRDefault="00BD6701" w:rsidP="00BD6701">
      <w:pPr>
        <w:rPr>
          <w:rFonts w:ascii="Times New Roman" w:hAnsi="Times New Roman"/>
          <w:b/>
          <w:szCs w:val="24"/>
        </w:rPr>
      </w:pPr>
      <w:r w:rsidRPr="00A04450">
        <w:rPr>
          <w:rFonts w:ascii="Times New Roman" w:hAnsi="Times New Roman"/>
          <w:b/>
          <w:szCs w:val="24"/>
        </w:rPr>
        <w:t xml:space="preserve">Anticipated </w:t>
      </w:r>
      <w:r>
        <w:rPr>
          <w:rFonts w:ascii="Times New Roman" w:hAnsi="Times New Roman"/>
          <w:b/>
          <w:szCs w:val="24"/>
        </w:rPr>
        <w:t xml:space="preserve">Time to Award, Pending Availability of </w:t>
      </w:r>
      <w:r w:rsidRPr="009C1764">
        <w:rPr>
          <w:rFonts w:ascii="Times New Roman" w:hAnsi="Times New Roman"/>
          <w:b/>
          <w:szCs w:val="24"/>
        </w:rPr>
        <w:t>Funds:</w:t>
      </w:r>
      <w:r w:rsidRPr="009C1764">
        <w:rPr>
          <w:rFonts w:ascii="Times New Roman" w:hAnsi="Times New Roman"/>
          <w:szCs w:val="24"/>
        </w:rPr>
        <w:t xml:space="preserve">  </w:t>
      </w:r>
      <w:r>
        <w:rPr>
          <w:rFonts w:ascii="Times New Roman" w:hAnsi="Times New Roman"/>
          <w:szCs w:val="24"/>
        </w:rPr>
        <w:t>3 M</w:t>
      </w:r>
      <w:r w:rsidRPr="009C1764">
        <w:rPr>
          <w:rFonts w:ascii="Times New Roman" w:hAnsi="Times New Roman"/>
          <w:szCs w:val="24"/>
        </w:rPr>
        <w:t>onth</w:t>
      </w:r>
      <w:r>
        <w:rPr>
          <w:rFonts w:ascii="Times New Roman" w:hAnsi="Times New Roman"/>
          <w:szCs w:val="24"/>
        </w:rPr>
        <w:t>s</w:t>
      </w:r>
    </w:p>
    <w:p w14:paraId="1325A4C2" w14:textId="77777777" w:rsidR="00BD6701" w:rsidRDefault="00BD6701" w:rsidP="00BD6701">
      <w:pPr>
        <w:rPr>
          <w:rFonts w:ascii="Times New Roman" w:hAnsi="Times New Roman"/>
          <w:b/>
          <w:smallCaps/>
          <w:szCs w:val="24"/>
        </w:rPr>
      </w:pPr>
    </w:p>
    <w:p w14:paraId="5A85BF97" w14:textId="33F1D2D6" w:rsidR="00BD6701" w:rsidRPr="00BD6701" w:rsidRDefault="00BD6701" w:rsidP="00BD6701">
      <w:r>
        <w:rPr>
          <w:rFonts w:ascii="Times New Roman" w:hAnsi="Times New Roman"/>
          <w:b/>
          <w:smallCaps/>
          <w:szCs w:val="24"/>
        </w:rPr>
        <w:t>A. Project Description</w:t>
      </w:r>
    </w:p>
    <w:p w14:paraId="0C639064" w14:textId="5F321B34" w:rsidR="00BD6701" w:rsidRDefault="00BD6701" w:rsidP="00BD6701">
      <w:pPr>
        <w:rPr>
          <w:rFonts w:ascii="Times New Roman" w:hAnsi="Times New Roman"/>
          <w:szCs w:val="24"/>
        </w:rPr>
      </w:pPr>
      <w:r>
        <w:rPr>
          <w:rFonts w:ascii="Times New Roman" w:hAnsi="Times New Roman"/>
          <w:szCs w:val="24"/>
        </w:rPr>
        <w:t xml:space="preserve">The U.S. Department of State, Bureau of Democracy, Human Rights and Labor (DRL) </w:t>
      </w:r>
      <w:r w:rsidRPr="00567611">
        <w:rPr>
          <w:rFonts w:ascii="Times New Roman" w:hAnsi="Times New Roman"/>
          <w:szCs w:val="24"/>
        </w:rPr>
        <w:t>announces an open competition</w:t>
      </w:r>
      <w:r>
        <w:rPr>
          <w:rFonts w:ascii="Times New Roman" w:hAnsi="Times New Roman"/>
          <w:szCs w:val="24"/>
        </w:rPr>
        <w:t xml:space="preserve"> for organizations interested in submitting applications for projects that e</w:t>
      </w:r>
      <w:r w:rsidRPr="00567611">
        <w:rPr>
          <w:rFonts w:ascii="Times New Roman" w:hAnsi="Times New Roman"/>
          <w:szCs w:val="24"/>
        </w:rPr>
        <w:t xml:space="preserve">nhance electoral security and mitigate violence </w:t>
      </w:r>
      <w:r>
        <w:rPr>
          <w:rFonts w:ascii="Times New Roman" w:hAnsi="Times New Roman"/>
          <w:szCs w:val="24"/>
        </w:rPr>
        <w:t>in future referenda and electoral cycles in Ethiopia.</w:t>
      </w:r>
    </w:p>
    <w:p w14:paraId="3E9BB1E2" w14:textId="204A9453" w:rsidR="00BD6701" w:rsidRDefault="00BD6701" w:rsidP="00BD6701">
      <w:pPr>
        <w:rPr>
          <w:rFonts w:ascii="Times New Roman" w:hAnsi="Times New Roman"/>
          <w:szCs w:val="24"/>
        </w:rPr>
      </w:pPr>
      <w:r>
        <w:rPr>
          <w:rFonts w:ascii="Times New Roman" w:hAnsi="Times New Roman"/>
          <w:szCs w:val="24"/>
        </w:rPr>
        <w:t xml:space="preserve">DRL’s objectives are to ensure sustainable </w:t>
      </w:r>
      <w:r w:rsidRPr="001F7815">
        <w:rPr>
          <w:rFonts w:ascii="Times New Roman" w:hAnsi="Times New Roman"/>
          <w:szCs w:val="24"/>
        </w:rPr>
        <w:t>violence mitigation measures are adopted and implemented by Ethiopian stakeholders</w:t>
      </w:r>
      <w:r>
        <w:rPr>
          <w:rFonts w:ascii="Times New Roman" w:hAnsi="Times New Roman"/>
          <w:szCs w:val="24"/>
        </w:rPr>
        <w:t xml:space="preserve"> in connection with future elections and to e</w:t>
      </w:r>
      <w:r w:rsidRPr="00EB1401">
        <w:rPr>
          <w:rFonts w:ascii="Times New Roman" w:hAnsi="Times New Roman"/>
          <w:szCs w:val="24"/>
        </w:rPr>
        <w:t xml:space="preserve">nable the Ethiopian electorate to vote in peaceful and credible </w:t>
      </w:r>
      <w:r>
        <w:rPr>
          <w:rFonts w:ascii="Times New Roman" w:hAnsi="Times New Roman"/>
          <w:szCs w:val="24"/>
        </w:rPr>
        <w:t xml:space="preserve">future </w:t>
      </w:r>
      <w:r w:rsidRPr="00EB1401">
        <w:rPr>
          <w:rFonts w:ascii="Times New Roman" w:hAnsi="Times New Roman"/>
          <w:szCs w:val="24"/>
        </w:rPr>
        <w:t>elec</w:t>
      </w:r>
      <w:r>
        <w:rPr>
          <w:rFonts w:ascii="Times New Roman" w:hAnsi="Times New Roman"/>
          <w:szCs w:val="24"/>
        </w:rPr>
        <w:t>tions and referenda.</w:t>
      </w:r>
    </w:p>
    <w:p w14:paraId="09B20265" w14:textId="63D8DE74" w:rsidR="00BD6701" w:rsidRDefault="00BD6701" w:rsidP="00BD6701">
      <w:pPr>
        <w:rPr>
          <w:rFonts w:ascii="Times New Roman" w:hAnsi="Times New Roman"/>
          <w:szCs w:val="24"/>
        </w:rPr>
      </w:pPr>
      <w:r>
        <w:rPr>
          <w:rFonts w:ascii="Times New Roman" w:hAnsi="Times New Roman"/>
          <w:szCs w:val="24"/>
        </w:rPr>
        <w:t xml:space="preserve">Following a tumultuous year in Ethiopia, twice-delayed national elections may go ahead in June 2021.  Regardless of the outcome of these polls, Ethiopia will soon afterwards face new </w:t>
      </w:r>
      <w:r w:rsidRPr="00204E33">
        <w:rPr>
          <w:rFonts w:ascii="Times New Roman" w:hAnsi="Times New Roman"/>
          <w:szCs w:val="24"/>
        </w:rPr>
        <w:t>demands</w:t>
      </w:r>
      <w:r>
        <w:rPr>
          <w:rFonts w:ascii="Times New Roman" w:hAnsi="Times New Roman"/>
          <w:szCs w:val="24"/>
        </w:rPr>
        <w:t xml:space="preserve"> to hold elections in the </w:t>
      </w:r>
      <w:r w:rsidRPr="00204E33">
        <w:rPr>
          <w:rFonts w:ascii="Times New Roman" w:hAnsi="Times New Roman"/>
          <w:szCs w:val="24"/>
        </w:rPr>
        <w:t>Tigray region an</w:t>
      </w:r>
      <w:r>
        <w:rPr>
          <w:rFonts w:ascii="Times New Roman" w:hAnsi="Times New Roman"/>
          <w:szCs w:val="24"/>
        </w:rPr>
        <w:t xml:space="preserve">d other conflict-affected areas, such as parts of </w:t>
      </w:r>
      <w:r w:rsidRPr="00204E33">
        <w:rPr>
          <w:rFonts w:ascii="Times New Roman" w:hAnsi="Times New Roman"/>
          <w:szCs w:val="24"/>
        </w:rPr>
        <w:t>Benishangul Gumuz and Somali region</w:t>
      </w:r>
      <w:r>
        <w:rPr>
          <w:rFonts w:ascii="Times New Roman" w:hAnsi="Times New Roman"/>
          <w:szCs w:val="24"/>
        </w:rPr>
        <w:t xml:space="preserve">. Additionally, there will be new demands </w:t>
      </w:r>
      <w:r w:rsidRPr="00204E33">
        <w:rPr>
          <w:rFonts w:ascii="Times New Roman" w:hAnsi="Times New Roman"/>
          <w:szCs w:val="24"/>
        </w:rPr>
        <w:t xml:space="preserve">for subnational elections, </w:t>
      </w:r>
      <w:r>
        <w:rPr>
          <w:rFonts w:ascii="Times New Roman" w:hAnsi="Times New Roman"/>
          <w:szCs w:val="24"/>
        </w:rPr>
        <w:t xml:space="preserve">a vital post-election </w:t>
      </w:r>
      <w:r w:rsidRPr="00204E33">
        <w:rPr>
          <w:rFonts w:ascii="Times New Roman" w:hAnsi="Times New Roman"/>
          <w:szCs w:val="24"/>
        </w:rPr>
        <w:t>national dialogue, and potential referend</w:t>
      </w:r>
      <w:r>
        <w:rPr>
          <w:rFonts w:ascii="Times New Roman" w:hAnsi="Times New Roman"/>
          <w:szCs w:val="24"/>
        </w:rPr>
        <w:t>a</w:t>
      </w:r>
      <w:r w:rsidRPr="00204E33">
        <w:rPr>
          <w:rFonts w:ascii="Times New Roman" w:hAnsi="Times New Roman"/>
          <w:szCs w:val="24"/>
        </w:rPr>
        <w:t xml:space="preserve"> on </w:t>
      </w:r>
      <w:r>
        <w:rPr>
          <w:rFonts w:ascii="Times New Roman" w:hAnsi="Times New Roman"/>
          <w:szCs w:val="24"/>
        </w:rPr>
        <w:t xml:space="preserve">the creation of </w:t>
      </w:r>
      <w:r w:rsidRPr="00204E33">
        <w:rPr>
          <w:rFonts w:ascii="Times New Roman" w:hAnsi="Times New Roman"/>
          <w:szCs w:val="24"/>
        </w:rPr>
        <w:t>new regions</w:t>
      </w:r>
      <w:r>
        <w:rPr>
          <w:rFonts w:ascii="Times New Roman" w:hAnsi="Times New Roman"/>
          <w:szCs w:val="24"/>
        </w:rPr>
        <w:t>.</w:t>
      </w:r>
    </w:p>
    <w:p w14:paraId="0D128B86" w14:textId="77777777" w:rsidR="00BD6701" w:rsidRDefault="00BD6701" w:rsidP="00BD6701">
      <w:pPr>
        <w:rPr>
          <w:rFonts w:ascii="Times New Roman" w:hAnsi="Times New Roman"/>
          <w:szCs w:val="24"/>
        </w:rPr>
      </w:pPr>
      <w:r w:rsidRPr="00CE7C38">
        <w:rPr>
          <w:rFonts w:ascii="Times New Roman" w:hAnsi="Times New Roman"/>
          <w:szCs w:val="24"/>
        </w:rPr>
        <w:t>The conduct of these events will be critical to Ethiopia’s reform trajectory.</w:t>
      </w:r>
      <w:r>
        <w:rPr>
          <w:rFonts w:ascii="Times New Roman" w:hAnsi="Times New Roman"/>
          <w:szCs w:val="24"/>
        </w:rPr>
        <w:t xml:space="preserve"> If held peacefully, and citizens in conflict-affected regions feel these processes provide a roadmap for an end to conflict, then these events can help move Ethiopia back on the path of its fragile, democratic transition.  However</w:t>
      </w:r>
      <w:r w:rsidRPr="00547C96">
        <w:rPr>
          <w:rFonts w:ascii="Times New Roman" w:hAnsi="Times New Roman"/>
          <w:szCs w:val="24"/>
        </w:rPr>
        <w:t xml:space="preserve">, </w:t>
      </w:r>
      <w:r>
        <w:rPr>
          <w:rFonts w:ascii="Times New Roman" w:hAnsi="Times New Roman"/>
          <w:szCs w:val="24"/>
        </w:rPr>
        <w:t xml:space="preserve">if they are marred by further violence, there is a high risk of further destabilizing the country, exacerbating ethnic tensions, and potentially spurring more secessionist movements or leading to authoritarian consolidation. </w:t>
      </w:r>
    </w:p>
    <w:p w14:paraId="1B7F5B50" w14:textId="77777777" w:rsidR="00BD6701" w:rsidRDefault="00BD6701" w:rsidP="00BD6701">
      <w:pPr>
        <w:rPr>
          <w:rFonts w:ascii="Times New Roman" w:hAnsi="Times New Roman"/>
          <w:szCs w:val="24"/>
        </w:rPr>
      </w:pPr>
    </w:p>
    <w:p w14:paraId="232137DF" w14:textId="11DAFCE2" w:rsidR="00BD6701" w:rsidRDefault="00BD6701" w:rsidP="00BD6701">
      <w:pPr>
        <w:rPr>
          <w:rFonts w:ascii="Times New Roman" w:hAnsi="Times New Roman"/>
          <w:szCs w:val="24"/>
        </w:rPr>
      </w:pPr>
      <w:r w:rsidRPr="00567611">
        <w:rPr>
          <w:rFonts w:ascii="Times New Roman" w:hAnsi="Times New Roman"/>
          <w:szCs w:val="24"/>
        </w:rPr>
        <w:t xml:space="preserve">Ethiopia’s </w:t>
      </w:r>
      <w:r>
        <w:rPr>
          <w:rFonts w:ascii="Times New Roman" w:hAnsi="Times New Roman"/>
          <w:szCs w:val="24"/>
        </w:rPr>
        <w:t>reformed</w:t>
      </w:r>
      <w:r w:rsidRPr="00567611">
        <w:rPr>
          <w:rFonts w:ascii="Times New Roman" w:hAnsi="Times New Roman"/>
          <w:szCs w:val="24"/>
        </w:rPr>
        <w:t xml:space="preserve"> election commission</w:t>
      </w:r>
      <w:r>
        <w:rPr>
          <w:rFonts w:ascii="Times New Roman" w:hAnsi="Times New Roman"/>
          <w:szCs w:val="24"/>
        </w:rPr>
        <w:t>, the National Election Board of Ethiopia (NEBE),</w:t>
      </w:r>
      <w:r w:rsidRPr="00567611">
        <w:rPr>
          <w:rFonts w:ascii="Times New Roman" w:hAnsi="Times New Roman"/>
          <w:szCs w:val="24"/>
        </w:rPr>
        <w:t xml:space="preserve"> is </w:t>
      </w:r>
      <w:r>
        <w:rPr>
          <w:rFonts w:ascii="Times New Roman" w:hAnsi="Times New Roman"/>
          <w:szCs w:val="24"/>
        </w:rPr>
        <w:t>led by individuals with strong democratic credentials</w:t>
      </w:r>
      <w:r w:rsidRPr="00567611">
        <w:rPr>
          <w:rFonts w:ascii="Times New Roman" w:hAnsi="Times New Roman"/>
          <w:szCs w:val="24"/>
        </w:rPr>
        <w:t xml:space="preserve">. </w:t>
      </w:r>
      <w:r>
        <w:rPr>
          <w:rFonts w:ascii="Times New Roman" w:hAnsi="Times New Roman"/>
          <w:szCs w:val="24"/>
        </w:rPr>
        <w:t xml:space="preserve"> </w:t>
      </w:r>
      <w:r w:rsidRPr="00567611">
        <w:rPr>
          <w:rFonts w:ascii="Times New Roman" w:hAnsi="Times New Roman"/>
          <w:szCs w:val="24"/>
        </w:rPr>
        <w:t xml:space="preserve">However, the country lacks a comprehensive electoral security and violence mitigation strategy. </w:t>
      </w:r>
      <w:r>
        <w:rPr>
          <w:rFonts w:ascii="Times New Roman" w:hAnsi="Times New Roman"/>
          <w:szCs w:val="24"/>
        </w:rPr>
        <w:t xml:space="preserve"> Additionally, police – who would be responsible for providing security around polling stations -- remain o</w:t>
      </w:r>
      <w:r w:rsidRPr="00567611">
        <w:rPr>
          <w:rFonts w:ascii="Times New Roman" w:hAnsi="Times New Roman"/>
          <w:szCs w:val="24"/>
        </w:rPr>
        <w:t>verwhelmed and untr</w:t>
      </w:r>
      <w:r>
        <w:rPr>
          <w:rFonts w:ascii="Times New Roman" w:hAnsi="Times New Roman"/>
          <w:szCs w:val="24"/>
        </w:rPr>
        <w:t xml:space="preserve">ained in crowd control tactics and still resort </w:t>
      </w:r>
      <w:r w:rsidRPr="00567611">
        <w:rPr>
          <w:rFonts w:ascii="Times New Roman" w:hAnsi="Times New Roman"/>
          <w:szCs w:val="24"/>
        </w:rPr>
        <w:t>to heavy-h</w:t>
      </w:r>
      <w:r>
        <w:rPr>
          <w:rFonts w:ascii="Times New Roman" w:hAnsi="Times New Roman"/>
          <w:szCs w:val="24"/>
        </w:rPr>
        <w:t xml:space="preserve">anded tactics in response to </w:t>
      </w:r>
      <w:r w:rsidRPr="00567611">
        <w:rPr>
          <w:rFonts w:ascii="Times New Roman" w:hAnsi="Times New Roman"/>
          <w:szCs w:val="24"/>
        </w:rPr>
        <w:t>violence.</w:t>
      </w:r>
      <w:r>
        <w:rPr>
          <w:rFonts w:ascii="Times New Roman" w:hAnsi="Times New Roman"/>
          <w:szCs w:val="24"/>
        </w:rPr>
        <w:t xml:space="preserve"> </w:t>
      </w:r>
    </w:p>
    <w:p w14:paraId="78E68C5A" w14:textId="19241D6E" w:rsidR="00BD6701" w:rsidRPr="00137D8A" w:rsidRDefault="00BD6701" w:rsidP="00BD6701">
      <w:pPr>
        <w:rPr>
          <w:rFonts w:ascii="Times New Roman" w:hAnsi="Times New Roman"/>
          <w:szCs w:val="24"/>
        </w:rPr>
      </w:pPr>
      <w:r>
        <w:rPr>
          <w:rFonts w:ascii="Times New Roman" w:hAnsi="Times New Roman"/>
          <w:szCs w:val="24"/>
        </w:rPr>
        <w:t>To respond to challenges during this critical juncture, DRL is soliciting proposals for a program to</w:t>
      </w:r>
      <w:r w:rsidRPr="00567611">
        <w:rPr>
          <w:rFonts w:ascii="Times New Roman" w:hAnsi="Times New Roman"/>
          <w:szCs w:val="24"/>
        </w:rPr>
        <w:t xml:space="preserve"> address the high risk of destabilizing and delegitimizing violence </w:t>
      </w:r>
      <w:r>
        <w:rPr>
          <w:rFonts w:ascii="Times New Roman" w:hAnsi="Times New Roman"/>
          <w:szCs w:val="24"/>
        </w:rPr>
        <w:t>during Ethiopia’s upcoming referenda and electoral cycles.</w:t>
      </w:r>
    </w:p>
    <w:p w14:paraId="7840052E" w14:textId="1989C8B3" w:rsidR="00BD6701" w:rsidRDefault="00BD6701" w:rsidP="00BD6701">
      <w:pPr>
        <w:rPr>
          <w:rFonts w:ascii="Times New Roman" w:hAnsi="Times New Roman"/>
          <w:szCs w:val="24"/>
        </w:rPr>
      </w:pPr>
      <w:r>
        <w:rPr>
          <w:rFonts w:ascii="Times New Roman" w:hAnsi="Times New Roman"/>
          <w:szCs w:val="24"/>
        </w:rPr>
        <w:t>Illustrative program priorities can include, but are not limited to:</w:t>
      </w:r>
    </w:p>
    <w:p w14:paraId="4B139E9C" w14:textId="77777777" w:rsidR="00BD6701"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L</w:t>
      </w:r>
      <w:r w:rsidRPr="001932EA">
        <w:rPr>
          <w:rFonts w:ascii="Times New Roman" w:eastAsia="Times New Roman" w:hAnsi="Times New Roman"/>
          <w:sz w:val="24"/>
          <w:szCs w:val="24"/>
        </w:rPr>
        <w:t>ocally led efforts to convene broad-based dialogues to address key drivers of political and ethnic conflict</w:t>
      </w:r>
      <w:r>
        <w:rPr>
          <w:rFonts w:ascii="Times New Roman" w:eastAsia="Times New Roman" w:hAnsi="Times New Roman"/>
          <w:sz w:val="24"/>
          <w:szCs w:val="24"/>
        </w:rPr>
        <w:t xml:space="preserve"> are developed and supported</w:t>
      </w:r>
      <w:r w:rsidRPr="001932EA">
        <w:rPr>
          <w:rFonts w:ascii="Times New Roman" w:eastAsia="Times New Roman" w:hAnsi="Times New Roman"/>
          <w:sz w:val="24"/>
          <w:szCs w:val="24"/>
        </w:rPr>
        <w:t>.</w:t>
      </w:r>
    </w:p>
    <w:p w14:paraId="4AB8ABE6" w14:textId="77777777" w:rsidR="00BD6701"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Capacity is increased for c</w:t>
      </w:r>
      <w:r w:rsidRPr="00204E33">
        <w:rPr>
          <w:rFonts w:ascii="Times New Roman" w:eastAsia="Times New Roman" w:hAnsi="Times New Roman"/>
          <w:sz w:val="24"/>
          <w:szCs w:val="24"/>
        </w:rPr>
        <w:t xml:space="preserve">redible community leaders to engage in constructive dialogue and forge consensus on peaceful pathways to resolve contested issues related to the elections, including possible constitutional </w:t>
      </w:r>
      <w:r>
        <w:rPr>
          <w:rFonts w:ascii="Times New Roman" w:eastAsia="Times New Roman" w:hAnsi="Times New Roman"/>
          <w:sz w:val="24"/>
          <w:szCs w:val="24"/>
        </w:rPr>
        <w:t>referenda.</w:t>
      </w:r>
      <w:r w:rsidRPr="00204E33">
        <w:rPr>
          <w:rFonts w:ascii="Times New Roman" w:eastAsia="Times New Roman" w:hAnsi="Times New Roman"/>
          <w:sz w:val="24"/>
          <w:szCs w:val="24"/>
        </w:rPr>
        <w:t> </w:t>
      </w:r>
    </w:p>
    <w:p w14:paraId="29A77F9B" w14:textId="77777777" w:rsidR="00BD6701" w:rsidRPr="006B4960"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Innovative efforts to detect and counter the online spread of disinformation and hate speech are developed and implemented. </w:t>
      </w:r>
    </w:p>
    <w:p w14:paraId="19D72A1D" w14:textId="77777777" w:rsidR="00BD6701" w:rsidRPr="00854926"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Citizens, candidates, and parties are made aware of peaceful electoral dispute resolution mechanisms - both formal and informal - and use those mechanisms.</w:t>
      </w:r>
    </w:p>
    <w:p w14:paraId="6E7754FA" w14:textId="77777777" w:rsidR="00BD6701" w:rsidRDefault="00BD6701" w:rsidP="00BD6701">
      <w:pPr>
        <w:pStyle w:val="ListParagraph"/>
        <w:numPr>
          <w:ilvl w:val="0"/>
          <w:numId w:val="32"/>
        </w:numPr>
        <w:spacing w:after="0" w:line="240" w:lineRule="auto"/>
        <w:rPr>
          <w:rFonts w:ascii="Times New Roman" w:eastAsia="Times New Roman" w:hAnsi="Times New Roman"/>
          <w:sz w:val="24"/>
          <w:szCs w:val="24"/>
        </w:rPr>
      </w:pPr>
      <w:r w:rsidRPr="00137D8A">
        <w:rPr>
          <w:rFonts w:ascii="Times New Roman" w:eastAsia="Times New Roman" w:hAnsi="Times New Roman"/>
          <w:sz w:val="24"/>
          <w:szCs w:val="24"/>
        </w:rPr>
        <w:t xml:space="preserve">Ethiopian </w:t>
      </w:r>
      <w:r>
        <w:rPr>
          <w:rFonts w:ascii="Times New Roman" w:eastAsia="Times New Roman" w:hAnsi="Times New Roman"/>
          <w:sz w:val="24"/>
          <w:szCs w:val="24"/>
        </w:rPr>
        <w:t>election</w:t>
      </w:r>
      <w:r w:rsidRPr="00137D8A">
        <w:rPr>
          <w:rFonts w:ascii="Times New Roman" w:eastAsia="Times New Roman" w:hAnsi="Times New Roman"/>
          <w:sz w:val="24"/>
          <w:szCs w:val="24"/>
        </w:rPr>
        <w:t xml:space="preserve"> stakeholders have the capacity to </w:t>
      </w:r>
      <w:r>
        <w:rPr>
          <w:rFonts w:ascii="Times New Roman" w:eastAsia="Times New Roman" w:hAnsi="Times New Roman"/>
          <w:sz w:val="24"/>
          <w:szCs w:val="24"/>
        </w:rPr>
        <w:t xml:space="preserve">peacefully </w:t>
      </w:r>
      <w:r w:rsidRPr="00137D8A">
        <w:rPr>
          <w:rFonts w:ascii="Times New Roman" w:eastAsia="Times New Roman" w:hAnsi="Times New Roman"/>
          <w:sz w:val="24"/>
          <w:szCs w:val="24"/>
        </w:rPr>
        <w:t>mitigate electoral violence during the pre-election p</w:t>
      </w:r>
      <w:r>
        <w:rPr>
          <w:rFonts w:ascii="Times New Roman" w:eastAsia="Times New Roman" w:hAnsi="Times New Roman"/>
          <w:sz w:val="24"/>
          <w:szCs w:val="24"/>
        </w:rPr>
        <w:t>hase, on Election Day, and post-</w:t>
      </w:r>
      <w:r w:rsidRPr="00137D8A">
        <w:rPr>
          <w:rFonts w:ascii="Times New Roman" w:eastAsia="Times New Roman" w:hAnsi="Times New Roman"/>
          <w:sz w:val="24"/>
          <w:szCs w:val="24"/>
        </w:rPr>
        <w:t>election.</w:t>
      </w:r>
    </w:p>
    <w:p w14:paraId="7303EEBB" w14:textId="77777777" w:rsidR="00BD6701"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Ethiopian security stakeholders – both formal and informal – have increased understanding of their roles and responsibility during the electoral cycle, including their obligation to protect human rights and the right to vote.</w:t>
      </w:r>
    </w:p>
    <w:p w14:paraId="78EA7C22" w14:textId="77777777" w:rsidR="00BD6701" w:rsidRPr="0053185A"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Polling staff, security providers, candidates, and other stakeholders develop a common foundational awareness of electoral security roles, responsibilities, and expectations..</w:t>
      </w:r>
    </w:p>
    <w:p w14:paraId="56A91C76" w14:textId="77777777" w:rsidR="00BD6701" w:rsidRPr="007B7ECA"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Mechanisms for identifying hotspots and proactively responding to violence are developed.</w:t>
      </w:r>
    </w:p>
    <w:p w14:paraId="30B5BB4D" w14:textId="77777777" w:rsidR="00BD6701" w:rsidRDefault="00BD6701" w:rsidP="00BD6701">
      <w:pPr>
        <w:pStyle w:val="ListParagraph"/>
        <w:numPr>
          <w:ilvl w:val="0"/>
          <w:numId w:val="32"/>
        </w:numPr>
        <w:spacing w:after="0" w:line="240" w:lineRule="auto"/>
        <w:rPr>
          <w:rFonts w:ascii="Times New Roman" w:eastAsia="Times New Roman" w:hAnsi="Times New Roman"/>
          <w:sz w:val="24"/>
          <w:szCs w:val="24"/>
        </w:rPr>
      </w:pPr>
      <w:r w:rsidRPr="00137D8A">
        <w:rPr>
          <w:rFonts w:ascii="Times New Roman" w:eastAsia="Times New Roman" w:hAnsi="Times New Roman"/>
          <w:sz w:val="24"/>
          <w:szCs w:val="24"/>
        </w:rPr>
        <w:t xml:space="preserve">Ethiopian </w:t>
      </w:r>
      <w:r>
        <w:rPr>
          <w:rFonts w:ascii="Times New Roman" w:eastAsia="Times New Roman" w:hAnsi="Times New Roman"/>
          <w:sz w:val="24"/>
          <w:szCs w:val="24"/>
        </w:rPr>
        <w:t>election</w:t>
      </w:r>
      <w:r w:rsidRPr="00137D8A">
        <w:rPr>
          <w:rFonts w:ascii="Times New Roman" w:eastAsia="Times New Roman" w:hAnsi="Times New Roman"/>
          <w:sz w:val="24"/>
          <w:szCs w:val="24"/>
        </w:rPr>
        <w:t xml:space="preserve"> </w:t>
      </w:r>
      <w:r>
        <w:rPr>
          <w:rFonts w:ascii="Times New Roman" w:eastAsia="Times New Roman" w:hAnsi="Times New Roman"/>
          <w:sz w:val="24"/>
          <w:szCs w:val="24"/>
        </w:rPr>
        <w:t xml:space="preserve">stakeholders </w:t>
      </w:r>
      <w:r w:rsidRPr="00137D8A">
        <w:rPr>
          <w:rFonts w:ascii="Times New Roman" w:eastAsia="Times New Roman" w:hAnsi="Times New Roman"/>
          <w:sz w:val="24"/>
          <w:szCs w:val="24"/>
        </w:rPr>
        <w:t>develop an electoral violence mitigation framework</w:t>
      </w:r>
      <w:r>
        <w:rPr>
          <w:rFonts w:ascii="Times New Roman" w:eastAsia="Times New Roman" w:hAnsi="Times New Roman"/>
          <w:sz w:val="24"/>
          <w:szCs w:val="24"/>
        </w:rPr>
        <w:t>, which includes a delimitation of electoral violence mitigation roles and responsibilities among stakeholders.</w:t>
      </w:r>
    </w:p>
    <w:p w14:paraId="46DF4A0C" w14:textId="77777777" w:rsidR="00BD6701" w:rsidRPr="00137D8A" w:rsidRDefault="00BD6701" w:rsidP="00BD6701">
      <w:pPr>
        <w:pStyle w:val="ListParagraph"/>
        <w:numPr>
          <w:ilvl w:val="0"/>
          <w:numId w:val="32"/>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Mechanisms are created to proactively mitigate and prevent atrocities. </w:t>
      </w:r>
    </w:p>
    <w:p w14:paraId="7F28765D" w14:textId="77777777" w:rsidR="00BD6701" w:rsidRDefault="00BD6701" w:rsidP="00BD6701">
      <w:pPr>
        <w:pStyle w:val="ListParagraph"/>
        <w:numPr>
          <w:ilvl w:val="0"/>
          <w:numId w:val="32"/>
        </w:numPr>
        <w:spacing w:after="0" w:line="240" w:lineRule="auto"/>
        <w:rPr>
          <w:rFonts w:ascii="Times New Roman" w:eastAsia="Times New Roman" w:hAnsi="Times New Roman"/>
          <w:sz w:val="24"/>
          <w:szCs w:val="24"/>
        </w:rPr>
      </w:pPr>
      <w:r w:rsidRPr="00137D8A">
        <w:rPr>
          <w:rFonts w:ascii="Times New Roman" w:eastAsia="Times New Roman" w:hAnsi="Times New Roman"/>
          <w:sz w:val="24"/>
          <w:szCs w:val="24"/>
        </w:rPr>
        <w:t>The Ethiopian electorate is informed of the importance of voting and peaceful elections</w:t>
      </w:r>
      <w:r>
        <w:rPr>
          <w:rFonts w:ascii="Times New Roman" w:eastAsia="Times New Roman" w:hAnsi="Times New Roman"/>
          <w:sz w:val="24"/>
          <w:szCs w:val="24"/>
        </w:rPr>
        <w:t>.</w:t>
      </w:r>
    </w:p>
    <w:p w14:paraId="4E51BCFA" w14:textId="77777777" w:rsidR="00BD6701" w:rsidRPr="00BD6701" w:rsidRDefault="00BD6701" w:rsidP="00BD6701">
      <w:pPr>
        <w:rPr>
          <w:rFonts w:ascii="Times New Roman" w:eastAsia="Times New Roman" w:hAnsi="Times New Roman"/>
          <w:sz w:val="24"/>
          <w:szCs w:val="24"/>
        </w:rPr>
      </w:pPr>
    </w:p>
    <w:p w14:paraId="30CBB1F1" w14:textId="77777777" w:rsidR="00BD6701" w:rsidRDefault="00BD6701" w:rsidP="00BD6701">
      <w:pPr>
        <w:rPr>
          <w:rFonts w:ascii="Times New Roman" w:hAnsi="Times New Roman"/>
          <w:szCs w:val="24"/>
        </w:rPr>
      </w:pPr>
      <w:r>
        <w:rPr>
          <w:rFonts w:ascii="Times New Roman" w:hAnsi="Times New Roman"/>
          <w:szCs w:val="24"/>
        </w:rPr>
        <w:t>Proposals should include plans on how the proposed program would adapt to contingencies, such as significant delays to future elections and referenda, which could alter program activities. Proposals should clearly delineate how activities will correspond to each stage of the electoral cycle (pre-election, Election Day, and post-election).  Applicants should demonstrate an understanding of how activities will coordinate and deconflict with existing programs - both USG and other – in the election support field.</w:t>
      </w:r>
    </w:p>
    <w:p w14:paraId="107F4C7D" w14:textId="5E9A2C1F" w:rsidR="00BD6701" w:rsidRPr="00976E93" w:rsidRDefault="00BD6701" w:rsidP="00BD6701">
      <w:pPr>
        <w:rPr>
          <w:rFonts w:ascii="Times New Roman" w:hAnsi="Times New Roman"/>
          <w:szCs w:val="24"/>
        </w:rPr>
      </w:pPr>
      <w:r>
        <w:rPr>
          <w:rFonts w:ascii="Times New Roman" w:hAnsi="Times New Roman"/>
          <w:szCs w:val="24"/>
        </w:rP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w:t>
      </w:r>
      <w:r>
        <w:rPr>
          <w:rFonts w:ascii="Times New Roman" w:hAnsi="Times New Roman"/>
          <w:szCs w:val="24"/>
        </w:rPr>
        <w:lastRenderedPageBreak/>
        <w:t>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7EA62076" w14:textId="77777777" w:rsidR="00BD6701" w:rsidRDefault="00BD6701" w:rsidP="00BD6701">
      <w:pPr>
        <w:pStyle w:val="NormalWeb"/>
        <w:shd w:val="clear" w:color="auto" w:fill="FFFFFF"/>
        <w:spacing w:before="0" w:beforeAutospacing="0" w:after="0" w:afterAutospacing="0"/>
        <w:ind w:firstLine="0"/>
      </w:pPr>
      <w:r>
        <w:t xml:space="preserve">Where appropriate, competitive proposals may include: </w:t>
      </w:r>
    </w:p>
    <w:p w14:paraId="463852E4" w14:textId="77777777" w:rsidR="00BD6701" w:rsidRDefault="00BD6701" w:rsidP="00BD6701">
      <w:pPr>
        <w:pStyle w:val="NormalWeb"/>
        <w:numPr>
          <w:ilvl w:val="0"/>
          <w:numId w:val="21"/>
        </w:numPr>
        <w:shd w:val="clear" w:color="auto" w:fill="FFFFFF"/>
        <w:spacing w:before="0" w:beforeAutospacing="0" w:after="0" w:afterAutospacing="0"/>
      </w:pPr>
      <w:r>
        <w:t>Opportunities for beneficiaries to apply their new knowledge and skills in practical efforts;</w:t>
      </w:r>
    </w:p>
    <w:p w14:paraId="79D0D0C3" w14:textId="77777777" w:rsidR="00BD6701" w:rsidRDefault="00BD6701" w:rsidP="00BD6701">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5AE5C42C" w14:textId="77777777" w:rsidR="00BD6701" w:rsidRDefault="00BD6701" w:rsidP="00BD6701">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3BA3A539" w14:textId="77777777" w:rsidR="00BD6701" w:rsidRDefault="00BD6701" w:rsidP="00BD6701">
      <w:pPr>
        <w:pStyle w:val="NormalWeb"/>
        <w:numPr>
          <w:ilvl w:val="0"/>
          <w:numId w:val="21"/>
        </w:numPr>
        <w:shd w:val="clear" w:color="auto" w:fill="FFFFFF"/>
        <w:spacing w:before="0" w:beforeAutospacing="0" w:after="0" w:afterAutospacing="0"/>
      </w:pPr>
      <w:r>
        <w:t>Inclusion of vulnerable populations;  </w:t>
      </w:r>
    </w:p>
    <w:p w14:paraId="1006625D" w14:textId="77777777" w:rsidR="00BD6701" w:rsidRDefault="00BD6701" w:rsidP="00BD6701">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5FF8376A" w14:textId="77777777" w:rsidR="00BD6701" w:rsidRDefault="00BD6701" w:rsidP="00BD6701">
      <w:pPr>
        <w:pStyle w:val="NormalWeb"/>
        <w:numPr>
          <w:ilvl w:val="0"/>
          <w:numId w:val="21"/>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2EBF3853" w14:textId="4B058D8A"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6A07FA6" w:rsidR="00B27A20" w:rsidRDefault="00E25DBC" w:rsidP="007969EE">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lastRenderedPageBreak/>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BFB309E"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D506C0" w:rsidRPr="003A3E08">
        <w:rPr>
          <w:rFonts w:ascii="Times New Roman" w:eastAsia="Times New Roman" w:hAnsi="Times New Roman" w:cs="Times New Roman"/>
          <w:sz w:val="24"/>
          <w:szCs w:val="24"/>
        </w:rPr>
        <w:t xml:space="preserve">DRL </w:t>
      </w:r>
      <w:r w:rsidR="00D506C0">
        <w:rPr>
          <w:rFonts w:ascii="Times New Roman" w:eastAsia="Times New Roman" w:hAnsi="Times New Roman" w:cs="Times New Roman"/>
          <w:sz w:val="24"/>
          <w:szCs w:val="24"/>
        </w:rPr>
        <w:t>Supporting Peaceful Elections in Ethiopia</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9C1764" w:rsidRPr="009C1764">
        <w:rPr>
          <w:rFonts w:ascii="Times New Roman" w:eastAsia="Times New Roman" w:hAnsi="Times New Roman" w:cs="Times New Roman"/>
          <w:sz w:val="24"/>
          <w:szCs w:val="24"/>
        </w:rPr>
        <w:t>SFOP0007583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 xml:space="preserve">provided in </w:t>
      </w:r>
      <w:r>
        <w:rPr>
          <w:rFonts w:ascii="Times New Roman" w:eastAsia="Times New Roman" w:hAnsi="Times New Roman" w:cs="Times New Roman"/>
          <w:sz w:val="24"/>
          <w:szCs w:val="24"/>
        </w:rPr>
        <w:lastRenderedPageBreak/>
        <w:t>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44E00F3A" w:rsidR="00CF1A66" w:rsidRPr="00976E93" w:rsidRDefault="00CF1A66" w:rsidP="00976E93">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976E93">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20AB63B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00976E93">
        <w:rPr>
          <w:rFonts w:ascii="Times New Roman" w:eastAsia="Times New Roman" w:hAnsi="Times New Roman" w:cs="Times New Roman"/>
          <w:color w:val="252525"/>
          <w:sz w:val="24"/>
          <w:szCs w:val="24"/>
        </w:rPr>
        <w:t xml:space="preserve"> (not to </w:t>
      </w:r>
      <w:r w:rsidR="00976E93" w:rsidRPr="006666D0">
        <w:rPr>
          <w:rFonts w:ascii="Times New Roman" w:eastAsia="Times New Roman" w:hAnsi="Times New Roman" w:cs="Times New Roman"/>
          <w:color w:val="252525"/>
          <w:sz w:val="24"/>
          <w:szCs w:val="24"/>
        </w:rPr>
        <w:t>exceed three (3</w:t>
      </w:r>
      <w:r w:rsidRPr="006666D0">
        <w:rPr>
          <w:rFonts w:ascii="Times New Roman" w:eastAsia="Times New Roman" w:hAnsi="Times New Roman" w:cs="Times New Roman"/>
          <w:color w:val="252525"/>
          <w:sz w:val="24"/>
          <w:szCs w:val="24"/>
        </w:rPr>
        <w:t>) pages,</w:t>
      </w:r>
      <w:r w:rsidRPr="002C5E91">
        <w:rPr>
          <w:rFonts w:ascii="Times New Roman" w:eastAsia="Times New Roman" w:hAnsi="Times New Roman" w:cs="Times New Roman"/>
          <w:color w:val="252525"/>
          <w:sz w:val="24"/>
          <w:szCs w:val="24"/>
        </w:rPr>
        <w:t xml:space="preserve">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7B5E326E" w14:textId="77777777" w:rsidR="006448FC" w:rsidRPr="006448FC"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D506C0" w:rsidRDefault="00DF4C00" w:rsidP="006448FC">
      <w:pPr>
        <w:pStyle w:val="NoSpacing"/>
        <w:numPr>
          <w:ilvl w:val="0"/>
          <w:numId w:val="17"/>
        </w:numPr>
        <w:rPr>
          <w:rFonts w:ascii="Times New Roman" w:eastAsia="Times New Roman" w:hAnsi="Times New Roman" w:cs="Times New Roman"/>
          <w:color w:val="252525"/>
          <w:sz w:val="24"/>
          <w:szCs w:val="24"/>
        </w:rPr>
      </w:pPr>
      <w:r w:rsidRPr="00D506C0">
        <w:rPr>
          <w:rFonts w:ascii="Times New Roman" w:eastAsia="Times New Roman" w:hAnsi="Times New Roman" w:cs="Times New Roman"/>
          <w:b/>
          <w:sz w:val="24"/>
          <w:szCs w:val="24"/>
        </w:rPr>
        <w:t>Security Plan</w:t>
      </w:r>
      <w:r w:rsidR="00ED47F2" w:rsidRPr="00D506C0">
        <w:rPr>
          <w:rFonts w:ascii="Times New Roman" w:eastAsia="Times New Roman" w:hAnsi="Times New Roman" w:cs="Times New Roman"/>
          <w:b/>
          <w:sz w:val="24"/>
          <w:szCs w:val="24"/>
        </w:rPr>
        <w:t xml:space="preserve"> </w:t>
      </w:r>
      <w:r w:rsidR="006448FC" w:rsidRPr="00D506C0">
        <w:rPr>
          <w:rFonts w:ascii="Times New Roman" w:eastAsia="Times New Roman" w:hAnsi="Times New Roman" w:cs="Times New Roman"/>
          <w:sz w:val="24"/>
          <w:szCs w:val="24"/>
        </w:rPr>
        <w:t xml:space="preserve">addressing any issues involving in-person events and recruitment for said events, </w:t>
      </w:r>
      <w:r w:rsidR="000B5C07" w:rsidRPr="00D506C0">
        <w:rPr>
          <w:rFonts w:ascii="Times New Roman" w:eastAsia="Times New Roman" w:hAnsi="Times New Roman" w:cs="Times New Roman"/>
          <w:sz w:val="24"/>
          <w:szCs w:val="24"/>
        </w:rPr>
        <w:t xml:space="preserve">and </w:t>
      </w:r>
      <w:r w:rsidR="006448FC" w:rsidRPr="00D506C0">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D506C0">
        <w:rPr>
          <w:rFonts w:ascii="Times New Roman" w:eastAsia="Times New Roman" w:hAnsi="Times New Roman" w:cs="Times New Roman"/>
          <w:color w:val="auto"/>
          <w:sz w:val="24"/>
          <w:szCs w:val="24"/>
        </w:rPr>
        <w:t xml:space="preserve">.  </w:t>
      </w:r>
      <w:r w:rsidR="00C92E25" w:rsidRPr="00D506C0">
        <w:rPr>
          <w:rFonts w:ascii="Times New Roman" w:eastAsia="Times New Roman" w:hAnsi="Times New Roman" w:cs="Times New Roman"/>
          <w:color w:val="auto"/>
          <w:sz w:val="24"/>
          <w:szCs w:val="24"/>
        </w:rPr>
        <w:t>Organization’s</w:t>
      </w:r>
      <w:r w:rsidR="00D47D44" w:rsidRPr="00D506C0">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D506C0">
        <w:rPr>
          <w:rFonts w:ascii="Times New Roman" w:eastAsia="Times New Roman" w:hAnsi="Times New Roman" w:cs="Times New Roman"/>
          <w:color w:val="auto"/>
          <w:sz w:val="24"/>
          <w:szCs w:val="24"/>
        </w:rPr>
        <w:t xml:space="preserve">.  Costs may also be identified within the budget and budget </w:t>
      </w:r>
      <w:r w:rsidR="00D47D44" w:rsidRPr="00D506C0">
        <w:rPr>
          <w:rFonts w:ascii="Times New Roman" w:eastAsia="Times New Roman" w:hAnsi="Times New Roman" w:cs="Times New Roman"/>
          <w:color w:val="auto"/>
          <w:sz w:val="24"/>
          <w:szCs w:val="24"/>
        </w:rPr>
        <w:t>narrative</w:t>
      </w:r>
      <w:r w:rsidR="00C92E25" w:rsidRPr="00D506C0">
        <w:rPr>
          <w:rFonts w:ascii="Times New Roman" w:eastAsia="Times New Roman" w:hAnsi="Times New Roman" w:cs="Times New Roman"/>
          <w:color w:val="auto"/>
          <w:sz w:val="24"/>
          <w:szCs w:val="24"/>
        </w:rPr>
        <w:t xml:space="preserve">.  </w:t>
      </w:r>
      <w:r w:rsidR="000B5C07" w:rsidRPr="00D506C0">
        <w:rPr>
          <w:rFonts w:ascii="Times New Roman" w:eastAsia="Times New Roman" w:hAnsi="Times New Roman" w:cs="Times New Roman"/>
          <w:sz w:val="24"/>
          <w:szCs w:val="24"/>
        </w:rPr>
        <w:t>Applicants</w:t>
      </w:r>
      <w:r w:rsidR="006448FC" w:rsidRPr="00D506C0">
        <w:rPr>
          <w:rFonts w:ascii="Times New Roman" w:eastAsia="Times New Roman" w:hAnsi="Times New Roman" w:cs="Times New Roman"/>
          <w:sz w:val="24"/>
          <w:szCs w:val="24"/>
        </w:rPr>
        <w:t xml:space="preserve"> are </w:t>
      </w:r>
      <w:r w:rsidR="000B5C07" w:rsidRPr="00D506C0">
        <w:rPr>
          <w:rFonts w:ascii="Times New Roman" w:eastAsia="Times New Roman" w:hAnsi="Times New Roman" w:cs="Times New Roman"/>
          <w:sz w:val="24"/>
          <w:szCs w:val="24"/>
        </w:rPr>
        <w:t xml:space="preserve">also </w:t>
      </w:r>
      <w:r w:rsidR="006448FC" w:rsidRPr="00D506C0">
        <w:rPr>
          <w:rFonts w:ascii="Times New Roman" w:eastAsia="Times New Roman" w:hAnsi="Times New Roman" w:cs="Times New Roman"/>
          <w:sz w:val="24"/>
          <w:szCs w:val="24"/>
        </w:rPr>
        <w:t>encouraged to include contingency plans for in-person or online activities.</w:t>
      </w:r>
    </w:p>
    <w:p w14:paraId="0C9479A0" w14:textId="77777777" w:rsidR="006448FC" w:rsidRPr="00D506C0"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D506C0"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D506C0">
        <w:rPr>
          <w:rFonts w:ascii="Times New Roman" w:hAnsi="Times New Roman" w:cs="Times New Roman"/>
          <w:b/>
          <w:sz w:val="24"/>
          <w:szCs w:val="24"/>
        </w:rPr>
        <w:t>Contingency Plan</w:t>
      </w:r>
      <w:r w:rsidRPr="00D506C0">
        <w:rPr>
          <w:rFonts w:ascii="Times New Roman" w:eastAsia="Times New Roman" w:hAnsi="Times New Roman" w:cs="Times New Roman"/>
          <w:sz w:val="24"/>
          <w:szCs w:val="24"/>
        </w:rPr>
        <w:t xml:space="preserve"> </w:t>
      </w:r>
      <w:r w:rsidR="000B5C07" w:rsidRPr="00D506C0">
        <w:rPr>
          <w:rFonts w:ascii="Times New Roman" w:eastAsia="Times New Roman" w:hAnsi="Times New Roman" w:cs="Times New Roman"/>
          <w:sz w:val="24"/>
          <w:szCs w:val="24"/>
        </w:rPr>
        <w:t>f</w:t>
      </w:r>
      <w:r w:rsidRPr="00D506C0">
        <w:rPr>
          <w:rFonts w:ascii="Times New Roman" w:hAnsi="Times New Roman" w:cs="Times New Roman"/>
          <w:sz w:val="24"/>
          <w:szCs w:val="24"/>
        </w:rPr>
        <w:t xml:space="preserve">or proposed activities should the originally planned activities not be able to be implemented. </w:t>
      </w:r>
      <w:r w:rsidR="000B5C07" w:rsidRPr="00D506C0">
        <w:rPr>
          <w:rFonts w:ascii="Times New Roman" w:hAnsi="Times New Roman" w:cs="Times New Roman"/>
          <w:sz w:val="24"/>
          <w:szCs w:val="24"/>
        </w:rPr>
        <w:t xml:space="preserve"> </w:t>
      </w:r>
      <w:r w:rsidR="000B5C07" w:rsidRPr="00D506C0">
        <w:rPr>
          <w:rFonts w:ascii="Times New Roman" w:hAnsi="Times New Roman" w:cs="Times New Roman"/>
          <w:color w:val="auto"/>
          <w:sz w:val="24"/>
          <w:szCs w:val="24"/>
        </w:rPr>
        <w:t xml:space="preserve">The contingency plan should be submitted </w:t>
      </w:r>
      <w:r w:rsidRPr="00D506C0">
        <w:rPr>
          <w:rFonts w:ascii="Times New Roman" w:hAnsi="Times New Roman" w:cs="Times New Roman"/>
          <w:color w:val="auto"/>
          <w:sz w:val="24"/>
          <w:szCs w:val="24"/>
        </w:rPr>
        <w:t>as an additional annex.</w:t>
      </w:r>
      <w:r w:rsidR="004F69EC" w:rsidRPr="00D506C0">
        <w:rPr>
          <w:rFonts w:ascii="Times New Roman" w:hAnsi="Times New Roman" w:cs="Times New Roman"/>
          <w:color w:val="auto"/>
          <w:sz w:val="24"/>
          <w:szCs w:val="24"/>
        </w:rPr>
        <w:t xml:space="preserve"> </w:t>
      </w:r>
      <w:r w:rsidR="003E3968" w:rsidRPr="00D506C0">
        <w:rPr>
          <w:rFonts w:ascii="Times New Roman" w:hAnsi="Times New Roman" w:cs="Times New Roman"/>
          <w:color w:val="auto"/>
          <w:sz w:val="24"/>
          <w:szCs w:val="24"/>
        </w:rPr>
        <w:t xml:space="preserve"> </w:t>
      </w:r>
      <w:r w:rsidR="003E3968" w:rsidRPr="00D506C0">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D506C0">
        <w:rPr>
          <w:rFonts w:ascii="Times New Roman" w:eastAsia="Times New Roman" w:hAnsi="Times New Roman" w:cs="Times New Roman"/>
          <w:color w:val="auto"/>
          <w:sz w:val="24"/>
          <w:szCs w:val="24"/>
        </w:rPr>
        <w:t>Any proposed “plan” must comply with 2CFR200.433 – Contingency provisions.</w:t>
      </w:r>
      <w:r w:rsidR="00577658" w:rsidRPr="00D506C0">
        <w:rPr>
          <w:rFonts w:ascii="Times New Roman" w:eastAsia="Times New Roman" w:hAnsi="Times New Roman" w:cs="Times New Roman"/>
          <w:color w:val="auto"/>
          <w:sz w:val="24"/>
          <w:szCs w:val="24"/>
        </w:rPr>
        <w:t xml:space="preserve"> </w:t>
      </w:r>
      <w:r w:rsidR="00612DEB" w:rsidRPr="00D506C0">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D506C0">
        <w:rPr>
          <w:rFonts w:ascii="Times New Roman" w:eastAsia="Times New Roman" w:hAnsi="Times New Roman" w:cs="Times New Roman"/>
          <w:color w:val="auto"/>
          <w:sz w:val="24"/>
          <w:szCs w:val="24"/>
        </w:rPr>
        <w:t>.”</w:t>
      </w:r>
      <w:r w:rsidR="00612DEB" w:rsidRPr="00D506C0">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D506C0">
        <w:rPr>
          <w:rFonts w:ascii="Times New Roman" w:eastAsia="Times New Roman" w:hAnsi="Times New Roman" w:cs="Times New Roman"/>
          <w:color w:val="auto"/>
          <w:sz w:val="24"/>
          <w:szCs w:val="24"/>
        </w:rPr>
        <w:t>.”</w:t>
      </w:r>
    </w:p>
    <w:p w14:paraId="2D2F6994" w14:textId="77777777" w:rsidR="006448FC" w:rsidRPr="00D506C0" w:rsidRDefault="006448FC" w:rsidP="00612DEB">
      <w:pPr>
        <w:pStyle w:val="ListParagraph"/>
        <w:spacing w:line="240" w:lineRule="auto"/>
        <w:ind w:left="1440"/>
        <w:rPr>
          <w:rFonts w:ascii="Times New Roman" w:eastAsia="Times New Roman" w:hAnsi="Times New Roman" w:cs="Times New Roman"/>
          <w:sz w:val="24"/>
          <w:szCs w:val="24"/>
        </w:rPr>
      </w:pPr>
    </w:p>
    <w:p w14:paraId="5BAB5AB1" w14:textId="69C9D3E3" w:rsidR="001D42F0" w:rsidRPr="00DC5BAB" w:rsidRDefault="00F52971" w:rsidP="001D42F0">
      <w:pPr>
        <w:pStyle w:val="ListParagraph"/>
        <w:numPr>
          <w:ilvl w:val="0"/>
          <w:numId w:val="17"/>
        </w:numPr>
        <w:spacing w:line="240" w:lineRule="auto"/>
        <w:rPr>
          <w:rFonts w:ascii="Times New Roman" w:eastAsia="Times New Roman" w:hAnsi="Times New Roman" w:cs="Times New Roman"/>
          <w:color w:val="auto"/>
          <w:sz w:val="24"/>
          <w:szCs w:val="24"/>
        </w:rPr>
      </w:pPr>
      <w:r w:rsidRPr="00D506C0">
        <w:rPr>
          <w:rFonts w:ascii="Times New Roman" w:hAnsi="Times New Roman" w:cs="Times New Roman"/>
          <w:b/>
          <w:sz w:val="24"/>
          <w:szCs w:val="24"/>
        </w:rPr>
        <w:t>Lessons L</w:t>
      </w:r>
      <w:r w:rsidR="006448FC" w:rsidRPr="00D506C0">
        <w:rPr>
          <w:rFonts w:ascii="Times New Roman" w:hAnsi="Times New Roman" w:cs="Times New Roman"/>
          <w:b/>
          <w:sz w:val="24"/>
          <w:szCs w:val="24"/>
        </w:rPr>
        <w:t>earned</w:t>
      </w:r>
      <w:r w:rsidRPr="00D506C0">
        <w:rPr>
          <w:rFonts w:ascii="Times New Roman" w:hAnsi="Times New Roman" w:cs="Times New Roman"/>
          <w:b/>
          <w:sz w:val="24"/>
          <w:szCs w:val="24"/>
        </w:rPr>
        <w:t xml:space="preserve"> </w:t>
      </w:r>
      <w:r w:rsidRPr="00D506C0">
        <w:rPr>
          <w:rFonts w:ascii="Times New Roman" w:eastAsia="Times New Roman" w:hAnsi="Times New Roman" w:cs="Times New Roman"/>
          <w:sz w:val="24"/>
          <w:szCs w:val="24"/>
        </w:rPr>
        <w:t xml:space="preserve">(not to exceed one </w:t>
      </w:r>
      <w:r w:rsidR="00787314" w:rsidRPr="00D506C0">
        <w:rPr>
          <w:rFonts w:ascii="Times New Roman" w:eastAsia="Times New Roman" w:hAnsi="Times New Roman" w:cs="Times New Roman"/>
          <w:sz w:val="24"/>
          <w:szCs w:val="24"/>
        </w:rPr>
        <w:t>(</w:t>
      </w:r>
      <w:r w:rsidRPr="00D506C0">
        <w:rPr>
          <w:rFonts w:ascii="Times New Roman" w:eastAsia="Times New Roman" w:hAnsi="Times New Roman" w:cs="Times New Roman"/>
          <w:sz w:val="24"/>
          <w:szCs w:val="24"/>
        </w:rPr>
        <w:t>1</w:t>
      </w:r>
      <w:r w:rsidR="00787314" w:rsidRPr="00D506C0">
        <w:rPr>
          <w:rFonts w:ascii="Times New Roman" w:eastAsia="Times New Roman" w:hAnsi="Times New Roman" w:cs="Times New Roman"/>
          <w:sz w:val="24"/>
          <w:szCs w:val="24"/>
        </w:rPr>
        <w:t>)</w:t>
      </w:r>
      <w:r w:rsidRPr="00D506C0">
        <w:rPr>
          <w:rFonts w:ascii="Times New Roman" w:eastAsia="Times New Roman" w:hAnsi="Times New Roman" w:cs="Times New Roman"/>
          <w:sz w:val="24"/>
          <w:szCs w:val="24"/>
        </w:rPr>
        <w:t xml:space="preserve"> page, preferably as a Word Document)</w:t>
      </w:r>
      <w:r w:rsidR="006448FC" w:rsidRPr="00D506C0">
        <w:rPr>
          <w:rFonts w:ascii="Times New Roman" w:hAnsi="Times New Roman" w:cs="Times New Roman"/>
          <w:sz w:val="24"/>
          <w:szCs w:val="24"/>
        </w:rPr>
        <w:t xml:space="preserve"> from past programs</w:t>
      </w:r>
      <w:r w:rsidR="000A592E" w:rsidRPr="00D506C0">
        <w:rPr>
          <w:rFonts w:ascii="Times New Roman" w:hAnsi="Times New Roman" w:cs="Times New Roman"/>
          <w:sz w:val="24"/>
          <w:szCs w:val="24"/>
        </w:rPr>
        <w:t xml:space="preserve"> (insert country or theme)</w:t>
      </w:r>
      <w:r w:rsidR="006448FC" w:rsidRPr="00D506C0">
        <w:rPr>
          <w:rFonts w:ascii="Times New Roman" w:hAnsi="Times New Roman" w:cs="Times New Roman"/>
          <w:sz w:val="24"/>
          <w:szCs w:val="24"/>
        </w:rPr>
        <w:t xml:space="preserve"> that demonstrate how the implementer has safely operated and responded to</w:t>
      </w:r>
      <w:r w:rsidR="00DB00C4" w:rsidRPr="00D506C0">
        <w:rPr>
          <w:rFonts w:ascii="Times New Roman" w:hAnsi="Times New Roman" w:cs="Times New Roman"/>
          <w:sz w:val="24"/>
          <w:szCs w:val="24"/>
        </w:rPr>
        <w:t xml:space="preserve"> programmatic</w:t>
      </w:r>
      <w:r w:rsidR="006448FC" w:rsidRPr="00D506C0">
        <w:rPr>
          <w:rFonts w:ascii="Times New Roman" w:hAnsi="Times New Roman" w:cs="Times New Roman"/>
          <w:sz w:val="24"/>
          <w:szCs w:val="24"/>
        </w:rPr>
        <w:t xml:space="preserve"> challenges, learning from both successes and failures, in the operating environment.  </w:t>
      </w:r>
      <w:r w:rsidR="006448FC" w:rsidRPr="00D506C0">
        <w:rPr>
          <w:rFonts w:ascii="Times New Roman" w:hAnsi="Times New Roman" w:cs="Times New Roman"/>
          <w:color w:val="auto"/>
          <w:sz w:val="24"/>
          <w:szCs w:val="24"/>
        </w:rPr>
        <w:t xml:space="preserve">To be incorporated into the </w:t>
      </w:r>
      <w:r w:rsidR="000B5C07" w:rsidRPr="00D506C0">
        <w:rPr>
          <w:rFonts w:ascii="Times New Roman" w:hAnsi="Times New Roman" w:cs="Times New Roman"/>
          <w:color w:val="auto"/>
          <w:sz w:val="24"/>
          <w:szCs w:val="24"/>
        </w:rPr>
        <w:t xml:space="preserve">ten </w:t>
      </w:r>
      <w:r w:rsidR="00787314" w:rsidRPr="00D506C0">
        <w:rPr>
          <w:rFonts w:ascii="Times New Roman" w:hAnsi="Times New Roman" w:cs="Times New Roman"/>
          <w:color w:val="auto"/>
          <w:sz w:val="24"/>
          <w:szCs w:val="24"/>
        </w:rPr>
        <w:t>(</w:t>
      </w:r>
      <w:r w:rsidR="006448FC" w:rsidRPr="00D506C0">
        <w:rPr>
          <w:rFonts w:ascii="Times New Roman" w:hAnsi="Times New Roman" w:cs="Times New Roman"/>
          <w:color w:val="auto"/>
          <w:sz w:val="24"/>
          <w:szCs w:val="24"/>
        </w:rPr>
        <w:t>10</w:t>
      </w:r>
      <w:r w:rsidR="00787314" w:rsidRPr="00D506C0">
        <w:rPr>
          <w:rFonts w:ascii="Times New Roman" w:hAnsi="Times New Roman" w:cs="Times New Roman"/>
          <w:color w:val="auto"/>
          <w:sz w:val="24"/>
          <w:szCs w:val="24"/>
        </w:rPr>
        <w:t xml:space="preserve">) </w:t>
      </w:r>
      <w:r w:rsidR="006448FC" w:rsidRPr="00D506C0">
        <w:rPr>
          <w:rFonts w:ascii="Times New Roman" w:hAnsi="Times New Roman" w:cs="Times New Roman"/>
          <w:color w:val="auto"/>
          <w:sz w:val="24"/>
          <w:szCs w:val="24"/>
        </w:rPr>
        <w:t>pages allowed for “Proposal Narrative</w:t>
      </w:r>
      <w:r w:rsidR="000B5C07" w:rsidRPr="00D506C0">
        <w:rPr>
          <w:rFonts w:ascii="Times New Roman" w:hAnsi="Times New Roman" w:cs="Times New Roman"/>
          <w:color w:val="auto"/>
          <w:sz w:val="24"/>
          <w:szCs w:val="24"/>
        </w:rPr>
        <w:t>.”</w:t>
      </w:r>
      <w:r w:rsidR="006448FC" w:rsidRPr="00D506C0">
        <w:rPr>
          <w:rFonts w:ascii="Times New Roman" w:hAnsi="Times New Roman" w:cs="Times New Roman"/>
          <w:color w:val="auto"/>
          <w:sz w:val="24"/>
          <w:szCs w:val="24"/>
        </w:rPr>
        <w:t xml:space="preserve">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 xml:space="preserve">organizations, whether based in the United States or in another country, must have a Unique Entity Identifier (UEI), formerly referred to as DUNS, and an active registration with the </w:t>
      </w:r>
      <w:r w:rsidRPr="00B54475">
        <w:rPr>
          <w:rFonts w:ascii="Times New Roman" w:eastAsia="Times New Roman" w:hAnsi="Times New Roman" w:cs="Times New Roman"/>
          <w:color w:val="auto"/>
          <w:sz w:val="24"/>
          <w:szCs w:val="24"/>
        </w:rPr>
        <w:lastRenderedPageBreak/>
        <w:t>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0693AA6B" w14:textId="77777777" w:rsidR="00B91126" w:rsidRPr="00E870FE" w:rsidRDefault="00B91126" w:rsidP="00B91126">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2020</w:t>
      </w:r>
      <w:r w:rsidRPr="00E870FE">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E870FE">
        <w:rPr>
          <w:rFonts w:ascii="Times New Roman" w:eastAsia="Times New Roman" w:hAnsi="Times New Roman" w:cs="Times New Roman"/>
          <w:i/>
          <w:sz w:val="24"/>
          <w:szCs w:val="24"/>
        </w:rPr>
        <w:t xml:space="preserve">Norway, Poland, Portugal, Romania, Slovakia, Slovenia, Spain, Turkey, United Kingdom, and the United States of America.  As of October 2019, Tier 2 nations included Argentina, Australia, Austria, Brazil, </w:t>
      </w:r>
      <w:r>
        <w:rPr>
          <w:rFonts w:ascii="Times New Roman" w:eastAsia="Times New Roman" w:hAnsi="Times New Roman" w:cs="Times New Roman"/>
          <w:i/>
          <w:sz w:val="24"/>
          <w:szCs w:val="24"/>
        </w:rPr>
        <w:t xml:space="preserve">Colombia, </w:t>
      </w:r>
      <w:r w:rsidRPr="00E870FE">
        <w:rPr>
          <w:rFonts w:ascii="Times New Roman" w:eastAsia="Times New Roman" w:hAnsi="Times New Roman" w:cs="Times New Roman"/>
          <w:i/>
          <w:sz w:val="24"/>
          <w:szCs w:val="24"/>
        </w:rPr>
        <w:t xml:space="preserve">Finland, India, Indonesia, Israel, Republic of Korea, Malaysia, Morocco, New Zealand, Serbia, Singapore, Sweden, </w:t>
      </w:r>
      <w:r>
        <w:rPr>
          <w:rFonts w:ascii="Times New Roman" w:eastAsia="Times New Roman" w:hAnsi="Times New Roman" w:cs="Times New Roman"/>
          <w:i/>
          <w:sz w:val="24"/>
          <w:szCs w:val="24"/>
        </w:rPr>
        <w:t xml:space="preserve">Ukraine, and </w:t>
      </w:r>
      <w:r w:rsidRPr="00E870FE">
        <w:rPr>
          <w:rFonts w:ascii="Times New Roman" w:eastAsia="Times New Roman" w:hAnsi="Times New Roman" w:cs="Times New Roman"/>
          <w:i/>
          <w:sz w:val="24"/>
          <w:szCs w:val="24"/>
        </w:rPr>
        <w:t>United Arab Emirate</w:t>
      </w:r>
      <w:r>
        <w:rPr>
          <w:rFonts w:ascii="Times New Roman" w:eastAsia="Times New Roman" w:hAnsi="Times New Roman" w:cs="Times New Roman"/>
          <w:i/>
          <w:sz w:val="24"/>
          <w:szCs w:val="24"/>
        </w:rPr>
        <w:t>s.</w:t>
      </w:r>
      <w:r w:rsidRPr="00E870FE">
        <w:rPr>
          <w:rFonts w:ascii="Times New Roman" w:eastAsia="Times New Roman" w:hAnsi="Times New Roman" w:cs="Times New Roman"/>
          <w:i/>
          <w:sz w:val="24"/>
          <w:szCs w:val="24"/>
        </w:rPr>
        <w:t xml:space="preserve">  </w:t>
      </w:r>
    </w:p>
    <w:p w14:paraId="69FD6D56" w14:textId="77777777" w:rsidR="00B91126" w:rsidRPr="00E870FE" w:rsidRDefault="00B91126" w:rsidP="00B91126">
      <w:pPr>
        <w:pStyle w:val="NoSpacing"/>
        <w:rPr>
          <w:rFonts w:ascii="Times New Roman" w:hAnsi="Times New Roman" w:cs="Times New Roman"/>
          <w:i/>
          <w:sz w:val="24"/>
          <w:szCs w:val="24"/>
        </w:rPr>
      </w:pPr>
    </w:p>
    <w:p w14:paraId="6A8874BE" w14:textId="3A586B5D" w:rsidR="001002FC" w:rsidRDefault="00B91126" w:rsidP="00B91126">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Oman, Peru, Qatar, Saudi Arabia, South Africa, and Thailand.  </w:t>
      </w:r>
      <w:r w:rsidR="001002FC"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001002FC" w:rsidRPr="00E870FE">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18EF3916"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9C1764">
        <w:rPr>
          <w:rFonts w:ascii="Times New Roman" w:eastAsia="Times New Roman" w:hAnsi="Times New Roman" w:cs="Times New Roman"/>
          <w:b/>
          <w:sz w:val="24"/>
          <w:szCs w:val="24"/>
        </w:rPr>
        <w:t xml:space="preserve">on </w:t>
      </w:r>
      <w:r w:rsidR="00204603">
        <w:rPr>
          <w:rFonts w:ascii="Times New Roman" w:eastAsia="Times New Roman" w:hAnsi="Times New Roman" w:cs="Times New Roman"/>
          <w:b/>
          <w:sz w:val="24"/>
          <w:szCs w:val="24"/>
        </w:rPr>
        <w:t>1</w:t>
      </w:r>
      <w:r w:rsidRPr="009C1764">
        <w:rPr>
          <w:rFonts w:ascii="Times New Roman" w:eastAsia="Times New Roman" w:hAnsi="Times New Roman" w:cs="Times New Roman"/>
          <w:b/>
          <w:sz w:val="24"/>
          <w:szCs w:val="24"/>
        </w:rPr>
        <w:t xml:space="preserve">, </w:t>
      </w:r>
      <w:r w:rsidR="00E41192">
        <w:rPr>
          <w:rFonts w:ascii="Times New Roman" w:eastAsia="Times New Roman" w:hAnsi="Times New Roman" w:cs="Times New Roman"/>
          <w:b/>
          <w:sz w:val="24"/>
          <w:szCs w:val="24"/>
        </w:rPr>
        <w:t>July</w:t>
      </w:r>
      <w:r w:rsidRPr="009C1764">
        <w:rPr>
          <w:rFonts w:ascii="Times New Roman" w:eastAsia="Times New Roman" w:hAnsi="Times New Roman" w:cs="Times New Roman"/>
          <w:b/>
          <w:sz w:val="24"/>
          <w:szCs w:val="24"/>
        </w:rPr>
        <w:t>, 20</w:t>
      </w:r>
      <w:r w:rsidR="00976E93" w:rsidRPr="009C1764">
        <w:rPr>
          <w:rFonts w:ascii="Times New Roman" w:eastAsia="Times New Roman" w:hAnsi="Times New Roman" w:cs="Times New Roman"/>
          <w:b/>
          <w:sz w:val="24"/>
          <w:szCs w:val="24"/>
        </w:rPr>
        <w:t>21</w:t>
      </w:r>
      <w:r w:rsidRPr="009C1764">
        <w:rPr>
          <w:rFonts w:ascii="Times New Roman" w:eastAsia="Times New Roman" w:hAnsi="Times New Roman" w:cs="Times New Roman"/>
          <w:b/>
          <w:sz w:val="24"/>
          <w:szCs w:val="24"/>
        </w:rPr>
        <w:t xml:space="preserve"> on</w:t>
      </w:r>
      <w:r w:rsidR="0004508F" w:rsidRPr="009C1764">
        <w:rPr>
          <w:rFonts w:ascii="Times New Roman" w:eastAsia="Times New Roman" w:hAnsi="Times New Roman" w:cs="Times New Roman"/>
          <w:b/>
          <w:sz w:val="24"/>
          <w:szCs w:val="24"/>
        </w:rPr>
        <w:t xml:space="preserve"> </w:t>
      </w:r>
      <w:hyperlink r:id="rId15" w:history="1">
        <w:r w:rsidR="0004508F" w:rsidRPr="009C1764">
          <w:rPr>
            <w:rStyle w:val="Hyperlink"/>
            <w:rFonts w:ascii="Times New Roman" w:eastAsia="Times New Roman" w:hAnsi="Times New Roman" w:cs="Times New Roman"/>
            <w:b/>
            <w:sz w:val="24"/>
            <w:szCs w:val="24"/>
          </w:rPr>
          <w:t>https://www.grants.gov/</w:t>
        </w:r>
      </w:hyperlink>
      <w:r w:rsidR="0004508F" w:rsidRPr="009C1764">
        <w:rPr>
          <w:rFonts w:ascii="Times New Roman" w:eastAsia="Times New Roman" w:hAnsi="Times New Roman" w:cs="Times New Roman"/>
          <w:b/>
          <w:sz w:val="24"/>
          <w:szCs w:val="24"/>
        </w:rPr>
        <w:t xml:space="preserve"> </w:t>
      </w:r>
      <w:r w:rsidRPr="009C1764">
        <w:rPr>
          <w:rFonts w:ascii="Times New Roman" w:eastAsia="Times New Roman" w:hAnsi="Times New Roman" w:cs="Times New Roman"/>
          <w:b/>
          <w:sz w:val="24"/>
          <w:szCs w:val="24"/>
        </w:rPr>
        <w:t xml:space="preserve">or </w:t>
      </w:r>
      <w:hyperlink r:id="rId16" w:history="1">
        <w:r w:rsidR="00D94EB7" w:rsidRPr="009C1764">
          <w:rPr>
            <w:rStyle w:val="Hyperlink"/>
            <w:rFonts w:ascii="Times New Roman" w:eastAsia="Times New Roman" w:hAnsi="Times New Roman" w:cs="Times New Roman"/>
            <w:b/>
            <w:color w:val="auto"/>
            <w:sz w:val="24"/>
            <w:szCs w:val="24"/>
            <w:u w:val="none"/>
          </w:rPr>
          <w:t>SAM</w:t>
        </w:r>
      </w:hyperlink>
      <w:r w:rsidR="00D94EB7" w:rsidRPr="009C1764">
        <w:rPr>
          <w:rFonts w:ascii="Times New Roman" w:eastAsia="Times New Roman" w:hAnsi="Times New Roman" w:cs="Times New Roman"/>
          <w:b/>
          <w:sz w:val="24"/>
          <w:szCs w:val="24"/>
        </w:rPr>
        <w:t xml:space="preserve">S </w:t>
      </w:r>
      <w:r w:rsidR="00D94EB7" w:rsidRPr="009C1764">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w:t>
      </w:r>
      <w:r w:rsidRPr="00D506C0">
        <w:rPr>
          <w:rFonts w:ascii="Times New Roman" w:eastAsia="Times New Roman" w:hAnsi="Times New Roman" w:cs="Times New Roman"/>
          <w:b/>
          <w:sz w:val="24"/>
          <w:szCs w:val="24"/>
        </w:rPr>
        <w:t xml:space="preserve">title </w:t>
      </w:r>
      <w:r w:rsidR="0004508F" w:rsidRPr="00D506C0">
        <w:rPr>
          <w:rFonts w:ascii="Times New Roman" w:eastAsia="Times New Roman" w:hAnsi="Times New Roman" w:cs="Times New Roman"/>
          <w:b/>
          <w:sz w:val="24"/>
          <w:szCs w:val="24"/>
        </w:rPr>
        <w:t>“</w:t>
      </w:r>
      <w:r w:rsidR="00D506C0" w:rsidRPr="00D506C0">
        <w:rPr>
          <w:rFonts w:ascii="Times New Roman" w:eastAsia="Times New Roman" w:hAnsi="Times New Roman" w:cs="Times New Roman"/>
          <w:b/>
          <w:sz w:val="24"/>
          <w:szCs w:val="24"/>
        </w:rPr>
        <w:t>DRL Supporting Peaceful Elections in Ethiopia</w:t>
      </w:r>
      <w:r w:rsidR="0004508F" w:rsidRPr="00D506C0">
        <w:rPr>
          <w:rFonts w:ascii="Times New Roman" w:eastAsia="Times New Roman" w:hAnsi="Times New Roman" w:cs="Times New Roman"/>
          <w:b/>
          <w:sz w:val="24"/>
          <w:szCs w:val="24"/>
        </w:rPr>
        <w:t>,” funding opportunity number</w:t>
      </w:r>
      <w:r w:rsidR="0004508F" w:rsidRPr="0004508F">
        <w:rPr>
          <w:rFonts w:ascii="Times New Roman" w:eastAsia="Times New Roman" w:hAnsi="Times New Roman" w:cs="Times New Roman"/>
          <w:b/>
          <w:sz w:val="24"/>
          <w:szCs w:val="24"/>
        </w:rPr>
        <w:t xml:space="preserve"> “</w:t>
      </w:r>
      <w:r w:rsidR="009C1764" w:rsidRPr="009C1764">
        <w:rPr>
          <w:rFonts w:ascii="Times New Roman" w:eastAsia="Times New Roman" w:hAnsi="Times New Roman" w:cs="Times New Roman"/>
          <w:b/>
          <w:sz w:val="24"/>
          <w:szCs w:val="24"/>
        </w:rPr>
        <w:t>SFOP0007583</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w:t>
      </w:r>
      <w:r w:rsidRPr="001B0877">
        <w:rPr>
          <w:rFonts w:eastAsia="Times New Roman"/>
        </w:rPr>
        <w:lastRenderedPageBreak/>
        <w:t>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2" w:name="h.gjdgxs" w:colFirst="0" w:colLast="0"/>
      <w:bookmarkEnd w:id="2"/>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3" w:name="h.30j0zll" w:colFirst="0" w:colLast="0"/>
      <w:bookmarkEnd w:id="3"/>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4" w:name="h.1fob9te" w:colFirst="0" w:colLast="0"/>
      <w:bookmarkEnd w:id="4"/>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5" w:name="h.wxagwv88ai7a" w:colFirst="0" w:colLast="0"/>
      <w:bookmarkEnd w:id="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6" w:name="h.3znysh7" w:colFirst="0" w:colLast="0"/>
      <w:bookmarkEnd w:id="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7" w:name="h.2et92p0" w:colFirst="0" w:colLast="0"/>
      <w:bookmarkEnd w:id="7"/>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5EB15BA"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w:t>
      </w:r>
      <w:r w:rsidR="00B91126">
        <w:rPr>
          <w:rFonts w:ascii="Times New Roman" w:hAnsi="Times New Roman" w:cs="Times New Roman"/>
          <w:color w:val="auto"/>
          <w:sz w:val="24"/>
          <w:szCs w:val="24"/>
        </w:rPr>
        <w:t>rotection Act (TVPA) for FY 2021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4B614C53"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73124D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137D8A">
        <w:rPr>
          <w:rFonts w:ascii="Times New Roman" w:eastAsia="Times New Roman" w:hAnsi="Times New Roman" w:cs="Times New Roman"/>
          <w:sz w:val="24"/>
          <w:szCs w:val="24"/>
        </w:rPr>
        <w:t>JanduraD@state.gov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204603"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8" w:name="h.3dy6vkm" w:colFirst="0" w:colLast="0"/>
      <w:bookmarkEnd w:id="8"/>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BDF2F" w14:textId="77777777" w:rsidR="006E39A6" w:rsidRDefault="006E39A6">
      <w:pPr>
        <w:spacing w:after="0" w:line="240" w:lineRule="auto"/>
      </w:pPr>
      <w:r>
        <w:separator/>
      </w:r>
    </w:p>
  </w:endnote>
  <w:endnote w:type="continuationSeparator" w:id="0">
    <w:p w14:paraId="5FE206B2" w14:textId="77777777" w:rsidR="006E39A6" w:rsidRDefault="006E3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58B82844" w:rsidR="006E39A6" w:rsidRDefault="006E39A6">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6E39A6" w:rsidRPr="005A2652" w:rsidRDefault="006E39A6"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KTe8ZawCAABFBQAADgAAAAAAAAAA&#10;AAAAAAAuAgAAZHJzL2Uyb0RvYy54bWxQSwECLQAUAAYACAAAACEAWOOkPNwAAAALAQAADwAAAAAA&#10;AAAAAAAAAAAGBQAAZHJzL2Rvd25yZXYueG1sUEsFBgAAAAAEAAQA8wAAAA8GAAAAAA==&#10;" o:allowincell="f" filled="f" stroked="f" strokeweight=".5pt">
              <v:textbox inset=",0,,0">
                <w:txbxContent>
                  <w:p w14:paraId="36466BB5" w14:textId="5FA3180E" w:rsidR="006E39A6" w:rsidRPr="005A2652" w:rsidRDefault="006E39A6"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66469D03" w:rsidR="006E39A6" w:rsidRDefault="006E39A6">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6E39A6" w:rsidRPr="005A2652" w:rsidRDefault="006E39A6"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" o:allowincell="f" filled="f" stroked="f" strokeweight=".5pt">
              <v:textbox inset=",0,,0">
                <w:txbxContent>
                  <w:p w14:paraId="49DACB45" w14:textId="0EDEAD53" w:rsidR="006E39A6" w:rsidRPr="005A2652" w:rsidRDefault="006E39A6"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6F022" w14:textId="77777777" w:rsidR="006E39A6" w:rsidRDefault="006E39A6">
      <w:pPr>
        <w:spacing w:after="0" w:line="240" w:lineRule="auto"/>
      </w:pPr>
      <w:r>
        <w:separator/>
      </w:r>
    </w:p>
  </w:footnote>
  <w:footnote w:type="continuationSeparator" w:id="0">
    <w:p w14:paraId="416338DE" w14:textId="77777777" w:rsidR="006E39A6" w:rsidRDefault="006E3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4137175E" w:rsidR="006E39A6" w:rsidRPr="00863457" w:rsidRDefault="006E39A6"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C1764">
          <w:rPr>
            <w:rFonts w:ascii="Times New Roman" w:hAnsi="Times New Roman" w:cs="Times New Roman"/>
            <w:noProof/>
            <w:sz w:val="24"/>
          </w:rPr>
          <w:t>12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905AD"/>
    <w:multiLevelType w:val="hybridMultilevel"/>
    <w:tmpl w:val="C454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54255639"/>
    <w:multiLevelType w:val="hybridMultilevel"/>
    <w:tmpl w:val="7B725074"/>
    <w:lvl w:ilvl="0" w:tplc="86FE5BA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7"/>
  </w:num>
  <w:num w:numId="3">
    <w:abstractNumId w:val="3"/>
  </w:num>
  <w:num w:numId="4">
    <w:abstractNumId w:val="20"/>
  </w:num>
  <w:num w:numId="5">
    <w:abstractNumId w:val="10"/>
  </w:num>
  <w:num w:numId="6">
    <w:abstractNumId w:val="17"/>
  </w:num>
  <w:num w:numId="7">
    <w:abstractNumId w:val="26"/>
  </w:num>
  <w:num w:numId="8">
    <w:abstractNumId w:val="12"/>
  </w:num>
  <w:num w:numId="9">
    <w:abstractNumId w:val="0"/>
  </w:num>
  <w:num w:numId="10">
    <w:abstractNumId w:val="29"/>
  </w:num>
  <w:num w:numId="11">
    <w:abstractNumId w:val="7"/>
  </w:num>
  <w:num w:numId="12">
    <w:abstractNumId w:val="25"/>
  </w:num>
  <w:num w:numId="13">
    <w:abstractNumId w:val="16"/>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8"/>
  </w:num>
  <w:num w:numId="18">
    <w:abstractNumId w:val="8"/>
  </w:num>
  <w:num w:numId="19">
    <w:abstractNumId w:val="6"/>
  </w:num>
  <w:num w:numId="20">
    <w:abstractNumId w:val="23"/>
  </w:num>
  <w:num w:numId="21">
    <w:abstractNumId w:val="11"/>
  </w:num>
  <w:num w:numId="22">
    <w:abstractNumId w:val="1"/>
  </w:num>
  <w:num w:numId="23">
    <w:abstractNumId w:val="28"/>
  </w:num>
  <w:num w:numId="24">
    <w:abstractNumId w:val="22"/>
  </w:num>
  <w:num w:numId="25">
    <w:abstractNumId w:val="2"/>
  </w:num>
  <w:num w:numId="26">
    <w:abstractNumId w:val="11"/>
  </w:num>
  <w:num w:numId="27">
    <w:abstractNumId w:val="4"/>
  </w:num>
  <w:num w:numId="28">
    <w:abstractNumId w:val="5"/>
  </w:num>
  <w:num w:numId="29">
    <w:abstractNumId w:val="24"/>
  </w:num>
  <w:num w:numId="30">
    <w:abstractNumId w:val="19"/>
  </w:num>
  <w:num w:numId="31">
    <w:abstractNumId w:val="1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47FAD"/>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1E4F"/>
    <w:rsid w:val="00112055"/>
    <w:rsid w:val="00112414"/>
    <w:rsid w:val="001125BF"/>
    <w:rsid w:val="001137DB"/>
    <w:rsid w:val="00115681"/>
    <w:rsid w:val="00121037"/>
    <w:rsid w:val="001210B9"/>
    <w:rsid w:val="00122A1E"/>
    <w:rsid w:val="001233B3"/>
    <w:rsid w:val="001306CD"/>
    <w:rsid w:val="00137D7C"/>
    <w:rsid w:val="00137D8A"/>
    <w:rsid w:val="00154048"/>
    <w:rsid w:val="00161214"/>
    <w:rsid w:val="00165E3C"/>
    <w:rsid w:val="00174421"/>
    <w:rsid w:val="0017703A"/>
    <w:rsid w:val="00190B19"/>
    <w:rsid w:val="00194E41"/>
    <w:rsid w:val="001B0877"/>
    <w:rsid w:val="001B2EAC"/>
    <w:rsid w:val="001B36CD"/>
    <w:rsid w:val="001B436C"/>
    <w:rsid w:val="001B509C"/>
    <w:rsid w:val="001B7BFA"/>
    <w:rsid w:val="001D1E2D"/>
    <w:rsid w:val="001D42F0"/>
    <w:rsid w:val="001E1561"/>
    <w:rsid w:val="001F7815"/>
    <w:rsid w:val="00200BA4"/>
    <w:rsid w:val="00204603"/>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BC"/>
    <w:rsid w:val="002E5AD5"/>
    <w:rsid w:val="002E719A"/>
    <w:rsid w:val="002F16BB"/>
    <w:rsid w:val="002F1FEE"/>
    <w:rsid w:val="002F31C0"/>
    <w:rsid w:val="002F33BE"/>
    <w:rsid w:val="002F3763"/>
    <w:rsid w:val="002F6C11"/>
    <w:rsid w:val="0030529F"/>
    <w:rsid w:val="00307030"/>
    <w:rsid w:val="003221AC"/>
    <w:rsid w:val="0032561A"/>
    <w:rsid w:val="0033230B"/>
    <w:rsid w:val="0034020B"/>
    <w:rsid w:val="00341D53"/>
    <w:rsid w:val="00344EA4"/>
    <w:rsid w:val="00352492"/>
    <w:rsid w:val="0035360E"/>
    <w:rsid w:val="0035592D"/>
    <w:rsid w:val="003779CC"/>
    <w:rsid w:val="00385A30"/>
    <w:rsid w:val="00386360"/>
    <w:rsid w:val="00390FAF"/>
    <w:rsid w:val="00394A4C"/>
    <w:rsid w:val="00394EED"/>
    <w:rsid w:val="00397E5E"/>
    <w:rsid w:val="003A02AF"/>
    <w:rsid w:val="003A3E08"/>
    <w:rsid w:val="003A7D3D"/>
    <w:rsid w:val="003B035C"/>
    <w:rsid w:val="003B0C20"/>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23C08"/>
    <w:rsid w:val="00437570"/>
    <w:rsid w:val="00443D30"/>
    <w:rsid w:val="0045100E"/>
    <w:rsid w:val="00451C84"/>
    <w:rsid w:val="0046461F"/>
    <w:rsid w:val="00467BB2"/>
    <w:rsid w:val="004718D8"/>
    <w:rsid w:val="00473E00"/>
    <w:rsid w:val="00480C69"/>
    <w:rsid w:val="00484E46"/>
    <w:rsid w:val="00491099"/>
    <w:rsid w:val="0049227D"/>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47C96"/>
    <w:rsid w:val="0055170D"/>
    <w:rsid w:val="00555A5D"/>
    <w:rsid w:val="00567611"/>
    <w:rsid w:val="0057151D"/>
    <w:rsid w:val="00571ADB"/>
    <w:rsid w:val="00573788"/>
    <w:rsid w:val="00576034"/>
    <w:rsid w:val="00577658"/>
    <w:rsid w:val="00581E19"/>
    <w:rsid w:val="005A2652"/>
    <w:rsid w:val="005B1B41"/>
    <w:rsid w:val="005B25A6"/>
    <w:rsid w:val="005C090F"/>
    <w:rsid w:val="005C2EFC"/>
    <w:rsid w:val="005C6B3B"/>
    <w:rsid w:val="005C785C"/>
    <w:rsid w:val="005D065D"/>
    <w:rsid w:val="005D0A7F"/>
    <w:rsid w:val="005D206C"/>
    <w:rsid w:val="005E071E"/>
    <w:rsid w:val="005E2A6F"/>
    <w:rsid w:val="005E4AB4"/>
    <w:rsid w:val="005E5104"/>
    <w:rsid w:val="005E5C5D"/>
    <w:rsid w:val="005F447C"/>
    <w:rsid w:val="00612DEB"/>
    <w:rsid w:val="00620CD5"/>
    <w:rsid w:val="00624215"/>
    <w:rsid w:val="0062465D"/>
    <w:rsid w:val="00627FD1"/>
    <w:rsid w:val="006361DF"/>
    <w:rsid w:val="00636EDB"/>
    <w:rsid w:val="00643E22"/>
    <w:rsid w:val="006448FC"/>
    <w:rsid w:val="006607EC"/>
    <w:rsid w:val="00661BA3"/>
    <w:rsid w:val="006632F3"/>
    <w:rsid w:val="006666D0"/>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6E39A6"/>
    <w:rsid w:val="006F22EB"/>
    <w:rsid w:val="006F4C43"/>
    <w:rsid w:val="006F5FB4"/>
    <w:rsid w:val="007023A8"/>
    <w:rsid w:val="00706B04"/>
    <w:rsid w:val="00706C29"/>
    <w:rsid w:val="00710D2F"/>
    <w:rsid w:val="00712F61"/>
    <w:rsid w:val="0071577A"/>
    <w:rsid w:val="00732C31"/>
    <w:rsid w:val="0073441D"/>
    <w:rsid w:val="0073506D"/>
    <w:rsid w:val="007422E4"/>
    <w:rsid w:val="00744B12"/>
    <w:rsid w:val="007510CE"/>
    <w:rsid w:val="00754E7B"/>
    <w:rsid w:val="00755065"/>
    <w:rsid w:val="00755BE2"/>
    <w:rsid w:val="00760AB9"/>
    <w:rsid w:val="007617EF"/>
    <w:rsid w:val="007663E7"/>
    <w:rsid w:val="00774BD8"/>
    <w:rsid w:val="0078635C"/>
    <w:rsid w:val="00787314"/>
    <w:rsid w:val="00794073"/>
    <w:rsid w:val="00794982"/>
    <w:rsid w:val="007969EE"/>
    <w:rsid w:val="007A38CE"/>
    <w:rsid w:val="007B2C89"/>
    <w:rsid w:val="007B3A35"/>
    <w:rsid w:val="007B7ECA"/>
    <w:rsid w:val="007C3B80"/>
    <w:rsid w:val="007C6BC0"/>
    <w:rsid w:val="007D0163"/>
    <w:rsid w:val="007D2A4C"/>
    <w:rsid w:val="007D435F"/>
    <w:rsid w:val="007D658D"/>
    <w:rsid w:val="007D6F18"/>
    <w:rsid w:val="007E106C"/>
    <w:rsid w:val="007E33F8"/>
    <w:rsid w:val="007E3836"/>
    <w:rsid w:val="007E454F"/>
    <w:rsid w:val="007E5359"/>
    <w:rsid w:val="007E68A4"/>
    <w:rsid w:val="007F0A30"/>
    <w:rsid w:val="007F1096"/>
    <w:rsid w:val="007F1BA8"/>
    <w:rsid w:val="008337E3"/>
    <w:rsid w:val="00843562"/>
    <w:rsid w:val="00843769"/>
    <w:rsid w:val="00854673"/>
    <w:rsid w:val="00856B38"/>
    <w:rsid w:val="0086154B"/>
    <w:rsid w:val="00863457"/>
    <w:rsid w:val="0087273E"/>
    <w:rsid w:val="00872EE7"/>
    <w:rsid w:val="008746B1"/>
    <w:rsid w:val="008A2A47"/>
    <w:rsid w:val="008A6F52"/>
    <w:rsid w:val="008B21D4"/>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10EC"/>
    <w:rsid w:val="00912B22"/>
    <w:rsid w:val="00915367"/>
    <w:rsid w:val="00927718"/>
    <w:rsid w:val="009309CC"/>
    <w:rsid w:val="0094187B"/>
    <w:rsid w:val="0094606D"/>
    <w:rsid w:val="00952B94"/>
    <w:rsid w:val="009577BB"/>
    <w:rsid w:val="009630E9"/>
    <w:rsid w:val="00965DCE"/>
    <w:rsid w:val="009662F2"/>
    <w:rsid w:val="00971169"/>
    <w:rsid w:val="009765F1"/>
    <w:rsid w:val="00976E93"/>
    <w:rsid w:val="0098423F"/>
    <w:rsid w:val="0098622E"/>
    <w:rsid w:val="009959D7"/>
    <w:rsid w:val="00996D5A"/>
    <w:rsid w:val="009A1358"/>
    <w:rsid w:val="009A5B75"/>
    <w:rsid w:val="009B1FEC"/>
    <w:rsid w:val="009B2E88"/>
    <w:rsid w:val="009B305D"/>
    <w:rsid w:val="009B3824"/>
    <w:rsid w:val="009B62E4"/>
    <w:rsid w:val="009C176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39F9"/>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AF60DC"/>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D6701"/>
    <w:rsid w:val="00BE7586"/>
    <w:rsid w:val="00BF2C1A"/>
    <w:rsid w:val="00C1352F"/>
    <w:rsid w:val="00C15E12"/>
    <w:rsid w:val="00C26CCC"/>
    <w:rsid w:val="00C36AC4"/>
    <w:rsid w:val="00C622A6"/>
    <w:rsid w:val="00C649FD"/>
    <w:rsid w:val="00C7789E"/>
    <w:rsid w:val="00C831F1"/>
    <w:rsid w:val="00C84A07"/>
    <w:rsid w:val="00C91895"/>
    <w:rsid w:val="00C92E25"/>
    <w:rsid w:val="00CA017C"/>
    <w:rsid w:val="00CA2CDD"/>
    <w:rsid w:val="00CA4358"/>
    <w:rsid w:val="00CA6F5A"/>
    <w:rsid w:val="00CA7DF2"/>
    <w:rsid w:val="00CB05C5"/>
    <w:rsid w:val="00CB4AAA"/>
    <w:rsid w:val="00CB5BDE"/>
    <w:rsid w:val="00CC13CD"/>
    <w:rsid w:val="00CD0240"/>
    <w:rsid w:val="00CD1CA1"/>
    <w:rsid w:val="00CD632A"/>
    <w:rsid w:val="00CD7682"/>
    <w:rsid w:val="00CE5219"/>
    <w:rsid w:val="00CE6942"/>
    <w:rsid w:val="00CE71B9"/>
    <w:rsid w:val="00CF1A66"/>
    <w:rsid w:val="00CF4811"/>
    <w:rsid w:val="00CF639E"/>
    <w:rsid w:val="00CF6F08"/>
    <w:rsid w:val="00D002E3"/>
    <w:rsid w:val="00D04754"/>
    <w:rsid w:val="00D06A80"/>
    <w:rsid w:val="00D24014"/>
    <w:rsid w:val="00D32995"/>
    <w:rsid w:val="00D35A04"/>
    <w:rsid w:val="00D40823"/>
    <w:rsid w:val="00D42988"/>
    <w:rsid w:val="00D43BE9"/>
    <w:rsid w:val="00D43F25"/>
    <w:rsid w:val="00D47D44"/>
    <w:rsid w:val="00D50238"/>
    <w:rsid w:val="00D506C0"/>
    <w:rsid w:val="00D50720"/>
    <w:rsid w:val="00D50E16"/>
    <w:rsid w:val="00D60138"/>
    <w:rsid w:val="00D7136E"/>
    <w:rsid w:val="00D76C67"/>
    <w:rsid w:val="00D83829"/>
    <w:rsid w:val="00D92953"/>
    <w:rsid w:val="00D94EB7"/>
    <w:rsid w:val="00D9639A"/>
    <w:rsid w:val="00DA0E46"/>
    <w:rsid w:val="00DA36CE"/>
    <w:rsid w:val="00DB00C4"/>
    <w:rsid w:val="00DB1E15"/>
    <w:rsid w:val="00DC5BAB"/>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277EE"/>
    <w:rsid w:val="00E3109E"/>
    <w:rsid w:val="00E34D18"/>
    <w:rsid w:val="00E37084"/>
    <w:rsid w:val="00E41192"/>
    <w:rsid w:val="00E4121B"/>
    <w:rsid w:val="00E52253"/>
    <w:rsid w:val="00E538E8"/>
    <w:rsid w:val="00E5506B"/>
    <w:rsid w:val="00E56BDC"/>
    <w:rsid w:val="00E65488"/>
    <w:rsid w:val="00E7715B"/>
    <w:rsid w:val="00E86623"/>
    <w:rsid w:val="00E870FE"/>
    <w:rsid w:val="00E87DAA"/>
    <w:rsid w:val="00EA4042"/>
    <w:rsid w:val="00EB1401"/>
    <w:rsid w:val="00EB170A"/>
    <w:rsid w:val="00EB1882"/>
    <w:rsid w:val="00EB6229"/>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3D7B"/>
    <w:rsid w:val="00FE5AC9"/>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DFD3F-8015-48D0-A91B-0ABDD7901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21</Pages>
  <Words>9561</Words>
  <Characters>54500</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JanduraD@state.gov</dc:creator>
  <cp:lastModifiedBy>Riddle, Nora E</cp:lastModifiedBy>
  <cp:revision>55</cp:revision>
  <cp:lastPrinted>2021-05-11T20:29:00Z</cp:lastPrinted>
  <dcterms:created xsi:type="dcterms:W3CDTF">2020-10-19T15:00:00Z</dcterms:created>
  <dcterms:modified xsi:type="dcterms:W3CDTF">2021-05-11T20:31:00Z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