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D9711" w14:textId="77777777" w:rsidR="00110B95" w:rsidRPr="003F64BD" w:rsidRDefault="00D5725C" w:rsidP="0094090D">
      <w:pPr>
        <w:jc w:val="center"/>
        <w:rPr>
          <w:rFonts w:asciiTheme="minorHAnsi" w:hAnsiTheme="minorHAnsi" w:cstheme="minorHAnsi"/>
          <w:b/>
        </w:rPr>
      </w:pPr>
      <w:r w:rsidRPr="003F64BD">
        <w:rPr>
          <w:rFonts w:asciiTheme="minorHAnsi" w:hAnsiTheme="minorHAnsi" w:cstheme="minorHAnsi"/>
          <w:b/>
        </w:rPr>
        <w:t xml:space="preserve">U.S. </w:t>
      </w:r>
      <w:r w:rsidR="007F661A" w:rsidRPr="003F64BD">
        <w:rPr>
          <w:rFonts w:asciiTheme="minorHAnsi" w:hAnsiTheme="minorHAnsi" w:cstheme="minorHAnsi"/>
          <w:b/>
        </w:rPr>
        <w:t>Department of State</w:t>
      </w:r>
    </w:p>
    <w:p w14:paraId="52FCB495" w14:textId="575B0958" w:rsidR="00D5725C" w:rsidRPr="003F64BD" w:rsidRDefault="00962923" w:rsidP="0094090D">
      <w:pPr>
        <w:jc w:val="center"/>
        <w:rPr>
          <w:rFonts w:asciiTheme="minorHAnsi" w:hAnsiTheme="minorHAnsi" w:cstheme="minorHAnsi"/>
        </w:rPr>
      </w:pPr>
      <w:r w:rsidRPr="003F64BD">
        <w:rPr>
          <w:rFonts w:asciiTheme="minorHAnsi" w:hAnsiTheme="minorHAnsi" w:cstheme="minorHAnsi"/>
        </w:rPr>
        <w:t>Bureau of International Security and Nonproliferation, Office of Cooperative Threat Reduction</w:t>
      </w:r>
    </w:p>
    <w:p w14:paraId="30BB68A0" w14:textId="77777777" w:rsidR="00962923" w:rsidRPr="003F64BD" w:rsidRDefault="00962923" w:rsidP="0094090D">
      <w:pPr>
        <w:jc w:val="center"/>
        <w:rPr>
          <w:rFonts w:asciiTheme="minorHAnsi" w:hAnsiTheme="minorHAnsi" w:cstheme="minorHAnsi"/>
        </w:rPr>
      </w:pPr>
      <w:r w:rsidRPr="003F64BD">
        <w:rPr>
          <w:rFonts w:asciiTheme="minorHAnsi" w:hAnsiTheme="minorHAnsi" w:cstheme="minorHAnsi"/>
        </w:rPr>
        <w:t>Notice of Funding Opportunity</w:t>
      </w:r>
    </w:p>
    <w:p w14:paraId="672A6659" w14:textId="7168E206" w:rsidR="00D3639B" w:rsidRPr="003F64BD" w:rsidRDefault="00D3639B" w:rsidP="0094090D">
      <w:pPr>
        <w:jc w:val="center"/>
        <w:rPr>
          <w:rFonts w:asciiTheme="minorHAnsi" w:hAnsiTheme="minorHAnsi" w:cstheme="minorHAnsi"/>
          <w:b/>
        </w:rPr>
      </w:pPr>
    </w:p>
    <w:p w14:paraId="57E4D849" w14:textId="6CE8FF13" w:rsidR="006D5EBA" w:rsidRPr="003F64BD" w:rsidRDefault="006D5EBA" w:rsidP="0094090D">
      <w:pPr>
        <w:ind w:left="3600" w:hanging="3600"/>
        <w:rPr>
          <w:rFonts w:asciiTheme="minorHAnsi" w:hAnsiTheme="minorHAnsi" w:cstheme="minorHAnsi"/>
        </w:rPr>
      </w:pPr>
      <w:r w:rsidRPr="003F64BD">
        <w:rPr>
          <w:rFonts w:asciiTheme="minorHAnsi" w:hAnsiTheme="minorHAnsi" w:cstheme="minorHAnsi"/>
          <w:b/>
          <w:bCs/>
        </w:rPr>
        <w:t>Funding Opportunity Title:</w:t>
      </w:r>
      <w:r w:rsidRPr="003F64BD">
        <w:rPr>
          <w:rFonts w:asciiTheme="minorHAnsi" w:hAnsiTheme="minorHAnsi" w:cstheme="minorHAnsi"/>
        </w:rPr>
        <w:tab/>
      </w:r>
      <w:r w:rsidR="005B0B4E" w:rsidRPr="003F64BD">
        <w:rPr>
          <w:rFonts w:asciiTheme="minorHAnsi" w:hAnsiTheme="minorHAnsi" w:cstheme="minorHAnsi"/>
        </w:rPr>
        <w:t xml:space="preserve">ISN/CTR </w:t>
      </w:r>
      <w:r w:rsidR="00731A1C" w:rsidRPr="003F64BD">
        <w:rPr>
          <w:rFonts w:asciiTheme="minorHAnsi" w:hAnsiTheme="minorHAnsi" w:cstheme="minorHAnsi"/>
        </w:rPr>
        <w:t>Academic Influence Tracker</w:t>
      </w:r>
    </w:p>
    <w:p w14:paraId="481F7E27" w14:textId="77777777" w:rsidR="00BD1C75" w:rsidRPr="003F64BD" w:rsidRDefault="00BD1C75" w:rsidP="0094090D">
      <w:pPr>
        <w:rPr>
          <w:rFonts w:asciiTheme="minorHAnsi" w:hAnsiTheme="minorHAnsi" w:cstheme="minorHAnsi"/>
          <w:b/>
        </w:rPr>
      </w:pPr>
      <w:r w:rsidRPr="003F64BD">
        <w:rPr>
          <w:rFonts w:asciiTheme="minorHAnsi" w:hAnsiTheme="minorHAnsi" w:cstheme="minorHAnsi"/>
          <w:b/>
        </w:rPr>
        <w:t xml:space="preserve">Announcement Type: </w:t>
      </w:r>
      <w:r w:rsidRPr="003F64BD">
        <w:rPr>
          <w:rFonts w:asciiTheme="minorHAnsi" w:hAnsiTheme="minorHAnsi" w:cstheme="minorHAnsi"/>
          <w:b/>
        </w:rPr>
        <w:tab/>
      </w:r>
      <w:r w:rsidRPr="003F64BD">
        <w:rPr>
          <w:rFonts w:asciiTheme="minorHAnsi" w:hAnsiTheme="minorHAnsi" w:cstheme="minorHAnsi"/>
          <w:b/>
        </w:rPr>
        <w:tab/>
      </w:r>
      <w:r w:rsidRPr="003F64BD">
        <w:rPr>
          <w:rFonts w:asciiTheme="minorHAnsi" w:hAnsiTheme="minorHAnsi" w:cstheme="minorHAnsi"/>
        </w:rPr>
        <w:t>Cooperative Agreement – Initial</w:t>
      </w:r>
    </w:p>
    <w:p w14:paraId="7B376AAB" w14:textId="331526B8" w:rsidR="00BD1C75" w:rsidRPr="003F64BD" w:rsidRDefault="00BD1C75" w:rsidP="0094090D">
      <w:pPr>
        <w:rPr>
          <w:rFonts w:asciiTheme="minorHAnsi" w:hAnsiTheme="minorHAnsi" w:cstheme="minorHAnsi"/>
        </w:rPr>
      </w:pPr>
      <w:r w:rsidRPr="003F64BD">
        <w:rPr>
          <w:rFonts w:asciiTheme="minorHAnsi" w:hAnsiTheme="minorHAnsi" w:cstheme="minorHAnsi"/>
          <w:b/>
          <w:bCs/>
        </w:rPr>
        <w:t>Funding Opportunity Number:</w:t>
      </w:r>
      <w:r w:rsidRPr="003F64BD">
        <w:rPr>
          <w:rFonts w:asciiTheme="minorHAnsi" w:hAnsiTheme="minorHAnsi" w:cstheme="minorHAnsi"/>
        </w:rPr>
        <w:tab/>
      </w:r>
      <w:r w:rsidR="00530B5E" w:rsidRPr="003F64BD">
        <w:rPr>
          <w:rFonts w:asciiTheme="minorHAnsi" w:hAnsiTheme="minorHAnsi" w:cstheme="minorHAnsi"/>
        </w:rPr>
        <w:t>SFOP0009</w:t>
      </w:r>
      <w:r w:rsidR="00501E41">
        <w:rPr>
          <w:rFonts w:asciiTheme="minorHAnsi" w:hAnsiTheme="minorHAnsi" w:cstheme="minorHAnsi"/>
        </w:rPr>
        <w:t>900</w:t>
      </w:r>
    </w:p>
    <w:p w14:paraId="18040D6C" w14:textId="23308C92" w:rsidR="00BD1C75" w:rsidRPr="003F64BD" w:rsidRDefault="00BD1C75" w:rsidP="1866C8DE">
      <w:pPr>
        <w:rPr>
          <w:rFonts w:asciiTheme="minorHAnsi" w:hAnsiTheme="minorHAnsi" w:cstheme="minorHAnsi"/>
          <w:color w:val="000000" w:themeColor="text1"/>
        </w:rPr>
      </w:pPr>
      <w:r w:rsidRPr="003F64BD">
        <w:rPr>
          <w:rFonts w:asciiTheme="minorHAnsi" w:hAnsiTheme="minorHAnsi" w:cstheme="minorHAnsi"/>
          <w:b/>
          <w:bCs/>
        </w:rPr>
        <w:t>Deadline for Applications:</w:t>
      </w:r>
      <w:r w:rsidRPr="003F64BD">
        <w:rPr>
          <w:rFonts w:asciiTheme="minorHAnsi" w:hAnsiTheme="minorHAnsi" w:cstheme="minorHAnsi"/>
        </w:rPr>
        <w:tab/>
      </w:r>
      <w:r w:rsidRPr="003F64BD">
        <w:rPr>
          <w:rFonts w:asciiTheme="minorHAnsi" w:hAnsiTheme="minorHAnsi" w:cstheme="minorHAnsi"/>
        </w:rPr>
        <w:tab/>
      </w:r>
      <w:r w:rsidR="1B223F8B" w:rsidRPr="003F64BD">
        <w:rPr>
          <w:rFonts w:asciiTheme="minorHAnsi" w:hAnsiTheme="minorHAnsi" w:cstheme="minorHAnsi"/>
          <w:color w:val="000000" w:themeColor="text1"/>
        </w:rPr>
        <w:t>J</w:t>
      </w:r>
      <w:r w:rsidR="00504F73" w:rsidRPr="003F64BD">
        <w:rPr>
          <w:rFonts w:asciiTheme="minorHAnsi" w:hAnsiTheme="minorHAnsi" w:cstheme="minorHAnsi"/>
          <w:color w:val="000000" w:themeColor="text1"/>
        </w:rPr>
        <w:t>uly 1</w:t>
      </w:r>
      <w:r w:rsidR="00501E41">
        <w:rPr>
          <w:rFonts w:asciiTheme="minorHAnsi" w:hAnsiTheme="minorHAnsi" w:cstheme="minorHAnsi"/>
          <w:color w:val="000000" w:themeColor="text1"/>
        </w:rPr>
        <w:t>7</w:t>
      </w:r>
      <w:r w:rsidR="1B223F8B" w:rsidRPr="003F64BD">
        <w:rPr>
          <w:rFonts w:asciiTheme="minorHAnsi" w:hAnsiTheme="minorHAnsi" w:cstheme="minorHAnsi"/>
          <w:color w:val="000000" w:themeColor="text1"/>
        </w:rPr>
        <w:t>, 2023, 11:59PM EDT</w:t>
      </w:r>
    </w:p>
    <w:p w14:paraId="6E839FE7" w14:textId="77777777" w:rsidR="00BD1C75" w:rsidRPr="003F64BD" w:rsidRDefault="00BD1C75" w:rsidP="0094090D">
      <w:pPr>
        <w:rPr>
          <w:rFonts w:asciiTheme="minorHAnsi" w:hAnsiTheme="minorHAnsi" w:cstheme="minorHAnsi"/>
        </w:rPr>
      </w:pPr>
      <w:r w:rsidRPr="003F64BD">
        <w:rPr>
          <w:rFonts w:asciiTheme="minorHAnsi" w:hAnsiTheme="minorHAnsi" w:cstheme="minorHAnsi"/>
          <w:b/>
        </w:rPr>
        <w:t>CFDA</w:t>
      </w:r>
      <w:r w:rsidRPr="003F64BD">
        <w:rPr>
          <w:rFonts w:asciiTheme="minorHAnsi" w:hAnsiTheme="minorHAnsi" w:cstheme="minorHAnsi"/>
          <w:b/>
        </w:rPr>
        <w:tab/>
      </w:r>
      <w:r w:rsidRPr="003F64BD">
        <w:rPr>
          <w:rFonts w:asciiTheme="minorHAnsi" w:hAnsiTheme="minorHAnsi" w:cstheme="minorHAnsi"/>
          <w:b/>
        </w:rPr>
        <w:tab/>
      </w:r>
      <w:r w:rsidRPr="003F64BD">
        <w:rPr>
          <w:rFonts w:asciiTheme="minorHAnsi" w:hAnsiTheme="minorHAnsi" w:cstheme="minorHAnsi"/>
          <w:b/>
        </w:rPr>
        <w:tab/>
      </w:r>
      <w:r w:rsidRPr="003F64BD">
        <w:rPr>
          <w:rFonts w:asciiTheme="minorHAnsi" w:hAnsiTheme="minorHAnsi" w:cstheme="minorHAnsi"/>
          <w:b/>
        </w:rPr>
        <w:tab/>
      </w:r>
      <w:r w:rsidRPr="003F64BD">
        <w:rPr>
          <w:rFonts w:asciiTheme="minorHAnsi" w:hAnsiTheme="minorHAnsi" w:cstheme="minorHAnsi"/>
          <w:b/>
        </w:rPr>
        <w:tab/>
      </w:r>
      <w:r w:rsidRPr="003F64BD">
        <w:rPr>
          <w:rFonts w:asciiTheme="minorHAnsi" w:hAnsiTheme="minorHAnsi" w:cstheme="minorHAnsi"/>
        </w:rPr>
        <w:t>19.033</w:t>
      </w:r>
    </w:p>
    <w:p w14:paraId="4A9A5F8C" w14:textId="4EB42970" w:rsidR="00BD1C75" w:rsidRPr="003F64BD" w:rsidRDefault="5A2ACA55" w:rsidP="0094090D">
      <w:pPr>
        <w:rPr>
          <w:rFonts w:asciiTheme="minorHAnsi" w:hAnsiTheme="minorHAnsi" w:cstheme="minorHAnsi"/>
        </w:rPr>
      </w:pPr>
      <w:r w:rsidRPr="003F64BD">
        <w:rPr>
          <w:rFonts w:asciiTheme="minorHAnsi" w:hAnsiTheme="minorHAnsi" w:cstheme="minorHAnsi"/>
          <w:b/>
          <w:bCs/>
        </w:rPr>
        <w:t xml:space="preserve">Total Amount Available: </w:t>
      </w:r>
      <w:r w:rsidR="00BD1C75" w:rsidRPr="003F64BD">
        <w:rPr>
          <w:rFonts w:asciiTheme="minorHAnsi" w:hAnsiTheme="minorHAnsi" w:cstheme="minorHAnsi"/>
        </w:rPr>
        <w:tab/>
      </w:r>
      <w:r w:rsidR="00BD1C75" w:rsidRPr="003F64BD">
        <w:rPr>
          <w:rFonts w:asciiTheme="minorHAnsi" w:hAnsiTheme="minorHAnsi" w:cstheme="minorHAnsi"/>
        </w:rPr>
        <w:tab/>
      </w:r>
      <w:r w:rsidRPr="003F64BD">
        <w:rPr>
          <w:rFonts w:asciiTheme="minorHAnsi" w:hAnsiTheme="minorHAnsi" w:cstheme="minorHAnsi"/>
        </w:rPr>
        <w:t>$</w:t>
      </w:r>
      <w:r w:rsidR="00731A1C" w:rsidRPr="003F64BD">
        <w:rPr>
          <w:rFonts w:asciiTheme="minorHAnsi" w:hAnsiTheme="minorHAnsi" w:cstheme="minorHAnsi"/>
        </w:rPr>
        <w:t>600,000</w:t>
      </w:r>
      <w:r w:rsidR="00504F73" w:rsidRPr="003F64BD">
        <w:rPr>
          <w:rFonts w:asciiTheme="minorHAnsi" w:hAnsiTheme="minorHAnsi" w:cstheme="minorHAnsi"/>
        </w:rPr>
        <w:t xml:space="preserve"> </w:t>
      </w:r>
    </w:p>
    <w:p w14:paraId="0A37501D" w14:textId="0D80EE5A" w:rsidR="00110B95" w:rsidRPr="003F64BD" w:rsidRDefault="00110B95" w:rsidP="0094090D">
      <w:pPr>
        <w:rPr>
          <w:rFonts w:asciiTheme="minorHAnsi" w:hAnsiTheme="minorHAnsi" w:cstheme="minorHAnsi"/>
          <w:b/>
        </w:rPr>
      </w:pPr>
    </w:p>
    <w:p w14:paraId="2644AFB0" w14:textId="77777777" w:rsidR="004955B7" w:rsidRPr="003F64BD" w:rsidRDefault="004955B7" w:rsidP="0094090D">
      <w:pPr>
        <w:rPr>
          <w:rFonts w:asciiTheme="minorHAnsi" w:hAnsiTheme="minorHAnsi" w:cstheme="minorHAnsi"/>
          <w:b/>
        </w:rPr>
      </w:pPr>
    </w:p>
    <w:p w14:paraId="29CEB070" w14:textId="77777777" w:rsidR="006D5EBA" w:rsidRPr="003F64BD" w:rsidRDefault="006D5EBA">
      <w:pPr>
        <w:pStyle w:val="ListParagraph"/>
        <w:numPr>
          <w:ilvl w:val="0"/>
          <w:numId w:val="2"/>
        </w:numPr>
        <w:spacing w:line="240" w:lineRule="auto"/>
        <w:ind w:left="360"/>
        <w:rPr>
          <w:rFonts w:asciiTheme="minorHAnsi" w:hAnsiTheme="minorHAnsi" w:cstheme="minorHAnsi"/>
          <w:b/>
        </w:rPr>
      </w:pPr>
      <w:r w:rsidRPr="003F64BD">
        <w:rPr>
          <w:rFonts w:asciiTheme="minorHAnsi" w:hAnsiTheme="minorHAnsi" w:cstheme="minorHAnsi"/>
          <w:b/>
        </w:rPr>
        <w:t>PROGRAM DESCRIPTION</w:t>
      </w:r>
    </w:p>
    <w:p w14:paraId="5DAB6C7B" w14:textId="77777777" w:rsidR="006D5EBA" w:rsidRPr="003F64BD" w:rsidRDefault="006D5EBA" w:rsidP="0094090D">
      <w:pPr>
        <w:rPr>
          <w:rFonts w:asciiTheme="minorHAnsi" w:hAnsiTheme="minorHAnsi" w:cstheme="minorHAnsi"/>
          <w:b/>
        </w:rPr>
      </w:pPr>
    </w:p>
    <w:p w14:paraId="59392EC6" w14:textId="48B8A882" w:rsidR="4223C5C4" w:rsidRPr="003F64BD" w:rsidRDefault="00A40736" w:rsidP="1866C8DE">
      <w:pPr>
        <w:rPr>
          <w:rFonts w:asciiTheme="minorHAnsi" w:hAnsiTheme="minorHAnsi" w:cstheme="minorHAnsi"/>
        </w:rPr>
      </w:pPr>
      <w:r w:rsidRPr="003F64BD">
        <w:rPr>
          <w:rStyle w:val="normaltextrun"/>
          <w:rFonts w:asciiTheme="minorHAnsi" w:hAnsiTheme="minorHAnsi" w:cstheme="minorHAnsi"/>
          <w:color w:val="000000"/>
          <w:bdr w:val="none" w:sz="0" w:space="0" w:color="auto" w:frame="1"/>
        </w:rPr>
        <w:t>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w:t>
      </w:r>
      <w:r w:rsidRPr="003F64BD">
        <w:rPr>
          <w:rFonts w:asciiTheme="minorHAnsi" w:hAnsiTheme="minorHAnsi" w:cstheme="minorHAnsi"/>
        </w:rPr>
        <w:t xml:space="preserve"> </w:t>
      </w:r>
      <w:r w:rsidR="0A113B88" w:rsidRPr="003F64BD">
        <w:rPr>
          <w:rFonts w:asciiTheme="minorHAnsi" w:hAnsiTheme="minorHAnsi" w:cstheme="minorHAnsi"/>
        </w:rPr>
        <w:t xml:space="preserve">An underlying aim of all ISN/CTR’s efforts is long-term sustainability to maximize programmatic impact while minimizing the need for foreign partners to rely on outside financial or technical assistance.   </w:t>
      </w:r>
    </w:p>
    <w:p w14:paraId="5A39BBE3" w14:textId="77777777" w:rsidR="00507011" w:rsidRPr="003F64BD" w:rsidRDefault="00507011" w:rsidP="0094090D">
      <w:pPr>
        <w:rPr>
          <w:rFonts w:asciiTheme="minorHAnsi" w:hAnsiTheme="minorHAnsi" w:cstheme="minorHAnsi"/>
        </w:rPr>
      </w:pPr>
    </w:p>
    <w:p w14:paraId="7E20D292" w14:textId="4509B078" w:rsidR="00946F62" w:rsidRPr="003F64BD" w:rsidRDefault="00504F73" w:rsidP="00373BED">
      <w:pPr>
        <w:rPr>
          <w:rFonts w:asciiTheme="minorHAnsi" w:hAnsiTheme="minorHAnsi" w:cstheme="minorHAnsi"/>
          <w:b/>
        </w:rPr>
      </w:pPr>
      <w:r w:rsidRPr="003F64BD">
        <w:rPr>
          <w:rFonts w:asciiTheme="minorHAnsi" w:hAnsiTheme="minorHAnsi" w:cstheme="minorHAnsi"/>
          <w:b/>
        </w:rPr>
        <w:t>Bolstering I</w:t>
      </w:r>
      <w:r w:rsidR="0018179C" w:rsidRPr="003F64BD">
        <w:rPr>
          <w:rFonts w:asciiTheme="minorHAnsi" w:hAnsiTheme="minorHAnsi" w:cstheme="minorHAnsi"/>
          <w:b/>
        </w:rPr>
        <w:t xml:space="preserve">ntellectual </w:t>
      </w:r>
      <w:r w:rsidRPr="003F64BD">
        <w:rPr>
          <w:rFonts w:asciiTheme="minorHAnsi" w:hAnsiTheme="minorHAnsi" w:cstheme="minorHAnsi"/>
          <w:b/>
        </w:rPr>
        <w:t>P</w:t>
      </w:r>
      <w:r w:rsidR="0018179C" w:rsidRPr="003F64BD">
        <w:rPr>
          <w:rFonts w:asciiTheme="minorHAnsi" w:hAnsiTheme="minorHAnsi" w:cstheme="minorHAnsi"/>
          <w:b/>
        </w:rPr>
        <w:t xml:space="preserve">roperty </w:t>
      </w:r>
      <w:r w:rsidRPr="003F64BD">
        <w:rPr>
          <w:rFonts w:asciiTheme="minorHAnsi" w:hAnsiTheme="minorHAnsi" w:cstheme="minorHAnsi"/>
          <w:b/>
        </w:rPr>
        <w:t>R</w:t>
      </w:r>
      <w:r w:rsidR="0018179C" w:rsidRPr="003F64BD">
        <w:rPr>
          <w:rFonts w:asciiTheme="minorHAnsi" w:hAnsiTheme="minorHAnsi" w:cstheme="minorHAnsi"/>
          <w:b/>
        </w:rPr>
        <w:t>ights</w:t>
      </w:r>
      <w:r w:rsidRPr="003F64BD">
        <w:rPr>
          <w:rFonts w:asciiTheme="minorHAnsi" w:hAnsiTheme="minorHAnsi" w:cstheme="minorHAnsi"/>
          <w:b/>
        </w:rPr>
        <w:t xml:space="preserve"> Protections at World Class Research Institutions</w:t>
      </w:r>
    </w:p>
    <w:p w14:paraId="41C8F396" w14:textId="77777777" w:rsidR="00946F62" w:rsidRPr="003F64BD" w:rsidRDefault="00946F62" w:rsidP="3DBF6FF3">
      <w:pPr>
        <w:pStyle w:val="paragraph"/>
        <w:spacing w:before="0" w:beforeAutospacing="0" w:after="0" w:afterAutospacing="0" w:line="259" w:lineRule="auto"/>
        <w:rPr>
          <w:rStyle w:val="normaltextrun"/>
          <w:rFonts w:asciiTheme="minorHAnsi" w:hAnsiTheme="minorHAnsi" w:cstheme="minorHAnsi"/>
          <w:color w:val="000000" w:themeColor="text1"/>
        </w:rPr>
      </w:pPr>
    </w:p>
    <w:p w14:paraId="54E1E6EB" w14:textId="2C17ABD4" w:rsidR="5AB43C48" w:rsidRPr="003F64BD" w:rsidRDefault="0018179C" w:rsidP="279F483D">
      <w:pPr>
        <w:pStyle w:val="paragraph"/>
        <w:spacing w:before="0" w:beforeAutospacing="0" w:after="0" w:afterAutospacing="0" w:line="259" w:lineRule="auto"/>
        <w:rPr>
          <w:rStyle w:val="normaltextrun"/>
          <w:rFonts w:asciiTheme="minorHAnsi" w:hAnsiTheme="minorHAnsi" w:cstheme="minorHAnsi"/>
          <w:color w:val="000000" w:themeColor="text1"/>
        </w:rPr>
      </w:pPr>
      <w:r w:rsidRPr="003F64BD">
        <w:rPr>
          <w:rStyle w:val="normaltextrun"/>
          <w:rFonts w:asciiTheme="minorHAnsi" w:hAnsiTheme="minorHAnsi" w:cstheme="minorHAnsi"/>
          <w:color w:val="000000" w:themeColor="text1"/>
        </w:rPr>
        <w:t>Advanced research organizations are vulnerable to theft and loss of intellectual property</w:t>
      </w:r>
      <w:r w:rsidR="00171C4C" w:rsidRPr="003F64BD">
        <w:rPr>
          <w:rStyle w:val="normaltextrun"/>
          <w:rFonts w:asciiTheme="minorHAnsi" w:hAnsiTheme="minorHAnsi" w:cstheme="minorHAnsi"/>
          <w:color w:val="000000" w:themeColor="text1"/>
        </w:rPr>
        <w:t xml:space="preserve"> (IP)</w:t>
      </w:r>
      <w:r w:rsidRPr="003F64BD">
        <w:rPr>
          <w:rStyle w:val="normaltextrun"/>
          <w:rFonts w:asciiTheme="minorHAnsi" w:hAnsiTheme="minorHAnsi" w:cstheme="minorHAnsi"/>
          <w:color w:val="000000" w:themeColor="text1"/>
        </w:rPr>
        <w:t xml:space="preserve"> that can be leveraged for military end uses by the PRC and other </w:t>
      </w:r>
      <w:r w:rsidR="00171C4C" w:rsidRPr="003F64BD">
        <w:rPr>
          <w:rStyle w:val="normaltextrun"/>
          <w:rFonts w:asciiTheme="minorHAnsi" w:hAnsiTheme="minorHAnsi" w:cstheme="minorHAnsi"/>
          <w:color w:val="000000" w:themeColor="text1"/>
        </w:rPr>
        <w:t xml:space="preserve">actors.  Affiliations and links to military entities are often obfuscated or disguised when establishing research collaborations.  Europe is at the front line of these targeted efforts to acquire IP to advance adversary key priorities.   </w:t>
      </w:r>
      <w:r w:rsidRPr="003F64BD">
        <w:rPr>
          <w:rStyle w:val="normaltextrun"/>
          <w:rFonts w:asciiTheme="minorHAnsi" w:hAnsiTheme="minorHAnsi" w:cstheme="minorHAnsi"/>
          <w:color w:val="000000" w:themeColor="text1"/>
        </w:rPr>
        <w:t xml:space="preserve"> </w:t>
      </w:r>
      <w:r w:rsidR="5AB43C48" w:rsidRPr="003F64BD">
        <w:rPr>
          <w:rStyle w:val="normaltextrun"/>
          <w:rFonts w:asciiTheme="minorHAnsi" w:hAnsiTheme="minorHAnsi" w:cstheme="minorHAnsi"/>
          <w:color w:val="000000" w:themeColor="text1"/>
        </w:rPr>
        <w:t>The research, IP and technological know-how acquired through these means can be used to enhance the military and WMD capabilities of the PRC.</w:t>
      </w:r>
      <w:r w:rsidR="00AC026B" w:rsidRPr="003F64BD">
        <w:rPr>
          <w:rStyle w:val="normaltextrun"/>
          <w:rFonts w:asciiTheme="minorHAnsi" w:hAnsiTheme="minorHAnsi" w:cstheme="minorHAnsi"/>
          <w:color w:val="000000" w:themeColor="text1"/>
        </w:rPr>
        <w:t xml:space="preserve">  </w:t>
      </w:r>
      <w:r w:rsidR="00AC026B" w:rsidRPr="003F64BD">
        <w:rPr>
          <w:rFonts w:asciiTheme="minorHAnsi" w:hAnsiTheme="minorHAnsi" w:cstheme="minorHAnsi"/>
          <w:color w:val="000000" w:themeColor="text1"/>
        </w:rPr>
        <w:t>Unmapped linkages between PRC universities and European universities and research centers create security vulnerabilities and lead to the erosion of academic freedom for the EU, individual European countries, and critical NATO allies.   </w:t>
      </w:r>
    </w:p>
    <w:p w14:paraId="4F788276" w14:textId="77777777" w:rsidR="00A5571F" w:rsidRPr="003F64BD" w:rsidRDefault="00A5571F" w:rsidP="3DBF6FF3">
      <w:pPr>
        <w:pStyle w:val="paragraph"/>
        <w:spacing w:before="0" w:beforeAutospacing="0" w:after="0" w:afterAutospacing="0" w:line="259" w:lineRule="auto"/>
        <w:rPr>
          <w:rStyle w:val="normaltextrun"/>
          <w:rFonts w:asciiTheme="minorHAnsi" w:hAnsiTheme="minorHAnsi" w:cstheme="minorHAnsi"/>
          <w:color w:val="000000" w:themeColor="text1"/>
        </w:rPr>
      </w:pPr>
    </w:p>
    <w:p w14:paraId="2D5754D5" w14:textId="46F328FF" w:rsidR="00AC026B" w:rsidRPr="003F64BD" w:rsidRDefault="031AE1D6" w:rsidP="279F483D">
      <w:pPr>
        <w:pStyle w:val="paragraph"/>
        <w:spacing w:before="0" w:beforeAutospacing="0" w:after="0" w:afterAutospacing="0"/>
        <w:textAlignment w:val="baseline"/>
        <w:rPr>
          <w:rFonts w:asciiTheme="minorHAnsi" w:hAnsiTheme="minorHAnsi" w:cstheme="minorHAnsi"/>
          <w:color w:val="000000"/>
          <w:shd w:val="clear" w:color="auto" w:fill="FFFFFF"/>
        </w:rPr>
      </w:pPr>
      <w:r w:rsidRPr="003F64BD">
        <w:rPr>
          <w:rStyle w:val="normaltextrun"/>
          <w:rFonts w:asciiTheme="minorHAnsi" w:hAnsiTheme="minorHAnsi" w:cstheme="minorHAnsi"/>
          <w:color w:val="000000" w:themeColor="text1"/>
        </w:rPr>
        <w:t>ISN/</w:t>
      </w:r>
      <w:r w:rsidR="776975C9" w:rsidRPr="003F64BD">
        <w:rPr>
          <w:rStyle w:val="normaltextrun"/>
          <w:rFonts w:asciiTheme="minorHAnsi" w:hAnsiTheme="minorHAnsi" w:cstheme="minorHAnsi"/>
          <w:color w:val="000000" w:themeColor="text1"/>
        </w:rPr>
        <w:t xml:space="preserve">CTR seeks to </w:t>
      </w:r>
      <w:r w:rsidR="00AC026B" w:rsidRPr="003F64BD">
        <w:rPr>
          <w:rFonts w:asciiTheme="minorHAnsi" w:hAnsiTheme="minorHAnsi" w:cstheme="minorHAnsi"/>
          <w:color w:val="000000"/>
          <w:shd w:val="clear" w:color="auto" w:fill="FFFFFF"/>
        </w:rPr>
        <w:t>build on the results of the China-Europe Academic Engagement Tracker that maps and describes interactions between European academic institutions and PRC entities. The Central European Institute of Asian Studies’ (CEIAS) tracker currently maps Eastern Europe, and this project will expand analysis to the rest of the European continent, with an emphasis on EU member states</w:t>
      </w:r>
      <w:r w:rsidR="5FDBB84F" w:rsidRPr="003F64BD">
        <w:rPr>
          <w:rFonts w:asciiTheme="minorHAnsi" w:hAnsiTheme="minorHAnsi" w:cstheme="minorHAnsi"/>
          <w:color w:val="000000"/>
          <w:shd w:val="clear" w:color="auto" w:fill="FFFFFF"/>
        </w:rPr>
        <w:t>.</w:t>
      </w:r>
      <w:r w:rsidR="00AC026B" w:rsidRPr="003F64BD">
        <w:rPr>
          <w:rFonts w:asciiTheme="minorHAnsi" w:hAnsiTheme="minorHAnsi" w:cstheme="minorHAnsi"/>
          <w:color w:val="000000"/>
          <w:shd w:val="clear" w:color="auto" w:fill="FFFFFF"/>
        </w:rPr>
        <w:t xml:space="preserve">  </w:t>
      </w:r>
      <w:r w:rsidR="6F6A644E" w:rsidRPr="003F64BD">
        <w:rPr>
          <w:rFonts w:asciiTheme="minorHAnsi" w:hAnsiTheme="minorHAnsi" w:cstheme="minorHAnsi"/>
          <w:color w:val="000000"/>
          <w:shd w:val="clear" w:color="auto" w:fill="FFFFFF"/>
        </w:rPr>
        <w:t xml:space="preserve">The outcome of this project will </w:t>
      </w:r>
      <w:r w:rsidR="00AC026B" w:rsidRPr="003F64BD">
        <w:rPr>
          <w:rFonts w:asciiTheme="minorHAnsi" w:hAnsiTheme="minorHAnsi" w:cstheme="minorHAnsi"/>
          <w:color w:val="000000"/>
          <w:shd w:val="clear" w:color="auto" w:fill="FFFFFF"/>
        </w:rPr>
        <w:t>provid</w:t>
      </w:r>
      <w:r w:rsidR="66424EB3" w:rsidRPr="003F64BD">
        <w:rPr>
          <w:rFonts w:asciiTheme="minorHAnsi" w:hAnsiTheme="minorHAnsi" w:cstheme="minorHAnsi"/>
          <w:color w:val="000000"/>
          <w:shd w:val="clear" w:color="auto" w:fill="FFFFFF"/>
        </w:rPr>
        <w:t>e</w:t>
      </w:r>
      <w:r w:rsidR="00AC026B" w:rsidRPr="003F64BD">
        <w:rPr>
          <w:rFonts w:asciiTheme="minorHAnsi" w:hAnsiTheme="minorHAnsi" w:cstheme="minorHAnsi"/>
          <w:color w:val="000000"/>
          <w:shd w:val="clear" w:color="auto" w:fill="FFFFFF"/>
        </w:rPr>
        <w:t xml:space="preserve"> a comprehensive record that details the volume of these interactions with a particular focus on problematic agreements that </w:t>
      </w:r>
      <w:r w:rsidR="1B546EDC" w:rsidRPr="003F64BD">
        <w:rPr>
          <w:rFonts w:asciiTheme="minorHAnsi" w:hAnsiTheme="minorHAnsi" w:cstheme="minorHAnsi"/>
          <w:color w:val="000000"/>
          <w:shd w:val="clear" w:color="auto" w:fill="FFFFFF"/>
        </w:rPr>
        <w:t>create</w:t>
      </w:r>
      <w:r w:rsidR="00AC026B" w:rsidRPr="003F64BD">
        <w:rPr>
          <w:rFonts w:asciiTheme="minorHAnsi" w:hAnsiTheme="minorHAnsi" w:cstheme="minorHAnsi"/>
          <w:color w:val="000000"/>
          <w:shd w:val="clear" w:color="auto" w:fill="FFFFFF"/>
        </w:rPr>
        <w:t xml:space="preserve"> </w:t>
      </w:r>
      <w:r w:rsidR="00AC026B" w:rsidRPr="003F64BD">
        <w:rPr>
          <w:rFonts w:asciiTheme="minorHAnsi" w:hAnsiTheme="minorHAnsi" w:cstheme="minorHAnsi"/>
          <w:color w:val="000000"/>
          <w:shd w:val="clear" w:color="auto" w:fill="FFFFFF"/>
        </w:rPr>
        <w:lastRenderedPageBreak/>
        <w:t xml:space="preserve">links with PRC defense universities and the PRC defense industry </w:t>
      </w:r>
      <w:r w:rsidR="0C4251D3" w:rsidRPr="003F64BD">
        <w:rPr>
          <w:rFonts w:asciiTheme="minorHAnsi" w:hAnsiTheme="minorHAnsi" w:cstheme="minorHAnsi"/>
          <w:color w:val="000000"/>
          <w:shd w:val="clear" w:color="auto" w:fill="FFFFFF"/>
        </w:rPr>
        <w:t xml:space="preserve">and </w:t>
      </w:r>
      <w:r w:rsidR="1A664145" w:rsidRPr="003F64BD">
        <w:rPr>
          <w:rFonts w:asciiTheme="minorHAnsi" w:hAnsiTheme="minorHAnsi" w:cstheme="minorHAnsi"/>
          <w:color w:val="000000"/>
          <w:shd w:val="clear" w:color="auto" w:fill="FFFFFF"/>
        </w:rPr>
        <w:t>which</w:t>
      </w:r>
      <w:r w:rsidR="0C4251D3" w:rsidRPr="003F64BD">
        <w:rPr>
          <w:rFonts w:asciiTheme="minorHAnsi" w:hAnsiTheme="minorHAnsi" w:cstheme="minorHAnsi"/>
          <w:color w:val="000000"/>
          <w:shd w:val="clear" w:color="auto" w:fill="FFFFFF"/>
        </w:rPr>
        <w:t xml:space="preserve"> promote</w:t>
      </w:r>
      <w:r w:rsidR="00AC026B" w:rsidRPr="003F64BD">
        <w:rPr>
          <w:rFonts w:asciiTheme="minorHAnsi" w:hAnsiTheme="minorHAnsi" w:cstheme="minorHAnsi"/>
          <w:color w:val="000000"/>
          <w:shd w:val="clear" w:color="auto" w:fill="FFFFFF"/>
        </w:rPr>
        <w:t xml:space="preserve"> tech transfer </w:t>
      </w:r>
      <w:r w:rsidR="507C0C57" w:rsidRPr="003F64BD">
        <w:rPr>
          <w:rFonts w:asciiTheme="minorHAnsi" w:hAnsiTheme="minorHAnsi" w:cstheme="minorHAnsi"/>
          <w:color w:val="000000"/>
          <w:shd w:val="clear" w:color="auto" w:fill="FFFFFF"/>
        </w:rPr>
        <w:t>that</w:t>
      </w:r>
      <w:r w:rsidR="00AC026B" w:rsidRPr="003F64BD">
        <w:rPr>
          <w:rFonts w:asciiTheme="minorHAnsi" w:hAnsiTheme="minorHAnsi" w:cstheme="minorHAnsi"/>
          <w:color w:val="000000"/>
          <w:shd w:val="clear" w:color="auto" w:fill="FFFFFF"/>
        </w:rPr>
        <w:t xml:space="preserve"> threaten</w:t>
      </w:r>
      <w:r w:rsidR="032C8D20" w:rsidRPr="003F64BD">
        <w:rPr>
          <w:rFonts w:asciiTheme="minorHAnsi" w:hAnsiTheme="minorHAnsi" w:cstheme="minorHAnsi"/>
          <w:color w:val="000000"/>
          <w:shd w:val="clear" w:color="auto" w:fill="FFFFFF"/>
        </w:rPr>
        <w:t>s</w:t>
      </w:r>
      <w:r w:rsidR="00AC026B" w:rsidRPr="003F64BD">
        <w:rPr>
          <w:rFonts w:asciiTheme="minorHAnsi" w:hAnsiTheme="minorHAnsi" w:cstheme="minorHAnsi"/>
          <w:color w:val="000000"/>
          <w:shd w:val="clear" w:color="auto" w:fill="FFFFFF"/>
        </w:rPr>
        <w:t xml:space="preserve"> the security of our European allies and partners. </w:t>
      </w:r>
    </w:p>
    <w:p w14:paraId="0E39F09F" w14:textId="5B6B1B47" w:rsidR="160848E0" w:rsidRPr="003F64BD" w:rsidRDefault="160848E0" w:rsidP="160848E0">
      <w:pPr>
        <w:pStyle w:val="paragraph"/>
        <w:spacing w:before="0" w:beforeAutospacing="0" w:after="0" w:afterAutospacing="0"/>
        <w:rPr>
          <w:rStyle w:val="eop"/>
          <w:rFonts w:asciiTheme="minorHAnsi" w:hAnsiTheme="minorHAnsi" w:cstheme="minorHAnsi"/>
          <w:color w:val="000000" w:themeColor="text1"/>
        </w:rPr>
      </w:pPr>
    </w:p>
    <w:p w14:paraId="7B3F0449" w14:textId="1DDDB00F" w:rsidR="59788BCD" w:rsidRPr="003F64BD" w:rsidRDefault="59788BCD" w:rsidP="1866C8DE">
      <w:pPr>
        <w:pStyle w:val="NormalWeb"/>
        <w:spacing w:before="0" w:beforeAutospacing="0" w:after="0" w:afterAutospacing="0"/>
        <w:rPr>
          <w:rFonts w:asciiTheme="minorHAnsi" w:hAnsiTheme="minorHAnsi" w:cstheme="minorHAnsi"/>
          <w:sz w:val="24"/>
          <w:szCs w:val="24"/>
        </w:rPr>
      </w:pPr>
      <w:r w:rsidRPr="003F64BD">
        <w:rPr>
          <w:rFonts w:asciiTheme="minorHAnsi" w:hAnsiTheme="minorHAnsi" w:cstheme="minorHAnsi"/>
          <w:sz w:val="24"/>
          <w:szCs w:val="24"/>
        </w:rPr>
        <w:t>By the end of the award’s period of performance, the recipient will have successfully developed and implemented a project or projects to advance ISN/CTR’s mission by accomplishing at least one or more of the following goals</w:t>
      </w:r>
      <w:r w:rsidR="0030CE4E" w:rsidRPr="003F64BD">
        <w:rPr>
          <w:rFonts w:asciiTheme="minorHAnsi" w:hAnsiTheme="minorHAnsi" w:cstheme="minorHAnsi"/>
          <w:sz w:val="24"/>
          <w:szCs w:val="24"/>
        </w:rPr>
        <w:t>:</w:t>
      </w:r>
      <w:r w:rsidRPr="003F64BD">
        <w:rPr>
          <w:rFonts w:asciiTheme="minorHAnsi" w:hAnsiTheme="minorHAnsi" w:cstheme="minorHAnsi"/>
          <w:sz w:val="24"/>
          <w:szCs w:val="24"/>
        </w:rPr>
        <w:t xml:space="preserve"> </w:t>
      </w:r>
    </w:p>
    <w:p w14:paraId="0CA95C8E" w14:textId="470CAE23" w:rsidR="1866C8DE" w:rsidRPr="003F64BD" w:rsidRDefault="1866C8DE" w:rsidP="1866C8DE">
      <w:pPr>
        <w:pStyle w:val="NormalWeb"/>
        <w:spacing w:before="0" w:beforeAutospacing="0" w:after="0" w:afterAutospacing="0"/>
        <w:rPr>
          <w:rFonts w:asciiTheme="minorHAnsi" w:hAnsiTheme="minorHAnsi" w:cstheme="minorHAnsi"/>
          <w:color w:val="000000" w:themeColor="text1"/>
          <w:sz w:val="24"/>
          <w:szCs w:val="24"/>
        </w:rPr>
      </w:pPr>
    </w:p>
    <w:p w14:paraId="402B372C" w14:textId="7CC3A575" w:rsidR="00AC026B" w:rsidRPr="003F64BD" w:rsidRDefault="00AC026B">
      <w:pPr>
        <w:pStyle w:val="NormalWeb"/>
        <w:numPr>
          <w:ilvl w:val="0"/>
          <w:numId w:val="1"/>
        </w:numPr>
        <w:spacing w:before="0" w:beforeAutospacing="0" w:after="0" w:afterAutospacing="0"/>
        <w:rPr>
          <w:rFonts w:asciiTheme="minorHAnsi" w:hAnsiTheme="minorHAnsi" w:cstheme="minorHAnsi"/>
          <w:sz w:val="24"/>
          <w:szCs w:val="24"/>
        </w:rPr>
      </w:pPr>
      <w:r w:rsidRPr="003F64BD">
        <w:rPr>
          <w:rFonts w:asciiTheme="minorHAnsi" w:hAnsiTheme="minorHAnsi" w:cstheme="minorHAnsi"/>
          <w:sz w:val="24"/>
          <w:szCs w:val="24"/>
        </w:rPr>
        <w:t>Mapping and analyzing high-tech dual-use research collaborations between European universities and PRC defense entities</w:t>
      </w:r>
      <w:r w:rsidR="00E72013" w:rsidRPr="003F64BD">
        <w:rPr>
          <w:rFonts w:asciiTheme="minorHAnsi" w:hAnsiTheme="minorHAnsi" w:cstheme="minorHAnsi"/>
          <w:sz w:val="24"/>
          <w:szCs w:val="24"/>
        </w:rPr>
        <w:t xml:space="preserve"> to expand on the EU-China Academic Engagement Tracker beyond the original 11 countries, to include data on EU members from West and South Europe, UK, Western Balkans, etc.</w:t>
      </w:r>
    </w:p>
    <w:p w14:paraId="78AF7F19" w14:textId="60014DCB" w:rsidR="00E72013" w:rsidRPr="003F64BD" w:rsidRDefault="00E72013">
      <w:pPr>
        <w:pStyle w:val="NormalWeb"/>
        <w:numPr>
          <w:ilvl w:val="0"/>
          <w:numId w:val="1"/>
        </w:numPr>
        <w:spacing w:before="0" w:beforeAutospacing="0" w:after="0" w:afterAutospacing="0"/>
        <w:rPr>
          <w:rFonts w:asciiTheme="minorHAnsi" w:hAnsiTheme="minorHAnsi" w:cstheme="minorHAnsi"/>
          <w:sz w:val="24"/>
          <w:szCs w:val="24"/>
        </w:rPr>
      </w:pPr>
      <w:r w:rsidRPr="003F64BD">
        <w:rPr>
          <w:rFonts w:asciiTheme="minorHAnsi" w:hAnsiTheme="minorHAnsi" w:cstheme="minorHAnsi"/>
          <w:sz w:val="24"/>
          <w:szCs w:val="24"/>
        </w:rPr>
        <w:t>Visualizing and explaining the mapping data, including the nature of academic linkages, level of risk, and other key findings, as an expansion of the interactive EU-China Engagement Tracker portal.</w:t>
      </w:r>
    </w:p>
    <w:p w14:paraId="0C75FB60" w14:textId="5A48A34C" w:rsidR="00E72013" w:rsidRPr="003F64BD" w:rsidRDefault="00E72013" w:rsidP="00E72013">
      <w:pPr>
        <w:pStyle w:val="NormalWeb"/>
        <w:numPr>
          <w:ilvl w:val="0"/>
          <w:numId w:val="1"/>
        </w:numPr>
        <w:rPr>
          <w:rFonts w:asciiTheme="minorHAnsi" w:hAnsiTheme="minorHAnsi" w:cstheme="minorHAnsi"/>
          <w:sz w:val="24"/>
          <w:szCs w:val="24"/>
        </w:rPr>
      </w:pPr>
      <w:r w:rsidRPr="003F64BD">
        <w:rPr>
          <w:rFonts w:asciiTheme="minorHAnsi" w:hAnsiTheme="minorHAnsi" w:cstheme="minorHAnsi"/>
          <w:sz w:val="24"/>
          <w:szCs w:val="24"/>
        </w:rPr>
        <w:t xml:space="preserve">Facilitating </w:t>
      </w:r>
      <w:r w:rsidR="5E26B698" w:rsidRPr="003F64BD">
        <w:rPr>
          <w:rFonts w:asciiTheme="minorHAnsi" w:hAnsiTheme="minorHAnsi" w:cstheme="minorHAnsi"/>
          <w:sz w:val="24"/>
          <w:szCs w:val="24"/>
        </w:rPr>
        <w:t xml:space="preserve">multiple </w:t>
      </w:r>
      <w:r w:rsidRPr="003F64BD">
        <w:rPr>
          <w:rFonts w:asciiTheme="minorHAnsi" w:hAnsiTheme="minorHAnsi" w:cstheme="minorHAnsi"/>
          <w:sz w:val="24"/>
          <w:szCs w:val="24"/>
        </w:rPr>
        <w:t>workshops and</w:t>
      </w:r>
      <w:r w:rsidR="081451B0" w:rsidRPr="003F64BD">
        <w:rPr>
          <w:rFonts w:asciiTheme="minorHAnsi" w:hAnsiTheme="minorHAnsi" w:cstheme="minorHAnsi"/>
          <w:sz w:val="24"/>
          <w:szCs w:val="24"/>
        </w:rPr>
        <w:t>/or</w:t>
      </w:r>
      <w:r w:rsidRPr="003F64BD">
        <w:rPr>
          <w:rFonts w:asciiTheme="minorHAnsi" w:hAnsiTheme="minorHAnsi" w:cstheme="minorHAnsi"/>
          <w:sz w:val="24"/>
          <w:szCs w:val="24"/>
        </w:rPr>
        <w:t xml:space="preserve"> bilateral meetings with policymakers, media, academic institutions, and civil society which draw on the research and U.S. experience to communicate the security risks of research collaboration with the PRC.</w:t>
      </w:r>
    </w:p>
    <w:p w14:paraId="6E71527A" w14:textId="374D38FE" w:rsidR="00E72013" w:rsidRPr="003F64BD" w:rsidRDefault="00E72013">
      <w:pPr>
        <w:pStyle w:val="NormalWeb"/>
        <w:numPr>
          <w:ilvl w:val="0"/>
          <w:numId w:val="1"/>
        </w:numPr>
        <w:spacing w:before="0" w:beforeAutospacing="0" w:after="0" w:afterAutospacing="0"/>
        <w:rPr>
          <w:rFonts w:asciiTheme="minorHAnsi" w:hAnsiTheme="minorHAnsi" w:cstheme="minorHAnsi"/>
          <w:sz w:val="24"/>
          <w:szCs w:val="24"/>
        </w:rPr>
      </w:pPr>
      <w:r w:rsidRPr="003F64BD">
        <w:rPr>
          <w:rFonts w:asciiTheme="minorHAnsi" w:hAnsiTheme="minorHAnsi" w:cstheme="minorHAnsi"/>
          <w:sz w:val="24"/>
          <w:szCs w:val="24"/>
        </w:rPr>
        <w:t>Preparing practical recommendations, e.g. in form of model guidelines, or model contracts for international cooperation, based on the principle of protecting academic freedom while preventing technology theft and other illicit and high-risk transfers by design.</w:t>
      </w:r>
    </w:p>
    <w:p w14:paraId="1E3E03D3" w14:textId="5A940D38" w:rsidR="00E72013" w:rsidRPr="003F64BD" w:rsidRDefault="00E72013" w:rsidP="00E72013">
      <w:pPr>
        <w:numPr>
          <w:ilvl w:val="0"/>
          <w:numId w:val="1"/>
        </w:numPr>
        <w:spacing w:line="259" w:lineRule="auto"/>
        <w:rPr>
          <w:rFonts w:asciiTheme="minorHAnsi" w:hAnsiTheme="minorHAnsi" w:cstheme="minorHAnsi"/>
          <w:color w:val="000000" w:themeColor="text1"/>
        </w:rPr>
      </w:pPr>
      <w:r w:rsidRPr="003F64BD">
        <w:rPr>
          <w:rFonts w:asciiTheme="minorHAnsi" w:hAnsiTheme="minorHAnsi" w:cstheme="minorHAnsi"/>
          <w:color w:val="000000" w:themeColor="text1"/>
        </w:rPr>
        <w:t>Publishing analyses on cross-cutting, sectoral issues, such as evaluation of current contractual frameworks on protection of intellectual property in academic cooperation with the PRC (or lack thereof).</w:t>
      </w:r>
    </w:p>
    <w:p w14:paraId="289045DC" w14:textId="2C742BBF" w:rsidR="00E72013" w:rsidRPr="003F64BD" w:rsidRDefault="00E72013" w:rsidP="00E72013">
      <w:pPr>
        <w:pStyle w:val="NormalWeb"/>
        <w:numPr>
          <w:ilvl w:val="0"/>
          <w:numId w:val="1"/>
        </w:numPr>
        <w:spacing w:before="0" w:beforeAutospacing="0" w:after="0" w:afterAutospacing="0"/>
        <w:rPr>
          <w:rFonts w:asciiTheme="minorHAnsi" w:hAnsiTheme="minorHAnsi" w:cstheme="minorHAnsi"/>
          <w:sz w:val="24"/>
          <w:szCs w:val="24"/>
        </w:rPr>
      </w:pPr>
      <w:r w:rsidRPr="003F64BD">
        <w:rPr>
          <w:rFonts w:asciiTheme="minorHAnsi" w:hAnsiTheme="minorHAnsi" w:cstheme="minorHAnsi"/>
          <w:color w:val="000000" w:themeColor="text1"/>
          <w:sz w:val="24"/>
          <w:szCs w:val="24"/>
        </w:rPr>
        <w:t>Establishing a network of like-minded experts, to act as idea-entrepreneurs, helping to link key players in the U.S. academic security field with their European counterparts.</w:t>
      </w:r>
    </w:p>
    <w:p w14:paraId="7DC24D99" w14:textId="0DC36E1E" w:rsidR="00AC026B" w:rsidRPr="003F64BD" w:rsidRDefault="59788BCD">
      <w:pPr>
        <w:pStyle w:val="NormalWeb"/>
        <w:numPr>
          <w:ilvl w:val="0"/>
          <w:numId w:val="1"/>
        </w:numPr>
        <w:rPr>
          <w:rFonts w:asciiTheme="minorHAnsi" w:hAnsiTheme="minorHAnsi" w:cstheme="minorHAnsi"/>
          <w:sz w:val="24"/>
          <w:szCs w:val="24"/>
        </w:rPr>
      </w:pPr>
      <w:r w:rsidRPr="003F64BD">
        <w:rPr>
          <w:rFonts w:asciiTheme="minorHAnsi" w:hAnsiTheme="minorHAnsi" w:cstheme="minorHAnsi"/>
          <w:sz w:val="24"/>
          <w:szCs w:val="24"/>
        </w:rPr>
        <w:t>Strengthening the ability of higher education institutions</w:t>
      </w:r>
      <w:r w:rsidR="00AC026B" w:rsidRPr="003F64BD">
        <w:rPr>
          <w:rFonts w:asciiTheme="minorHAnsi" w:hAnsiTheme="minorHAnsi" w:cstheme="minorHAnsi"/>
          <w:sz w:val="24"/>
          <w:szCs w:val="24"/>
        </w:rPr>
        <w:t xml:space="preserve"> and European governments</w:t>
      </w:r>
      <w:r w:rsidRPr="003F64BD">
        <w:rPr>
          <w:rFonts w:asciiTheme="minorHAnsi" w:hAnsiTheme="minorHAnsi" w:cstheme="minorHAnsi"/>
          <w:sz w:val="24"/>
          <w:szCs w:val="24"/>
        </w:rPr>
        <w:t xml:space="preserve"> to</w:t>
      </w:r>
      <w:r w:rsidR="00AC026B" w:rsidRPr="003F64BD">
        <w:rPr>
          <w:rFonts w:asciiTheme="minorHAnsi" w:hAnsiTheme="minorHAnsi" w:cstheme="minorHAnsi"/>
          <w:sz w:val="24"/>
          <w:szCs w:val="24"/>
        </w:rPr>
        <w:t xml:space="preserve"> review agreements with the PRC to protect national interests, ensure research security and integrity, and increase the transparency of research collaborations.</w:t>
      </w:r>
    </w:p>
    <w:p w14:paraId="6940D3E8" w14:textId="533BF76C" w:rsidR="1866C8DE" w:rsidRPr="003F64BD" w:rsidRDefault="1866C8DE" w:rsidP="1866C8DE">
      <w:pPr>
        <w:pStyle w:val="NormalWeb"/>
        <w:spacing w:before="0" w:beforeAutospacing="0" w:after="0" w:afterAutospacing="0"/>
        <w:rPr>
          <w:rFonts w:asciiTheme="minorHAnsi" w:hAnsiTheme="minorHAnsi" w:cstheme="minorHAnsi"/>
          <w:color w:val="000000" w:themeColor="text1"/>
          <w:sz w:val="24"/>
          <w:szCs w:val="24"/>
        </w:rPr>
      </w:pPr>
    </w:p>
    <w:p w14:paraId="5FF08FB2" w14:textId="77777777" w:rsidR="006D5EBA" w:rsidRPr="003F64BD" w:rsidRDefault="006D5EBA" w:rsidP="0094090D">
      <w:pPr>
        <w:rPr>
          <w:rFonts w:asciiTheme="minorHAnsi" w:hAnsiTheme="minorHAnsi" w:cstheme="minorHAnsi"/>
          <w:b/>
        </w:rPr>
      </w:pPr>
      <w:r w:rsidRPr="003F64BD">
        <w:rPr>
          <w:rFonts w:asciiTheme="minorHAnsi" w:hAnsiTheme="minorHAnsi" w:cstheme="minorHAnsi"/>
          <w:b/>
        </w:rPr>
        <w:t>Funding Priorities</w:t>
      </w:r>
    </w:p>
    <w:p w14:paraId="62486C05" w14:textId="77777777" w:rsidR="006D5EBA" w:rsidRPr="003F64BD" w:rsidRDefault="006D5EBA" w:rsidP="0094090D">
      <w:pPr>
        <w:rPr>
          <w:rFonts w:asciiTheme="minorHAnsi" w:hAnsiTheme="minorHAnsi" w:cstheme="minorHAnsi"/>
          <w:b/>
        </w:rPr>
      </w:pPr>
    </w:p>
    <w:p w14:paraId="61D6F210" w14:textId="75109F51" w:rsidR="0039210C" w:rsidRPr="003F64BD" w:rsidRDefault="009709F2" w:rsidP="0094090D">
      <w:pPr>
        <w:rPr>
          <w:rFonts w:asciiTheme="minorHAnsi" w:hAnsiTheme="minorHAnsi" w:cstheme="minorHAnsi"/>
        </w:rPr>
      </w:pPr>
      <w:r w:rsidRPr="003F64BD">
        <w:rPr>
          <w:rFonts w:asciiTheme="minorHAnsi" w:hAnsiTheme="minorHAnsi" w:cstheme="minorHAnsi"/>
        </w:rPr>
        <w:t xml:space="preserve">ISN/CTR focuses its resources </w:t>
      </w:r>
      <w:r w:rsidR="00F23230" w:rsidRPr="003F64BD">
        <w:rPr>
          <w:rFonts w:asciiTheme="minorHAnsi" w:hAnsiTheme="minorHAnsi" w:cstheme="minorHAnsi"/>
        </w:rPr>
        <w:t>on</w:t>
      </w:r>
      <w:r w:rsidRPr="003F64BD">
        <w:rPr>
          <w:rFonts w:asciiTheme="minorHAnsi" w:hAnsiTheme="minorHAnsi" w:cstheme="minorHAnsi"/>
        </w:rPr>
        <w:t xml:space="preserve"> countries facing the greatest threats from proliferator states and non-state actors with the reasonable potential (e.g., absorptive capacity, diplomatic willingness, etc.) to successfully implement threat reduction activities.</w:t>
      </w:r>
      <w:r w:rsidR="006D5EBA" w:rsidRPr="003F64BD">
        <w:rPr>
          <w:rFonts w:asciiTheme="minorHAnsi" w:hAnsiTheme="minorHAnsi" w:cstheme="minorHAnsi"/>
        </w:rPr>
        <w:t xml:space="preserve"> </w:t>
      </w:r>
      <w:r w:rsidR="007D7B9D" w:rsidRPr="003F64BD">
        <w:rPr>
          <w:rFonts w:asciiTheme="minorHAnsi" w:hAnsiTheme="minorHAnsi" w:cstheme="minorHAnsi"/>
        </w:rPr>
        <w:t>Re</w:t>
      </w:r>
      <w:r w:rsidR="006D5EBA" w:rsidRPr="003F64BD">
        <w:rPr>
          <w:rFonts w:asciiTheme="minorHAnsi" w:hAnsiTheme="minorHAnsi" w:cstheme="minorHAnsi"/>
        </w:rPr>
        <w:t>cipient</w:t>
      </w:r>
      <w:r w:rsidR="007D7B9D" w:rsidRPr="003F64BD">
        <w:rPr>
          <w:rFonts w:asciiTheme="minorHAnsi" w:hAnsiTheme="minorHAnsi" w:cstheme="minorHAnsi"/>
        </w:rPr>
        <w:t>s</w:t>
      </w:r>
      <w:r w:rsidR="006D5EBA" w:rsidRPr="003F64BD">
        <w:rPr>
          <w:rFonts w:asciiTheme="minorHAnsi" w:hAnsiTheme="minorHAnsi" w:cstheme="minorHAnsi"/>
        </w:rPr>
        <w:t xml:space="preserve"> shall leverage relevant subject matter experts </w:t>
      </w:r>
      <w:r w:rsidR="00FF036F" w:rsidRPr="003F64BD">
        <w:rPr>
          <w:rFonts w:asciiTheme="minorHAnsi" w:hAnsiTheme="minorHAnsi" w:cstheme="minorHAnsi"/>
        </w:rPr>
        <w:t>within the submitting organization or in partnership with other app</w:t>
      </w:r>
      <w:r w:rsidR="00E72013" w:rsidRPr="003F64BD">
        <w:rPr>
          <w:rFonts w:asciiTheme="minorHAnsi" w:hAnsiTheme="minorHAnsi" w:cstheme="minorHAnsi"/>
        </w:rPr>
        <w:t>l</w:t>
      </w:r>
      <w:r w:rsidR="00FF036F" w:rsidRPr="003F64BD">
        <w:rPr>
          <w:rFonts w:asciiTheme="minorHAnsi" w:hAnsiTheme="minorHAnsi" w:cstheme="minorHAnsi"/>
        </w:rPr>
        <w:t xml:space="preserve">icants </w:t>
      </w:r>
      <w:r w:rsidR="006D5EBA" w:rsidRPr="003F64BD">
        <w:rPr>
          <w:rFonts w:asciiTheme="minorHAnsi" w:hAnsiTheme="minorHAnsi" w:cstheme="minorHAnsi"/>
        </w:rPr>
        <w:t xml:space="preserve">to develop and implement projects that advance </w:t>
      </w:r>
      <w:r w:rsidR="00E40902" w:rsidRPr="003F64BD">
        <w:rPr>
          <w:rFonts w:asciiTheme="minorHAnsi" w:hAnsiTheme="minorHAnsi" w:cstheme="minorHAnsi"/>
        </w:rPr>
        <w:t xml:space="preserve">ISN/CTR’s </w:t>
      </w:r>
      <w:r w:rsidR="006D5EBA" w:rsidRPr="003F64BD">
        <w:rPr>
          <w:rFonts w:asciiTheme="minorHAnsi" w:hAnsiTheme="minorHAnsi" w:cstheme="minorHAnsi"/>
        </w:rPr>
        <w:t xml:space="preserve">mission.  </w:t>
      </w:r>
      <w:r w:rsidR="0039210C" w:rsidRPr="003F64BD">
        <w:rPr>
          <w:rFonts w:asciiTheme="minorHAnsi" w:hAnsiTheme="minorHAnsi" w:cstheme="minorHAnsi"/>
        </w:rPr>
        <w:t>Engaging with inclusive and diverse foreign audiences, leveraging where possible women and minority</w:t>
      </w:r>
      <w:r w:rsidR="3BF00380" w:rsidRPr="003F64BD">
        <w:rPr>
          <w:rFonts w:asciiTheme="minorHAnsi" w:hAnsiTheme="minorHAnsi" w:cstheme="minorHAnsi"/>
        </w:rPr>
        <w:t>-</w:t>
      </w:r>
      <w:r w:rsidR="0039210C" w:rsidRPr="003F64BD">
        <w:rPr>
          <w:rFonts w:asciiTheme="minorHAnsi" w:hAnsiTheme="minorHAnsi" w:cstheme="minorHAnsi"/>
        </w:rPr>
        <w:t>focused technology institutions</w:t>
      </w:r>
      <w:r w:rsidR="2F7A2B58" w:rsidRPr="003F64BD">
        <w:rPr>
          <w:rFonts w:asciiTheme="minorHAnsi" w:hAnsiTheme="minorHAnsi" w:cstheme="minorHAnsi"/>
        </w:rPr>
        <w:t>,</w:t>
      </w:r>
      <w:r w:rsidR="0039210C" w:rsidRPr="003F64BD">
        <w:rPr>
          <w:rFonts w:asciiTheme="minorHAnsi" w:hAnsiTheme="minorHAnsi" w:cstheme="minorHAnsi"/>
        </w:rPr>
        <w:t xml:space="preserve"> science, technology, engineering, and mathematics (STEM)</w:t>
      </w:r>
      <w:r w:rsidR="70ED3B83" w:rsidRPr="003F64BD">
        <w:rPr>
          <w:rFonts w:asciiTheme="minorHAnsi" w:hAnsiTheme="minorHAnsi" w:cstheme="minorHAnsi"/>
        </w:rPr>
        <w:t xml:space="preserve"> organizations,</w:t>
      </w:r>
      <w:r w:rsidR="0039210C" w:rsidRPr="003F64BD">
        <w:rPr>
          <w:rFonts w:asciiTheme="minorHAnsi" w:hAnsiTheme="minorHAnsi" w:cstheme="minorHAnsi"/>
        </w:rPr>
        <w:t xml:space="preserve"> and security organizations, is encouraged but not required.</w:t>
      </w:r>
    </w:p>
    <w:p w14:paraId="06CA35DA" w14:textId="0E113F89" w:rsidR="006D5EBA" w:rsidRPr="003F64BD" w:rsidRDefault="006D5EBA" w:rsidP="0094090D">
      <w:pPr>
        <w:rPr>
          <w:rFonts w:asciiTheme="minorHAnsi" w:hAnsiTheme="minorHAnsi" w:cstheme="minorHAnsi"/>
        </w:rPr>
      </w:pPr>
    </w:p>
    <w:p w14:paraId="59E38E8E" w14:textId="1D466D7F" w:rsidR="006D5EBA" w:rsidRPr="003F64BD" w:rsidRDefault="7330E8EB" w:rsidP="3DBF6FF3">
      <w:pPr>
        <w:textAlignment w:val="baseline"/>
        <w:rPr>
          <w:rFonts w:asciiTheme="minorHAnsi" w:hAnsiTheme="minorHAnsi" w:cstheme="minorHAnsi"/>
          <w:b/>
          <w:bCs/>
        </w:rPr>
      </w:pPr>
      <w:r w:rsidRPr="003F64BD">
        <w:rPr>
          <w:rFonts w:asciiTheme="minorHAnsi" w:hAnsiTheme="minorHAnsi" w:cstheme="minorHAnsi"/>
        </w:rPr>
        <w:lastRenderedPageBreak/>
        <w:t xml:space="preserve">For fiscal year </w:t>
      </w:r>
      <w:r w:rsidR="0849C136" w:rsidRPr="003F64BD">
        <w:rPr>
          <w:rFonts w:asciiTheme="minorHAnsi" w:hAnsiTheme="minorHAnsi" w:cstheme="minorHAnsi"/>
        </w:rPr>
        <w:t>2023</w:t>
      </w:r>
      <w:r w:rsidRPr="003F64BD">
        <w:rPr>
          <w:rFonts w:asciiTheme="minorHAnsi" w:hAnsiTheme="minorHAnsi" w:cstheme="minorHAnsi"/>
        </w:rPr>
        <w:t xml:space="preserve">, ISN/CTR’s priority countries for this </w:t>
      </w:r>
      <w:r w:rsidR="00AC026B" w:rsidRPr="003F64BD">
        <w:rPr>
          <w:rFonts w:asciiTheme="minorHAnsi" w:hAnsiTheme="minorHAnsi" w:cstheme="minorHAnsi"/>
        </w:rPr>
        <w:t>project</w:t>
      </w:r>
      <w:r w:rsidRPr="003F64BD">
        <w:rPr>
          <w:rFonts w:asciiTheme="minorHAnsi" w:hAnsiTheme="minorHAnsi" w:cstheme="minorHAnsi"/>
        </w:rPr>
        <w:t xml:space="preserve"> lie </w:t>
      </w:r>
      <w:r w:rsidR="5C2CC368" w:rsidRPr="003F64BD">
        <w:rPr>
          <w:rFonts w:asciiTheme="minorHAnsi" w:hAnsiTheme="minorHAnsi" w:cstheme="minorHAnsi"/>
        </w:rPr>
        <w:t>with</w:t>
      </w:r>
      <w:r w:rsidRPr="003F64BD">
        <w:rPr>
          <w:rFonts w:asciiTheme="minorHAnsi" w:hAnsiTheme="minorHAnsi" w:cstheme="minorHAnsi"/>
        </w:rPr>
        <w:t xml:space="preserve">in the following geographic region, as defined by the U.S. Department of State: </w:t>
      </w:r>
      <w:hyperlink r:id="rId11">
        <w:r w:rsidRPr="003F64BD">
          <w:rPr>
            <w:rStyle w:val="Hyperlink"/>
            <w:rFonts w:asciiTheme="minorHAnsi" w:hAnsiTheme="minorHAnsi" w:cstheme="minorHAnsi"/>
          </w:rPr>
          <w:t>Europe and Eurasia (EUR)</w:t>
        </w:r>
      </w:hyperlink>
    </w:p>
    <w:p w14:paraId="1A4E2E74" w14:textId="52EB1160" w:rsidR="006D5EBA" w:rsidRPr="003F64BD" w:rsidRDefault="006D5EBA" w:rsidP="3DBF6FF3">
      <w:pPr>
        <w:textAlignment w:val="baseline"/>
        <w:rPr>
          <w:rFonts w:asciiTheme="minorHAnsi" w:hAnsiTheme="minorHAnsi" w:cstheme="minorHAnsi"/>
          <w:b/>
          <w:bCs/>
        </w:rPr>
      </w:pPr>
    </w:p>
    <w:p w14:paraId="53BD6E5D" w14:textId="77777777" w:rsidR="006D5EBA" w:rsidRPr="003F64BD" w:rsidRDefault="30BAED0A" w:rsidP="3DBF6FF3">
      <w:pPr>
        <w:textAlignment w:val="baseline"/>
        <w:rPr>
          <w:rFonts w:asciiTheme="minorHAnsi" w:hAnsiTheme="minorHAnsi" w:cstheme="minorHAnsi"/>
          <w:b/>
          <w:bCs/>
          <w:bdr w:val="none" w:sz="0" w:space="0" w:color="auto" w:frame="1"/>
        </w:rPr>
      </w:pPr>
      <w:r w:rsidRPr="003F64BD">
        <w:rPr>
          <w:rFonts w:asciiTheme="minorHAnsi" w:hAnsiTheme="minorHAnsi" w:cstheme="minorHAnsi"/>
          <w:b/>
          <w:bCs/>
          <w:bdr w:val="none" w:sz="0" w:space="0" w:color="auto" w:frame="1"/>
        </w:rPr>
        <w:t>B. FEDERAL AWARD INFORMATION</w:t>
      </w:r>
      <w:r w:rsidR="006D5EBA" w:rsidRPr="003F64BD">
        <w:rPr>
          <w:rFonts w:asciiTheme="minorHAnsi" w:hAnsiTheme="minorHAnsi" w:cstheme="minorHAnsi"/>
          <w:b/>
          <w:bCs/>
          <w:bdr w:val="none" w:sz="0" w:space="0" w:color="auto" w:frame="1"/>
        </w:rPr>
        <w:br/>
      </w:r>
    </w:p>
    <w:p w14:paraId="2D128250" w14:textId="56E9347B" w:rsidR="006D5EBA" w:rsidRPr="003F64BD" w:rsidRDefault="006D5EBA" w:rsidP="0094090D">
      <w:pPr>
        <w:shd w:val="clear" w:color="auto" w:fill="FFFFFF"/>
        <w:textAlignment w:val="baseline"/>
        <w:rPr>
          <w:rFonts w:asciiTheme="minorHAnsi" w:hAnsiTheme="minorHAnsi" w:cstheme="minorHAnsi"/>
          <w:bCs/>
          <w:i/>
          <w:bdr w:val="none" w:sz="0" w:space="0" w:color="auto" w:frame="1"/>
        </w:rPr>
      </w:pPr>
      <w:r w:rsidRPr="003F64BD">
        <w:rPr>
          <w:rFonts w:asciiTheme="minorHAnsi" w:hAnsiTheme="minorHAnsi" w:cstheme="minorHAnsi"/>
          <w:b/>
          <w:bCs/>
          <w:bdr w:val="none" w:sz="0" w:space="0" w:color="auto" w:frame="1"/>
        </w:rPr>
        <w:t>Length of performance period:</w:t>
      </w:r>
      <w:r w:rsidRPr="003F64BD">
        <w:rPr>
          <w:rFonts w:asciiTheme="minorHAnsi" w:hAnsiTheme="minorHAnsi" w:cstheme="minorHAnsi"/>
          <w:bCs/>
          <w:bdr w:val="none" w:sz="0" w:space="0" w:color="auto" w:frame="1"/>
        </w:rPr>
        <w:t xml:space="preserve"> </w:t>
      </w:r>
      <w:r w:rsidR="00501E41">
        <w:rPr>
          <w:rFonts w:asciiTheme="minorHAnsi" w:hAnsiTheme="minorHAnsi" w:cstheme="minorHAnsi"/>
          <w:bCs/>
          <w:bdr w:val="none" w:sz="0" w:space="0" w:color="auto" w:frame="1"/>
        </w:rPr>
        <w:t>24</w:t>
      </w:r>
      <w:r w:rsidRPr="003F64BD">
        <w:rPr>
          <w:rFonts w:asciiTheme="minorHAnsi" w:hAnsiTheme="minorHAnsi" w:cstheme="minorHAnsi"/>
          <w:bCs/>
          <w:bdr w:val="none" w:sz="0" w:space="0" w:color="auto" w:frame="1"/>
        </w:rPr>
        <w:t xml:space="preserve"> months</w:t>
      </w:r>
      <w:r w:rsidRPr="003F64BD">
        <w:rPr>
          <w:rFonts w:asciiTheme="minorHAnsi" w:hAnsiTheme="minorHAnsi" w:cstheme="minorHAnsi"/>
          <w:bCs/>
          <w:i/>
          <w:bdr w:val="none" w:sz="0" w:space="0" w:color="auto" w:frame="1"/>
        </w:rPr>
        <w:t xml:space="preserve"> </w:t>
      </w:r>
    </w:p>
    <w:p w14:paraId="7EBDA66A" w14:textId="77777777" w:rsidR="006D5EBA" w:rsidRPr="003F64BD" w:rsidRDefault="006D5EBA" w:rsidP="0094090D">
      <w:pPr>
        <w:shd w:val="clear" w:color="auto" w:fill="FFFFFF"/>
        <w:textAlignment w:val="baseline"/>
        <w:rPr>
          <w:rFonts w:asciiTheme="minorHAnsi" w:hAnsiTheme="minorHAnsi" w:cstheme="minorHAnsi"/>
          <w:bCs/>
          <w:bdr w:val="none" w:sz="0" w:space="0" w:color="auto" w:frame="1"/>
        </w:rPr>
      </w:pPr>
      <w:r w:rsidRPr="003F64BD">
        <w:rPr>
          <w:rFonts w:asciiTheme="minorHAnsi" w:hAnsiTheme="minorHAnsi" w:cstheme="minorHAnsi"/>
          <w:b/>
          <w:bCs/>
          <w:bdr w:val="none" w:sz="0" w:space="0" w:color="auto" w:frame="1"/>
        </w:rPr>
        <w:t>Number of awards anticipated:</w:t>
      </w:r>
      <w:r w:rsidRPr="003F64BD">
        <w:rPr>
          <w:rFonts w:asciiTheme="minorHAnsi" w:hAnsiTheme="minorHAnsi" w:cstheme="minorHAnsi"/>
          <w:bCs/>
          <w:bdr w:val="none" w:sz="0" w:space="0" w:color="auto" w:frame="1"/>
        </w:rPr>
        <w:t xml:space="preserve"> </w:t>
      </w:r>
      <w:r w:rsidR="007C54BB" w:rsidRPr="003F64BD">
        <w:rPr>
          <w:rFonts w:asciiTheme="minorHAnsi" w:hAnsiTheme="minorHAnsi" w:cstheme="minorHAnsi"/>
          <w:bCs/>
          <w:bdr w:val="none" w:sz="0" w:space="0" w:color="auto" w:frame="1"/>
        </w:rPr>
        <w:t>TBD</w:t>
      </w:r>
      <w:r w:rsidRPr="003F64BD">
        <w:rPr>
          <w:rFonts w:asciiTheme="minorHAnsi" w:hAnsiTheme="minorHAnsi" w:cstheme="minorHAnsi"/>
          <w:bCs/>
          <w:bdr w:val="none" w:sz="0" w:space="0" w:color="auto" w:frame="1"/>
        </w:rPr>
        <w:t xml:space="preserve"> (dependent on amounts)</w:t>
      </w:r>
    </w:p>
    <w:p w14:paraId="61107FAD" w14:textId="77777777" w:rsidR="00D21515" w:rsidRPr="003F64BD" w:rsidRDefault="00D21515" w:rsidP="00D21515">
      <w:pPr>
        <w:pStyle w:val="xmsonormal"/>
        <w:rPr>
          <w:sz w:val="24"/>
          <w:szCs w:val="24"/>
        </w:rPr>
      </w:pPr>
      <w:r w:rsidRPr="003F64BD">
        <w:rPr>
          <w:b/>
          <w:bCs/>
          <w:sz w:val="24"/>
          <w:szCs w:val="24"/>
          <w:bdr w:val="none" w:sz="0" w:space="0" w:color="auto" w:frame="1"/>
        </w:rPr>
        <w:t>Award amounts:</w:t>
      </w:r>
      <w:r w:rsidRPr="003F64BD">
        <w:rPr>
          <w:sz w:val="24"/>
          <w:szCs w:val="24"/>
          <w:bdr w:val="none" w:sz="0" w:space="0" w:color="auto" w:frame="1"/>
        </w:rPr>
        <w:t xml:space="preserve"> ISN/CTR anticipates issuing one $600,000 project but may issue multiple projects that cumulatively equal $600,000.  </w:t>
      </w:r>
    </w:p>
    <w:p w14:paraId="65D438A4" w14:textId="0E4E0FC4" w:rsidR="006D5EBA" w:rsidRPr="003F64BD" w:rsidRDefault="30BAED0A" w:rsidP="1866C8DE">
      <w:pPr>
        <w:shd w:val="clear" w:color="auto" w:fill="FFFFFF" w:themeFill="background1"/>
        <w:textAlignment w:val="baseline"/>
        <w:rPr>
          <w:rFonts w:asciiTheme="minorHAnsi" w:hAnsiTheme="minorHAnsi" w:cstheme="minorHAnsi"/>
          <w:bdr w:val="none" w:sz="0" w:space="0" w:color="auto" w:frame="1"/>
        </w:rPr>
      </w:pPr>
      <w:r w:rsidRPr="003F64BD">
        <w:rPr>
          <w:rFonts w:asciiTheme="minorHAnsi" w:hAnsiTheme="minorHAnsi" w:cstheme="minorHAnsi"/>
          <w:b/>
          <w:bCs/>
          <w:bdr w:val="none" w:sz="0" w:space="0" w:color="auto" w:frame="1"/>
        </w:rPr>
        <w:t>Total available funding:</w:t>
      </w:r>
      <w:r w:rsidRPr="003F64BD">
        <w:rPr>
          <w:rFonts w:asciiTheme="minorHAnsi" w:hAnsiTheme="minorHAnsi" w:cstheme="minorHAnsi"/>
          <w:bCs/>
          <w:bdr w:val="none" w:sz="0" w:space="0" w:color="auto" w:frame="1"/>
        </w:rPr>
        <w:t xml:space="preserve"> </w:t>
      </w:r>
      <w:r w:rsidR="3441B86D" w:rsidRPr="003F64BD">
        <w:rPr>
          <w:rFonts w:asciiTheme="minorHAnsi" w:hAnsiTheme="minorHAnsi" w:cstheme="minorHAnsi"/>
        </w:rPr>
        <w:t>$</w:t>
      </w:r>
      <w:r w:rsidR="00E82F38" w:rsidRPr="003F64BD">
        <w:rPr>
          <w:rFonts w:asciiTheme="minorHAnsi" w:hAnsiTheme="minorHAnsi" w:cstheme="minorHAnsi"/>
        </w:rPr>
        <w:t>600,000</w:t>
      </w:r>
    </w:p>
    <w:p w14:paraId="7B2B42E9" w14:textId="05202F01" w:rsidR="007C54BB" w:rsidRPr="003F64BD" w:rsidRDefault="006D5EBA" w:rsidP="53FA75EF">
      <w:pPr>
        <w:shd w:val="clear" w:color="auto" w:fill="FFFFFF" w:themeFill="background1"/>
        <w:textAlignment w:val="baseline"/>
        <w:rPr>
          <w:rFonts w:asciiTheme="minorHAnsi" w:hAnsiTheme="minorHAnsi" w:cstheme="minorHAnsi"/>
        </w:rPr>
      </w:pPr>
      <w:r w:rsidRPr="003F64BD">
        <w:rPr>
          <w:rFonts w:asciiTheme="minorHAnsi" w:hAnsiTheme="minorHAnsi" w:cstheme="minorHAnsi"/>
          <w:b/>
          <w:bCs/>
          <w:bdr w:val="none" w:sz="0" w:space="0" w:color="auto" w:frame="1"/>
        </w:rPr>
        <w:t>Type of Funding:</w:t>
      </w:r>
      <w:r w:rsidRPr="003F64BD">
        <w:rPr>
          <w:rFonts w:asciiTheme="minorHAnsi" w:hAnsiTheme="minorHAnsi" w:cstheme="minorHAnsi"/>
          <w:bCs/>
          <w:bdr w:val="none" w:sz="0" w:space="0" w:color="auto" w:frame="1"/>
        </w:rPr>
        <w:t xml:space="preserve">  </w:t>
      </w:r>
      <w:r w:rsidR="006F04A7" w:rsidRPr="003F64BD">
        <w:rPr>
          <w:rFonts w:asciiTheme="minorHAnsi" w:hAnsiTheme="minorHAnsi" w:cstheme="minorHAnsi"/>
          <w:bdr w:val="none" w:sz="0" w:space="0" w:color="auto" w:frame="1"/>
        </w:rPr>
        <w:t>FY2</w:t>
      </w:r>
      <w:r w:rsidR="49276303" w:rsidRPr="003F64BD">
        <w:rPr>
          <w:rFonts w:asciiTheme="minorHAnsi" w:hAnsiTheme="minorHAnsi" w:cstheme="minorHAnsi"/>
        </w:rPr>
        <w:t>2</w:t>
      </w:r>
      <w:r w:rsidR="00EF57EF" w:rsidRPr="003F64BD">
        <w:rPr>
          <w:rFonts w:asciiTheme="minorHAnsi" w:hAnsiTheme="minorHAnsi" w:cstheme="minorHAnsi"/>
          <w:bCs/>
          <w:bdr w:val="none" w:sz="0" w:space="0" w:color="auto" w:frame="1"/>
        </w:rPr>
        <w:t>/</w:t>
      </w:r>
      <w:r w:rsidR="006F04A7" w:rsidRPr="003F64BD">
        <w:rPr>
          <w:rFonts w:asciiTheme="minorHAnsi" w:hAnsiTheme="minorHAnsi" w:cstheme="minorHAnsi"/>
          <w:bdr w:val="none" w:sz="0" w:space="0" w:color="auto" w:frame="1"/>
        </w:rPr>
        <w:t>2</w:t>
      </w:r>
      <w:r w:rsidR="5A74042E" w:rsidRPr="003F64BD">
        <w:rPr>
          <w:rFonts w:asciiTheme="minorHAnsi" w:hAnsiTheme="minorHAnsi" w:cstheme="minorHAnsi"/>
        </w:rPr>
        <w:t>3</w:t>
      </w:r>
      <w:r w:rsidR="006F04A7" w:rsidRPr="003F64BD">
        <w:rPr>
          <w:rFonts w:asciiTheme="minorHAnsi" w:hAnsiTheme="minorHAnsi" w:cstheme="minorHAnsi"/>
          <w:bCs/>
          <w:bdr w:val="none" w:sz="0" w:space="0" w:color="auto" w:frame="1"/>
        </w:rPr>
        <w:t xml:space="preserve"> </w:t>
      </w:r>
      <w:r w:rsidR="007C54BB" w:rsidRPr="003F64BD">
        <w:rPr>
          <w:rFonts w:asciiTheme="minorHAnsi" w:hAnsiTheme="minorHAnsi" w:cstheme="minorHAnsi"/>
          <w:bdr w:val="none" w:sz="0" w:space="0" w:color="auto" w:frame="1"/>
        </w:rPr>
        <w:t>Nonproliferation, Anti-Terrorism, Demining and Related Activities Funds under the Foreign Assistance Act</w:t>
      </w:r>
      <w:r w:rsidR="03CD707A" w:rsidRPr="003F64BD">
        <w:rPr>
          <w:rFonts w:asciiTheme="minorHAnsi" w:hAnsiTheme="minorHAnsi" w:cstheme="minorHAnsi"/>
          <w:bdr w:val="none" w:sz="0" w:space="0" w:color="auto" w:frame="1"/>
        </w:rPr>
        <w:t>.</w:t>
      </w:r>
    </w:p>
    <w:p w14:paraId="2AF3F845" w14:textId="28710E85" w:rsidR="006D5EBA" w:rsidRPr="003F64BD" w:rsidRDefault="006D5EBA" w:rsidP="0094090D">
      <w:pPr>
        <w:shd w:val="clear" w:color="auto" w:fill="FFFFFF"/>
        <w:textAlignment w:val="baseline"/>
        <w:rPr>
          <w:rFonts w:asciiTheme="minorHAnsi" w:hAnsiTheme="minorHAnsi" w:cstheme="minorHAnsi"/>
          <w:bCs/>
          <w:i/>
          <w:bdr w:val="none" w:sz="0" w:space="0" w:color="auto" w:frame="1"/>
        </w:rPr>
      </w:pPr>
      <w:r w:rsidRPr="003F64BD">
        <w:rPr>
          <w:rFonts w:asciiTheme="minorHAnsi" w:hAnsiTheme="minorHAnsi" w:cstheme="minorHAnsi"/>
          <w:b/>
          <w:bCs/>
          <w:bdr w:val="none" w:sz="0" w:space="0" w:color="auto" w:frame="1"/>
        </w:rPr>
        <w:t>Anticipated project start date:</w:t>
      </w:r>
      <w:r w:rsidRPr="003F64BD">
        <w:rPr>
          <w:rFonts w:asciiTheme="minorHAnsi" w:hAnsiTheme="minorHAnsi" w:cstheme="minorHAnsi"/>
          <w:bCs/>
          <w:bdr w:val="none" w:sz="0" w:space="0" w:color="auto" w:frame="1"/>
        </w:rPr>
        <w:t xml:space="preserve">  </w:t>
      </w:r>
      <w:r w:rsidR="007C54BB" w:rsidRPr="003F64BD">
        <w:rPr>
          <w:rFonts w:asciiTheme="minorHAnsi" w:hAnsiTheme="minorHAnsi" w:cstheme="minorHAnsi"/>
          <w:bCs/>
          <w:bdr w:val="none" w:sz="0" w:space="0" w:color="auto" w:frame="1"/>
        </w:rPr>
        <w:t xml:space="preserve">October 1, </w:t>
      </w:r>
      <w:r w:rsidR="006F04A7" w:rsidRPr="003F64BD">
        <w:rPr>
          <w:rFonts w:asciiTheme="minorHAnsi" w:hAnsiTheme="minorHAnsi" w:cstheme="minorHAnsi"/>
          <w:bCs/>
          <w:bdr w:val="none" w:sz="0" w:space="0" w:color="auto" w:frame="1"/>
        </w:rPr>
        <w:t>202</w:t>
      </w:r>
      <w:r w:rsidR="0039210C" w:rsidRPr="003F64BD">
        <w:rPr>
          <w:rFonts w:asciiTheme="minorHAnsi" w:hAnsiTheme="minorHAnsi" w:cstheme="minorHAnsi"/>
          <w:bCs/>
          <w:bdr w:val="none" w:sz="0" w:space="0" w:color="auto" w:frame="1"/>
        </w:rPr>
        <w:t>3</w:t>
      </w:r>
    </w:p>
    <w:p w14:paraId="684A77C8" w14:textId="68ECF93D" w:rsidR="009F5076" w:rsidRPr="003F64BD" w:rsidRDefault="009F5076" w:rsidP="0094090D">
      <w:pPr>
        <w:shd w:val="clear" w:color="auto" w:fill="FFFFFF"/>
        <w:textAlignment w:val="baseline"/>
        <w:rPr>
          <w:rFonts w:asciiTheme="minorHAnsi" w:hAnsiTheme="minorHAnsi" w:cstheme="minorHAnsi"/>
        </w:rPr>
      </w:pPr>
      <w:r w:rsidRPr="003F64BD">
        <w:rPr>
          <w:rFonts w:asciiTheme="minorHAnsi" w:hAnsiTheme="minorHAnsi" w:cstheme="minorHAnsi"/>
          <w:b/>
          <w:bCs/>
          <w:bdr w:val="none" w:sz="0" w:space="0" w:color="auto" w:frame="1"/>
        </w:rPr>
        <w:t xml:space="preserve">Funding Instrument Type: </w:t>
      </w:r>
      <w:r w:rsidRPr="003F64BD">
        <w:rPr>
          <w:rFonts w:asciiTheme="minorHAnsi" w:hAnsiTheme="minorHAnsi" w:cstheme="minorHAnsi"/>
        </w:rPr>
        <w:t>Cooperative agreement. Cooperative agreements are different from grants in that bureau staff are more actively involved in the grant implementation</w:t>
      </w:r>
    </w:p>
    <w:p w14:paraId="4CC8602D" w14:textId="7FF5AEC0" w:rsidR="009F5076" w:rsidRPr="003F64BD" w:rsidRDefault="009F5076" w:rsidP="0094090D">
      <w:pPr>
        <w:shd w:val="clear" w:color="auto" w:fill="FFFFFF"/>
        <w:textAlignment w:val="baseline"/>
        <w:rPr>
          <w:rFonts w:asciiTheme="minorHAnsi" w:hAnsiTheme="minorHAnsi" w:cstheme="minorHAnsi"/>
        </w:rPr>
      </w:pPr>
      <w:r w:rsidRPr="003F64BD">
        <w:rPr>
          <w:rFonts w:asciiTheme="minorHAnsi" w:hAnsiTheme="minorHAnsi" w:cstheme="minorHAnsi"/>
          <w:b/>
        </w:rPr>
        <w:t>Project Performance Period:</w:t>
      </w:r>
      <w:r w:rsidRPr="003F64BD">
        <w:rPr>
          <w:rFonts w:asciiTheme="minorHAnsi" w:hAnsiTheme="minorHAnsi" w:cstheme="minorHAnsi"/>
        </w:rPr>
        <w:t xml:space="preserve"> Proposed projects should be completed in </w:t>
      </w:r>
      <w:r w:rsidR="00501E41">
        <w:rPr>
          <w:rFonts w:asciiTheme="minorHAnsi" w:hAnsiTheme="minorHAnsi" w:cstheme="minorHAnsi"/>
        </w:rPr>
        <w:t>24</w:t>
      </w:r>
      <w:r w:rsidRPr="003F64BD">
        <w:rPr>
          <w:rFonts w:asciiTheme="minorHAnsi" w:hAnsiTheme="minorHAnsi" w:cstheme="minorHAnsi"/>
        </w:rPr>
        <w:t xml:space="preserve"> months or </w:t>
      </w:r>
      <w:r w:rsidR="0039210C" w:rsidRPr="003F64BD">
        <w:rPr>
          <w:rFonts w:asciiTheme="minorHAnsi" w:hAnsiTheme="minorHAnsi" w:cstheme="minorHAnsi"/>
        </w:rPr>
        <w:t>less</w:t>
      </w:r>
    </w:p>
    <w:p w14:paraId="1299C43A" w14:textId="77777777" w:rsidR="006D5EBA" w:rsidRPr="003F64BD" w:rsidRDefault="006D5EBA" w:rsidP="0094090D">
      <w:pPr>
        <w:shd w:val="clear" w:color="auto" w:fill="FFFFFF"/>
        <w:textAlignment w:val="baseline"/>
        <w:rPr>
          <w:rFonts w:asciiTheme="minorHAnsi" w:hAnsiTheme="minorHAnsi" w:cstheme="minorHAnsi"/>
          <w:bCs/>
          <w:i/>
          <w:bdr w:val="none" w:sz="0" w:space="0" w:color="auto" w:frame="1"/>
        </w:rPr>
      </w:pPr>
    </w:p>
    <w:p w14:paraId="4200B403" w14:textId="77777777" w:rsidR="006D5EBA" w:rsidRPr="003F64BD" w:rsidRDefault="006D5EBA" w:rsidP="0094090D">
      <w:pPr>
        <w:shd w:val="clear" w:color="auto" w:fill="FFFFFF"/>
        <w:textAlignment w:val="baseline"/>
        <w:rPr>
          <w:rFonts w:asciiTheme="minorHAnsi" w:hAnsiTheme="minorHAnsi" w:cstheme="minorHAnsi"/>
          <w:color w:val="333333"/>
        </w:rPr>
      </w:pPr>
      <w:r w:rsidRPr="003F64BD">
        <w:rPr>
          <w:rFonts w:asciiTheme="minorHAnsi" w:hAnsiTheme="minorHAnsi" w:cstheme="minorHAnsi"/>
          <w:b/>
          <w:bCs/>
          <w:bdr w:val="none" w:sz="0" w:space="0" w:color="auto" w:frame="1"/>
        </w:rPr>
        <w:t>This notice is subject to availability of funding.</w:t>
      </w:r>
    </w:p>
    <w:p w14:paraId="3CF2D8B6" w14:textId="77777777" w:rsidR="006D5EBA" w:rsidRPr="003F64BD" w:rsidRDefault="006D5EBA" w:rsidP="0094090D">
      <w:pPr>
        <w:rPr>
          <w:rFonts w:asciiTheme="minorHAnsi" w:hAnsiTheme="minorHAnsi" w:cstheme="minorHAnsi"/>
          <w:b/>
          <w:caps/>
        </w:rPr>
      </w:pPr>
    </w:p>
    <w:p w14:paraId="6C5EEF2A" w14:textId="11A2DD35" w:rsidR="00D10071" w:rsidRPr="003F64BD" w:rsidRDefault="00315CE9"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Fonts w:asciiTheme="minorHAnsi" w:hAnsiTheme="minorHAnsi" w:cstheme="minorHAnsi"/>
          <w:color w:val="000000" w:themeColor="text1"/>
        </w:rPr>
        <w:t>.</w:t>
      </w:r>
      <w:r w:rsidR="00D10071" w:rsidRPr="003F64BD">
        <w:rPr>
          <w:rStyle w:val="normaltextrun"/>
          <w:rFonts w:asciiTheme="minorHAnsi" w:hAnsiTheme="minorHAnsi" w:cstheme="minorHAnsi"/>
          <w:b/>
          <w:bCs/>
        </w:rPr>
        <w:t xml:space="preserve"> C. ELIGILIBITY INFORMATION</w:t>
      </w:r>
      <w:r w:rsidR="00D10071" w:rsidRPr="003F64BD">
        <w:rPr>
          <w:rStyle w:val="eop"/>
          <w:rFonts w:asciiTheme="minorHAnsi" w:hAnsiTheme="minorHAnsi" w:cstheme="minorHAnsi"/>
        </w:rPr>
        <w:t> </w:t>
      </w:r>
    </w:p>
    <w:p w14:paraId="110A104D"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4A201F22" w14:textId="77777777" w:rsidR="00D10071" w:rsidRPr="003F64BD" w:rsidRDefault="00D10071">
      <w:pPr>
        <w:pStyle w:val="paragraph"/>
        <w:numPr>
          <w:ilvl w:val="0"/>
          <w:numId w:val="4"/>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Eligible Applicants</w:t>
      </w:r>
      <w:r w:rsidRPr="003F64BD">
        <w:rPr>
          <w:rStyle w:val="eop"/>
          <w:rFonts w:asciiTheme="minorHAnsi" w:hAnsiTheme="minorHAnsi" w:cstheme="minorHAnsi"/>
        </w:rPr>
        <w:t> </w:t>
      </w:r>
    </w:p>
    <w:p w14:paraId="4D5727EE"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23A3A15E"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The following organizations are eligible to apply (both domestic and international):  </w:t>
      </w:r>
      <w:r w:rsidRPr="003F64BD">
        <w:rPr>
          <w:rStyle w:val="eop"/>
          <w:rFonts w:asciiTheme="minorHAnsi" w:hAnsiTheme="minorHAnsi" w:cstheme="minorHAnsi"/>
          <w:color w:val="000000"/>
        </w:rPr>
        <w:t> </w:t>
      </w:r>
    </w:p>
    <w:p w14:paraId="577246B3" w14:textId="77777777" w:rsidR="00D10071" w:rsidRPr="003F64BD" w:rsidRDefault="00D10071">
      <w:pPr>
        <w:pStyle w:val="paragraph"/>
        <w:numPr>
          <w:ilvl w:val="0"/>
          <w:numId w:val="5"/>
        </w:numPr>
        <w:spacing w:before="0" w:beforeAutospacing="0" w:after="0" w:afterAutospacing="0"/>
        <w:ind w:left="1800" w:firstLine="360"/>
        <w:textAlignment w:val="baseline"/>
        <w:rPr>
          <w:rFonts w:asciiTheme="minorHAnsi" w:hAnsiTheme="minorHAnsi" w:cstheme="minorHAnsi"/>
        </w:rPr>
      </w:pPr>
      <w:r w:rsidRPr="003F64BD">
        <w:rPr>
          <w:rStyle w:val="normaltextrun"/>
          <w:rFonts w:asciiTheme="minorHAnsi" w:hAnsiTheme="minorHAnsi" w:cstheme="minorHAnsi"/>
          <w:color w:val="000000"/>
        </w:rPr>
        <w:t>Not-for-profit organizations  </w:t>
      </w:r>
      <w:r w:rsidRPr="003F64BD">
        <w:rPr>
          <w:rStyle w:val="eop"/>
          <w:rFonts w:asciiTheme="minorHAnsi" w:hAnsiTheme="minorHAnsi" w:cstheme="minorHAnsi"/>
          <w:color w:val="000000"/>
        </w:rPr>
        <w:t> </w:t>
      </w:r>
    </w:p>
    <w:p w14:paraId="560F19AB" w14:textId="77777777" w:rsidR="00D10071" w:rsidRPr="003F64BD" w:rsidRDefault="00D10071">
      <w:pPr>
        <w:pStyle w:val="paragraph"/>
        <w:numPr>
          <w:ilvl w:val="0"/>
          <w:numId w:val="5"/>
        </w:numPr>
        <w:spacing w:before="0" w:beforeAutospacing="0" w:after="0" w:afterAutospacing="0"/>
        <w:ind w:left="1800" w:firstLine="360"/>
        <w:textAlignment w:val="baseline"/>
        <w:rPr>
          <w:rFonts w:asciiTheme="minorHAnsi" w:hAnsiTheme="minorHAnsi" w:cstheme="minorHAnsi"/>
        </w:rPr>
      </w:pPr>
      <w:r w:rsidRPr="003F64BD">
        <w:rPr>
          <w:rStyle w:val="normaltextrun"/>
          <w:rFonts w:asciiTheme="minorHAnsi" w:hAnsiTheme="minorHAnsi" w:cstheme="minorHAnsi"/>
          <w:color w:val="000000"/>
        </w:rPr>
        <w:t>Public and private educational institutions  </w:t>
      </w:r>
      <w:r w:rsidRPr="003F64BD">
        <w:rPr>
          <w:rStyle w:val="eop"/>
          <w:rFonts w:asciiTheme="minorHAnsi" w:hAnsiTheme="minorHAnsi" w:cstheme="minorHAnsi"/>
          <w:color w:val="000000"/>
        </w:rPr>
        <w:t> </w:t>
      </w:r>
    </w:p>
    <w:p w14:paraId="1C588A64" w14:textId="77777777" w:rsidR="00D10071" w:rsidRPr="003F64BD" w:rsidRDefault="00D10071">
      <w:pPr>
        <w:pStyle w:val="paragraph"/>
        <w:numPr>
          <w:ilvl w:val="0"/>
          <w:numId w:val="5"/>
        </w:numPr>
        <w:spacing w:before="0" w:beforeAutospacing="0" w:after="0" w:afterAutospacing="0"/>
        <w:ind w:left="1800" w:firstLine="360"/>
        <w:textAlignment w:val="baseline"/>
        <w:rPr>
          <w:rFonts w:asciiTheme="minorHAnsi" w:hAnsiTheme="minorHAnsi" w:cstheme="minorHAnsi"/>
        </w:rPr>
      </w:pPr>
      <w:r w:rsidRPr="003F64BD">
        <w:rPr>
          <w:rStyle w:val="normaltextrun"/>
          <w:rFonts w:asciiTheme="minorHAnsi" w:hAnsiTheme="minorHAnsi" w:cstheme="minorHAnsi"/>
          <w:color w:val="000000"/>
        </w:rPr>
        <w:t>For-profit organizations </w:t>
      </w:r>
      <w:r w:rsidRPr="003F64BD">
        <w:rPr>
          <w:rStyle w:val="eop"/>
          <w:rFonts w:asciiTheme="minorHAnsi" w:hAnsiTheme="minorHAnsi" w:cstheme="minorHAnsi"/>
          <w:color w:val="000000"/>
        </w:rPr>
        <w:t> </w:t>
      </w:r>
    </w:p>
    <w:p w14:paraId="0BC1ECEE" w14:textId="77777777" w:rsidR="00D10071" w:rsidRPr="003F64BD" w:rsidRDefault="00D10071">
      <w:pPr>
        <w:pStyle w:val="paragraph"/>
        <w:numPr>
          <w:ilvl w:val="0"/>
          <w:numId w:val="5"/>
        </w:numPr>
        <w:spacing w:before="0" w:beforeAutospacing="0" w:after="0" w:afterAutospacing="0"/>
        <w:ind w:left="1800" w:firstLine="360"/>
        <w:textAlignment w:val="baseline"/>
        <w:rPr>
          <w:rFonts w:asciiTheme="minorHAnsi" w:hAnsiTheme="minorHAnsi" w:cstheme="minorHAnsi"/>
        </w:rPr>
      </w:pPr>
      <w:r w:rsidRPr="003F64BD">
        <w:rPr>
          <w:rStyle w:val="normaltextrun"/>
          <w:rFonts w:asciiTheme="minorHAnsi" w:hAnsiTheme="minorHAnsi" w:cstheme="minorHAnsi"/>
          <w:color w:val="000000"/>
        </w:rPr>
        <w:t>Federally funded research and development centers   </w:t>
      </w:r>
      <w:r w:rsidRPr="003F64BD">
        <w:rPr>
          <w:rStyle w:val="eop"/>
          <w:rFonts w:asciiTheme="minorHAnsi" w:hAnsiTheme="minorHAnsi" w:cstheme="minorHAnsi"/>
          <w:color w:val="000000"/>
        </w:rPr>
        <w:t> </w:t>
      </w:r>
    </w:p>
    <w:p w14:paraId="29AB2EB2" w14:textId="77777777" w:rsidR="00D10071" w:rsidRPr="003F64BD" w:rsidRDefault="00D10071">
      <w:pPr>
        <w:pStyle w:val="paragraph"/>
        <w:numPr>
          <w:ilvl w:val="0"/>
          <w:numId w:val="6"/>
        </w:numPr>
        <w:spacing w:before="0" w:beforeAutospacing="0" w:after="0" w:afterAutospacing="0"/>
        <w:ind w:left="1800" w:firstLine="360"/>
        <w:textAlignment w:val="baseline"/>
        <w:rPr>
          <w:rFonts w:asciiTheme="minorHAnsi" w:hAnsiTheme="minorHAnsi" w:cstheme="minorHAnsi"/>
        </w:rPr>
      </w:pPr>
      <w:r w:rsidRPr="003F64BD">
        <w:rPr>
          <w:rStyle w:val="normaltextrun"/>
          <w:rFonts w:asciiTheme="minorHAnsi" w:hAnsiTheme="minorHAnsi" w:cstheme="minorHAnsi"/>
          <w:color w:val="000000"/>
        </w:rPr>
        <w:t>Public International Organizations  </w:t>
      </w:r>
      <w:r w:rsidRPr="003F64BD">
        <w:rPr>
          <w:rStyle w:val="eop"/>
          <w:rFonts w:asciiTheme="minorHAnsi" w:hAnsiTheme="minorHAnsi" w:cstheme="minorHAnsi"/>
          <w:color w:val="000000"/>
        </w:rPr>
        <w:t> </w:t>
      </w:r>
    </w:p>
    <w:p w14:paraId="272B1A0A"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3B92AE07" w14:textId="77777777" w:rsidR="00D10071" w:rsidRPr="003F64BD" w:rsidRDefault="00D10071">
      <w:pPr>
        <w:pStyle w:val="paragraph"/>
        <w:numPr>
          <w:ilvl w:val="0"/>
          <w:numId w:val="7"/>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Cost Sharing or Matching</w:t>
      </w:r>
      <w:r w:rsidRPr="003F64BD">
        <w:rPr>
          <w:rStyle w:val="eop"/>
          <w:rFonts w:asciiTheme="minorHAnsi" w:hAnsiTheme="minorHAnsi" w:cstheme="minorHAnsi"/>
        </w:rPr>
        <w:t> </w:t>
      </w:r>
    </w:p>
    <w:p w14:paraId="052B0575" w14:textId="77777777" w:rsidR="00D10071" w:rsidRPr="003F64BD" w:rsidRDefault="00D10071" w:rsidP="00D10071">
      <w:pPr>
        <w:pStyle w:val="paragraph"/>
        <w:shd w:val="clear" w:color="auto" w:fill="FFFFFF"/>
        <w:spacing w:before="0" w:beforeAutospacing="0" w:after="0" w:afterAutospacing="0"/>
        <w:ind w:left="720"/>
        <w:textAlignment w:val="baseline"/>
        <w:rPr>
          <w:rFonts w:asciiTheme="minorHAnsi" w:hAnsiTheme="minorHAnsi" w:cstheme="minorHAnsi"/>
        </w:rPr>
      </w:pPr>
      <w:r w:rsidRPr="003F64BD">
        <w:rPr>
          <w:rStyle w:val="eop"/>
          <w:rFonts w:asciiTheme="minorHAnsi" w:hAnsiTheme="minorHAnsi" w:cstheme="minorHAnsi"/>
        </w:rPr>
        <w:t> </w:t>
      </w:r>
    </w:p>
    <w:p w14:paraId="5E7D14D8"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shd w:val="clear" w:color="auto" w:fill="FFFFFF"/>
        </w:rPr>
        <w:t>Providing cost sharing, matching, or cost participation is not an eligibility factor or requirement for this NOFO and providing cost share will not result in a more favorable competitive ranking.  </w:t>
      </w:r>
      <w:r w:rsidRPr="003F64BD">
        <w:rPr>
          <w:rStyle w:val="eop"/>
          <w:rFonts w:asciiTheme="minorHAnsi" w:hAnsiTheme="minorHAnsi" w:cstheme="minorHAnsi"/>
          <w:color w:val="000000"/>
        </w:rPr>
        <w:t> </w:t>
      </w:r>
    </w:p>
    <w:p w14:paraId="7F959D46"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29BF7B78" w14:textId="77777777" w:rsidR="00D10071" w:rsidRPr="003F64BD" w:rsidRDefault="00D10071">
      <w:pPr>
        <w:pStyle w:val="paragraph"/>
        <w:numPr>
          <w:ilvl w:val="0"/>
          <w:numId w:val="8"/>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Other Eligibility Requirements</w:t>
      </w:r>
      <w:r w:rsidRPr="003F64BD">
        <w:rPr>
          <w:rStyle w:val="eop"/>
          <w:rFonts w:asciiTheme="minorHAnsi" w:hAnsiTheme="minorHAnsi" w:cstheme="minorHAnsi"/>
        </w:rPr>
        <w:t> </w:t>
      </w:r>
    </w:p>
    <w:p w14:paraId="31F079F2"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7182FA19"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In order to be eligible to receive an award, all organizations must have a Unique Entity Identifier (UEI) number issued via </w:t>
      </w:r>
      <w:hyperlink r:id="rId12" w:tgtFrame="_blank" w:history="1">
        <w:r w:rsidRPr="003F64BD">
          <w:rPr>
            <w:rStyle w:val="normaltextrun"/>
            <w:rFonts w:asciiTheme="minorHAnsi" w:hAnsiTheme="minorHAnsi" w:cstheme="minorHAnsi"/>
            <w:color w:val="0000FF"/>
            <w:u w:val="single"/>
          </w:rPr>
          <w:t>www.SAM.gov</w:t>
        </w:r>
      </w:hyperlink>
      <w:r w:rsidRPr="003F64BD">
        <w:rPr>
          <w:rStyle w:val="normaltextrun"/>
          <w:rFonts w:asciiTheme="minorHAnsi" w:hAnsiTheme="minorHAnsi" w:cstheme="minorHAnsi"/>
        </w:rPr>
        <w:t xml:space="preserve"> as well as a valid registration on www.SAM.gov. Please see Section D.3 for more information. </w:t>
      </w:r>
      <w:r w:rsidRPr="003F64BD">
        <w:rPr>
          <w:rStyle w:val="eop"/>
          <w:rFonts w:asciiTheme="minorHAnsi" w:hAnsiTheme="minorHAnsi" w:cstheme="minorHAnsi"/>
        </w:rPr>
        <w:t> </w:t>
      </w:r>
    </w:p>
    <w:p w14:paraId="48C19255"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4517AD75"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Applicants are only allowed to submit one proposal package per organization. If more than one proposal is submitted from an organization, all proposals from that institution will be considered ineligible for funding.</w:t>
      </w:r>
      <w:r w:rsidRPr="003F64BD">
        <w:rPr>
          <w:rStyle w:val="eop"/>
          <w:rFonts w:asciiTheme="minorHAnsi" w:hAnsiTheme="minorHAnsi" w:cstheme="minorHAnsi"/>
        </w:rPr>
        <w:t> </w:t>
      </w:r>
    </w:p>
    <w:p w14:paraId="38662E88"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333333"/>
        </w:rPr>
        <w:lastRenderedPageBreak/>
        <w:t> </w:t>
      </w:r>
    </w:p>
    <w:p w14:paraId="4313E6C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D. APPLICATION AND SUBMISSION INFORMATION</w:t>
      </w:r>
      <w:r w:rsidRPr="003F64BD">
        <w:rPr>
          <w:rStyle w:val="eop"/>
          <w:rFonts w:asciiTheme="minorHAnsi" w:hAnsiTheme="minorHAnsi" w:cstheme="minorHAnsi"/>
        </w:rPr>
        <w:t> </w:t>
      </w:r>
    </w:p>
    <w:p w14:paraId="6D8861A9" w14:textId="77777777" w:rsidR="00D10071" w:rsidRPr="003F64BD" w:rsidRDefault="00D10071" w:rsidP="00D10071">
      <w:pPr>
        <w:pStyle w:val="paragraph"/>
        <w:shd w:val="clear" w:color="auto" w:fill="FFFFFF"/>
        <w:spacing w:before="0" w:beforeAutospacing="0" w:after="0" w:afterAutospacing="0"/>
        <w:ind w:left="720"/>
        <w:textAlignment w:val="baseline"/>
        <w:rPr>
          <w:rFonts w:asciiTheme="minorHAnsi" w:hAnsiTheme="minorHAnsi" w:cstheme="minorHAnsi"/>
        </w:rPr>
      </w:pPr>
      <w:r w:rsidRPr="003F64BD">
        <w:rPr>
          <w:rStyle w:val="eop"/>
          <w:rFonts w:asciiTheme="minorHAnsi" w:hAnsiTheme="minorHAnsi" w:cstheme="minorHAnsi"/>
        </w:rPr>
        <w:t> </w:t>
      </w:r>
    </w:p>
    <w:p w14:paraId="241791A6" w14:textId="77777777" w:rsidR="00D10071" w:rsidRPr="003F64BD" w:rsidRDefault="00D10071">
      <w:pPr>
        <w:pStyle w:val="paragraph"/>
        <w:numPr>
          <w:ilvl w:val="0"/>
          <w:numId w:val="9"/>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Address to Request Application Package</w:t>
      </w:r>
      <w:r w:rsidRPr="003F64BD">
        <w:rPr>
          <w:rStyle w:val="eop"/>
          <w:rFonts w:asciiTheme="minorHAnsi" w:hAnsiTheme="minorHAnsi" w:cstheme="minorHAnsi"/>
        </w:rPr>
        <w:t> </w:t>
      </w:r>
    </w:p>
    <w:p w14:paraId="373B4D85"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7919B457"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Application forms required below are available at grants.gov</w:t>
      </w:r>
      <w:r w:rsidRPr="003F64BD">
        <w:rPr>
          <w:rStyle w:val="eop"/>
          <w:rFonts w:asciiTheme="minorHAnsi" w:hAnsiTheme="minorHAnsi" w:cstheme="minorHAnsi"/>
        </w:rPr>
        <w:t> </w:t>
      </w:r>
    </w:p>
    <w:p w14:paraId="6A28635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2A77020E" w14:textId="77777777" w:rsidR="00D10071" w:rsidRPr="003F64BD" w:rsidRDefault="00D10071">
      <w:pPr>
        <w:pStyle w:val="paragraph"/>
        <w:numPr>
          <w:ilvl w:val="0"/>
          <w:numId w:val="10"/>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Content and Form of Application Submission </w:t>
      </w:r>
      <w:r w:rsidRPr="003F64BD">
        <w:rPr>
          <w:rStyle w:val="eop"/>
          <w:rFonts w:asciiTheme="minorHAnsi" w:hAnsiTheme="minorHAnsi" w:cstheme="minorHAnsi"/>
        </w:rPr>
        <w:t> </w:t>
      </w:r>
    </w:p>
    <w:p w14:paraId="32968E95"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u w:val="single"/>
        </w:rPr>
        <w:t>Please follow all instructions below</w:t>
      </w:r>
      <w:r w:rsidRPr="003F64BD">
        <w:rPr>
          <w:rStyle w:val="normaltextrun"/>
          <w:rFonts w:asciiTheme="minorHAnsi" w:hAnsiTheme="minorHAnsi" w:cstheme="minorHAnsi"/>
        </w:rPr>
        <w:t>. Proposals that do not meet the requirements of this announcement or fail to comply with the stated requirements will be ineligible.</w:t>
      </w:r>
      <w:r w:rsidRPr="003F64BD">
        <w:rPr>
          <w:rStyle w:val="eop"/>
          <w:rFonts w:asciiTheme="minorHAnsi" w:hAnsiTheme="minorHAnsi" w:cstheme="minorHAnsi"/>
        </w:rPr>
        <w:t> </w:t>
      </w:r>
    </w:p>
    <w:p w14:paraId="54E8A625"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7C3AC63C"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Content of Application</w:t>
      </w:r>
      <w:r w:rsidRPr="003F64BD">
        <w:rPr>
          <w:rStyle w:val="eop"/>
          <w:rFonts w:asciiTheme="minorHAnsi" w:hAnsiTheme="minorHAnsi" w:cstheme="minorHAnsi"/>
        </w:rPr>
        <w:t> </w:t>
      </w:r>
    </w:p>
    <w:p w14:paraId="75D3E21B"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Please ensure:</w:t>
      </w:r>
      <w:r w:rsidRPr="003F64BD">
        <w:rPr>
          <w:rStyle w:val="eop"/>
          <w:rFonts w:asciiTheme="minorHAnsi" w:hAnsiTheme="minorHAnsi" w:cstheme="minorHAnsi"/>
        </w:rPr>
        <w:t> </w:t>
      </w:r>
    </w:p>
    <w:p w14:paraId="5C961ED1" w14:textId="77777777" w:rsidR="00D10071" w:rsidRPr="003F64BD" w:rsidRDefault="00D10071">
      <w:pPr>
        <w:pStyle w:val="paragraph"/>
        <w:numPr>
          <w:ilvl w:val="0"/>
          <w:numId w:val="11"/>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The proposal clearly addresses the goals and objectives of this funding opportunity</w:t>
      </w:r>
      <w:r w:rsidRPr="003F64BD">
        <w:rPr>
          <w:rStyle w:val="eop"/>
          <w:rFonts w:asciiTheme="minorHAnsi" w:hAnsiTheme="minorHAnsi" w:cstheme="minorHAnsi"/>
        </w:rPr>
        <w:t> </w:t>
      </w:r>
    </w:p>
    <w:p w14:paraId="06291F41" w14:textId="77777777" w:rsidR="00D10071" w:rsidRPr="003F64BD" w:rsidRDefault="00D10071">
      <w:pPr>
        <w:pStyle w:val="paragraph"/>
        <w:numPr>
          <w:ilvl w:val="0"/>
          <w:numId w:val="11"/>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All documents are in English</w:t>
      </w:r>
      <w:r w:rsidRPr="003F64BD">
        <w:rPr>
          <w:rStyle w:val="eop"/>
          <w:rFonts w:asciiTheme="minorHAnsi" w:hAnsiTheme="minorHAnsi" w:cstheme="minorHAnsi"/>
        </w:rPr>
        <w:t> </w:t>
      </w:r>
    </w:p>
    <w:p w14:paraId="72A0C698" w14:textId="77777777" w:rsidR="00D10071" w:rsidRPr="003F64BD" w:rsidRDefault="00D10071">
      <w:pPr>
        <w:pStyle w:val="paragraph"/>
        <w:numPr>
          <w:ilvl w:val="0"/>
          <w:numId w:val="12"/>
        </w:numPr>
        <w:shd w:val="clear" w:color="auto" w:fill="FFFFFF"/>
        <w:spacing w:before="0" w:beforeAutospacing="0" w:after="0" w:afterAutospacing="0"/>
        <w:ind w:firstLine="720"/>
        <w:textAlignment w:val="baseline"/>
        <w:rPr>
          <w:rFonts w:asciiTheme="minorHAnsi" w:hAnsiTheme="minorHAnsi" w:cstheme="minorHAnsi"/>
        </w:rPr>
      </w:pPr>
      <w:r w:rsidRPr="003F64BD">
        <w:rPr>
          <w:rStyle w:val="normaltextrun"/>
          <w:rFonts w:asciiTheme="minorHAnsi" w:hAnsiTheme="minorHAnsi" w:cstheme="minorHAnsi"/>
        </w:rPr>
        <w:t>All budgets are in U.S. dollars</w:t>
      </w:r>
      <w:r w:rsidRPr="003F64BD">
        <w:rPr>
          <w:rStyle w:val="eop"/>
          <w:rFonts w:asciiTheme="minorHAnsi" w:hAnsiTheme="minorHAnsi" w:cstheme="minorHAnsi"/>
        </w:rPr>
        <w:t> </w:t>
      </w:r>
    </w:p>
    <w:p w14:paraId="1CEFA816" w14:textId="77777777" w:rsidR="00D10071" w:rsidRPr="003F64BD" w:rsidRDefault="00D10071">
      <w:pPr>
        <w:pStyle w:val="paragraph"/>
        <w:numPr>
          <w:ilvl w:val="0"/>
          <w:numId w:val="12"/>
        </w:numPr>
        <w:shd w:val="clear" w:color="auto" w:fill="FFFFFF"/>
        <w:spacing w:before="0" w:beforeAutospacing="0" w:after="0" w:afterAutospacing="0"/>
        <w:ind w:firstLine="720"/>
        <w:textAlignment w:val="baseline"/>
        <w:rPr>
          <w:rFonts w:asciiTheme="minorHAnsi" w:hAnsiTheme="minorHAnsi" w:cstheme="minorHAnsi"/>
        </w:rPr>
      </w:pPr>
      <w:r w:rsidRPr="003F64BD">
        <w:rPr>
          <w:rStyle w:val="normaltextrun"/>
          <w:rFonts w:asciiTheme="minorHAnsi" w:hAnsiTheme="minorHAnsi" w:cstheme="minorHAnsi"/>
        </w:rPr>
        <w:t>All pages are numbered</w:t>
      </w:r>
      <w:r w:rsidRPr="003F64BD">
        <w:rPr>
          <w:rStyle w:val="eop"/>
          <w:rFonts w:asciiTheme="minorHAnsi" w:hAnsiTheme="minorHAnsi" w:cstheme="minorHAnsi"/>
        </w:rPr>
        <w:t> </w:t>
      </w:r>
    </w:p>
    <w:p w14:paraId="31101901" w14:textId="77777777" w:rsidR="00D10071" w:rsidRPr="003F64BD" w:rsidRDefault="00D10071">
      <w:pPr>
        <w:pStyle w:val="paragraph"/>
        <w:numPr>
          <w:ilvl w:val="0"/>
          <w:numId w:val="12"/>
        </w:numPr>
        <w:shd w:val="clear" w:color="auto" w:fill="FFFFFF"/>
        <w:spacing w:before="0" w:beforeAutospacing="0" w:after="0" w:afterAutospacing="0"/>
        <w:ind w:firstLine="720"/>
        <w:textAlignment w:val="baseline"/>
        <w:rPr>
          <w:rFonts w:asciiTheme="minorHAnsi" w:hAnsiTheme="minorHAnsi" w:cstheme="minorHAnsi"/>
        </w:rPr>
      </w:pPr>
      <w:r w:rsidRPr="003F64BD">
        <w:rPr>
          <w:rStyle w:val="normaltextrun"/>
          <w:rFonts w:asciiTheme="minorHAnsi" w:hAnsiTheme="minorHAnsi" w:cstheme="minorHAnsi"/>
        </w:rPr>
        <w:t>All documents are formatted to 8 ½ x 11 paper, and</w:t>
      </w:r>
      <w:r w:rsidRPr="003F64BD">
        <w:rPr>
          <w:rStyle w:val="eop"/>
          <w:rFonts w:asciiTheme="minorHAnsi" w:hAnsiTheme="minorHAnsi" w:cstheme="minorHAnsi"/>
        </w:rPr>
        <w:t> </w:t>
      </w:r>
    </w:p>
    <w:p w14:paraId="519BFA01" w14:textId="4A06FBDA" w:rsidR="00D10071" w:rsidRPr="003F64BD" w:rsidRDefault="00D10071" w:rsidP="77ADFE8F">
      <w:pPr>
        <w:pStyle w:val="paragraph"/>
        <w:numPr>
          <w:ilvl w:val="0"/>
          <w:numId w:val="12"/>
        </w:numPr>
        <w:shd w:val="clear" w:color="auto" w:fill="FFFFFF" w:themeFill="background1"/>
        <w:spacing w:before="0" w:beforeAutospacing="0" w:after="0" w:afterAutospacing="0"/>
        <w:ind w:firstLine="720"/>
        <w:textAlignment w:val="baseline"/>
        <w:rPr>
          <w:rFonts w:asciiTheme="minorHAnsi" w:hAnsiTheme="minorHAnsi" w:cstheme="minorHAnsi"/>
        </w:rPr>
      </w:pPr>
      <w:r w:rsidRPr="003F64BD">
        <w:rPr>
          <w:rStyle w:val="normaltextrun"/>
          <w:rFonts w:asciiTheme="minorHAnsi" w:hAnsiTheme="minorHAnsi" w:cstheme="minorHAnsi"/>
        </w:rPr>
        <w:t xml:space="preserve">All Microsoft Word documents are single-spaced, </w:t>
      </w:r>
      <w:r w:rsidRPr="003F64BD">
        <w:rPr>
          <w:rStyle w:val="contextualspellingandgrammarerror"/>
          <w:rFonts w:asciiTheme="minorHAnsi" w:hAnsiTheme="minorHAnsi" w:cstheme="minorHAnsi"/>
        </w:rPr>
        <w:t>12 point</w:t>
      </w:r>
      <w:r w:rsidR="00530B5E">
        <w:rPr>
          <w:rStyle w:val="normaltextrun"/>
          <w:rFonts w:asciiTheme="minorHAnsi" w:hAnsiTheme="minorHAnsi" w:cstheme="minorHAnsi"/>
        </w:rPr>
        <w:t xml:space="preserve"> Calibri fo</w:t>
      </w:r>
      <w:r w:rsidRPr="003F64BD">
        <w:rPr>
          <w:rStyle w:val="normaltextrun"/>
          <w:rFonts w:asciiTheme="minorHAnsi" w:hAnsiTheme="minorHAnsi" w:cstheme="minorHAnsi"/>
        </w:rPr>
        <w:t>nt,</w:t>
      </w:r>
      <w:r w:rsidR="00530B5E">
        <w:rPr>
          <w:rStyle w:val="normaltextrun"/>
          <w:rFonts w:asciiTheme="minorHAnsi" w:hAnsiTheme="minorHAnsi" w:cstheme="minorHAnsi"/>
        </w:rPr>
        <w:t xml:space="preserve"> </w:t>
      </w:r>
      <w:r w:rsidRPr="003F64BD">
        <w:rPr>
          <w:rStyle w:val="normaltextrun"/>
          <w:rFonts w:asciiTheme="minorHAnsi" w:hAnsiTheme="minorHAnsi" w:cstheme="minorHAnsi"/>
        </w:rPr>
        <w:t>with a minimum of 1-inch margins.</w:t>
      </w:r>
      <w:r w:rsidRPr="003F64BD">
        <w:rPr>
          <w:rStyle w:val="eop"/>
          <w:rFonts w:asciiTheme="minorHAnsi" w:hAnsiTheme="minorHAnsi" w:cstheme="minorHAnsi"/>
        </w:rPr>
        <w:t> </w:t>
      </w:r>
    </w:p>
    <w:p w14:paraId="67D2CC8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333333"/>
        </w:rPr>
        <w:t> </w:t>
      </w:r>
    </w:p>
    <w:p w14:paraId="1CFC7065" w14:textId="77777777" w:rsidR="00D10071" w:rsidRPr="003F64BD" w:rsidRDefault="00D10071">
      <w:pPr>
        <w:pStyle w:val="paragraph"/>
        <w:numPr>
          <w:ilvl w:val="0"/>
          <w:numId w:val="13"/>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color w:val="000000"/>
        </w:rPr>
        <w:t xml:space="preserve">The following documents are </w:t>
      </w:r>
      <w:r w:rsidRPr="003F64BD">
        <w:rPr>
          <w:rStyle w:val="normaltextrun"/>
          <w:rFonts w:asciiTheme="minorHAnsi" w:hAnsiTheme="minorHAnsi" w:cstheme="minorHAnsi"/>
          <w:b/>
          <w:bCs/>
          <w:color w:val="000000"/>
          <w:u w:val="single"/>
        </w:rPr>
        <w:t>required</w:t>
      </w:r>
      <w:r w:rsidRPr="003F64BD">
        <w:rPr>
          <w:rStyle w:val="normaltextrun"/>
          <w:rFonts w:asciiTheme="minorHAnsi" w:hAnsiTheme="minorHAnsi" w:cstheme="minorHAnsi"/>
          <w:color w:val="000000"/>
        </w:rPr>
        <w:t>:  </w:t>
      </w:r>
      <w:r w:rsidRPr="003F64BD">
        <w:rPr>
          <w:rStyle w:val="eop"/>
          <w:rFonts w:asciiTheme="minorHAnsi" w:hAnsiTheme="minorHAnsi" w:cstheme="minorHAnsi"/>
          <w:color w:val="000000"/>
        </w:rPr>
        <w:t> </w:t>
      </w:r>
    </w:p>
    <w:p w14:paraId="1B708C04"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color w:val="000000"/>
        </w:rPr>
        <w:t>Mandatory application forms</w:t>
      </w:r>
      <w:r w:rsidRPr="003F64BD">
        <w:rPr>
          <w:rStyle w:val="eop"/>
          <w:rFonts w:asciiTheme="minorHAnsi" w:hAnsiTheme="minorHAnsi" w:cstheme="minorHAnsi"/>
          <w:color w:val="000000"/>
        </w:rPr>
        <w:t> </w:t>
      </w:r>
    </w:p>
    <w:p w14:paraId="47B82735" w14:textId="77777777" w:rsidR="00D10071" w:rsidRPr="003F64BD" w:rsidRDefault="00D10071">
      <w:pPr>
        <w:pStyle w:val="paragraph"/>
        <w:numPr>
          <w:ilvl w:val="0"/>
          <w:numId w:val="14"/>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color w:val="000000"/>
        </w:rPr>
        <w:t xml:space="preserve">SF-424 </w:t>
      </w:r>
      <w:r w:rsidRPr="003F64BD">
        <w:rPr>
          <w:rStyle w:val="normaltextrun"/>
          <w:rFonts w:asciiTheme="minorHAnsi" w:hAnsiTheme="minorHAnsi" w:cstheme="minorHAnsi"/>
          <w:b/>
          <w:bCs/>
          <w:i/>
          <w:iCs/>
          <w:color w:val="000000"/>
        </w:rPr>
        <w:t>(Application for Federal Assistance – organizations)</w:t>
      </w:r>
      <w:r w:rsidRPr="003F64BD">
        <w:rPr>
          <w:rStyle w:val="normaltextrun"/>
          <w:rFonts w:asciiTheme="minorHAnsi" w:hAnsiTheme="minorHAnsi" w:cstheme="minorHAnsi"/>
          <w:color w:val="000000"/>
        </w:rPr>
        <w:t> </w:t>
      </w:r>
      <w:r w:rsidRPr="003F64BD">
        <w:rPr>
          <w:rStyle w:val="eop"/>
          <w:rFonts w:asciiTheme="minorHAnsi" w:hAnsiTheme="minorHAnsi" w:cstheme="minorHAnsi"/>
          <w:color w:val="000000"/>
        </w:rPr>
        <w:t> </w:t>
      </w:r>
    </w:p>
    <w:p w14:paraId="7EC4E71B" w14:textId="77777777" w:rsidR="00D10071" w:rsidRPr="003F64BD" w:rsidRDefault="00D10071">
      <w:pPr>
        <w:pStyle w:val="paragraph"/>
        <w:numPr>
          <w:ilvl w:val="0"/>
          <w:numId w:val="15"/>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color w:val="000000"/>
        </w:rPr>
        <w:t>Project Proposal: Please follow the directions to complete the proposal template included in the application package. </w:t>
      </w:r>
      <w:r w:rsidRPr="003F64BD">
        <w:rPr>
          <w:rStyle w:val="eop"/>
          <w:rFonts w:asciiTheme="minorHAnsi" w:hAnsiTheme="minorHAnsi" w:cstheme="minorHAnsi"/>
          <w:color w:val="000000"/>
        </w:rPr>
        <w:t> </w:t>
      </w:r>
    </w:p>
    <w:p w14:paraId="62E2E241" w14:textId="77777777" w:rsidR="00D10071" w:rsidRPr="003F64BD" w:rsidRDefault="00D10071">
      <w:pPr>
        <w:pStyle w:val="paragraph"/>
        <w:numPr>
          <w:ilvl w:val="0"/>
          <w:numId w:val="16"/>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color w:val="000000"/>
        </w:rPr>
        <w:t>Consolidated Project List</w:t>
      </w:r>
      <w:r w:rsidRPr="003F64BD">
        <w:rPr>
          <w:rStyle w:val="eop"/>
          <w:rFonts w:asciiTheme="minorHAnsi" w:hAnsiTheme="minorHAnsi" w:cstheme="minorHAnsi"/>
          <w:color w:val="000000"/>
        </w:rPr>
        <w:t> </w:t>
      </w:r>
    </w:p>
    <w:p w14:paraId="350EC3BC" w14:textId="77777777" w:rsidR="00D10071" w:rsidRPr="003F64BD" w:rsidRDefault="00D10071">
      <w:pPr>
        <w:pStyle w:val="paragraph"/>
        <w:numPr>
          <w:ilvl w:val="0"/>
          <w:numId w:val="17"/>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color w:val="000000"/>
        </w:rPr>
        <w:t xml:space="preserve">Budget Detail and Summary: </w:t>
      </w:r>
      <w:r w:rsidRPr="003F64BD">
        <w:rPr>
          <w:rStyle w:val="normaltextrun"/>
          <w:rFonts w:asciiTheme="minorHAnsi" w:hAnsiTheme="minorHAnsi" w:cstheme="minorHAnsi"/>
          <w:color w:val="000000"/>
        </w:rPr>
        <w:t xml:space="preserve">See section </w:t>
      </w:r>
      <w:r w:rsidRPr="003F64BD">
        <w:rPr>
          <w:rStyle w:val="normaltextrun"/>
          <w:rFonts w:asciiTheme="minorHAnsi" w:hAnsiTheme="minorHAnsi" w:cstheme="minorHAnsi"/>
          <w:i/>
          <w:iCs/>
          <w:color w:val="000000"/>
        </w:rPr>
        <w:t>H. Other Information: Guidelines for Budget Submissions</w:t>
      </w:r>
      <w:r w:rsidRPr="003F64BD">
        <w:rPr>
          <w:rStyle w:val="normaltextrun"/>
          <w:rFonts w:asciiTheme="minorHAnsi" w:hAnsiTheme="minorHAnsi" w:cstheme="minorHAnsi"/>
          <w:color w:val="000000"/>
        </w:rPr>
        <w:t xml:space="preserve"> below for further information.</w:t>
      </w:r>
      <w:r w:rsidRPr="003F64BD">
        <w:rPr>
          <w:rStyle w:val="eop"/>
          <w:rFonts w:asciiTheme="minorHAnsi" w:hAnsiTheme="minorHAnsi" w:cstheme="minorHAnsi"/>
          <w:color w:val="000000"/>
        </w:rPr>
        <w:t> </w:t>
      </w:r>
    </w:p>
    <w:p w14:paraId="1277E143"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1C097247"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color w:val="000000"/>
        </w:rPr>
        <w:t>Optional application forms</w:t>
      </w:r>
      <w:r w:rsidRPr="003F64BD">
        <w:rPr>
          <w:rStyle w:val="normaltextrun"/>
          <w:rFonts w:asciiTheme="minorHAnsi" w:hAnsiTheme="minorHAnsi" w:cstheme="minorHAnsi"/>
          <w:color w:val="000000"/>
        </w:rPr>
        <w:t> </w:t>
      </w:r>
      <w:r w:rsidRPr="003F64BD">
        <w:rPr>
          <w:rStyle w:val="eop"/>
          <w:rFonts w:asciiTheme="minorHAnsi" w:hAnsiTheme="minorHAnsi" w:cstheme="minorHAnsi"/>
          <w:color w:val="000000"/>
        </w:rPr>
        <w:t> </w:t>
      </w:r>
    </w:p>
    <w:p w14:paraId="3171C458" w14:textId="77777777" w:rsidR="00D10071" w:rsidRPr="003F64BD" w:rsidRDefault="00D10071">
      <w:pPr>
        <w:pStyle w:val="paragraph"/>
        <w:numPr>
          <w:ilvl w:val="0"/>
          <w:numId w:val="18"/>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rPr>
        <w:t>SF-424B (ASSURANCES - NON-CONSTRUCTION PROGRAMS)</w:t>
      </w:r>
      <w:r w:rsidRPr="003F64BD">
        <w:rPr>
          <w:rStyle w:val="eop"/>
          <w:rFonts w:asciiTheme="minorHAnsi" w:hAnsiTheme="minorHAnsi" w:cstheme="minorHAnsi"/>
        </w:rPr>
        <w:t> </w:t>
      </w:r>
    </w:p>
    <w:p w14:paraId="7486206F" w14:textId="77777777" w:rsidR="00D10071" w:rsidRPr="003F64BD" w:rsidRDefault="00D10071">
      <w:pPr>
        <w:pStyle w:val="paragraph"/>
        <w:numPr>
          <w:ilvl w:val="0"/>
          <w:numId w:val="19"/>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rPr>
        <w:t>SF -LLL (DISCLOSURE OF LOBBYING ACTIVITIES)</w:t>
      </w:r>
      <w:r w:rsidRPr="003F64BD">
        <w:rPr>
          <w:rStyle w:val="eop"/>
          <w:rFonts w:asciiTheme="minorHAnsi" w:hAnsiTheme="minorHAnsi" w:cstheme="minorHAnsi"/>
        </w:rPr>
        <w:t> </w:t>
      </w:r>
    </w:p>
    <w:p w14:paraId="58973291" w14:textId="77777777" w:rsidR="00D10071" w:rsidRPr="003F64BD" w:rsidRDefault="00D10071">
      <w:pPr>
        <w:pStyle w:val="paragraph"/>
        <w:numPr>
          <w:ilvl w:val="0"/>
          <w:numId w:val="20"/>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rPr>
        <w:t>Copy of most recent approved NICRA</w:t>
      </w:r>
      <w:r w:rsidRPr="003F64BD">
        <w:rPr>
          <w:rStyle w:val="eop"/>
          <w:rFonts w:asciiTheme="minorHAnsi" w:hAnsiTheme="minorHAnsi" w:cstheme="minorHAnsi"/>
        </w:rPr>
        <w:t> </w:t>
      </w:r>
    </w:p>
    <w:p w14:paraId="3B7BC269" w14:textId="77777777" w:rsidR="00D10071" w:rsidRPr="003F64BD" w:rsidRDefault="00D10071">
      <w:pPr>
        <w:pStyle w:val="paragraph"/>
        <w:numPr>
          <w:ilvl w:val="0"/>
          <w:numId w:val="21"/>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rPr>
        <w:t>DEIA standalone document (Separate from DEIA plan information included in project proposal)</w:t>
      </w:r>
      <w:r w:rsidRPr="003F64BD">
        <w:rPr>
          <w:rStyle w:val="eop"/>
          <w:rFonts w:asciiTheme="minorHAnsi" w:hAnsiTheme="minorHAnsi" w:cstheme="minorHAnsi"/>
        </w:rPr>
        <w:t> </w:t>
      </w:r>
    </w:p>
    <w:p w14:paraId="15DE18E7"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046E18D5" w14:textId="77777777" w:rsidR="00D10071" w:rsidRPr="003F64BD" w:rsidRDefault="00D10071">
      <w:pPr>
        <w:pStyle w:val="paragraph"/>
        <w:numPr>
          <w:ilvl w:val="0"/>
          <w:numId w:val="22"/>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Unique Entity Identifier and System for Award Management (SAM.gov)</w:t>
      </w:r>
      <w:r w:rsidRPr="003F64BD">
        <w:rPr>
          <w:rStyle w:val="normaltextrun"/>
          <w:rFonts w:asciiTheme="minorHAnsi" w:hAnsiTheme="minorHAnsi" w:cstheme="minorHAnsi"/>
          <w:color w:val="FF0000"/>
        </w:rPr>
        <w:t> </w:t>
      </w:r>
      <w:r w:rsidRPr="003F64BD">
        <w:rPr>
          <w:rStyle w:val="eop"/>
          <w:rFonts w:asciiTheme="minorHAnsi" w:hAnsiTheme="minorHAnsi" w:cstheme="minorHAnsi"/>
          <w:color w:val="FF0000"/>
        </w:rPr>
        <w:t> </w:t>
      </w:r>
    </w:p>
    <w:p w14:paraId="0EBB5EBA"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FF0000"/>
        </w:rPr>
        <w:t> </w:t>
      </w:r>
    </w:p>
    <w:p w14:paraId="452DB3A7"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 xml:space="preserve">Required Registrations: </w:t>
      </w:r>
      <w:r w:rsidRPr="003F64BD">
        <w:rPr>
          <w:rStyle w:val="normaltextrun"/>
          <w:rFonts w:asciiTheme="minorHAnsi" w:hAnsiTheme="minorHAnsi" w:cstheme="minorHAnsi"/>
          <w:u w:val="single"/>
        </w:rPr>
        <w:t>Note</w:t>
      </w:r>
      <w:r w:rsidRPr="003F64BD">
        <w:rPr>
          <w:rStyle w:val="normaltextrun"/>
          <w:rFonts w:asciiTheme="minorHAnsi" w:hAnsiTheme="minorHAnsi" w:cstheme="minorHAnsi"/>
        </w:rPr>
        <w:t xml:space="preserve">: As of April 2022, a </w:t>
      </w:r>
      <w:r w:rsidRPr="003F64BD">
        <w:rPr>
          <w:rStyle w:val="contextualspellingandgrammarerror"/>
          <w:rFonts w:asciiTheme="minorHAnsi" w:hAnsiTheme="minorHAnsi" w:cstheme="minorHAnsi"/>
        </w:rPr>
        <w:t>DUNS</w:t>
      </w:r>
      <w:r w:rsidRPr="003F64BD">
        <w:rPr>
          <w:rStyle w:val="normaltextrun"/>
          <w:rFonts w:asciiTheme="minorHAnsi" w:hAnsiTheme="minorHAnsi" w:cstheme="minorHAnsi"/>
        </w:rPr>
        <w:t xml:space="preserve"> number is no longer required.</w:t>
      </w:r>
      <w:r w:rsidRPr="003F64BD">
        <w:rPr>
          <w:rStyle w:val="eop"/>
          <w:rFonts w:asciiTheme="minorHAnsi" w:hAnsiTheme="minorHAnsi" w:cstheme="minorHAnsi"/>
        </w:rPr>
        <w:t> </w:t>
      </w:r>
    </w:p>
    <w:p w14:paraId="0551DC59"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307EEB2B" w14:textId="77777777" w:rsidR="00D10071" w:rsidRPr="003F64BD" w:rsidRDefault="00FA389C">
      <w:pPr>
        <w:pStyle w:val="paragraph"/>
        <w:numPr>
          <w:ilvl w:val="0"/>
          <w:numId w:val="23"/>
        </w:numPr>
        <w:spacing w:before="0" w:beforeAutospacing="0" w:after="0" w:afterAutospacing="0"/>
        <w:ind w:left="1080" w:firstLine="0"/>
        <w:textAlignment w:val="baseline"/>
        <w:rPr>
          <w:rFonts w:asciiTheme="minorHAnsi" w:hAnsiTheme="minorHAnsi" w:cstheme="minorHAnsi"/>
          <w:color w:val="000000"/>
        </w:rPr>
      </w:pPr>
      <w:hyperlink r:id="rId13" w:tgtFrame="_blank" w:history="1">
        <w:r w:rsidR="00D10071" w:rsidRPr="003F64BD">
          <w:rPr>
            <w:rStyle w:val="normaltextrun"/>
            <w:rFonts w:asciiTheme="minorHAnsi" w:hAnsiTheme="minorHAnsi" w:cstheme="minorHAnsi"/>
            <w:color w:val="0000FF"/>
            <w:u w:val="single"/>
          </w:rPr>
          <w:t>www.SAM.gov</w:t>
        </w:r>
      </w:hyperlink>
      <w:r w:rsidR="00D10071" w:rsidRPr="003F64BD">
        <w:rPr>
          <w:rStyle w:val="normaltextrun"/>
          <w:rFonts w:asciiTheme="minorHAnsi" w:hAnsiTheme="minorHAnsi" w:cstheme="minorHAnsi"/>
          <w:color w:val="000000"/>
        </w:rPr>
        <w:t xml:space="preserve"> registration which will generate a UEI</w:t>
      </w:r>
      <w:r w:rsidR="00D10071" w:rsidRPr="003F64BD">
        <w:rPr>
          <w:rStyle w:val="eop"/>
          <w:rFonts w:asciiTheme="minorHAnsi" w:hAnsiTheme="minorHAnsi" w:cstheme="minorHAnsi"/>
          <w:color w:val="000000"/>
        </w:rPr>
        <w:t> </w:t>
      </w:r>
    </w:p>
    <w:p w14:paraId="1010AA3D" w14:textId="77777777" w:rsidR="00D10071" w:rsidRPr="003F64BD" w:rsidRDefault="00D10071">
      <w:pPr>
        <w:pStyle w:val="paragraph"/>
        <w:numPr>
          <w:ilvl w:val="0"/>
          <w:numId w:val="23"/>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NCAGE/CAGE code </w:t>
      </w:r>
      <w:r w:rsidRPr="003F64BD">
        <w:rPr>
          <w:rStyle w:val="eop"/>
          <w:rFonts w:asciiTheme="minorHAnsi" w:hAnsiTheme="minorHAnsi" w:cstheme="minorHAnsi"/>
          <w:color w:val="000000"/>
        </w:rPr>
        <w:t> </w:t>
      </w:r>
    </w:p>
    <w:p w14:paraId="6A5FA2E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lastRenderedPageBreak/>
        <w:t> </w:t>
      </w:r>
    </w:p>
    <w:p w14:paraId="71FA43D9" w14:textId="77777777" w:rsidR="00D10071" w:rsidRPr="003F64BD" w:rsidRDefault="00D10071" w:rsidP="00D10071">
      <w:pPr>
        <w:pStyle w:val="paragraph"/>
        <w:spacing w:before="0" w:beforeAutospacing="0" w:after="0" w:afterAutospacing="0"/>
        <w:jc w:val="both"/>
        <w:textAlignment w:val="baseline"/>
        <w:rPr>
          <w:rFonts w:asciiTheme="minorHAnsi" w:hAnsiTheme="minorHAnsi" w:cstheme="minorHAnsi"/>
        </w:rPr>
      </w:pPr>
      <w:r w:rsidRPr="003F64BD">
        <w:rPr>
          <w:rStyle w:val="normaltextrun"/>
          <w:rFonts w:asciiTheme="minorHAnsi" w:hAnsiTheme="minorHAnsi" w:cstheme="minorHAnsi"/>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sidRPr="003F64BD">
        <w:rPr>
          <w:rStyle w:val="eop"/>
          <w:rFonts w:asciiTheme="minorHAnsi" w:hAnsiTheme="minorHAnsi" w:cstheme="minorHAnsi"/>
        </w:rPr>
        <w:t> </w:t>
      </w:r>
    </w:p>
    <w:p w14:paraId="2909CF4C"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78626D00"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sidRPr="003F64BD">
        <w:rPr>
          <w:rStyle w:val="eop"/>
          <w:rFonts w:asciiTheme="minorHAnsi" w:hAnsiTheme="minorHAnsi" w:cstheme="minorHAnsi"/>
        </w:rPr>
        <w:t> </w:t>
      </w:r>
    </w:p>
    <w:p w14:paraId="72FC8365"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5C49B732"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Starting April 2022, the UEI will be assigned when an organization registers or renews </w:t>
      </w:r>
      <w:r w:rsidRPr="003F64BD">
        <w:rPr>
          <w:rStyle w:val="contextualspellingandgrammarerror"/>
          <w:rFonts w:asciiTheme="minorHAnsi" w:hAnsiTheme="minorHAnsi" w:cstheme="minorHAnsi"/>
        </w:rPr>
        <w:t>it’s</w:t>
      </w:r>
      <w:r w:rsidRPr="003F64BD">
        <w:rPr>
          <w:rStyle w:val="normaltextrun"/>
          <w:rFonts w:asciiTheme="minorHAnsi" w:hAnsiTheme="minorHAnsi" w:cstheme="minorHAnsi"/>
        </w:rPr>
        <w:t xml:space="preserve"> registration in SAM.gov at </w:t>
      </w:r>
      <w:hyperlink r:id="rId14" w:tgtFrame="_blank" w:history="1">
        <w:r w:rsidRPr="003F64BD">
          <w:rPr>
            <w:rStyle w:val="normaltextrun"/>
            <w:rFonts w:asciiTheme="minorHAnsi" w:hAnsiTheme="minorHAnsi" w:cstheme="minorHAnsi"/>
            <w:color w:val="0000FF"/>
            <w:u w:val="single"/>
          </w:rPr>
          <w:t>www.SAM.gov</w:t>
        </w:r>
      </w:hyperlink>
      <w:r w:rsidRPr="003F64BD">
        <w:rPr>
          <w:rStyle w:val="normaltextrun"/>
          <w:rFonts w:asciiTheme="minorHAnsi" w:hAnsiTheme="minorHAnsi" w:cstheme="minorHAnsi"/>
        </w:rPr>
        <w:t xml:space="preserve">.  To access SAM.gov an organization is required to have a Login.gov account. Organization can create an account at </w:t>
      </w:r>
      <w:hyperlink r:id="rId15" w:tgtFrame="_blank" w:history="1">
        <w:r w:rsidRPr="003F64BD">
          <w:rPr>
            <w:rStyle w:val="normaltextrun"/>
            <w:rFonts w:asciiTheme="minorHAnsi" w:hAnsiTheme="minorHAnsi" w:cstheme="minorHAnsi"/>
            <w:color w:val="0000FF"/>
            <w:u w:val="single"/>
          </w:rPr>
          <w:t>https://login.gov/</w:t>
        </w:r>
      </w:hyperlink>
      <w:r w:rsidRPr="003F64BD">
        <w:rPr>
          <w:rStyle w:val="normaltextrun"/>
          <w:rFonts w:asciiTheme="minorHAnsi" w:hAnsiTheme="minorHAnsi" w:cstheme="minorHAnsi"/>
        </w:rPr>
        <w:t>.   As a reminder, organizations need to renew its sam.gov registration annually. </w:t>
      </w:r>
      <w:r w:rsidRPr="003F64BD">
        <w:rPr>
          <w:rStyle w:val="eop"/>
          <w:rFonts w:asciiTheme="minorHAnsi" w:hAnsiTheme="minorHAnsi" w:cstheme="minorHAnsi"/>
        </w:rPr>
        <w:t> </w:t>
      </w:r>
    </w:p>
    <w:p w14:paraId="1305DC99"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62EC8E7B"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u w:val="single"/>
        </w:rPr>
        <w:t>US-based organizations</w:t>
      </w:r>
      <w:r w:rsidRPr="003F64BD">
        <w:rPr>
          <w:rStyle w:val="normaltextrun"/>
          <w:rFonts w:asciiTheme="minorHAnsi" w:hAnsiTheme="minorHAnsi" w:cstheme="minorHAnsi"/>
        </w:rPr>
        <w:t xml:space="preserve">: A CAGE code will be automatically assigned when the U.S. organizations registers in </w:t>
      </w:r>
      <w:hyperlink r:id="rId16" w:tgtFrame="_blank" w:history="1">
        <w:r w:rsidRPr="003F64BD">
          <w:rPr>
            <w:rStyle w:val="normaltextrun"/>
            <w:rFonts w:asciiTheme="minorHAnsi" w:hAnsiTheme="minorHAnsi" w:cstheme="minorHAnsi"/>
            <w:color w:val="0000FF"/>
            <w:u w:val="single"/>
          </w:rPr>
          <w:t>www.sam.gov</w:t>
        </w:r>
      </w:hyperlink>
      <w:r w:rsidRPr="003F64BD">
        <w:rPr>
          <w:rStyle w:val="normaltextrun"/>
          <w:rFonts w:asciiTheme="minorHAnsi" w:hAnsiTheme="minorHAnsi" w:cstheme="minorHAnsi"/>
        </w:rPr>
        <w:t xml:space="preserve">.  CAGE must be renewed every 5 years.  Site for CAGE: </w:t>
      </w:r>
      <w:hyperlink r:id="rId17" w:anchor="_blank" w:tgtFrame="_blank" w:history="1">
        <w:r w:rsidRPr="003F64BD">
          <w:rPr>
            <w:rStyle w:val="normaltextrun"/>
            <w:rFonts w:asciiTheme="minorHAnsi" w:hAnsiTheme="minorHAnsi" w:cstheme="minorHAnsi"/>
            <w:color w:val="0000FF"/>
            <w:u w:val="single"/>
          </w:rPr>
          <w:t>https://cage.dla.mil/Home/UsageAgree</w:t>
        </w:r>
      </w:hyperlink>
      <w:r w:rsidRPr="003F64BD">
        <w:rPr>
          <w:rStyle w:val="normaltextrun"/>
          <w:rFonts w:asciiTheme="minorHAnsi" w:hAnsiTheme="minorHAnsi" w:cstheme="minorHAnsi"/>
        </w:rPr>
        <w:t>. Grantees may be asked for more information to finalized and must comply.</w:t>
      </w:r>
      <w:r w:rsidRPr="003F64BD">
        <w:rPr>
          <w:rStyle w:val="eop"/>
          <w:rFonts w:asciiTheme="minorHAnsi" w:hAnsiTheme="minorHAnsi" w:cstheme="minorHAnsi"/>
        </w:rPr>
        <w:t> </w:t>
      </w:r>
    </w:p>
    <w:p w14:paraId="2822E7AA"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5E1E3C92"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u w:val="single"/>
        </w:rPr>
        <w:t>Non -US based organizations</w:t>
      </w:r>
      <w:r w:rsidRPr="003F64BD">
        <w:rPr>
          <w:rStyle w:val="normaltextrun"/>
          <w:rFonts w:asciiTheme="minorHAnsi" w:hAnsiTheme="minorHAnsi" w:cstheme="minorHAnsi"/>
        </w:rPr>
        <w:t xml:space="preserve">: Must apply for a NCAGE code before registering in SAM.gov. Go to: </w:t>
      </w:r>
      <w:hyperlink r:id="rId18" w:anchor="_blank" w:tgtFrame="_blank" w:history="1">
        <w:r w:rsidRPr="003F64BD">
          <w:rPr>
            <w:rStyle w:val="normaltextrun"/>
            <w:rFonts w:asciiTheme="minorHAnsi" w:hAnsiTheme="minorHAnsi" w:cstheme="minorHAnsi"/>
            <w:color w:val="0000FF"/>
            <w:u w:val="single"/>
          </w:rPr>
          <w:t>https://eportal.nspa.nato.int/AC135Public/CageTool/home</w:t>
        </w:r>
      </w:hyperlink>
      <w:r w:rsidRPr="003F64BD">
        <w:rPr>
          <w:rStyle w:val="normaltextrun"/>
          <w:rFonts w:asciiTheme="minorHAnsi" w:hAnsiTheme="minorHAnsi" w:cstheme="minorHAnsi"/>
        </w:rPr>
        <w:t xml:space="preserve"> to apply for a NCAGE code.  NCAGE codes must be renewed every 5 years. </w:t>
      </w:r>
      <w:r w:rsidRPr="003F64BD">
        <w:rPr>
          <w:rStyle w:val="eop"/>
          <w:rFonts w:asciiTheme="minorHAnsi" w:hAnsiTheme="minorHAnsi" w:cstheme="minorHAnsi"/>
        </w:rPr>
        <w:t> </w:t>
      </w:r>
    </w:p>
    <w:p w14:paraId="4906A8BF"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w:t>
      </w:r>
      <w:r w:rsidRPr="003F64BD">
        <w:rPr>
          <w:rStyle w:val="eop"/>
          <w:rFonts w:asciiTheme="minorHAnsi" w:hAnsiTheme="minorHAnsi" w:cstheme="minorHAnsi"/>
        </w:rPr>
        <w:t> </w:t>
      </w:r>
    </w:p>
    <w:p w14:paraId="1F847CF5"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It is in the organization’s best interest to check if their CAGE/or NCAGE codes are active.  Organizations are required to register/or renew their CAGE or NCAGE codes </w:t>
      </w:r>
      <w:r w:rsidRPr="003F64BD">
        <w:rPr>
          <w:rStyle w:val="normaltextrun"/>
          <w:rFonts w:asciiTheme="minorHAnsi" w:hAnsiTheme="minorHAnsi" w:cstheme="minorHAnsi"/>
          <w:b/>
          <w:bCs/>
        </w:rPr>
        <w:t>prior</w:t>
      </w:r>
      <w:r w:rsidRPr="003F64BD">
        <w:rPr>
          <w:rStyle w:val="normaltextrun"/>
          <w:rFonts w:asciiTheme="minorHAnsi" w:hAnsiTheme="minorHAnsi" w:cstheme="minorHAnsi"/>
        </w:rPr>
        <w:t xml:space="preserve"> to registering or renewing </w:t>
      </w:r>
      <w:hyperlink r:id="rId19" w:anchor="_blank" w:tgtFrame="_blank" w:history="1">
        <w:r w:rsidRPr="003F64BD">
          <w:rPr>
            <w:rStyle w:val="normaltextrun"/>
            <w:rFonts w:asciiTheme="minorHAnsi" w:hAnsiTheme="minorHAnsi" w:cstheme="minorHAnsi"/>
            <w:color w:val="0000FF"/>
            <w:u w:val="single"/>
          </w:rPr>
          <w:t>www.sam.gov</w:t>
        </w:r>
      </w:hyperlink>
      <w:r w:rsidRPr="003F64BD">
        <w:rPr>
          <w:rStyle w:val="normaltextrun"/>
          <w:rFonts w:asciiTheme="minorHAnsi" w:hAnsiTheme="minorHAnsi" w:cstheme="minorHAnsi"/>
        </w:rPr>
        <w:t xml:space="preserve"> .  Both registration and renewals for both CAGE and NCAGE can take up to 10 days.  Organization’s legal address in NCAGE/CAGE must mirror www. sam.gov.  </w:t>
      </w:r>
      <w:r w:rsidRPr="003F64BD">
        <w:rPr>
          <w:rStyle w:val="eop"/>
          <w:rFonts w:asciiTheme="minorHAnsi" w:hAnsiTheme="minorHAnsi" w:cstheme="minorHAnsi"/>
        </w:rPr>
        <w:t> </w:t>
      </w:r>
    </w:p>
    <w:p w14:paraId="38BA871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w:t>
      </w:r>
      <w:r w:rsidRPr="003F64BD">
        <w:rPr>
          <w:rStyle w:val="eop"/>
          <w:rFonts w:asciiTheme="minorHAnsi" w:hAnsiTheme="minorHAnsi" w:cstheme="minorHAnsi"/>
        </w:rPr>
        <w:t> </w:t>
      </w:r>
    </w:p>
    <w:p w14:paraId="66DE41A5" w14:textId="77777777" w:rsidR="00D10071" w:rsidRPr="003F64BD" w:rsidRDefault="00FA389C" w:rsidP="00D10071">
      <w:pPr>
        <w:pStyle w:val="paragraph"/>
        <w:spacing w:before="0" w:beforeAutospacing="0" w:after="0" w:afterAutospacing="0"/>
        <w:textAlignment w:val="baseline"/>
        <w:rPr>
          <w:rFonts w:asciiTheme="minorHAnsi" w:hAnsiTheme="minorHAnsi" w:cstheme="minorHAnsi"/>
        </w:rPr>
      </w:pPr>
      <w:hyperlink r:id="rId20" w:anchor="_blank" w:tgtFrame="_blank" w:history="1">
        <w:r w:rsidR="00D10071" w:rsidRPr="003F64BD">
          <w:rPr>
            <w:rStyle w:val="normaltextrun"/>
            <w:rFonts w:asciiTheme="minorHAnsi" w:hAnsiTheme="minorHAnsi" w:cstheme="minorHAnsi"/>
            <w:color w:val="0000FF"/>
            <w:u w:val="single"/>
          </w:rPr>
          <w:t>www.sam.gov</w:t>
        </w:r>
      </w:hyperlink>
      <w:r w:rsidR="00D10071" w:rsidRPr="003F64BD">
        <w:rPr>
          <w:rStyle w:val="normaltextrun"/>
          <w:rFonts w:asciiTheme="minorHAnsi" w:hAnsiTheme="minorHAnsi" w:cstheme="minorHAnsi"/>
        </w:rPr>
        <w:t xml:space="preserve"> requires all entities to renew their registration once a year in order to maintain an active registration status in SAM.gov.  It is the responsibility of the applicant to ensure it has an active registration in SAM.gov.  </w:t>
      </w:r>
      <w:r w:rsidR="00D10071" w:rsidRPr="003F64BD">
        <w:rPr>
          <w:rStyle w:val="eop"/>
          <w:rFonts w:asciiTheme="minorHAnsi" w:hAnsiTheme="minorHAnsi" w:cstheme="minorHAnsi"/>
        </w:rPr>
        <w:t> </w:t>
      </w:r>
    </w:p>
    <w:p w14:paraId="7789362C"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65F03104"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If an organization plans to issue a sub-contract or sub-award, those sub-awardees must also have a unique entity identifier (UEI number).  Those entities can register for a UEI only at SAM.gov.</w:t>
      </w:r>
      <w:r w:rsidRPr="003F64BD">
        <w:rPr>
          <w:rStyle w:val="eop"/>
          <w:rFonts w:asciiTheme="minorHAnsi" w:hAnsiTheme="minorHAnsi" w:cstheme="minorHAnsi"/>
        </w:rPr>
        <w:t> </w:t>
      </w:r>
    </w:p>
    <w:p w14:paraId="4A954A2F"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5C4BBDD8"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If an organization does not have an active registration in SAM.gov prior to </w:t>
      </w:r>
      <w:r w:rsidRPr="003F64BD">
        <w:rPr>
          <w:rStyle w:val="advancedproofingissue"/>
          <w:rFonts w:asciiTheme="minorHAnsi" w:hAnsiTheme="minorHAnsi" w:cstheme="minorHAnsi"/>
        </w:rPr>
        <w:t>submitting an application</w:t>
      </w:r>
      <w:r w:rsidRPr="003F64BD">
        <w:rPr>
          <w:rStyle w:val="normaltextrun"/>
          <w:rFonts w:asciiTheme="minorHAnsi" w:hAnsiTheme="minorHAnsi" w:cstheme="minorHAnsi"/>
        </w:rPr>
        <w:t xml:space="preserve">, the application will be deemed </w:t>
      </w:r>
      <w:r w:rsidRPr="003F64BD">
        <w:rPr>
          <w:rStyle w:val="normaltextrun"/>
          <w:rFonts w:asciiTheme="minorHAnsi" w:hAnsiTheme="minorHAnsi" w:cstheme="minorHAnsi"/>
          <w:b/>
          <w:bCs/>
        </w:rPr>
        <w:t>ineligible.</w:t>
      </w:r>
      <w:r w:rsidRPr="003F64BD">
        <w:rPr>
          <w:rStyle w:val="normaltextrun"/>
          <w:rFonts w:asciiTheme="minorHAnsi" w:hAnsiTheme="minorHAnsi" w:cstheme="minorHAnsi"/>
        </w:rPr>
        <w:t>  All organizations applying for grants (except individuals) must obtain these registrations, the latter are free of charge.</w:t>
      </w:r>
      <w:r w:rsidRPr="003F64BD">
        <w:rPr>
          <w:rStyle w:val="eop"/>
          <w:rFonts w:asciiTheme="minorHAnsi" w:hAnsiTheme="minorHAnsi" w:cstheme="minorHAnsi"/>
        </w:rPr>
        <w:t> </w:t>
      </w:r>
    </w:p>
    <w:p w14:paraId="60BF0054"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color w:val="000000"/>
        </w:rPr>
      </w:pPr>
      <w:r w:rsidRPr="003F64BD">
        <w:rPr>
          <w:rStyle w:val="eop"/>
          <w:rFonts w:asciiTheme="minorHAnsi" w:hAnsiTheme="minorHAnsi" w:cstheme="minorHAnsi"/>
          <w:color w:val="000000"/>
        </w:rPr>
        <w:t> </w:t>
      </w:r>
    </w:p>
    <w:p w14:paraId="1A7C6FD5" w14:textId="77777777" w:rsidR="00D10071" w:rsidRPr="003F64BD" w:rsidRDefault="00D10071">
      <w:pPr>
        <w:pStyle w:val="paragraph"/>
        <w:numPr>
          <w:ilvl w:val="0"/>
          <w:numId w:val="24"/>
        </w:numPr>
        <w:shd w:val="clear" w:color="auto" w:fill="FFFFFF"/>
        <w:spacing w:before="0" w:beforeAutospacing="0" w:after="0" w:afterAutospacing="0"/>
        <w:ind w:firstLine="0"/>
        <w:textAlignment w:val="baseline"/>
        <w:rPr>
          <w:rFonts w:asciiTheme="minorHAnsi" w:hAnsiTheme="minorHAnsi" w:cstheme="minorHAnsi"/>
        </w:rPr>
      </w:pPr>
      <w:r w:rsidRPr="003F64BD">
        <w:rPr>
          <w:rStyle w:val="normaltextrun"/>
          <w:rFonts w:asciiTheme="minorHAnsi" w:hAnsiTheme="minorHAnsi" w:cstheme="minorHAnsi"/>
        </w:rPr>
        <w:lastRenderedPageBreak/>
        <w:t>Submission Dates and Times</w:t>
      </w:r>
      <w:r w:rsidRPr="003F64BD">
        <w:rPr>
          <w:rStyle w:val="eop"/>
          <w:rFonts w:asciiTheme="minorHAnsi" w:hAnsiTheme="minorHAnsi" w:cstheme="minorHAnsi"/>
        </w:rPr>
        <w:t> </w:t>
      </w:r>
    </w:p>
    <w:p w14:paraId="32DB05A3" w14:textId="77777777" w:rsidR="00D10071" w:rsidRPr="003F64BD" w:rsidRDefault="00D10071" w:rsidP="00D10071">
      <w:pPr>
        <w:pStyle w:val="paragraph"/>
        <w:shd w:val="clear" w:color="auto" w:fill="FFFFFF"/>
        <w:spacing w:before="0" w:beforeAutospacing="0" w:after="0" w:afterAutospacing="0"/>
        <w:ind w:left="720"/>
        <w:textAlignment w:val="baseline"/>
        <w:rPr>
          <w:rFonts w:asciiTheme="minorHAnsi" w:hAnsiTheme="minorHAnsi" w:cstheme="minorHAnsi"/>
        </w:rPr>
      </w:pPr>
      <w:r w:rsidRPr="003F64BD">
        <w:rPr>
          <w:rStyle w:val="eop"/>
          <w:rFonts w:asciiTheme="minorHAnsi" w:hAnsiTheme="minorHAnsi" w:cstheme="minorHAnsi"/>
        </w:rPr>
        <w:t> </w:t>
      </w:r>
    </w:p>
    <w:p w14:paraId="17740E17" w14:textId="5A036C2E" w:rsidR="00D10071" w:rsidRPr="003F64BD" w:rsidRDefault="00D10071" w:rsidP="77ADFE8F">
      <w:pPr>
        <w:pStyle w:val="paragraph"/>
        <w:shd w:val="clear" w:color="auto" w:fill="FFFFFF" w:themeFill="background1"/>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Applications are due no later than: </w:t>
      </w:r>
      <w:r w:rsidR="00530B5E" w:rsidRPr="00204AAF">
        <w:rPr>
          <w:rFonts w:asciiTheme="minorHAnsi" w:hAnsiTheme="minorHAnsi" w:cstheme="minorHAnsi"/>
          <w:color w:val="000000" w:themeColor="text1"/>
        </w:rPr>
        <w:t>July 15, 2023, 11:59PM EDT</w:t>
      </w:r>
    </w:p>
    <w:p w14:paraId="5A4D53F5"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639AC268" w14:textId="77777777" w:rsidR="00D10071" w:rsidRPr="003F64BD" w:rsidRDefault="00D10071">
      <w:pPr>
        <w:pStyle w:val="paragraph"/>
        <w:numPr>
          <w:ilvl w:val="0"/>
          <w:numId w:val="25"/>
        </w:numPr>
        <w:shd w:val="clear" w:color="auto" w:fill="FFFFFF"/>
        <w:spacing w:before="0" w:beforeAutospacing="0" w:after="0" w:afterAutospacing="0"/>
        <w:ind w:firstLine="0"/>
        <w:textAlignment w:val="baseline"/>
        <w:rPr>
          <w:rFonts w:asciiTheme="minorHAnsi" w:hAnsiTheme="minorHAnsi" w:cstheme="minorHAnsi"/>
        </w:rPr>
      </w:pPr>
      <w:r w:rsidRPr="003F64BD">
        <w:rPr>
          <w:rStyle w:val="normaltextrun"/>
          <w:rFonts w:asciiTheme="minorHAnsi" w:hAnsiTheme="minorHAnsi" w:cstheme="minorHAnsi"/>
        </w:rPr>
        <w:t>Funding Restrictions</w:t>
      </w:r>
      <w:r w:rsidRPr="003F64BD">
        <w:rPr>
          <w:rStyle w:val="eop"/>
          <w:rFonts w:asciiTheme="minorHAnsi" w:hAnsiTheme="minorHAnsi" w:cstheme="minorHAnsi"/>
        </w:rPr>
        <w:t> </w:t>
      </w:r>
    </w:p>
    <w:p w14:paraId="4320F8E8"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FF0000"/>
        </w:rPr>
        <w:t> </w:t>
      </w:r>
    </w:p>
    <w:p w14:paraId="62F9B00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 xml:space="preserve">Of note, legal restrictions prevent ISN/CTR from </w:t>
      </w:r>
      <w:r w:rsidRPr="003F64BD">
        <w:rPr>
          <w:rStyle w:val="advancedproofingissue"/>
          <w:rFonts w:asciiTheme="minorHAnsi" w:hAnsiTheme="minorHAnsi" w:cstheme="minorHAnsi"/>
          <w:color w:val="000000"/>
        </w:rPr>
        <w:t>providing assistance to</w:t>
      </w:r>
      <w:r w:rsidRPr="003F64BD">
        <w:rPr>
          <w:rStyle w:val="normaltextrun"/>
          <w:rFonts w:asciiTheme="minorHAnsi" w:hAnsiTheme="minorHAnsi" w:cstheme="minorHAnsi"/>
          <w:color w:val="000000"/>
        </w:rPr>
        <w:t xml:space="preserve"> Burma, China, Cuba, Iran, North Korea, South Sudan, Sudan, and Syria.   </w:t>
      </w:r>
      <w:r w:rsidRPr="003F64BD">
        <w:rPr>
          <w:rStyle w:val="eop"/>
          <w:rFonts w:asciiTheme="minorHAnsi" w:hAnsiTheme="minorHAnsi" w:cstheme="minorHAnsi"/>
          <w:color w:val="000000"/>
        </w:rPr>
        <w:t> </w:t>
      </w:r>
    </w:p>
    <w:p w14:paraId="1FE3BF69" w14:textId="77777777" w:rsidR="00D10071" w:rsidRPr="003F64BD" w:rsidRDefault="00D10071">
      <w:pPr>
        <w:pStyle w:val="paragraph"/>
        <w:numPr>
          <w:ilvl w:val="0"/>
          <w:numId w:val="26"/>
        </w:numPr>
        <w:shd w:val="clear" w:color="auto" w:fill="FFFFFF"/>
        <w:spacing w:before="0" w:beforeAutospacing="0" w:after="0" w:afterAutospacing="0"/>
        <w:ind w:firstLine="0"/>
        <w:textAlignment w:val="baseline"/>
        <w:rPr>
          <w:rFonts w:asciiTheme="minorHAnsi" w:hAnsiTheme="minorHAnsi" w:cstheme="minorHAnsi"/>
        </w:rPr>
      </w:pPr>
      <w:r w:rsidRPr="003F64BD">
        <w:rPr>
          <w:rStyle w:val="normaltextrun"/>
          <w:rFonts w:asciiTheme="minorHAnsi" w:hAnsiTheme="minorHAnsi" w:cstheme="minorHAnsi"/>
        </w:rPr>
        <w:t>Other Submission Requirements</w:t>
      </w:r>
      <w:r w:rsidRPr="003F64BD">
        <w:rPr>
          <w:rStyle w:val="eop"/>
          <w:rFonts w:asciiTheme="minorHAnsi" w:hAnsiTheme="minorHAnsi" w:cstheme="minorHAnsi"/>
        </w:rPr>
        <w:t> </w:t>
      </w:r>
    </w:p>
    <w:p w14:paraId="7F32ED1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FF0000"/>
        </w:rPr>
        <w:t> </w:t>
      </w:r>
    </w:p>
    <w:p w14:paraId="5FBDA1C8"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advancedproofingissue"/>
          <w:rFonts w:asciiTheme="minorHAnsi" w:hAnsiTheme="minorHAnsi" w:cstheme="minorHAnsi"/>
        </w:rPr>
        <w:t>With the exception of</w:t>
      </w:r>
      <w:r w:rsidRPr="003F64BD">
        <w:rPr>
          <w:rStyle w:val="normaltextrun"/>
          <w:rFonts w:asciiTheme="minorHAnsi" w:hAnsiTheme="minorHAnsi" w:cstheme="minorHAnsi"/>
        </w:rPr>
        <w:t xml:space="preserve"> FFRDCs, all application materials must be submitted electronically through </w:t>
      </w:r>
      <w:hyperlink r:id="rId21" w:tgtFrame="_blank" w:history="1">
        <w:r w:rsidRPr="003F64BD">
          <w:rPr>
            <w:rStyle w:val="normaltextrun"/>
            <w:rFonts w:asciiTheme="minorHAnsi" w:hAnsiTheme="minorHAnsi" w:cstheme="minorHAnsi"/>
            <w:color w:val="0000FF"/>
            <w:u w:val="single"/>
          </w:rPr>
          <w:t>www.Grants.gov</w:t>
        </w:r>
      </w:hyperlink>
      <w:r w:rsidRPr="003F64BD">
        <w:rPr>
          <w:rStyle w:val="normaltextrun"/>
          <w:rFonts w:asciiTheme="minorHAnsi" w:hAnsiTheme="minorHAnsi" w:cstheme="minorHAnsi"/>
        </w:rPr>
        <w:t>. </w:t>
      </w:r>
      <w:r w:rsidRPr="003F64BD">
        <w:rPr>
          <w:rStyle w:val="eop"/>
          <w:rFonts w:asciiTheme="minorHAnsi" w:hAnsiTheme="minorHAnsi" w:cstheme="minorHAnsi"/>
        </w:rPr>
        <w:t> </w:t>
      </w:r>
    </w:p>
    <w:p w14:paraId="08F45232"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20020828"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 xml:space="preserve">For FFRDCs ONLY, directly submit application to the relevant program team and copy the budget team: </w:t>
      </w:r>
      <w:hyperlink r:id="rId22" w:tgtFrame="_blank" w:history="1">
        <w:r w:rsidRPr="003F64BD">
          <w:rPr>
            <w:rStyle w:val="normaltextrun"/>
            <w:rFonts w:asciiTheme="minorHAnsi" w:hAnsiTheme="minorHAnsi" w:cstheme="minorHAnsi"/>
            <w:color w:val="0000FF"/>
            <w:u w:val="single"/>
          </w:rPr>
          <w:t>ISN-CTR-BUDGET@state.gov</w:t>
        </w:r>
      </w:hyperlink>
      <w:r w:rsidRPr="003F64BD">
        <w:rPr>
          <w:rStyle w:val="eop"/>
          <w:rFonts w:asciiTheme="minorHAnsi" w:hAnsiTheme="minorHAnsi" w:cstheme="minorHAnsi"/>
          <w:color w:val="000000"/>
        </w:rPr>
        <w:t> </w:t>
      </w:r>
    </w:p>
    <w:p w14:paraId="08FF9EA8"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333333"/>
        </w:rPr>
        <w:t> </w:t>
      </w:r>
    </w:p>
    <w:p w14:paraId="5176486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E. APPLICATION REVIEW INFORMATION</w:t>
      </w:r>
      <w:r w:rsidRPr="003F64BD">
        <w:rPr>
          <w:rStyle w:val="eop"/>
          <w:rFonts w:asciiTheme="minorHAnsi" w:hAnsiTheme="minorHAnsi" w:cstheme="minorHAnsi"/>
        </w:rPr>
        <w:t> </w:t>
      </w:r>
    </w:p>
    <w:p w14:paraId="41C397AA"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079E3A37" w14:textId="77777777" w:rsidR="00D10071" w:rsidRPr="003F64BD" w:rsidRDefault="00D10071">
      <w:pPr>
        <w:pStyle w:val="paragraph"/>
        <w:numPr>
          <w:ilvl w:val="0"/>
          <w:numId w:val="27"/>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Criteria</w:t>
      </w:r>
      <w:r w:rsidRPr="003F64BD">
        <w:rPr>
          <w:rStyle w:val="eop"/>
          <w:rFonts w:asciiTheme="minorHAnsi" w:hAnsiTheme="minorHAnsi" w:cstheme="minorHAnsi"/>
        </w:rPr>
        <w:t> </w:t>
      </w:r>
    </w:p>
    <w:p w14:paraId="5C2C0135"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1F37350F"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r w:rsidRPr="003F64BD">
        <w:rPr>
          <w:rStyle w:val="eop"/>
          <w:rFonts w:asciiTheme="minorHAnsi" w:hAnsiTheme="minorHAnsi" w:cstheme="minorHAnsi"/>
          <w:color w:val="000000"/>
        </w:rPr>
        <w:t> </w:t>
      </w:r>
    </w:p>
    <w:p w14:paraId="23FB3C05"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ISN/CTR will evaluate proposals against the stated criteria. Criteria are listed in descending order of importance.</w:t>
      </w:r>
      <w:r w:rsidRPr="003F64BD">
        <w:rPr>
          <w:rStyle w:val="eop"/>
          <w:rFonts w:asciiTheme="minorHAnsi" w:hAnsiTheme="minorHAnsi" w:cstheme="minorHAnsi"/>
          <w:color w:val="000000"/>
        </w:rPr>
        <w:t> </w:t>
      </w:r>
    </w:p>
    <w:p w14:paraId="783A4EC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6FEDF725" w14:textId="77777777" w:rsidR="00D10071" w:rsidRPr="003F64BD" w:rsidRDefault="00D10071">
      <w:pPr>
        <w:pStyle w:val="paragraph"/>
        <w:numPr>
          <w:ilvl w:val="0"/>
          <w:numId w:val="28"/>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b/>
          <w:bCs/>
          <w:color w:val="000000"/>
        </w:rPr>
        <w:t xml:space="preserve">Proposed Activity or Activities: </w:t>
      </w:r>
      <w:r w:rsidRPr="003F64BD">
        <w:rPr>
          <w:rStyle w:val="normaltextrun"/>
          <w:rFonts w:asciiTheme="minorHAnsi" w:hAnsiTheme="minorHAnsi" w:cstheme="minorHAnsi"/>
          <w:color w:val="000000"/>
        </w:rPr>
        <w:t>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r w:rsidRPr="003F64BD">
        <w:rPr>
          <w:rStyle w:val="eop"/>
          <w:rFonts w:asciiTheme="minorHAnsi" w:hAnsiTheme="minorHAnsi" w:cstheme="minorHAnsi"/>
          <w:color w:val="000000"/>
        </w:rPr>
        <w:t> </w:t>
      </w:r>
    </w:p>
    <w:p w14:paraId="172F3D35"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0A4BC9FD" w14:textId="77777777" w:rsidR="00D10071" w:rsidRPr="003F64BD" w:rsidRDefault="00D10071">
      <w:pPr>
        <w:pStyle w:val="paragraph"/>
        <w:numPr>
          <w:ilvl w:val="0"/>
          <w:numId w:val="29"/>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b/>
          <w:bCs/>
          <w:color w:val="000000"/>
        </w:rPr>
        <w:t xml:space="preserve">Organizational Capability: </w:t>
      </w:r>
      <w:r w:rsidRPr="003F64BD">
        <w:rPr>
          <w:rStyle w:val="normaltextrun"/>
          <w:rFonts w:asciiTheme="minorHAnsi" w:hAnsiTheme="minorHAnsi" w:cstheme="minorHAnsi"/>
          <w:color w:val="000000"/>
        </w:rPr>
        <w:t>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r w:rsidRPr="003F64BD">
        <w:rPr>
          <w:rStyle w:val="eop"/>
          <w:rFonts w:asciiTheme="minorHAnsi" w:hAnsiTheme="minorHAnsi" w:cstheme="minorHAnsi"/>
          <w:color w:val="000000"/>
        </w:rPr>
        <w:t> </w:t>
      </w:r>
    </w:p>
    <w:p w14:paraId="18909713"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7E007529" w14:textId="77777777" w:rsidR="00D10071" w:rsidRPr="003F64BD" w:rsidRDefault="00D10071">
      <w:pPr>
        <w:pStyle w:val="paragraph"/>
        <w:numPr>
          <w:ilvl w:val="0"/>
          <w:numId w:val="30"/>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b/>
          <w:bCs/>
          <w:color w:val="000000"/>
        </w:rPr>
        <w:t xml:space="preserve">Budget: </w:t>
      </w:r>
      <w:r w:rsidRPr="003F64BD">
        <w:rPr>
          <w:rStyle w:val="normaltextrun"/>
          <w:rFonts w:asciiTheme="minorHAnsi" w:hAnsiTheme="minorHAnsi" w:cstheme="minorHAnsi"/>
          <w:color w:val="000000"/>
        </w:rPr>
        <w:t xml:space="preserve">Proposed costs will be evaluated for feasibility, fiscal control practices, and efficiency. ISN/CTR must be able to determine that proposed costs are </w:t>
      </w:r>
      <w:r w:rsidRPr="003F64BD">
        <w:rPr>
          <w:rStyle w:val="normaltextrun"/>
          <w:rFonts w:asciiTheme="minorHAnsi" w:hAnsiTheme="minorHAnsi" w:cstheme="minorHAnsi"/>
          <w:color w:val="000000"/>
        </w:rPr>
        <w:lastRenderedPageBreak/>
        <w:t>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r w:rsidRPr="003F64BD">
        <w:rPr>
          <w:rStyle w:val="eop"/>
          <w:rFonts w:asciiTheme="minorHAnsi" w:hAnsiTheme="minorHAnsi" w:cstheme="minorHAnsi"/>
          <w:color w:val="000000"/>
        </w:rPr>
        <w:t> </w:t>
      </w:r>
    </w:p>
    <w:p w14:paraId="729BAE1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59737111" w14:textId="77777777" w:rsidR="00D10071" w:rsidRPr="003F64BD" w:rsidRDefault="00D10071">
      <w:pPr>
        <w:pStyle w:val="paragraph"/>
        <w:numPr>
          <w:ilvl w:val="0"/>
          <w:numId w:val="31"/>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b/>
          <w:bCs/>
          <w:color w:val="000000"/>
        </w:rPr>
        <w:t xml:space="preserve">Impactful and Measurable Engagements: </w:t>
      </w:r>
      <w:r w:rsidRPr="003F64BD">
        <w:rPr>
          <w:rStyle w:val="normaltextrun"/>
          <w:rFonts w:asciiTheme="minorHAnsi" w:hAnsiTheme="minorHAnsi" w:cstheme="minorHAnsi"/>
          <w:color w:val="000000"/>
        </w:rPr>
        <w:t>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r w:rsidRPr="003F64BD">
        <w:rPr>
          <w:rStyle w:val="eop"/>
          <w:rFonts w:asciiTheme="minorHAnsi" w:hAnsiTheme="minorHAnsi" w:cstheme="minorHAnsi"/>
          <w:color w:val="000000"/>
        </w:rPr>
        <w:t> </w:t>
      </w:r>
    </w:p>
    <w:p w14:paraId="3CC56D9F"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7D0B3B6F" w14:textId="77777777" w:rsidR="00D10071" w:rsidRPr="003F64BD" w:rsidRDefault="00D10071">
      <w:pPr>
        <w:pStyle w:val="paragraph"/>
        <w:numPr>
          <w:ilvl w:val="0"/>
          <w:numId w:val="32"/>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color w:val="000000"/>
        </w:rPr>
        <w:t>Diversity and Inclusion:</w:t>
      </w:r>
      <w:r w:rsidRPr="003F64BD">
        <w:rPr>
          <w:rStyle w:val="normaltextrun"/>
          <w:rFonts w:asciiTheme="minorHAnsi" w:hAnsiTheme="minorHAnsi" w:cstheme="minorHAnsi"/>
          <w:color w:val="000000"/>
        </w:rPr>
        <w:t xml:space="preserve"> ISN/CTR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ISN/CTR’s diversity, equity, inclusion, and accessibility (DEIA) objectives through their programming. Submitted plans will be evaluated separate to the overall evaluation of projects and </w:t>
      </w:r>
      <w:r w:rsidRPr="003F64BD">
        <w:rPr>
          <w:rStyle w:val="eop"/>
          <w:rFonts w:asciiTheme="minorHAnsi" w:hAnsiTheme="minorHAnsi" w:cstheme="minorHAnsi"/>
          <w:color w:val="000000"/>
        </w:rPr>
        <w:t> </w:t>
      </w:r>
    </w:p>
    <w:p w14:paraId="32F406E3"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56B90C27" w14:textId="77777777" w:rsidR="00D10071" w:rsidRPr="003F64BD" w:rsidRDefault="00D10071">
      <w:pPr>
        <w:pStyle w:val="paragraph"/>
        <w:numPr>
          <w:ilvl w:val="0"/>
          <w:numId w:val="33"/>
        </w:numPr>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b/>
          <w:bCs/>
          <w:color w:val="000000"/>
        </w:rPr>
        <w:t xml:space="preserve">Cyber Security: </w:t>
      </w:r>
      <w:r w:rsidRPr="003F64BD">
        <w:rPr>
          <w:rStyle w:val="normaltextrun"/>
          <w:rFonts w:asciiTheme="minorHAnsi" w:hAnsiTheme="minorHAnsi" w:cstheme="minorHAnsi"/>
          <w:color w:val="000000"/>
        </w:rPr>
        <w:t>Implementer shall be required to establish and follow policy and procedures for an effective implementation of security controls using NIST 800-53 (Rev. 5 or higher)), System and Information Integrity Policy (SI-1) as follows:</w:t>
      </w:r>
      <w:r w:rsidRPr="003F64BD">
        <w:rPr>
          <w:rStyle w:val="eop"/>
          <w:rFonts w:asciiTheme="minorHAnsi" w:hAnsiTheme="minorHAnsi" w:cstheme="minorHAnsi"/>
          <w:color w:val="000000"/>
        </w:rPr>
        <w:t> </w:t>
      </w:r>
    </w:p>
    <w:p w14:paraId="14141E45" w14:textId="77777777" w:rsidR="00D10071" w:rsidRPr="003F64BD" w:rsidRDefault="00D10071">
      <w:pPr>
        <w:pStyle w:val="paragraph"/>
        <w:numPr>
          <w:ilvl w:val="0"/>
          <w:numId w:val="34"/>
        </w:numPr>
        <w:spacing w:before="0" w:beforeAutospacing="0" w:after="0" w:afterAutospacing="0"/>
        <w:ind w:left="1440" w:firstLine="0"/>
        <w:textAlignment w:val="baseline"/>
        <w:rPr>
          <w:rFonts w:asciiTheme="minorHAnsi" w:hAnsiTheme="minorHAnsi" w:cstheme="minorHAnsi"/>
        </w:rPr>
      </w:pPr>
      <w:r w:rsidRPr="003F64BD">
        <w:rPr>
          <w:rStyle w:val="normaltextrun"/>
          <w:rFonts w:asciiTheme="minorHAnsi" w:hAnsiTheme="minorHAnsi" w:cstheme="minorHAnsi"/>
          <w:color w:val="000000"/>
        </w:rPr>
        <w:t>Identification and Authentication:  Implement multifactor authentication for network access and local access.</w:t>
      </w:r>
      <w:r w:rsidRPr="003F64BD">
        <w:rPr>
          <w:rStyle w:val="eop"/>
          <w:rFonts w:asciiTheme="minorHAnsi" w:hAnsiTheme="minorHAnsi" w:cstheme="minorHAnsi"/>
          <w:color w:val="000000"/>
        </w:rPr>
        <w:t> </w:t>
      </w:r>
    </w:p>
    <w:p w14:paraId="62D9F855" w14:textId="77777777" w:rsidR="00D10071" w:rsidRPr="003F64BD" w:rsidRDefault="00D10071">
      <w:pPr>
        <w:pStyle w:val="paragraph"/>
        <w:numPr>
          <w:ilvl w:val="0"/>
          <w:numId w:val="35"/>
        </w:numPr>
        <w:spacing w:before="0" w:beforeAutospacing="0" w:after="0" w:afterAutospacing="0"/>
        <w:ind w:left="1440" w:firstLine="0"/>
        <w:textAlignment w:val="baseline"/>
        <w:rPr>
          <w:rFonts w:asciiTheme="minorHAnsi" w:hAnsiTheme="minorHAnsi" w:cstheme="minorHAnsi"/>
        </w:rPr>
      </w:pPr>
      <w:r w:rsidRPr="003F64BD">
        <w:rPr>
          <w:rStyle w:val="normaltextrun"/>
          <w:rFonts w:asciiTheme="minorHAnsi" w:hAnsiTheme="minorHAnsi" w:cstheme="minorHAnsi"/>
          <w:color w:val="000000"/>
        </w:rPr>
        <w:t>Access Controls:  Implement security controls for information sharing, remote access and wireless access including:</w:t>
      </w:r>
      <w:r w:rsidRPr="003F64BD">
        <w:rPr>
          <w:rStyle w:val="eop"/>
          <w:rFonts w:asciiTheme="minorHAnsi" w:hAnsiTheme="minorHAnsi" w:cstheme="minorHAnsi"/>
          <w:color w:val="000000"/>
        </w:rPr>
        <w:t> </w:t>
      </w:r>
    </w:p>
    <w:p w14:paraId="5F18C8B7" w14:textId="77777777" w:rsidR="00D10071" w:rsidRPr="003F64BD" w:rsidRDefault="00D10071">
      <w:pPr>
        <w:pStyle w:val="paragraph"/>
        <w:numPr>
          <w:ilvl w:val="0"/>
          <w:numId w:val="36"/>
        </w:numPr>
        <w:spacing w:before="0" w:beforeAutospacing="0" w:after="0" w:afterAutospacing="0"/>
        <w:ind w:left="2160" w:firstLine="0"/>
        <w:textAlignment w:val="baseline"/>
        <w:rPr>
          <w:rFonts w:asciiTheme="minorHAnsi" w:hAnsiTheme="minorHAnsi" w:cstheme="minorHAnsi"/>
        </w:rPr>
      </w:pPr>
      <w:r w:rsidRPr="003F64BD">
        <w:rPr>
          <w:rStyle w:val="normaltextrun"/>
          <w:rFonts w:asciiTheme="minorHAnsi" w:hAnsiTheme="minorHAnsi" w:cstheme="minorHAnsi"/>
          <w:color w:val="000000"/>
        </w:rPr>
        <w:t>Monitoring, controlling, and protecting remote and wireless access to information by auditing information systems components (e.g., workstations, notebook computers, smartphones, and tablets).</w:t>
      </w:r>
      <w:r w:rsidRPr="003F64BD">
        <w:rPr>
          <w:rStyle w:val="eop"/>
          <w:rFonts w:asciiTheme="minorHAnsi" w:hAnsiTheme="minorHAnsi" w:cstheme="minorHAnsi"/>
          <w:color w:val="000000"/>
        </w:rPr>
        <w:t> </w:t>
      </w:r>
    </w:p>
    <w:p w14:paraId="54D90DA3" w14:textId="77777777" w:rsidR="00D10071" w:rsidRPr="003F64BD" w:rsidRDefault="00D10071">
      <w:pPr>
        <w:pStyle w:val="paragraph"/>
        <w:numPr>
          <w:ilvl w:val="0"/>
          <w:numId w:val="37"/>
        </w:numPr>
        <w:spacing w:before="0" w:beforeAutospacing="0" w:after="0" w:afterAutospacing="0"/>
        <w:ind w:left="1440" w:firstLine="0"/>
        <w:textAlignment w:val="baseline"/>
        <w:rPr>
          <w:rFonts w:asciiTheme="minorHAnsi" w:hAnsiTheme="minorHAnsi" w:cstheme="minorHAnsi"/>
        </w:rPr>
      </w:pPr>
      <w:r w:rsidRPr="003F64BD">
        <w:rPr>
          <w:rStyle w:val="normaltextrun"/>
          <w:rFonts w:asciiTheme="minorHAnsi" w:hAnsiTheme="minorHAnsi" w:cstheme="minorHAnsi"/>
          <w:color w:val="000000"/>
        </w:rPr>
        <w:t xml:space="preserve">Incident Handling:  Monitor and report </w:t>
      </w:r>
      <w:r w:rsidRPr="003F64BD">
        <w:rPr>
          <w:rStyle w:val="advancedproofingissue"/>
          <w:rFonts w:asciiTheme="minorHAnsi" w:hAnsiTheme="minorHAnsi" w:cstheme="minorHAnsi"/>
          <w:color w:val="000000"/>
        </w:rPr>
        <w:t>any and all</w:t>
      </w:r>
      <w:r w:rsidRPr="003F64BD">
        <w:rPr>
          <w:rStyle w:val="normaltextrun"/>
          <w:rFonts w:asciiTheme="minorHAnsi" w:hAnsiTheme="minorHAnsi" w:cstheme="minorHAnsi"/>
          <w:color w:val="000000"/>
        </w:rPr>
        <w:t xml:space="preserve"> security incidents including breaches to ISN/CTR directly within 48 hours of the incident and include a risk assessment of the security access controls.</w:t>
      </w:r>
      <w:r w:rsidRPr="003F64BD">
        <w:rPr>
          <w:rStyle w:val="eop"/>
          <w:rFonts w:asciiTheme="minorHAnsi" w:hAnsiTheme="minorHAnsi" w:cstheme="minorHAnsi"/>
          <w:color w:val="000000"/>
        </w:rPr>
        <w:t> </w:t>
      </w:r>
    </w:p>
    <w:p w14:paraId="25ED1B68" w14:textId="77777777" w:rsidR="00D10071" w:rsidRPr="003F64BD" w:rsidRDefault="00D10071" w:rsidP="00D10071">
      <w:pPr>
        <w:pStyle w:val="paragraph"/>
        <w:shd w:val="clear" w:color="auto" w:fill="FFFFFF"/>
        <w:spacing w:before="0" w:beforeAutospacing="0" w:after="0" w:afterAutospacing="0"/>
        <w:ind w:left="720" w:hanging="360"/>
        <w:textAlignment w:val="baseline"/>
        <w:rPr>
          <w:rFonts w:asciiTheme="minorHAnsi" w:hAnsiTheme="minorHAnsi" w:cstheme="minorHAnsi"/>
        </w:rPr>
      </w:pPr>
      <w:r w:rsidRPr="003F64BD">
        <w:rPr>
          <w:rStyle w:val="normaltextrun"/>
          <w:rFonts w:asciiTheme="minorHAnsi" w:hAnsiTheme="minorHAnsi" w:cstheme="minorHAnsi"/>
        </w:rPr>
        <w:t>2.</w:t>
      </w:r>
      <w:r w:rsidRPr="003F64BD">
        <w:rPr>
          <w:rStyle w:val="tabchar"/>
          <w:rFonts w:asciiTheme="minorHAnsi" w:hAnsiTheme="minorHAnsi" w:cstheme="minorHAnsi"/>
        </w:rPr>
        <w:tab/>
      </w:r>
      <w:r w:rsidRPr="003F64BD">
        <w:rPr>
          <w:rStyle w:val="normaltextrun"/>
          <w:rFonts w:asciiTheme="minorHAnsi" w:hAnsiTheme="minorHAnsi" w:cstheme="minorHAnsi"/>
        </w:rPr>
        <w:t>Federal Awardee Performance &amp; Integrity Information System (FAPIIS)</w:t>
      </w:r>
      <w:r w:rsidRPr="003F64BD">
        <w:rPr>
          <w:rStyle w:val="eop"/>
          <w:rFonts w:asciiTheme="minorHAnsi" w:hAnsiTheme="minorHAnsi" w:cstheme="minorHAnsi"/>
        </w:rPr>
        <w:t> </w:t>
      </w:r>
    </w:p>
    <w:p w14:paraId="14411B8F"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20CAE7F6"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w:t>
      </w:r>
      <w:r w:rsidRPr="003F64BD">
        <w:rPr>
          <w:rStyle w:val="normaltextrun"/>
          <w:rFonts w:asciiTheme="minorHAnsi" w:hAnsiTheme="minorHAnsi" w:cstheme="minorHAnsi"/>
        </w:rPr>
        <w:lastRenderedPageBreak/>
        <w:t>performance (see §200.88 Simplified Acquisition Threshold), this section must also inform applicants:</w:t>
      </w:r>
      <w:r w:rsidRPr="003F64BD">
        <w:rPr>
          <w:rStyle w:val="eop"/>
          <w:rFonts w:asciiTheme="minorHAnsi" w:hAnsiTheme="minorHAnsi" w:cstheme="minorHAnsi"/>
        </w:rPr>
        <w:t> </w:t>
      </w:r>
    </w:p>
    <w:p w14:paraId="233185E3"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3DEA0DD0"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spellingerror"/>
          <w:rFonts w:asciiTheme="minorHAnsi" w:hAnsiTheme="minorHAnsi" w:cstheme="minorHAnsi"/>
        </w:rPr>
        <w:t>i</w:t>
      </w:r>
      <w:r w:rsidRPr="003F64BD">
        <w:rPr>
          <w:rStyle w:val="normaltextrun"/>
          <w:rFonts w:asciiTheme="minorHAnsi" w:hAnsiTheme="minorHAnsi" w:cstheme="minorHAnsi"/>
        </w:rPr>
        <w:t xml:space="preserve">. That the Federal awarding agency, prior to making a </w:t>
      </w:r>
      <w:r w:rsidRPr="003F64BD">
        <w:rPr>
          <w:rStyle w:val="contextualspellingandgrammarerror"/>
          <w:rFonts w:asciiTheme="minorHAnsi" w:hAnsiTheme="minorHAnsi" w:cstheme="minorHAnsi"/>
        </w:rPr>
        <w:t>Federal</w:t>
      </w:r>
      <w:r w:rsidRPr="003F64BD">
        <w:rPr>
          <w:rStyle w:val="normaltextrun"/>
          <w:rFonts w:asciiTheme="minorHAnsi" w:hAnsiTheme="minorHAnsi" w:cstheme="minorHAnsi"/>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sidRPr="003F64BD">
        <w:rPr>
          <w:rStyle w:val="contextualspellingandgrammarerror"/>
          <w:rFonts w:asciiTheme="minorHAnsi" w:hAnsiTheme="minorHAnsi" w:cstheme="minorHAnsi"/>
        </w:rPr>
        <w:t>);</w:t>
      </w:r>
      <w:r w:rsidRPr="003F64BD">
        <w:rPr>
          <w:rStyle w:val="eop"/>
          <w:rFonts w:asciiTheme="minorHAnsi" w:hAnsiTheme="minorHAnsi" w:cstheme="minorHAnsi"/>
        </w:rPr>
        <w:t> </w:t>
      </w:r>
    </w:p>
    <w:p w14:paraId="5720AED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1BDF61FE"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ii. That an applicant, at its option, may review information in the designated integrity and performance systems accessible through SAM and comment on any information about itself that a </w:t>
      </w:r>
      <w:r w:rsidRPr="003F64BD">
        <w:rPr>
          <w:rStyle w:val="contextualspellingandgrammarerror"/>
          <w:rFonts w:asciiTheme="minorHAnsi" w:hAnsiTheme="minorHAnsi" w:cstheme="minorHAnsi"/>
        </w:rPr>
        <w:t>Federal</w:t>
      </w:r>
      <w:r w:rsidRPr="003F64BD">
        <w:rPr>
          <w:rStyle w:val="normaltextrun"/>
          <w:rFonts w:asciiTheme="minorHAnsi" w:hAnsiTheme="minorHAnsi" w:cstheme="minorHAnsi"/>
        </w:rPr>
        <w:t xml:space="preserve"> awarding agency previously entered and is currently in the designated integrity and performance system accessible through </w:t>
      </w:r>
      <w:r w:rsidRPr="003F64BD">
        <w:rPr>
          <w:rStyle w:val="contextualspellingandgrammarerror"/>
          <w:rFonts w:asciiTheme="minorHAnsi" w:hAnsiTheme="minorHAnsi" w:cstheme="minorHAnsi"/>
        </w:rPr>
        <w:t>SAM;</w:t>
      </w:r>
      <w:r w:rsidRPr="003F64BD">
        <w:rPr>
          <w:rStyle w:val="eop"/>
          <w:rFonts w:asciiTheme="minorHAnsi" w:hAnsiTheme="minorHAnsi" w:cstheme="minorHAnsi"/>
        </w:rPr>
        <w:t> </w:t>
      </w:r>
    </w:p>
    <w:p w14:paraId="63BF0D7C"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33754170"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r w:rsidRPr="003F64BD">
        <w:rPr>
          <w:rStyle w:val="eop"/>
          <w:rFonts w:asciiTheme="minorHAnsi" w:hAnsiTheme="minorHAnsi" w:cstheme="minorHAnsi"/>
        </w:rPr>
        <w:t> </w:t>
      </w:r>
    </w:p>
    <w:p w14:paraId="345C350A" w14:textId="77777777" w:rsidR="00D10071" w:rsidRPr="003F64BD" w:rsidRDefault="00D10071" w:rsidP="00D10071">
      <w:pPr>
        <w:pStyle w:val="paragraph"/>
        <w:shd w:val="clear" w:color="auto" w:fill="FFFFFF"/>
        <w:spacing w:before="0" w:beforeAutospacing="0" w:after="0" w:afterAutospacing="0"/>
        <w:ind w:left="720"/>
        <w:textAlignment w:val="baseline"/>
        <w:rPr>
          <w:rFonts w:asciiTheme="minorHAnsi" w:hAnsiTheme="minorHAnsi" w:cstheme="minorHAnsi"/>
        </w:rPr>
      </w:pPr>
      <w:r w:rsidRPr="003F64BD">
        <w:rPr>
          <w:rStyle w:val="eop"/>
          <w:rFonts w:asciiTheme="minorHAnsi" w:hAnsiTheme="minorHAnsi" w:cstheme="minorHAnsi"/>
        </w:rPr>
        <w:t> </w:t>
      </w:r>
    </w:p>
    <w:p w14:paraId="506B81D2"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333333"/>
        </w:rPr>
        <w:t> </w:t>
      </w:r>
    </w:p>
    <w:p w14:paraId="4760302D"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F. FEDERAL AWARD ADMINISTRATION INFORMATION</w:t>
      </w:r>
      <w:r w:rsidRPr="003F64BD">
        <w:rPr>
          <w:rStyle w:val="eop"/>
          <w:rFonts w:asciiTheme="minorHAnsi" w:hAnsiTheme="minorHAnsi" w:cstheme="minorHAnsi"/>
        </w:rPr>
        <w:t> </w:t>
      </w:r>
    </w:p>
    <w:p w14:paraId="502514D9"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399DB541" w14:textId="77777777" w:rsidR="00D10071" w:rsidRPr="003F64BD" w:rsidRDefault="00D10071">
      <w:pPr>
        <w:pStyle w:val="paragraph"/>
        <w:numPr>
          <w:ilvl w:val="0"/>
          <w:numId w:val="38"/>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Federal Award Notices</w:t>
      </w:r>
      <w:r w:rsidRPr="003F64BD">
        <w:rPr>
          <w:rStyle w:val="eop"/>
          <w:rFonts w:asciiTheme="minorHAnsi" w:hAnsiTheme="minorHAnsi" w:cstheme="minorHAnsi"/>
        </w:rPr>
        <w:t> </w:t>
      </w:r>
    </w:p>
    <w:p w14:paraId="723F5215" w14:textId="77777777" w:rsidR="00D10071" w:rsidRPr="003F64BD" w:rsidRDefault="00D10071" w:rsidP="00D10071">
      <w:pPr>
        <w:pStyle w:val="paragraph"/>
        <w:shd w:val="clear" w:color="auto" w:fill="FFFFFF"/>
        <w:spacing w:before="0" w:beforeAutospacing="0" w:after="0" w:afterAutospacing="0"/>
        <w:ind w:left="720"/>
        <w:textAlignment w:val="baseline"/>
        <w:rPr>
          <w:rFonts w:asciiTheme="minorHAnsi" w:hAnsiTheme="minorHAnsi" w:cstheme="minorHAnsi"/>
        </w:rPr>
      </w:pPr>
      <w:r w:rsidRPr="003F64BD">
        <w:rPr>
          <w:rStyle w:val="eop"/>
          <w:rFonts w:asciiTheme="minorHAnsi" w:hAnsiTheme="minorHAnsi" w:cstheme="minorHAnsi"/>
        </w:rPr>
        <w:t> </w:t>
      </w:r>
    </w:p>
    <w:p w14:paraId="023CD6CF"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sidRPr="003F64BD">
        <w:rPr>
          <w:rStyle w:val="eop"/>
          <w:rFonts w:asciiTheme="minorHAnsi" w:hAnsiTheme="minorHAnsi" w:cstheme="minorHAnsi"/>
          <w:color w:val="000000"/>
        </w:rPr>
        <w:t> </w:t>
      </w:r>
    </w:p>
    <w:p w14:paraId="73097B51"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4DCCD481"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If a proposal is selected for funding, the Department of State has no obligation to provide any additional future funding. Renewal of an award to increase funding or extend the period of performance is at the discretion of the Department of State. </w:t>
      </w:r>
      <w:r w:rsidRPr="003F64BD">
        <w:rPr>
          <w:rStyle w:val="eop"/>
          <w:rFonts w:asciiTheme="minorHAnsi" w:hAnsiTheme="minorHAnsi" w:cstheme="minorHAnsi"/>
          <w:color w:val="000000"/>
        </w:rPr>
        <w:t> </w:t>
      </w:r>
    </w:p>
    <w:p w14:paraId="46013001"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369B79B8"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r w:rsidRPr="003F64BD">
        <w:rPr>
          <w:rStyle w:val="eop"/>
          <w:rFonts w:asciiTheme="minorHAnsi" w:hAnsiTheme="minorHAnsi" w:cstheme="minorHAnsi"/>
          <w:color w:val="000000"/>
        </w:rPr>
        <w:t> </w:t>
      </w:r>
    </w:p>
    <w:p w14:paraId="05995C24"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677091D0"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color w:val="000000"/>
        </w:rPr>
        <w:t xml:space="preserve">Anticipated Time to Award: </w:t>
      </w:r>
      <w:r w:rsidRPr="003F64BD">
        <w:rPr>
          <w:rStyle w:val="normaltextrun"/>
          <w:rFonts w:asciiTheme="minorHAnsi" w:hAnsiTheme="minorHAnsi" w:cstheme="minorHAnsi"/>
          <w:color w:val="000000"/>
        </w:rPr>
        <w:t xml:space="preserve">Applicants should expect to be notified of the </w:t>
      </w:r>
      <w:r w:rsidRPr="003F64BD">
        <w:rPr>
          <w:rStyle w:val="normaltextrun"/>
          <w:rFonts w:asciiTheme="minorHAnsi" w:hAnsiTheme="minorHAnsi" w:cstheme="minorHAnsi"/>
          <w:i/>
          <w:iCs/>
          <w:color w:val="000000"/>
        </w:rPr>
        <w:t xml:space="preserve">recommended </w:t>
      </w:r>
      <w:r w:rsidRPr="003F64BD">
        <w:rPr>
          <w:rStyle w:val="normaltextrun"/>
          <w:rFonts w:asciiTheme="minorHAnsi" w:hAnsiTheme="minorHAnsi" w:cstheme="minorHAnsi"/>
          <w:color w:val="000000"/>
        </w:rPr>
        <w:t xml:space="preserve">concepts within 90 days after the submission deadline. Following this initial notification, </w:t>
      </w:r>
      <w:r w:rsidRPr="003F64BD">
        <w:rPr>
          <w:rStyle w:val="normaltextrun"/>
          <w:rFonts w:asciiTheme="minorHAnsi" w:hAnsiTheme="minorHAnsi" w:cstheme="minorHAnsi"/>
          <w:b/>
          <w:bCs/>
          <w:color w:val="000000"/>
        </w:rPr>
        <w:t>selected applicants will be expected to submit a full application within 30 days</w:t>
      </w:r>
      <w:r w:rsidRPr="003F64BD">
        <w:rPr>
          <w:rStyle w:val="normaltextrun"/>
          <w:rFonts w:asciiTheme="minorHAnsi" w:hAnsiTheme="minorHAnsi" w:cstheme="minorHAnsi"/>
          <w:color w:val="000000"/>
        </w:rPr>
        <w:t xml:space="preserve">. ISN/CTR staff will provide information at the point of notification about the requirements for the full </w:t>
      </w:r>
      <w:r w:rsidRPr="003F64BD">
        <w:rPr>
          <w:rStyle w:val="normaltextrun"/>
          <w:rFonts w:asciiTheme="minorHAnsi" w:hAnsiTheme="minorHAnsi" w:cstheme="minorHAnsi"/>
          <w:color w:val="000000"/>
        </w:rPr>
        <w:lastRenderedPageBreak/>
        <w:t>application, which may include revisions to the activities. The full applications will not be subject to further competition, but must incorporate any suggested changes made by ISN/CTR. </w:t>
      </w:r>
      <w:r w:rsidRPr="003F64BD">
        <w:rPr>
          <w:rStyle w:val="eop"/>
          <w:rFonts w:asciiTheme="minorHAnsi" w:hAnsiTheme="minorHAnsi" w:cstheme="minorHAnsi"/>
          <w:color w:val="000000"/>
        </w:rPr>
        <w:t> </w:t>
      </w:r>
    </w:p>
    <w:p w14:paraId="6496D65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r w:rsidRPr="003F64BD">
        <w:rPr>
          <w:rStyle w:val="eop"/>
          <w:rFonts w:asciiTheme="minorHAnsi" w:hAnsiTheme="minorHAnsi" w:cstheme="minorHAnsi"/>
          <w:color w:val="000000"/>
        </w:rPr>
        <w:t> </w:t>
      </w:r>
    </w:p>
    <w:p w14:paraId="09AAAD04"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73BC3643"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color w:val="000000"/>
        </w:rPr>
        <w:t xml:space="preserve">Project Implementation Meeting: </w:t>
      </w:r>
      <w:r w:rsidRPr="003F64BD">
        <w:rPr>
          <w:rStyle w:val="normaltextrun"/>
          <w:rFonts w:asciiTheme="minorHAnsi" w:hAnsiTheme="minorHAnsi" w:cstheme="minorHAnsi"/>
          <w:color w:val="000000"/>
        </w:rPr>
        <w:t>The recipient should expect to have a pre-project implementation meeting with ISN/CTR within thirty days after the cooperative agreement is awarded and before any work is performed for the award.</w:t>
      </w:r>
      <w:r w:rsidRPr="003F64BD">
        <w:rPr>
          <w:rStyle w:val="eop"/>
          <w:rFonts w:asciiTheme="minorHAnsi" w:hAnsiTheme="minorHAnsi" w:cstheme="minorHAnsi"/>
          <w:color w:val="000000"/>
        </w:rPr>
        <w:t> </w:t>
      </w:r>
    </w:p>
    <w:p w14:paraId="167A90F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333333"/>
        </w:rPr>
        <w:t> </w:t>
      </w:r>
    </w:p>
    <w:p w14:paraId="771736E7"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Payment Method:</w:t>
      </w:r>
      <w:r w:rsidRPr="003F64BD">
        <w:rPr>
          <w:rStyle w:val="normaltextrun"/>
          <w:rFonts w:asciiTheme="minorHAnsi" w:hAnsiTheme="minorHAnsi" w:cstheme="minorHAnsi"/>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3" w:tgtFrame="_blank" w:history="1">
        <w:r w:rsidRPr="003F64BD">
          <w:rPr>
            <w:rStyle w:val="normaltextrun"/>
            <w:rFonts w:asciiTheme="minorHAnsi" w:hAnsiTheme="minorHAnsi" w:cstheme="minorHAnsi"/>
            <w:color w:val="0000FF"/>
            <w:u w:val="single"/>
          </w:rPr>
          <w:t>https://pms.psc.gov/</w:t>
        </w:r>
      </w:hyperlink>
      <w:r w:rsidRPr="003F64BD">
        <w:rPr>
          <w:rStyle w:val="normaltextrun"/>
          <w:rFonts w:asciiTheme="minorHAnsi" w:hAnsiTheme="minorHAnsi" w:cstheme="minorHAnsi"/>
        </w:rPr>
        <w:t>.</w:t>
      </w:r>
      <w:r w:rsidRPr="003F64BD">
        <w:rPr>
          <w:rStyle w:val="normaltextrun"/>
          <w:rFonts w:asciiTheme="minorHAnsi" w:hAnsiTheme="minorHAnsi" w:cstheme="minorHAnsi"/>
          <w:shd w:val="clear" w:color="auto" w:fill="FFFFFF"/>
        </w:rPr>
        <w:t> </w:t>
      </w:r>
      <w:r w:rsidRPr="003F64BD">
        <w:rPr>
          <w:rStyle w:val="eop"/>
          <w:rFonts w:asciiTheme="minorHAnsi" w:hAnsiTheme="minorHAnsi" w:cstheme="minorHAnsi"/>
        </w:rPr>
        <w:t> </w:t>
      </w:r>
    </w:p>
    <w:p w14:paraId="50A23573"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333333"/>
        </w:rPr>
        <w:t> </w:t>
      </w:r>
    </w:p>
    <w:p w14:paraId="79E96E97" w14:textId="77777777" w:rsidR="00D10071" w:rsidRPr="003F64BD" w:rsidRDefault="00D10071">
      <w:pPr>
        <w:pStyle w:val="paragraph"/>
        <w:numPr>
          <w:ilvl w:val="0"/>
          <w:numId w:val="39"/>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Administrative and National Policy Requirements</w:t>
      </w:r>
      <w:r w:rsidRPr="003F64BD">
        <w:rPr>
          <w:rStyle w:val="eop"/>
          <w:rFonts w:asciiTheme="minorHAnsi" w:hAnsiTheme="minorHAnsi" w:cstheme="minorHAnsi"/>
        </w:rPr>
        <w:t> </w:t>
      </w:r>
    </w:p>
    <w:p w14:paraId="0B4493B1" w14:textId="77777777" w:rsidR="00D10071" w:rsidRPr="003F64BD" w:rsidRDefault="00D10071" w:rsidP="00D10071">
      <w:pPr>
        <w:pStyle w:val="paragraph"/>
        <w:shd w:val="clear" w:color="auto" w:fill="FFFFFF"/>
        <w:spacing w:before="0" w:beforeAutospacing="0" w:after="0" w:afterAutospacing="0"/>
        <w:ind w:left="1080"/>
        <w:textAlignment w:val="baseline"/>
        <w:rPr>
          <w:rFonts w:asciiTheme="minorHAnsi" w:hAnsiTheme="minorHAnsi" w:cstheme="minorHAnsi"/>
        </w:rPr>
      </w:pPr>
      <w:r w:rsidRPr="003F64BD">
        <w:rPr>
          <w:rStyle w:val="eop"/>
          <w:rFonts w:asciiTheme="minorHAnsi" w:hAnsiTheme="minorHAnsi" w:cstheme="minorHAnsi"/>
        </w:rPr>
        <w:t> </w:t>
      </w:r>
    </w:p>
    <w:p w14:paraId="60E29217"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Before </w:t>
      </w:r>
      <w:r w:rsidRPr="003F64BD">
        <w:rPr>
          <w:rStyle w:val="advancedproofingissue"/>
          <w:rFonts w:asciiTheme="minorHAnsi" w:hAnsiTheme="minorHAnsi" w:cstheme="minorHAnsi"/>
        </w:rPr>
        <w:t>submitting an application</w:t>
      </w:r>
      <w:r w:rsidRPr="003F64BD">
        <w:rPr>
          <w:rStyle w:val="normaltextrun"/>
          <w:rFonts w:asciiTheme="minorHAnsi" w:hAnsiTheme="minorHAnsi" w:cstheme="minorHAnsi"/>
        </w:rPr>
        <w:t>, applicants should review all the terms and conditions and required certifications which will apply to this award, to ensure that they will be able to comply.  </w:t>
      </w:r>
      <w:r w:rsidRPr="003F64BD">
        <w:rPr>
          <w:rStyle w:val="eop"/>
          <w:rFonts w:asciiTheme="minorHAnsi" w:hAnsiTheme="minorHAnsi" w:cstheme="minorHAnsi"/>
        </w:rPr>
        <w:t> </w:t>
      </w:r>
    </w:p>
    <w:p w14:paraId="6F0B5D4F"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2207A18D" w14:textId="77777777" w:rsidR="00D10071" w:rsidRPr="003F64BD" w:rsidRDefault="00D10071" w:rsidP="00D10071">
      <w:pPr>
        <w:pStyle w:val="paragraph"/>
        <w:shd w:val="clear" w:color="auto" w:fill="FFFFFF"/>
        <w:spacing w:before="0" w:beforeAutospacing="0" w:after="0" w:afterAutospacing="0"/>
        <w:ind w:firstLine="720"/>
        <w:textAlignment w:val="baseline"/>
        <w:rPr>
          <w:rFonts w:asciiTheme="minorHAnsi" w:hAnsiTheme="minorHAnsi" w:cstheme="minorHAnsi"/>
        </w:rPr>
      </w:pPr>
      <w:r w:rsidRPr="003F64BD">
        <w:rPr>
          <w:rStyle w:val="normaltextrun"/>
          <w:rFonts w:asciiTheme="minorHAnsi" w:hAnsiTheme="minorHAnsi" w:cstheme="minorHAnsi"/>
        </w:rPr>
        <w:t>These include:</w:t>
      </w:r>
      <w:r w:rsidRPr="003F64BD">
        <w:rPr>
          <w:rStyle w:val="eop"/>
          <w:rFonts w:asciiTheme="minorHAnsi" w:hAnsiTheme="minorHAnsi" w:cstheme="minorHAnsi"/>
        </w:rPr>
        <w:t> </w:t>
      </w:r>
    </w:p>
    <w:p w14:paraId="19CD6FD2"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79479DB5" w14:textId="77777777" w:rsidR="00D10071" w:rsidRPr="003F64BD" w:rsidRDefault="00FA389C">
      <w:pPr>
        <w:pStyle w:val="paragraph"/>
        <w:numPr>
          <w:ilvl w:val="0"/>
          <w:numId w:val="40"/>
        </w:numPr>
        <w:shd w:val="clear" w:color="auto" w:fill="FFFFFF"/>
        <w:spacing w:before="0" w:beforeAutospacing="0" w:after="0" w:afterAutospacing="0"/>
        <w:ind w:left="1080" w:firstLine="0"/>
        <w:textAlignment w:val="baseline"/>
        <w:rPr>
          <w:rFonts w:asciiTheme="minorHAnsi" w:hAnsiTheme="minorHAnsi" w:cstheme="minorHAnsi"/>
        </w:rPr>
      </w:pPr>
      <w:hyperlink r:id="rId24" w:tgtFrame="_blank" w:history="1">
        <w:r w:rsidR="00D10071" w:rsidRPr="003F64BD">
          <w:rPr>
            <w:rStyle w:val="normaltextrun"/>
            <w:rFonts w:asciiTheme="minorHAnsi" w:hAnsiTheme="minorHAnsi" w:cstheme="minorHAnsi"/>
            <w:color w:val="0000FF"/>
            <w:u w:val="single"/>
          </w:rPr>
          <w:t>2 CFR 25 - UNIVERSAL IDENTIFIER AND SYSTEM FOR AWARD MANAGEMENT</w:t>
        </w:r>
      </w:hyperlink>
      <w:r w:rsidR="00D10071" w:rsidRPr="003F64BD">
        <w:rPr>
          <w:rStyle w:val="eop"/>
          <w:rFonts w:asciiTheme="minorHAnsi" w:hAnsiTheme="minorHAnsi" w:cstheme="minorHAnsi"/>
        </w:rPr>
        <w:t> </w:t>
      </w:r>
    </w:p>
    <w:p w14:paraId="4B7A2177" w14:textId="77777777" w:rsidR="00D10071" w:rsidRPr="003F64BD" w:rsidRDefault="00FA389C">
      <w:pPr>
        <w:pStyle w:val="paragraph"/>
        <w:numPr>
          <w:ilvl w:val="0"/>
          <w:numId w:val="40"/>
        </w:numPr>
        <w:shd w:val="clear" w:color="auto" w:fill="FFFFFF"/>
        <w:spacing w:before="0" w:beforeAutospacing="0" w:after="0" w:afterAutospacing="0"/>
        <w:ind w:left="1080" w:firstLine="0"/>
        <w:textAlignment w:val="baseline"/>
        <w:rPr>
          <w:rFonts w:asciiTheme="minorHAnsi" w:hAnsiTheme="minorHAnsi" w:cstheme="minorHAnsi"/>
        </w:rPr>
      </w:pPr>
      <w:hyperlink r:id="rId25" w:tgtFrame="_blank" w:history="1">
        <w:r w:rsidR="00D10071" w:rsidRPr="003F64BD">
          <w:rPr>
            <w:rStyle w:val="normaltextrun"/>
            <w:rFonts w:asciiTheme="minorHAnsi" w:hAnsiTheme="minorHAnsi" w:cstheme="minorHAnsi"/>
            <w:color w:val="0000FF"/>
            <w:u w:val="single"/>
          </w:rPr>
          <w:t>2 CFR 170 - REPORTING SUBAWARD AND EXECUTIVE COMPENSATION INFORMATION</w:t>
        </w:r>
      </w:hyperlink>
      <w:r w:rsidR="00D10071" w:rsidRPr="003F64BD">
        <w:rPr>
          <w:rStyle w:val="eop"/>
          <w:rFonts w:asciiTheme="minorHAnsi" w:hAnsiTheme="minorHAnsi" w:cstheme="minorHAnsi"/>
        </w:rPr>
        <w:t> </w:t>
      </w:r>
    </w:p>
    <w:p w14:paraId="27629DAF" w14:textId="77777777" w:rsidR="00D10071" w:rsidRPr="003F64BD" w:rsidRDefault="00FA389C">
      <w:pPr>
        <w:pStyle w:val="paragraph"/>
        <w:numPr>
          <w:ilvl w:val="0"/>
          <w:numId w:val="40"/>
        </w:numPr>
        <w:shd w:val="clear" w:color="auto" w:fill="FFFFFF"/>
        <w:spacing w:before="0" w:beforeAutospacing="0" w:after="0" w:afterAutospacing="0"/>
        <w:ind w:left="1080" w:firstLine="0"/>
        <w:textAlignment w:val="baseline"/>
        <w:rPr>
          <w:rFonts w:asciiTheme="minorHAnsi" w:hAnsiTheme="minorHAnsi" w:cstheme="minorHAnsi"/>
        </w:rPr>
      </w:pPr>
      <w:hyperlink r:id="rId26" w:tgtFrame="_blank" w:history="1">
        <w:r w:rsidR="00D10071" w:rsidRPr="003F64BD">
          <w:rPr>
            <w:rStyle w:val="normaltextrun"/>
            <w:rFonts w:asciiTheme="minorHAnsi" w:hAnsiTheme="minorHAnsi" w:cstheme="minorHAnsi"/>
            <w:color w:val="0000FF"/>
            <w:u w:val="single"/>
          </w:rPr>
          <w:t>2 CFR 175 - AWARD TERM FOR TRAFFICKING IN PERSONS</w:t>
        </w:r>
      </w:hyperlink>
      <w:r w:rsidR="00D10071" w:rsidRPr="003F64BD">
        <w:rPr>
          <w:rStyle w:val="eop"/>
          <w:rFonts w:asciiTheme="minorHAnsi" w:hAnsiTheme="minorHAnsi" w:cstheme="minorHAnsi"/>
        </w:rPr>
        <w:t> </w:t>
      </w:r>
    </w:p>
    <w:p w14:paraId="0D48190B" w14:textId="77777777" w:rsidR="00D10071" w:rsidRPr="003F64BD" w:rsidRDefault="00FA389C">
      <w:pPr>
        <w:pStyle w:val="paragraph"/>
        <w:numPr>
          <w:ilvl w:val="0"/>
          <w:numId w:val="40"/>
        </w:numPr>
        <w:shd w:val="clear" w:color="auto" w:fill="FFFFFF"/>
        <w:spacing w:before="0" w:beforeAutospacing="0" w:after="0" w:afterAutospacing="0"/>
        <w:ind w:left="1080" w:firstLine="0"/>
        <w:textAlignment w:val="baseline"/>
        <w:rPr>
          <w:rFonts w:asciiTheme="minorHAnsi" w:hAnsiTheme="minorHAnsi" w:cstheme="minorHAnsi"/>
        </w:rPr>
      </w:pPr>
      <w:hyperlink r:id="rId27" w:tgtFrame="_blank" w:history="1">
        <w:r w:rsidR="00D10071" w:rsidRPr="003F64BD">
          <w:rPr>
            <w:rStyle w:val="normaltextrun"/>
            <w:rFonts w:asciiTheme="minorHAnsi" w:hAnsiTheme="minorHAnsi" w:cstheme="minorHAnsi"/>
            <w:color w:val="0000FF"/>
            <w:u w:val="single"/>
          </w:rPr>
          <w:t>2 CFR 182 - GOVERNMENTWIDE REQUIREMENTS FOR DRUG-FREE WORKPLACE (FINANCIAL ASSISTANCE)</w:t>
        </w:r>
      </w:hyperlink>
      <w:r w:rsidR="00D10071" w:rsidRPr="003F64BD">
        <w:rPr>
          <w:rStyle w:val="eop"/>
          <w:rFonts w:asciiTheme="minorHAnsi" w:hAnsiTheme="minorHAnsi" w:cstheme="minorHAnsi"/>
        </w:rPr>
        <w:t> </w:t>
      </w:r>
    </w:p>
    <w:p w14:paraId="21F58600" w14:textId="77777777" w:rsidR="00D10071" w:rsidRPr="003F64BD" w:rsidRDefault="00FA389C">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hyperlink r:id="rId28" w:tgtFrame="_blank" w:history="1">
        <w:r w:rsidR="00D10071" w:rsidRPr="003F64BD">
          <w:rPr>
            <w:rStyle w:val="normaltextrun"/>
            <w:rFonts w:asciiTheme="minorHAnsi" w:hAnsiTheme="minorHAnsi" w:cstheme="minorHAnsi"/>
            <w:color w:val="0000FF"/>
            <w:u w:val="single"/>
          </w:rPr>
          <w:t>2 CFR 183 - NEVER CONTRACT WITH THE ENEMY</w:t>
        </w:r>
      </w:hyperlink>
      <w:r w:rsidR="00D10071" w:rsidRPr="003F64BD">
        <w:rPr>
          <w:rStyle w:val="eop"/>
          <w:rFonts w:asciiTheme="minorHAnsi" w:hAnsiTheme="minorHAnsi" w:cstheme="minorHAnsi"/>
        </w:rPr>
        <w:t> </w:t>
      </w:r>
    </w:p>
    <w:p w14:paraId="63228105" w14:textId="77777777" w:rsidR="00D10071" w:rsidRPr="003F64BD" w:rsidRDefault="00FA389C">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hyperlink r:id="rId29" w:tgtFrame="_blank" w:history="1">
        <w:r w:rsidR="00D10071" w:rsidRPr="003F64BD">
          <w:rPr>
            <w:rStyle w:val="normaltextrun"/>
            <w:rFonts w:asciiTheme="minorHAnsi" w:hAnsiTheme="minorHAnsi" w:cstheme="minorHAnsi"/>
            <w:color w:val="0000FF"/>
            <w:u w:val="single"/>
          </w:rPr>
          <w:t>2 CFR 600 – DEPARTMENT OF STATE REQUIREMENTS</w:t>
        </w:r>
      </w:hyperlink>
      <w:r w:rsidR="00D10071" w:rsidRPr="003F64BD">
        <w:rPr>
          <w:rStyle w:val="eop"/>
          <w:rFonts w:asciiTheme="minorHAnsi" w:hAnsiTheme="minorHAnsi" w:cstheme="minorHAnsi"/>
        </w:rPr>
        <w:t> </w:t>
      </w:r>
    </w:p>
    <w:p w14:paraId="3DBC808C" w14:textId="77777777" w:rsidR="00D10071" w:rsidRPr="003F64BD" w:rsidRDefault="00FA389C">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hyperlink r:id="rId30" w:tgtFrame="_blank" w:history="1">
        <w:r w:rsidR="00D10071" w:rsidRPr="003F64BD">
          <w:rPr>
            <w:rStyle w:val="normaltextrun"/>
            <w:rFonts w:asciiTheme="minorHAnsi" w:hAnsiTheme="minorHAnsi" w:cstheme="minorHAnsi"/>
            <w:color w:val="0000FF"/>
            <w:u w:val="single"/>
          </w:rPr>
          <w:t>U.S. DEPARTMENT OF STATE STANDARD TERMS AND CONDITIONS</w:t>
        </w:r>
      </w:hyperlink>
      <w:r w:rsidR="00D10071" w:rsidRPr="003F64BD">
        <w:rPr>
          <w:rStyle w:val="eop"/>
          <w:rFonts w:asciiTheme="minorHAnsi" w:hAnsiTheme="minorHAnsi" w:cstheme="minorHAnsi"/>
        </w:rPr>
        <w:t> </w:t>
      </w:r>
    </w:p>
    <w:p w14:paraId="039C4BA3"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sidRPr="003F64BD">
        <w:rPr>
          <w:rStyle w:val="eop"/>
          <w:rFonts w:asciiTheme="minorHAnsi" w:hAnsiTheme="minorHAnsi" w:cstheme="minorHAnsi"/>
          <w:color w:val="000000"/>
        </w:rPr>
        <w:t> </w:t>
      </w:r>
    </w:p>
    <w:p w14:paraId="1E0E585A" w14:textId="77777777" w:rsidR="00D10071" w:rsidRPr="003F64BD" w:rsidRDefault="00FA389C">
      <w:pPr>
        <w:pStyle w:val="paragraph"/>
        <w:numPr>
          <w:ilvl w:val="0"/>
          <w:numId w:val="42"/>
        </w:numPr>
        <w:spacing w:before="0" w:beforeAutospacing="0" w:after="0" w:afterAutospacing="0"/>
        <w:ind w:left="1080" w:firstLine="0"/>
        <w:textAlignment w:val="baseline"/>
        <w:rPr>
          <w:rFonts w:asciiTheme="minorHAnsi" w:hAnsiTheme="minorHAnsi" w:cstheme="minorHAnsi"/>
        </w:rPr>
      </w:pPr>
      <w:hyperlink r:id="rId31" w:tgtFrame="_blank" w:history="1">
        <w:r w:rsidR="00D10071" w:rsidRPr="003F64BD">
          <w:rPr>
            <w:rStyle w:val="normaltextrun"/>
            <w:rFonts w:asciiTheme="minorHAnsi" w:hAnsiTheme="minorHAnsi" w:cstheme="minorHAnsi"/>
            <w:color w:val="0000FF"/>
            <w:u w:val="single"/>
          </w:rPr>
          <w:t>Guidance for Grants and Agreements in Title 2 of the Code of Federal Regulations</w:t>
        </w:r>
      </w:hyperlink>
      <w:r w:rsidR="00D10071" w:rsidRPr="003F64BD">
        <w:rPr>
          <w:rStyle w:val="normaltextrun"/>
          <w:rFonts w:asciiTheme="minorHAnsi" w:hAnsiTheme="minorHAnsi" w:cstheme="minorHAnsi"/>
          <w:color w:val="000000"/>
        </w:rPr>
        <w:t xml:space="preserve"> (2 CFR), as updated in the Federal Register’s 85 FR 49506 on August 13, 2020, particularly on:</w:t>
      </w:r>
      <w:r w:rsidR="00D10071" w:rsidRPr="003F64BD">
        <w:rPr>
          <w:rStyle w:val="eop"/>
          <w:rFonts w:asciiTheme="minorHAnsi" w:hAnsiTheme="minorHAnsi" w:cstheme="minorHAnsi"/>
          <w:color w:val="000000"/>
        </w:rPr>
        <w:t> </w:t>
      </w:r>
    </w:p>
    <w:p w14:paraId="276027A6" w14:textId="77777777" w:rsidR="00D10071" w:rsidRPr="003F64BD" w:rsidRDefault="00D10071">
      <w:pPr>
        <w:pStyle w:val="paragraph"/>
        <w:numPr>
          <w:ilvl w:val="0"/>
          <w:numId w:val="43"/>
        </w:numPr>
        <w:spacing w:before="0" w:beforeAutospacing="0" w:after="0" w:afterAutospacing="0"/>
        <w:ind w:left="1800" w:firstLine="0"/>
        <w:textAlignment w:val="baseline"/>
        <w:rPr>
          <w:rFonts w:asciiTheme="minorHAnsi" w:hAnsiTheme="minorHAnsi" w:cstheme="minorHAnsi"/>
        </w:rPr>
      </w:pPr>
      <w:r w:rsidRPr="003F64BD">
        <w:rPr>
          <w:rStyle w:val="normaltextrun"/>
          <w:rFonts w:asciiTheme="minorHAnsi" w:hAnsiTheme="minorHAnsi" w:cstheme="minorHAnsi"/>
          <w:color w:val="000000"/>
        </w:rPr>
        <w:t>Selecting recipients most likely to be successful in delivering results based on the program objectives through an objective process of evaluating Federal award applications (2 CFR part 200.205),</w:t>
      </w:r>
      <w:r w:rsidRPr="003F64BD">
        <w:rPr>
          <w:rStyle w:val="eop"/>
          <w:rFonts w:asciiTheme="minorHAnsi" w:hAnsiTheme="minorHAnsi" w:cstheme="minorHAnsi"/>
          <w:color w:val="000000"/>
        </w:rPr>
        <w:t> </w:t>
      </w:r>
    </w:p>
    <w:p w14:paraId="2EDDD290" w14:textId="77777777" w:rsidR="00D10071" w:rsidRPr="003F64BD" w:rsidRDefault="00D10071">
      <w:pPr>
        <w:pStyle w:val="paragraph"/>
        <w:numPr>
          <w:ilvl w:val="0"/>
          <w:numId w:val="43"/>
        </w:numPr>
        <w:spacing w:before="0" w:beforeAutospacing="0" w:after="0" w:afterAutospacing="0"/>
        <w:ind w:left="1800" w:firstLine="0"/>
        <w:textAlignment w:val="baseline"/>
        <w:rPr>
          <w:rFonts w:asciiTheme="minorHAnsi" w:hAnsiTheme="minorHAnsi" w:cstheme="minorHAnsi"/>
        </w:rPr>
      </w:pPr>
      <w:r w:rsidRPr="003F64BD">
        <w:rPr>
          <w:rStyle w:val="normaltextrun"/>
          <w:rFonts w:asciiTheme="minorHAnsi" w:hAnsiTheme="minorHAnsi" w:cstheme="minorHAnsi"/>
          <w:color w:val="000000"/>
        </w:rPr>
        <w:lastRenderedPageBreak/>
        <w:t>Prohibiting the purchase of certain telecommunication and video surveillance services or equipment in alignment with section 889 of the National Defense Authorization Act of 2019 (Pub. L. No. 115—232) (2 CFR part 200.216),</w:t>
      </w:r>
      <w:r w:rsidRPr="003F64BD">
        <w:rPr>
          <w:rStyle w:val="eop"/>
          <w:rFonts w:asciiTheme="minorHAnsi" w:hAnsiTheme="minorHAnsi" w:cstheme="minorHAnsi"/>
          <w:color w:val="000000"/>
        </w:rPr>
        <w:t> </w:t>
      </w:r>
    </w:p>
    <w:p w14:paraId="0EE3AE30" w14:textId="77777777" w:rsidR="00D10071" w:rsidRPr="003F64BD" w:rsidRDefault="00D10071">
      <w:pPr>
        <w:pStyle w:val="paragraph"/>
        <w:numPr>
          <w:ilvl w:val="0"/>
          <w:numId w:val="43"/>
        </w:numPr>
        <w:spacing w:before="0" w:beforeAutospacing="0" w:after="0" w:afterAutospacing="0"/>
        <w:ind w:left="1800" w:firstLine="0"/>
        <w:textAlignment w:val="baseline"/>
        <w:rPr>
          <w:rFonts w:asciiTheme="minorHAnsi" w:hAnsiTheme="minorHAnsi" w:cstheme="minorHAnsi"/>
        </w:rPr>
      </w:pPr>
      <w:r w:rsidRPr="003F64BD">
        <w:rPr>
          <w:rStyle w:val="normaltextrun"/>
          <w:rFonts w:asciiTheme="minorHAnsi" w:hAnsiTheme="minorHAnsi" w:cstheme="minorHAnsi"/>
          <w:color w:val="000000"/>
        </w:rPr>
        <w:t xml:space="preserve">Promoting the freedom of speech and religious liberty in alignment with </w:t>
      </w:r>
      <w:r w:rsidRPr="003F64BD">
        <w:rPr>
          <w:rStyle w:val="normaltextrun"/>
          <w:rFonts w:asciiTheme="minorHAnsi" w:hAnsiTheme="minorHAnsi" w:cstheme="minorHAnsi"/>
          <w:i/>
          <w:iCs/>
          <w:color w:val="000000"/>
        </w:rPr>
        <w:t xml:space="preserve">Promoting Free Speech and Religious Liberty </w:t>
      </w:r>
      <w:r w:rsidRPr="003F64BD">
        <w:rPr>
          <w:rStyle w:val="normaltextrun"/>
          <w:rFonts w:asciiTheme="minorHAnsi" w:hAnsiTheme="minorHAnsi" w:cstheme="minorHAnsi"/>
          <w:color w:val="000000"/>
        </w:rPr>
        <w:t xml:space="preserve">(E.O. 13798) and </w:t>
      </w:r>
      <w:r w:rsidRPr="003F64BD">
        <w:rPr>
          <w:rStyle w:val="normaltextrun"/>
          <w:rFonts w:asciiTheme="minorHAnsi" w:hAnsiTheme="minorHAnsi" w:cstheme="minorHAnsi"/>
          <w:i/>
          <w:iCs/>
          <w:color w:val="000000"/>
        </w:rPr>
        <w:t>Improving Free Inquiry, Transparency, and Accountability at Colleges and Universities</w:t>
      </w:r>
      <w:r w:rsidRPr="003F64BD">
        <w:rPr>
          <w:rStyle w:val="normaltextrun"/>
          <w:rFonts w:asciiTheme="minorHAnsi" w:hAnsiTheme="minorHAnsi" w:cstheme="minorHAnsi"/>
          <w:color w:val="000000"/>
        </w:rPr>
        <w:t xml:space="preserve"> (E.O. 13864) (§§ 200.300, 200.303, 200.339, and 200.341), </w:t>
      </w:r>
      <w:r w:rsidRPr="003F64BD">
        <w:rPr>
          <w:rStyle w:val="eop"/>
          <w:rFonts w:asciiTheme="minorHAnsi" w:hAnsiTheme="minorHAnsi" w:cstheme="minorHAnsi"/>
          <w:color w:val="000000"/>
        </w:rPr>
        <w:t> </w:t>
      </w:r>
    </w:p>
    <w:p w14:paraId="4F9E330A" w14:textId="77777777" w:rsidR="00D10071" w:rsidRPr="003F64BD" w:rsidRDefault="00D10071">
      <w:pPr>
        <w:pStyle w:val="paragraph"/>
        <w:numPr>
          <w:ilvl w:val="0"/>
          <w:numId w:val="43"/>
        </w:numPr>
        <w:spacing w:before="0" w:beforeAutospacing="0" w:after="0" w:afterAutospacing="0"/>
        <w:ind w:left="1800" w:firstLine="0"/>
        <w:textAlignment w:val="baseline"/>
        <w:rPr>
          <w:rFonts w:asciiTheme="minorHAnsi" w:hAnsiTheme="minorHAnsi" w:cstheme="minorHAnsi"/>
        </w:rPr>
      </w:pPr>
      <w:r w:rsidRPr="003F64BD">
        <w:rPr>
          <w:rStyle w:val="normaltextrun"/>
          <w:rFonts w:asciiTheme="minorHAnsi" w:hAnsiTheme="minorHAnsi" w:cstheme="minorHAnsi"/>
          <w:color w:val="000000"/>
        </w:rPr>
        <w:t>Providing a preference, to the extent permitted by law, to maximize use of goods, products, and materials produced in the United States (2 CFR part 200.322), and</w:t>
      </w:r>
      <w:r w:rsidRPr="003F64BD">
        <w:rPr>
          <w:rStyle w:val="eop"/>
          <w:rFonts w:asciiTheme="minorHAnsi" w:hAnsiTheme="minorHAnsi" w:cstheme="minorHAnsi"/>
          <w:color w:val="000000"/>
        </w:rPr>
        <w:t> </w:t>
      </w:r>
    </w:p>
    <w:p w14:paraId="0318EB0A" w14:textId="77777777" w:rsidR="00D10071" w:rsidRPr="003F64BD" w:rsidRDefault="00D10071">
      <w:pPr>
        <w:pStyle w:val="paragraph"/>
        <w:numPr>
          <w:ilvl w:val="0"/>
          <w:numId w:val="43"/>
        </w:numPr>
        <w:spacing w:before="0" w:beforeAutospacing="0" w:after="0" w:afterAutospacing="0"/>
        <w:ind w:left="1800" w:firstLine="0"/>
        <w:textAlignment w:val="baseline"/>
        <w:rPr>
          <w:rFonts w:asciiTheme="minorHAnsi" w:hAnsiTheme="minorHAnsi" w:cstheme="minorHAnsi"/>
        </w:rPr>
      </w:pPr>
      <w:r w:rsidRPr="003F64BD">
        <w:rPr>
          <w:rStyle w:val="normaltextrun"/>
          <w:rFonts w:asciiTheme="minorHAnsi" w:hAnsiTheme="minorHAnsi" w:cstheme="minorHAnsi"/>
          <w:color w:val="000000"/>
        </w:rPr>
        <w:t>Terminating agreements in whole or in part to the greatest extent authorized by law, if an award no longer effectuates the program goals or agency priorities (2 CFR part 200.340).</w:t>
      </w:r>
      <w:r w:rsidRPr="003F64BD">
        <w:rPr>
          <w:rStyle w:val="eop"/>
          <w:rFonts w:asciiTheme="minorHAnsi" w:hAnsiTheme="minorHAnsi" w:cstheme="minorHAnsi"/>
          <w:color w:val="000000"/>
        </w:rPr>
        <w:t> </w:t>
      </w:r>
    </w:p>
    <w:p w14:paraId="6DFDA164"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36257377" w14:textId="77777777" w:rsidR="00D10071" w:rsidRPr="003F64BD" w:rsidRDefault="00D10071">
      <w:pPr>
        <w:pStyle w:val="paragraph"/>
        <w:numPr>
          <w:ilvl w:val="0"/>
          <w:numId w:val="44"/>
        </w:numPr>
        <w:shd w:val="clear" w:color="auto" w:fill="FFFFFF"/>
        <w:spacing w:before="0" w:beforeAutospacing="0" w:after="0" w:afterAutospacing="0"/>
        <w:ind w:left="1080" w:firstLine="0"/>
        <w:textAlignment w:val="baseline"/>
        <w:rPr>
          <w:rFonts w:asciiTheme="minorHAnsi" w:hAnsiTheme="minorHAnsi" w:cstheme="minorHAnsi"/>
        </w:rPr>
      </w:pPr>
      <w:r w:rsidRPr="003F64BD">
        <w:rPr>
          <w:rStyle w:val="normaltextrun"/>
          <w:rFonts w:asciiTheme="minorHAnsi" w:hAnsiTheme="minorHAnsi" w:cstheme="minorHAnsi"/>
        </w:rPr>
        <w:t>Reporting</w:t>
      </w:r>
      <w:r w:rsidRPr="003F64BD">
        <w:rPr>
          <w:rStyle w:val="eop"/>
          <w:rFonts w:asciiTheme="minorHAnsi" w:hAnsiTheme="minorHAnsi" w:cstheme="minorHAnsi"/>
        </w:rPr>
        <w:t> </w:t>
      </w:r>
    </w:p>
    <w:p w14:paraId="55CB69A1"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77A037A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color w:val="000000"/>
        </w:rPr>
      </w:pPr>
      <w:r w:rsidRPr="003F64BD">
        <w:rPr>
          <w:rStyle w:val="normaltextrun"/>
          <w:rFonts w:asciiTheme="minorHAnsi" w:hAnsiTheme="minorHAnsi" w:cstheme="minorHAnsi"/>
          <w:b/>
          <w:bCs/>
          <w:color w:val="000000"/>
        </w:rPr>
        <w:t xml:space="preserve">Reporting Requirements: </w:t>
      </w:r>
      <w:r w:rsidRPr="003F64BD">
        <w:rPr>
          <w:rStyle w:val="normaltextrun"/>
          <w:rFonts w:asciiTheme="minorHAnsi" w:hAnsiTheme="minorHAnsi" w:cstheme="minorHAnsi"/>
          <w:color w:val="000000"/>
        </w:rPr>
        <w:t>As a cooperative agreement, reporting and deliverable requirements for this project exceed those of typical grants. Applicants should pay special attention to these enhanced reporting and deliverable requirements. Specifically: </w:t>
      </w:r>
      <w:r w:rsidRPr="003F64BD">
        <w:rPr>
          <w:rStyle w:val="eop"/>
          <w:rFonts w:asciiTheme="minorHAnsi" w:hAnsiTheme="minorHAnsi" w:cstheme="minorHAnsi"/>
          <w:color w:val="000000"/>
        </w:rPr>
        <w:t> </w:t>
      </w:r>
    </w:p>
    <w:p w14:paraId="5884E128"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 xml:space="preserve">Using a template provided by ISN/CTR, the Recipient shall submit quarterly progress reports to the designated Grants Officer Representative (GOR), program distribution list, and to the following email address </w:t>
      </w:r>
      <w:hyperlink r:id="rId32" w:tgtFrame="_blank" w:history="1">
        <w:r w:rsidRPr="003F64BD">
          <w:rPr>
            <w:rStyle w:val="normaltextrun"/>
            <w:rFonts w:asciiTheme="minorHAnsi" w:hAnsiTheme="minorHAnsi" w:cstheme="minorHAnsi"/>
            <w:color w:val="0000FF"/>
            <w:u w:val="single"/>
          </w:rPr>
          <w:t>ISN-CTR-BUDGET@state.gov</w:t>
        </w:r>
      </w:hyperlink>
      <w:r w:rsidRPr="003F64BD">
        <w:rPr>
          <w:rStyle w:val="normaltextrun"/>
          <w:rFonts w:asciiTheme="minorHAnsi" w:hAnsiTheme="minorHAnsi" w:cstheme="minorHAnsi"/>
          <w:color w:val="000000"/>
        </w:rPr>
        <w:t xml:space="preserve"> detailing: </w:t>
      </w:r>
      <w:r w:rsidRPr="003F64BD">
        <w:rPr>
          <w:rStyle w:val="eop"/>
          <w:rFonts w:asciiTheme="minorHAnsi" w:hAnsiTheme="minorHAnsi" w:cstheme="minorHAnsi"/>
          <w:color w:val="000000"/>
        </w:rPr>
        <w:t> </w:t>
      </w:r>
    </w:p>
    <w:p w14:paraId="7CBE985D" w14:textId="77777777" w:rsidR="00D10071" w:rsidRPr="003F64BD" w:rsidRDefault="00D10071" w:rsidP="00D10071">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36E82A03" w14:textId="77777777" w:rsidR="00D10071" w:rsidRPr="003F64BD" w:rsidRDefault="00D10071">
      <w:pPr>
        <w:pStyle w:val="paragraph"/>
        <w:numPr>
          <w:ilvl w:val="0"/>
          <w:numId w:val="45"/>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 xml:space="preserve">Assistance activities conducted during the reporting </w:t>
      </w:r>
      <w:r w:rsidRPr="003F64BD">
        <w:rPr>
          <w:rStyle w:val="contextualspellingandgrammarerror"/>
          <w:rFonts w:asciiTheme="minorHAnsi" w:hAnsiTheme="minorHAnsi" w:cstheme="minorHAnsi"/>
          <w:color w:val="000000"/>
        </w:rPr>
        <w:t>period;</w:t>
      </w:r>
      <w:r w:rsidRPr="003F64BD">
        <w:rPr>
          <w:rStyle w:val="normaltextrun"/>
          <w:rFonts w:asciiTheme="minorHAnsi" w:hAnsiTheme="minorHAnsi" w:cstheme="minorHAnsi"/>
          <w:color w:val="000000"/>
        </w:rPr>
        <w:t> </w:t>
      </w:r>
      <w:r w:rsidRPr="003F64BD">
        <w:rPr>
          <w:rStyle w:val="eop"/>
          <w:rFonts w:asciiTheme="minorHAnsi" w:hAnsiTheme="minorHAnsi" w:cstheme="minorHAnsi"/>
          <w:color w:val="000000"/>
        </w:rPr>
        <w:t> </w:t>
      </w:r>
    </w:p>
    <w:p w14:paraId="03A0833E" w14:textId="77777777" w:rsidR="00D10071" w:rsidRPr="003F64BD" w:rsidRDefault="00D10071">
      <w:pPr>
        <w:pStyle w:val="paragraph"/>
        <w:numPr>
          <w:ilvl w:val="0"/>
          <w:numId w:val="45"/>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 xml:space="preserve">Milestones and successes achieved to </w:t>
      </w:r>
      <w:r w:rsidRPr="003F64BD">
        <w:rPr>
          <w:rStyle w:val="contextualspellingandgrammarerror"/>
          <w:rFonts w:asciiTheme="minorHAnsi" w:hAnsiTheme="minorHAnsi" w:cstheme="minorHAnsi"/>
          <w:color w:val="000000"/>
        </w:rPr>
        <w:t>date;</w:t>
      </w:r>
      <w:r w:rsidRPr="003F64BD">
        <w:rPr>
          <w:rStyle w:val="normaltextrun"/>
          <w:rFonts w:asciiTheme="minorHAnsi" w:hAnsiTheme="minorHAnsi" w:cstheme="minorHAnsi"/>
          <w:color w:val="000000"/>
        </w:rPr>
        <w:t> </w:t>
      </w:r>
      <w:r w:rsidRPr="003F64BD">
        <w:rPr>
          <w:rStyle w:val="eop"/>
          <w:rFonts w:asciiTheme="minorHAnsi" w:hAnsiTheme="minorHAnsi" w:cstheme="minorHAnsi"/>
          <w:color w:val="000000"/>
        </w:rPr>
        <w:t> </w:t>
      </w:r>
    </w:p>
    <w:p w14:paraId="3FD7A64F" w14:textId="77777777" w:rsidR="00D10071" w:rsidRPr="003F64BD" w:rsidRDefault="00D10071">
      <w:pPr>
        <w:pStyle w:val="paragraph"/>
        <w:numPr>
          <w:ilvl w:val="0"/>
          <w:numId w:val="45"/>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 xml:space="preserve">Key assistance activities remaining to be implemented with a projected </w:t>
      </w:r>
      <w:r w:rsidRPr="003F64BD">
        <w:rPr>
          <w:rStyle w:val="contextualspellingandgrammarerror"/>
          <w:rFonts w:asciiTheme="minorHAnsi" w:hAnsiTheme="minorHAnsi" w:cstheme="minorHAnsi"/>
          <w:color w:val="000000"/>
        </w:rPr>
        <w:t>timetable;</w:t>
      </w:r>
      <w:r w:rsidRPr="003F64BD">
        <w:rPr>
          <w:rStyle w:val="normaltextrun"/>
          <w:rFonts w:asciiTheme="minorHAnsi" w:hAnsiTheme="minorHAnsi" w:cstheme="minorHAnsi"/>
          <w:color w:val="000000"/>
        </w:rPr>
        <w:t> </w:t>
      </w:r>
      <w:r w:rsidRPr="003F64BD">
        <w:rPr>
          <w:rStyle w:val="eop"/>
          <w:rFonts w:asciiTheme="minorHAnsi" w:hAnsiTheme="minorHAnsi" w:cstheme="minorHAnsi"/>
          <w:color w:val="000000"/>
        </w:rPr>
        <w:t> </w:t>
      </w:r>
    </w:p>
    <w:p w14:paraId="4F13F4CC" w14:textId="77777777" w:rsidR="00D10071" w:rsidRPr="003F64BD" w:rsidRDefault="00D10071">
      <w:pPr>
        <w:pStyle w:val="paragraph"/>
        <w:numPr>
          <w:ilvl w:val="0"/>
          <w:numId w:val="45"/>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Details of any problems encountered with proposed solutions; and </w:t>
      </w:r>
      <w:r w:rsidRPr="003F64BD">
        <w:rPr>
          <w:rStyle w:val="eop"/>
          <w:rFonts w:asciiTheme="minorHAnsi" w:hAnsiTheme="minorHAnsi" w:cstheme="minorHAnsi"/>
          <w:color w:val="000000"/>
        </w:rPr>
        <w:t> </w:t>
      </w:r>
    </w:p>
    <w:p w14:paraId="4BA3169E" w14:textId="77777777" w:rsidR="00D10071" w:rsidRPr="003F64BD" w:rsidRDefault="00D10071">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Any other pertinent information requested by ISN/CTR. </w:t>
      </w:r>
      <w:r w:rsidRPr="003F64BD">
        <w:rPr>
          <w:rStyle w:val="eop"/>
          <w:rFonts w:asciiTheme="minorHAnsi" w:hAnsiTheme="minorHAnsi" w:cstheme="minorHAnsi"/>
          <w:color w:val="000000"/>
        </w:rPr>
        <w:t> </w:t>
      </w:r>
    </w:p>
    <w:p w14:paraId="4AA78370" w14:textId="77777777" w:rsidR="00D10071" w:rsidRPr="003F64BD" w:rsidRDefault="00D10071">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The Recipient shall provide the GOR with copies of all materials developed under this cooperative agreement. </w:t>
      </w:r>
      <w:r w:rsidRPr="003F64BD">
        <w:rPr>
          <w:rStyle w:val="eop"/>
          <w:rFonts w:asciiTheme="minorHAnsi" w:hAnsiTheme="minorHAnsi" w:cstheme="minorHAnsi"/>
          <w:color w:val="000000"/>
        </w:rPr>
        <w:t> </w:t>
      </w:r>
    </w:p>
    <w:p w14:paraId="176A49F0" w14:textId="77777777" w:rsidR="00D10071" w:rsidRPr="003F64BD" w:rsidRDefault="00D10071">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In addition to regular quarterly reports, the Recipient shall furnish the GOR with ad hoc reports as requested from time to time. </w:t>
      </w:r>
      <w:r w:rsidRPr="003F64BD">
        <w:rPr>
          <w:rStyle w:val="eop"/>
          <w:rFonts w:asciiTheme="minorHAnsi" w:hAnsiTheme="minorHAnsi" w:cstheme="minorHAnsi"/>
          <w:color w:val="000000"/>
        </w:rPr>
        <w:t> </w:t>
      </w:r>
    </w:p>
    <w:p w14:paraId="63A34564" w14:textId="77777777" w:rsidR="00D10071" w:rsidRPr="003F64BD" w:rsidRDefault="00D10071">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3F64BD">
        <w:rPr>
          <w:rStyle w:val="normaltextrun"/>
          <w:rFonts w:asciiTheme="minorHAnsi" w:hAnsiTheme="minorHAnsi" w:cstheme="minorHAnsi"/>
          <w:color w:val="333333"/>
        </w:rPr>
        <w:t>In addition to the above, the Recipient shall submit quarterly financial reports throughout the project period. Financial reports are due 30 days after the reporting period. Final programmatic and financial reports are due 90 days after the close of the project period </w:t>
      </w:r>
      <w:r w:rsidRPr="003F64BD">
        <w:rPr>
          <w:rStyle w:val="eop"/>
          <w:rFonts w:asciiTheme="minorHAnsi" w:hAnsiTheme="minorHAnsi" w:cstheme="minorHAnsi"/>
          <w:color w:val="333333"/>
        </w:rPr>
        <w:t> </w:t>
      </w:r>
    </w:p>
    <w:p w14:paraId="09A9F8EE"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FF0000"/>
        </w:rPr>
        <w:t> </w:t>
      </w:r>
    </w:p>
    <w:p w14:paraId="58BF6FA4"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color w:val="000000"/>
        </w:rPr>
        <w:t xml:space="preserve">Applicants should be aware of the post award reporting requirements reflected in </w:t>
      </w:r>
      <w:hyperlink r:id="rId33" w:anchor="ap2.1.200_1521.xii" w:tgtFrame="_blank" w:history="1">
        <w:r w:rsidRPr="003F64BD">
          <w:rPr>
            <w:rStyle w:val="normaltextrun"/>
            <w:rFonts w:asciiTheme="minorHAnsi" w:hAnsiTheme="minorHAnsi" w:cstheme="minorHAnsi"/>
            <w:color w:val="0000FF"/>
            <w:u w:val="single"/>
          </w:rPr>
          <w:t>2 CFR 200 Appendix XII—Award Term and Condition for Recipient Integrity and Performance Matters</w:t>
        </w:r>
      </w:hyperlink>
      <w:r w:rsidRPr="003F64BD">
        <w:rPr>
          <w:rStyle w:val="normaltextrun"/>
          <w:rFonts w:asciiTheme="minorHAnsi" w:hAnsiTheme="minorHAnsi" w:cstheme="minorHAnsi"/>
          <w:color w:val="000000"/>
        </w:rPr>
        <w:t>.</w:t>
      </w:r>
      <w:r w:rsidRPr="003F64BD">
        <w:rPr>
          <w:rStyle w:val="eop"/>
          <w:rFonts w:asciiTheme="minorHAnsi" w:hAnsiTheme="minorHAnsi" w:cstheme="minorHAnsi"/>
          <w:color w:val="000000"/>
        </w:rPr>
        <w:t> </w:t>
      </w:r>
    </w:p>
    <w:p w14:paraId="432AD4B9"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000000"/>
        </w:rPr>
        <w:t> </w:t>
      </w:r>
    </w:p>
    <w:p w14:paraId="5D2F977F"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color w:val="000000"/>
        </w:rPr>
        <w:t>Foreign Assistance Data Review:</w:t>
      </w:r>
      <w:r w:rsidRPr="003F64BD">
        <w:rPr>
          <w:rStyle w:val="normaltextrun"/>
          <w:rFonts w:asciiTheme="minorHAnsi" w:hAnsiTheme="minorHAnsi" w:cstheme="minorHAnsi"/>
          <w:color w:val="000000"/>
        </w:rPr>
        <w:t xml:space="preserve"> As required by Congress, the Department of State must make progress in its efforts to improve tracking and reporting of foreign assistance data through the </w:t>
      </w:r>
      <w:r w:rsidRPr="003F64BD">
        <w:rPr>
          <w:rStyle w:val="normaltextrun"/>
          <w:rFonts w:asciiTheme="minorHAnsi" w:hAnsiTheme="minorHAnsi" w:cstheme="minorHAnsi"/>
          <w:color w:val="000000"/>
        </w:rPr>
        <w:lastRenderedPageBreak/>
        <w:t>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r w:rsidRPr="003F64BD">
        <w:rPr>
          <w:rStyle w:val="eop"/>
          <w:rFonts w:asciiTheme="minorHAnsi" w:hAnsiTheme="minorHAnsi" w:cstheme="minorHAnsi"/>
          <w:color w:val="000000"/>
        </w:rPr>
        <w:t> </w:t>
      </w:r>
    </w:p>
    <w:p w14:paraId="05D3B842" w14:textId="77777777" w:rsidR="00D10071" w:rsidRPr="003F64BD" w:rsidRDefault="00D10071" w:rsidP="00D10071">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color w:val="333333"/>
        </w:rPr>
        <w:t> </w:t>
      </w:r>
    </w:p>
    <w:p w14:paraId="3C01D461" w14:textId="26507CA4" w:rsidR="00315CE9" w:rsidRPr="003F64BD" w:rsidRDefault="00315CE9" w:rsidP="0094090D">
      <w:pPr>
        <w:shd w:val="clear" w:color="auto" w:fill="FFFFFF"/>
        <w:textAlignment w:val="baseline"/>
        <w:rPr>
          <w:rFonts w:asciiTheme="minorHAnsi" w:hAnsiTheme="minorHAnsi" w:cstheme="minorHAnsi"/>
          <w:color w:val="000000" w:themeColor="text1"/>
        </w:rPr>
      </w:pPr>
    </w:p>
    <w:p w14:paraId="48A21919" w14:textId="77777777" w:rsidR="000C1418" w:rsidRPr="003F64BD" w:rsidRDefault="000C1418" w:rsidP="0094090D">
      <w:pPr>
        <w:rPr>
          <w:rFonts w:asciiTheme="minorHAnsi" w:hAnsiTheme="minorHAnsi" w:cstheme="minorHAnsi"/>
          <w:b/>
        </w:rPr>
      </w:pPr>
    </w:p>
    <w:p w14:paraId="01344A2E" w14:textId="77777777" w:rsidR="006D5EBA" w:rsidRPr="003F64BD" w:rsidRDefault="006D5EBA" w:rsidP="0094090D">
      <w:pPr>
        <w:shd w:val="clear" w:color="auto" w:fill="FFFFFF"/>
        <w:textAlignment w:val="baseline"/>
        <w:rPr>
          <w:rFonts w:asciiTheme="minorHAnsi" w:hAnsiTheme="minorHAnsi" w:cstheme="minorHAnsi"/>
          <w:b/>
          <w:bCs/>
          <w:bdr w:val="none" w:sz="0" w:space="0" w:color="auto" w:frame="1"/>
        </w:rPr>
      </w:pPr>
      <w:r w:rsidRPr="003F64BD">
        <w:rPr>
          <w:rFonts w:asciiTheme="minorHAnsi" w:hAnsiTheme="minorHAnsi" w:cstheme="minorHAnsi"/>
          <w:b/>
          <w:bCs/>
          <w:bdr w:val="none" w:sz="0" w:space="0" w:color="auto" w:frame="1"/>
        </w:rPr>
        <w:t>G.  FEDERAL AWARDING AGENCY CONTACTS</w:t>
      </w:r>
    </w:p>
    <w:p w14:paraId="6CE3AD6F" w14:textId="53DB3C0C" w:rsidR="006D5EBA" w:rsidRPr="003F64BD" w:rsidRDefault="006D5EBA" w:rsidP="0094090D">
      <w:pPr>
        <w:rPr>
          <w:rFonts w:asciiTheme="minorHAnsi" w:hAnsiTheme="minorHAnsi" w:cstheme="minorHAnsi"/>
        </w:rPr>
      </w:pPr>
      <w:r w:rsidRPr="003F64BD">
        <w:rPr>
          <w:rFonts w:asciiTheme="minorHAnsi" w:hAnsiTheme="minorHAnsi" w:cstheme="minorHAnsi"/>
        </w:rPr>
        <w:t xml:space="preserve">For </w:t>
      </w:r>
      <w:r w:rsidR="003243A9" w:rsidRPr="003F64BD">
        <w:rPr>
          <w:rFonts w:asciiTheme="minorHAnsi" w:hAnsiTheme="minorHAnsi" w:cstheme="minorHAnsi"/>
        </w:rPr>
        <w:t xml:space="preserve">programmatic </w:t>
      </w:r>
      <w:r w:rsidRPr="003F64BD">
        <w:rPr>
          <w:rFonts w:asciiTheme="minorHAnsi" w:hAnsiTheme="minorHAnsi" w:cstheme="minorHAnsi"/>
        </w:rPr>
        <w:t>questions about this solicitation</w:t>
      </w:r>
      <w:r w:rsidR="00AB69D4" w:rsidRPr="003F64BD">
        <w:rPr>
          <w:rFonts w:asciiTheme="minorHAnsi" w:hAnsiTheme="minorHAnsi" w:cstheme="minorHAnsi"/>
        </w:rPr>
        <w:t xml:space="preserve">, </w:t>
      </w:r>
      <w:r w:rsidR="009709F2" w:rsidRPr="003F64BD">
        <w:rPr>
          <w:rFonts w:asciiTheme="minorHAnsi" w:hAnsiTheme="minorHAnsi" w:cstheme="minorHAnsi"/>
        </w:rPr>
        <w:t xml:space="preserve">please </w:t>
      </w:r>
      <w:r w:rsidRPr="003F64BD">
        <w:rPr>
          <w:rFonts w:asciiTheme="minorHAnsi" w:hAnsiTheme="minorHAnsi" w:cstheme="minorHAnsi"/>
        </w:rPr>
        <w:t xml:space="preserve">contact: </w:t>
      </w:r>
    </w:p>
    <w:p w14:paraId="238601FE" w14:textId="77777777" w:rsidR="006D5EBA" w:rsidRPr="003F64BD" w:rsidRDefault="006D5EBA" w:rsidP="0094090D">
      <w:pPr>
        <w:rPr>
          <w:rFonts w:asciiTheme="minorHAnsi" w:hAnsiTheme="minorHAnsi" w:cstheme="minorHAnsi"/>
        </w:rPr>
      </w:pPr>
    </w:p>
    <w:p w14:paraId="334886D2" w14:textId="097AFCFC" w:rsidR="006D5EBA" w:rsidRPr="003F64BD" w:rsidRDefault="6908B2D3" w:rsidP="3DBF6FF3">
      <w:pPr>
        <w:spacing w:line="259" w:lineRule="auto"/>
        <w:ind w:left="720"/>
        <w:rPr>
          <w:rFonts w:asciiTheme="minorHAnsi" w:hAnsiTheme="minorHAnsi" w:cstheme="minorHAnsi"/>
        </w:rPr>
      </w:pPr>
      <w:r w:rsidRPr="003F64BD">
        <w:rPr>
          <w:rFonts w:asciiTheme="minorHAnsi" w:hAnsiTheme="minorHAnsi" w:cstheme="minorHAnsi"/>
        </w:rPr>
        <w:t>Counter PRC</w:t>
      </w:r>
      <w:r w:rsidR="15FF3AE1" w:rsidRPr="003F64BD">
        <w:rPr>
          <w:rFonts w:asciiTheme="minorHAnsi" w:hAnsiTheme="minorHAnsi" w:cstheme="minorHAnsi"/>
        </w:rPr>
        <w:t xml:space="preserve"> </w:t>
      </w:r>
      <w:r w:rsidRPr="003F64BD">
        <w:rPr>
          <w:rFonts w:asciiTheme="minorHAnsi" w:hAnsiTheme="minorHAnsi" w:cstheme="minorHAnsi"/>
        </w:rPr>
        <w:t xml:space="preserve">MCF and Emerging Technologies Team </w:t>
      </w:r>
    </w:p>
    <w:p w14:paraId="76CE85A2" w14:textId="77777777" w:rsidR="006D5EBA" w:rsidRPr="003F64BD" w:rsidRDefault="006D5EBA" w:rsidP="0094090D">
      <w:pPr>
        <w:ind w:left="720"/>
        <w:rPr>
          <w:rFonts w:asciiTheme="minorHAnsi" w:hAnsiTheme="minorHAnsi" w:cstheme="minorHAnsi"/>
        </w:rPr>
      </w:pPr>
      <w:r w:rsidRPr="003F64BD">
        <w:rPr>
          <w:rFonts w:asciiTheme="minorHAnsi" w:hAnsiTheme="minorHAnsi" w:cstheme="minorHAnsi"/>
        </w:rPr>
        <w:t>Office of Cooperative Threat Reduction</w:t>
      </w:r>
    </w:p>
    <w:p w14:paraId="6085DC40" w14:textId="77777777" w:rsidR="006D5EBA" w:rsidRPr="003F64BD" w:rsidRDefault="006D5EBA" w:rsidP="0094090D">
      <w:pPr>
        <w:ind w:left="720"/>
        <w:rPr>
          <w:rFonts w:asciiTheme="minorHAnsi" w:hAnsiTheme="minorHAnsi" w:cstheme="minorHAnsi"/>
        </w:rPr>
      </w:pPr>
      <w:r w:rsidRPr="003F64BD">
        <w:rPr>
          <w:rFonts w:asciiTheme="minorHAnsi" w:hAnsiTheme="minorHAnsi" w:cstheme="minorHAnsi"/>
        </w:rPr>
        <w:t>U.S. Department of State</w:t>
      </w:r>
    </w:p>
    <w:p w14:paraId="6BDFE9F4" w14:textId="2CBDC320" w:rsidR="006D5EBA" w:rsidRPr="003F64BD" w:rsidRDefault="30BAED0A" w:rsidP="0094090D">
      <w:pPr>
        <w:ind w:left="720"/>
        <w:rPr>
          <w:rFonts w:asciiTheme="minorHAnsi" w:hAnsiTheme="minorHAnsi" w:cstheme="minorHAnsi"/>
        </w:rPr>
      </w:pPr>
      <w:r w:rsidRPr="003F64BD">
        <w:rPr>
          <w:rFonts w:asciiTheme="minorHAnsi" w:hAnsiTheme="minorHAnsi" w:cstheme="minorHAnsi"/>
        </w:rPr>
        <w:t xml:space="preserve">Email: </w:t>
      </w:r>
      <w:hyperlink r:id="rId34" w:history="1">
        <w:r w:rsidR="3EB35990" w:rsidRPr="003F64BD">
          <w:rPr>
            <w:rStyle w:val="Hyperlink"/>
            <w:rFonts w:asciiTheme="minorHAnsi" w:hAnsiTheme="minorHAnsi" w:cstheme="minorHAnsi"/>
          </w:rPr>
          <w:t>ISN-CTR-China-DL@state.gov</w:t>
        </w:r>
      </w:hyperlink>
      <w:r w:rsidR="3EB35990" w:rsidRPr="003F64BD">
        <w:rPr>
          <w:rFonts w:asciiTheme="minorHAnsi" w:hAnsiTheme="minorHAnsi" w:cstheme="minorHAnsi"/>
        </w:rPr>
        <w:t xml:space="preserve"> </w:t>
      </w:r>
    </w:p>
    <w:p w14:paraId="70B64023" w14:textId="62252627" w:rsidR="006D5EBA" w:rsidRPr="003F64BD" w:rsidRDefault="30BAED0A" w:rsidP="0094090D">
      <w:pPr>
        <w:ind w:left="720"/>
        <w:rPr>
          <w:rFonts w:asciiTheme="minorHAnsi" w:hAnsiTheme="minorHAnsi" w:cstheme="minorHAnsi"/>
        </w:rPr>
      </w:pPr>
      <w:r w:rsidRPr="003F64BD">
        <w:rPr>
          <w:rFonts w:asciiTheme="minorHAnsi" w:hAnsiTheme="minorHAnsi" w:cstheme="minorHAnsi"/>
        </w:rPr>
        <w:t xml:space="preserve">Phone: (202) </w:t>
      </w:r>
      <w:r w:rsidR="6C6D482F" w:rsidRPr="003F64BD">
        <w:rPr>
          <w:rFonts w:asciiTheme="minorHAnsi" w:hAnsiTheme="minorHAnsi" w:cstheme="minorHAnsi"/>
        </w:rPr>
        <w:t>340-4610</w:t>
      </w:r>
    </w:p>
    <w:p w14:paraId="5B08B5D1" w14:textId="77777777" w:rsidR="006D5EBA" w:rsidRPr="003F64BD" w:rsidRDefault="006D5EBA" w:rsidP="0094090D">
      <w:pPr>
        <w:rPr>
          <w:rFonts w:asciiTheme="minorHAnsi" w:hAnsiTheme="minorHAnsi" w:cstheme="minorHAnsi"/>
        </w:rPr>
      </w:pPr>
    </w:p>
    <w:p w14:paraId="3ABF1CC9" w14:textId="77777777" w:rsidR="00407917" w:rsidRPr="003F64BD" w:rsidRDefault="00407917" w:rsidP="00407917">
      <w:pPr>
        <w:pStyle w:val="paragraph"/>
        <w:spacing w:before="0" w:beforeAutospacing="0" w:after="0" w:afterAutospacing="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Direct any NOFO submission (non-programmatic) questions to: </w:t>
      </w:r>
      <w:r w:rsidRPr="003F64BD">
        <w:rPr>
          <w:rStyle w:val="eop"/>
          <w:rFonts w:asciiTheme="minorHAnsi" w:hAnsiTheme="minorHAnsi" w:cstheme="minorHAnsi"/>
          <w:color w:val="000000"/>
        </w:rPr>
        <w:t> </w:t>
      </w:r>
    </w:p>
    <w:p w14:paraId="50C01C2B" w14:textId="77777777" w:rsidR="00407917" w:rsidRPr="003F64BD" w:rsidRDefault="00407917" w:rsidP="00407917">
      <w:pPr>
        <w:pStyle w:val="paragraph"/>
        <w:spacing w:before="0" w:beforeAutospacing="0" w:after="0" w:afterAutospacing="0"/>
        <w:textAlignment w:val="baseline"/>
        <w:rPr>
          <w:rFonts w:asciiTheme="minorHAnsi" w:hAnsiTheme="minorHAnsi" w:cstheme="minorHAnsi"/>
          <w:color w:val="000000"/>
        </w:rPr>
      </w:pPr>
      <w:r w:rsidRPr="003F64BD">
        <w:rPr>
          <w:rStyle w:val="normaltextrun"/>
          <w:rFonts w:asciiTheme="minorHAnsi" w:hAnsiTheme="minorHAnsi" w:cstheme="minorHAnsi"/>
          <w:color w:val="000000"/>
        </w:rPr>
        <w:t xml:space="preserve">Office of Cooperative Threat Reduction Budget Team </w:t>
      </w:r>
      <w:hyperlink r:id="rId35" w:tgtFrame="_blank" w:history="1">
        <w:r w:rsidRPr="003F64BD">
          <w:rPr>
            <w:rStyle w:val="normaltextrun"/>
            <w:rFonts w:asciiTheme="minorHAnsi" w:hAnsiTheme="minorHAnsi" w:cstheme="minorHAnsi"/>
            <w:color w:val="0000FF"/>
            <w:u w:val="single"/>
          </w:rPr>
          <w:t>ISN-CTR-BUDGET@state.gov</w:t>
        </w:r>
      </w:hyperlink>
      <w:r w:rsidRPr="003F64BD">
        <w:rPr>
          <w:rStyle w:val="eop"/>
          <w:rFonts w:asciiTheme="minorHAnsi" w:hAnsiTheme="minorHAnsi" w:cstheme="minorHAnsi"/>
          <w:color w:val="000000"/>
        </w:rPr>
        <w:t> </w:t>
      </w:r>
    </w:p>
    <w:p w14:paraId="16DEB4AB" w14:textId="2E7116F0" w:rsidR="0081708A" w:rsidRPr="003F64BD" w:rsidRDefault="0081708A" w:rsidP="0094090D">
      <w:pPr>
        <w:rPr>
          <w:rFonts w:asciiTheme="minorHAnsi" w:hAnsiTheme="minorHAnsi" w:cstheme="minorHAnsi"/>
        </w:rPr>
      </w:pPr>
    </w:p>
    <w:p w14:paraId="47C41980" w14:textId="77777777" w:rsidR="009C7C27" w:rsidRPr="003F64BD" w:rsidRDefault="009C7C27" w:rsidP="009C7C27">
      <w:pPr>
        <w:pStyle w:val="paragraph"/>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H.  OTHER INFORMATION </w:t>
      </w:r>
      <w:r w:rsidRPr="003F64BD">
        <w:rPr>
          <w:rStyle w:val="eop"/>
          <w:rFonts w:asciiTheme="minorHAnsi" w:hAnsiTheme="minorHAnsi" w:cstheme="minorHAnsi"/>
        </w:rPr>
        <w:t> </w:t>
      </w:r>
    </w:p>
    <w:p w14:paraId="4913305F"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b/>
          <w:bCs/>
        </w:rPr>
        <w:t>Guidelines for Budget Justification</w:t>
      </w:r>
      <w:r w:rsidRPr="003F64BD">
        <w:rPr>
          <w:rStyle w:val="eop"/>
          <w:rFonts w:asciiTheme="minorHAnsi" w:hAnsiTheme="minorHAnsi" w:cstheme="minorHAnsi"/>
        </w:rPr>
        <w:t> </w:t>
      </w:r>
    </w:p>
    <w:p w14:paraId="0033836F"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Personnel and Fringe Benefits: Describe the wages, salaries, and benefits of temporary or permanent staff who will be working directly for the applicant on the program, and the percentage of their time that will be spent on the program.</w:t>
      </w:r>
      <w:r w:rsidRPr="003F64BD">
        <w:rPr>
          <w:rStyle w:val="eop"/>
          <w:rFonts w:asciiTheme="minorHAnsi" w:hAnsiTheme="minorHAnsi" w:cstheme="minorHAnsi"/>
        </w:rPr>
        <w:t> </w:t>
      </w:r>
    </w:p>
    <w:p w14:paraId="5345E169"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Travel: Estimate the costs of travel and per diem for this program, for program staff, consultants or speakers, and participants/beneficiaries. If the program involves international travel, include a brief statement of justification for that travel.</w:t>
      </w:r>
      <w:r w:rsidRPr="003F64BD">
        <w:rPr>
          <w:rStyle w:val="eop"/>
          <w:rFonts w:asciiTheme="minorHAnsi" w:hAnsiTheme="minorHAnsi" w:cstheme="minorHAnsi"/>
        </w:rPr>
        <w:t> </w:t>
      </w:r>
    </w:p>
    <w:p w14:paraId="3AE559CE"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Equipment: Describe any machinery, furniture, or other personal property that is required for the program, which has a useful life of more than one year (or a life longer than the duration of the program), and costs at least $5,000 per unit.</w:t>
      </w:r>
      <w:r w:rsidRPr="003F64BD">
        <w:rPr>
          <w:rStyle w:val="eop"/>
          <w:rFonts w:asciiTheme="minorHAnsi" w:hAnsiTheme="minorHAnsi" w:cstheme="minorHAnsi"/>
        </w:rPr>
        <w:t> </w:t>
      </w:r>
    </w:p>
    <w:p w14:paraId="0BB301D7"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Supplies: List and describe all the items and materials, including any computer devices, that are needed for the program. If an item costs more than $5,000 per unit, then put it in the budget under Equipment.</w:t>
      </w:r>
      <w:r w:rsidRPr="003F64BD">
        <w:rPr>
          <w:rStyle w:val="eop"/>
          <w:rFonts w:asciiTheme="minorHAnsi" w:hAnsiTheme="minorHAnsi" w:cstheme="minorHAnsi"/>
        </w:rPr>
        <w:t> </w:t>
      </w:r>
    </w:p>
    <w:p w14:paraId="6D5A4BF3"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Contractual: Describe goods and services that the applicant plans to acquire through a contract with a vendor.  Also describe any sub-awards to non-profit partners that will help carry out the program activities. </w:t>
      </w:r>
      <w:r w:rsidRPr="003F64BD">
        <w:rPr>
          <w:rStyle w:val="eop"/>
          <w:rFonts w:asciiTheme="minorHAnsi" w:hAnsiTheme="minorHAnsi" w:cstheme="minorHAnsi"/>
        </w:rPr>
        <w:t> </w:t>
      </w:r>
    </w:p>
    <w:p w14:paraId="3C20A7FB"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Other Direct Costs: Describe other costs directly associated with the program, which do not fit in the other categories. For example, shipping costs for materials and equipment or applicable taxes. All “Other” or “Miscellaneous” expenses must be itemized and explained.</w:t>
      </w:r>
      <w:r w:rsidRPr="003F64BD">
        <w:rPr>
          <w:rStyle w:val="eop"/>
          <w:rFonts w:asciiTheme="minorHAnsi" w:hAnsiTheme="minorHAnsi" w:cstheme="minorHAnsi"/>
        </w:rPr>
        <w:t> </w:t>
      </w:r>
    </w:p>
    <w:p w14:paraId="4BD92804"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w:t>
      </w:r>
      <w:r w:rsidRPr="003F64BD">
        <w:rPr>
          <w:rStyle w:val="normaltextrun"/>
          <w:rFonts w:asciiTheme="minorHAnsi" w:hAnsiTheme="minorHAnsi" w:cstheme="minorHAnsi"/>
        </w:rPr>
        <w:lastRenderedPageBreak/>
        <w:t>of your latest NICRA. Organizations that have never had a NICRA may request indirect costs of 10% of the modified total direct costs as defined in 2 CFR 200.68.  </w:t>
      </w:r>
      <w:r w:rsidRPr="003F64BD">
        <w:rPr>
          <w:rStyle w:val="eop"/>
          <w:rFonts w:asciiTheme="minorHAnsi" w:hAnsiTheme="minorHAnsi" w:cstheme="minorHAnsi"/>
        </w:rPr>
        <w:t> </w:t>
      </w:r>
    </w:p>
    <w:p w14:paraId="64E10781"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“Cost Sharing” refers to contributions from the organization or other entities other than the U.S. Embassy.   It also includes in-kind contributions such as volunteers’ time and donated venues.</w:t>
      </w:r>
      <w:r w:rsidRPr="003F64BD">
        <w:rPr>
          <w:rStyle w:val="eop"/>
          <w:rFonts w:asciiTheme="minorHAnsi" w:hAnsiTheme="minorHAnsi" w:cstheme="minorHAnsi"/>
        </w:rPr>
        <w:t> </w:t>
      </w:r>
    </w:p>
    <w:p w14:paraId="27E9C8D7" w14:textId="77777777" w:rsidR="009C7C27" w:rsidRPr="003F64BD" w:rsidRDefault="009C7C27" w:rsidP="009C7C27">
      <w:pPr>
        <w:pStyle w:val="paragraph"/>
        <w:shd w:val="clear" w:color="auto" w:fill="FFFFFF"/>
        <w:spacing w:before="0" w:beforeAutospacing="0" w:after="0" w:afterAutospacing="0"/>
        <w:textAlignment w:val="baseline"/>
        <w:rPr>
          <w:rFonts w:asciiTheme="minorHAnsi" w:hAnsiTheme="minorHAnsi" w:cstheme="minorHAnsi"/>
        </w:rPr>
      </w:pPr>
      <w:r w:rsidRPr="003F64BD">
        <w:rPr>
          <w:rStyle w:val="normaltextrun"/>
          <w:rFonts w:asciiTheme="minorHAnsi" w:hAnsiTheme="minorHAnsi" w:cstheme="minorHAnsi"/>
        </w:rPr>
        <w:t>Alcoholic Beverages:  Please note that award funds cannot be used for alcoholic beverages</w:t>
      </w:r>
      <w:r w:rsidRPr="003F64BD">
        <w:rPr>
          <w:rStyle w:val="normaltextrun"/>
          <w:rFonts w:asciiTheme="minorHAnsi" w:hAnsiTheme="minorHAnsi" w:cstheme="minorHAnsi"/>
          <w:color w:val="333333"/>
        </w:rPr>
        <w:t>. </w:t>
      </w:r>
      <w:r w:rsidRPr="003F64BD">
        <w:rPr>
          <w:rStyle w:val="eop"/>
          <w:rFonts w:asciiTheme="minorHAnsi" w:hAnsiTheme="minorHAnsi" w:cstheme="minorHAnsi"/>
          <w:color w:val="333333"/>
        </w:rPr>
        <w:t> </w:t>
      </w:r>
    </w:p>
    <w:p w14:paraId="4ECAA5F0" w14:textId="77777777" w:rsidR="009C7C27" w:rsidRPr="003F64BD" w:rsidRDefault="009C7C27" w:rsidP="009C7C27">
      <w:pPr>
        <w:pStyle w:val="paragraph"/>
        <w:spacing w:before="0" w:beforeAutospacing="0" w:after="0" w:afterAutospacing="0"/>
        <w:textAlignment w:val="baseline"/>
        <w:rPr>
          <w:rFonts w:asciiTheme="minorHAnsi" w:hAnsiTheme="minorHAnsi" w:cstheme="minorHAnsi"/>
        </w:rPr>
      </w:pPr>
      <w:r w:rsidRPr="003F64BD">
        <w:rPr>
          <w:rStyle w:val="eop"/>
          <w:rFonts w:asciiTheme="minorHAnsi" w:hAnsiTheme="minorHAnsi" w:cstheme="minorHAnsi"/>
        </w:rPr>
        <w:t> </w:t>
      </w:r>
    </w:p>
    <w:p w14:paraId="4389C6A2" w14:textId="77777777" w:rsidR="009C7C27" w:rsidRPr="003F64BD" w:rsidRDefault="009C7C27" w:rsidP="0094090D">
      <w:pPr>
        <w:rPr>
          <w:rFonts w:asciiTheme="minorHAnsi" w:hAnsiTheme="minorHAnsi" w:cstheme="minorHAnsi"/>
        </w:rPr>
      </w:pPr>
    </w:p>
    <w:sectPr w:rsidR="009C7C27" w:rsidRPr="003F64BD" w:rsidSect="00FD45B9">
      <w:footerReference w:type="even"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85515" w14:textId="77777777" w:rsidR="00AA58DE" w:rsidRDefault="00AA58DE">
      <w:r>
        <w:separator/>
      </w:r>
    </w:p>
  </w:endnote>
  <w:endnote w:type="continuationSeparator" w:id="0">
    <w:p w14:paraId="62C77F1C" w14:textId="77777777" w:rsidR="00AA58DE" w:rsidRDefault="00AA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E3CA3" w:rsidRDefault="00EE3CA3"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23141B" w14:textId="77777777" w:rsidR="00EE3CA3" w:rsidRDefault="00EE3CA3" w:rsidP="00211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29C702E5" w:rsidR="00EE3CA3" w:rsidRDefault="00EE3CA3"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1075">
      <w:rPr>
        <w:rStyle w:val="PageNumber"/>
        <w:noProof/>
      </w:rPr>
      <w:t>2</w:t>
    </w:r>
    <w:r>
      <w:rPr>
        <w:rStyle w:val="PageNumber"/>
      </w:rPr>
      <w:fldChar w:fldCharType="end"/>
    </w:r>
  </w:p>
  <w:p w14:paraId="0DB78E13" w14:textId="4D6CDABF" w:rsidR="00EE3CA3" w:rsidRDefault="00EE3CA3" w:rsidP="00211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08B7" w14:textId="77777777" w:rsidR="00AA58DE" w:rsidRDefault="00AA58DE">
      <w:r>
        <w:separator/>
      </w:r>
    </w:p>
  </w:footnote>
  <w:footnote w:type="continuationSeparator" w:id="0">
    <w:p w14:paraId="5E48E1E6" w14:textId="77777777" w:rsidR="00AA58DE" w:rsidRDefault="00AA5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1F"/>
    <w:multiLevelType w:val="multilevel"/>
    <w:tmpl w:val="78FA6A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704B1"/>
    <w:multiLevelType w:val="multilevel"/>
    <w:tmpl w:val="5CA6C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B11C2"/>
    <w:multiLevelType w:val="multilevel"/>
    <w:tmpl w:val="052228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337E48"/>
    <w:multiLevelType w:val="multilevel"/>
    <w:tmpl w:val="B64C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C71EFD"/>
    <w:multiLevelType w:val="multilevel"/>
    <w:tmpl w:val="FF5033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9F3B77"/>
    <w:multiLevelType w:val="multilevel"/>
    <w:tmpl w:val="FF30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9B365C"/>
    <w:multiLevelType w:val="multilevel"/>
    <w:tmpl w:val="5E2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7F4F2E"/>
    <w:multiLevelType w:val="multilevel"/>
    <w:tmpl w:val="D356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795337"/>
    <w:multiLevelType w:val="multilevel"/>
    <w:tmpl w:val="377E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D76E91"/>
    <w:multiLevelType w:val="multilevel"/>
    <w:tmpl w:val="034E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22BD7"/>
    <w:multiLevelType w:val="multilevel"/>
    <w:tmpl w:val="2968F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91C26"/>
    <w:multiLevelType w:val="multilevel"/>
    <w:tmpl w:val="3D74D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3974E7"/>
    <w:multiLevelType w:val="multilevel"/>
    <w:tmpl w:val="08CCB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FF1044"/>
    <w:multiLevelType w:val="multilevel"/>
    <w:tmpl w:val="7368FC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1058AB"/>
    <w:multiLevelType w:val="multilevel"/>
    <w:tmpl w:val="CC4C3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537D74"/>
    <w:multiLevelType w:val="multilevel"/>
    <w:tmpl w:val="4718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495ABB"/>
    <w:multiLevelType w:val="multilevel"/>
    <w:tmpl w:val="1D628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B63521"/>
    <w:multiLevelType w:val="multilevel"/>
    <w:tmpl w:val="EAC07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D674BE"/>
    <w:multiLevelType w:val="multilevel"/>
    <w:tmpl w:val="DF0C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6F608B"/>
    <w:multiLevelType w:val="multilevel"/>
    <w:tmpl w:val="FC40A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BC71B0"/>
    <w:multiLevelType w:val="multilevel"/>
    <w:tmpl w:val="69509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AB38CA"/>
    <w:multiLevelType w:val="multilevel"/>
    <w:tmpl w:val="9990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EA58F5"/>
    <w:multiLevelType w:val="multilevel"/>
    <w:tmpl w:val="F7F6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8B7F2B"/>
    <w:multiLevelType w:val="multilevel"/>
    <w:tmpl w:val="ABB85B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8E672D"/>
    <w:multiLevelType w:val="multilevel"/>
    <w:tmpl w:val="DCD0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36793C"/>
    <w:multiLevelType w:val="multilevel"/>
    <w:tmpl w:val="75666D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847205F"/>
    <w:multiLevelType w:val="hybridMultilevel"/>
    <w:tmpl w:val="1742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4F4AEE"/>
    <w:multiLevelType w:val="multilevel"/>
    <w:tmpl w:val="BA2E0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823D23"/>
    <w:multiLevelType w:val="multilevel"/>
    <w:tmpl w:val="2F9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FA0BC7"/>
    <w:multiLevelType w:val="multilevel"/>
    <w:tmpl w:val="E9D6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382546"/>
    <w:multiLevelType w:val="hybridMultilevel"/>
    <w:tmpl w:val="6FEAD214"/>
    <w:lvl w:ilvl="0" w:tplc="3CB6A1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A90D7B"/>
    <w:multiLevelType w:val="multilevel"/>
    <w:tmpl w:val="8E142C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386448"/>
    <w:multiLevelType w:val="multilevel"/>
    <w:tmpl w:val="B374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CA44FD"/>
    <w:multiLevelType w:val="multilevel"/>
    <w:tmpl w:val="A42E0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DB5102"/>
    <w:multiLevelType w:val="multilevel"/>
    <w:tmpl w:val="0712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531474"/>
    <w:multiLevelType w:val="multilevel"/>
    <w:tmpl w:val="A8FEA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41782B"/>
    <w:multiLevelType w:val="multilevel"/>
    <w:tmpl w:val="9778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700560"/>
    <w:multiLevelType w:val="hybridMultilevel"/>
    <w:tmpl w:val="2A96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B96FF4"/>
    <w:multiLevelType w:val="multilevel"/>
    <w:tmpl w:val="8ADC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4376BFA"/>
    <w:multiLevelType w:val="multilevel"/>
    <w:tmpl w:val="57E09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713FEC"/>
    <w:multiLevelType w:val="multilevel"/>
    <w:tmpl w:val="2A44F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877B7C"/>
    <w:multiLevelType w:val="multilevel"/>
    <w:tmpl w:val="29CC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8E643D"/>
    <w:multiLevelType w:val="multilevel"/>
    <w:tmpl w:val="65F04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422F0B"/>
    <w:multiLevelType w:val="multilevel"/>
    <w:tmpl w:val="C7545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540C18"/>
    <w:multiLevelType w:val="hybridMultilevel"/>
    <w:tmpl w:val="9F3AE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8E5BCA"/>
    <w:multiLevelType w:val="multilevel"/>
    <w:tmpl w:val="409C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EF7456"/>
    <w:multiLevelType w:val="multilevel"/>
    <w:tmpl w:val="A7666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7F106B24"/>
    <w:multiLevelType w:val="multilevel"/>
    <w:tmpl w:val="0BC25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0643526">
    <w:abstractNumId w:val="37"/>
  </w:num>
  <w:num w:numId="2" w16cid:durableId="2023584405">
    <w:abstractNumId w:val="44"/>
  </w:num>
  <w:num w:numId="3" w16cid:durableId="2086798333">
    <w:abstractNumId w:val="26"/>
  </w:num>
  <w:num w:numId="4" w16cid:durableId="1617832669">
    <w:abstractNumId w:val="27"/>
  </w:num>
  <w:num w:numId="5" w16cid:durableId="261112479">
    <w:abstractNumId w:val="18"/>
  </w:num>
  <w:num w:numId="6" w16cid:durableId="2133472009">
    <w:abstractNumId w:val="32"/>
  </w:num>
  <w:num w:numId="7" w16cid:durableId="542711653">
    <w:abstractNumId w:val="10"/>
  </w:num>
  <w:num w:numId="8" w16cid:durableId="188031784">
    <w:abstractNumId w:val="4"/>
  </w:num>
  <w:num w:numId="9" w16cid:durableId="1576014649">
    <w:abstractNumId w:val="6"/>
  </w:num>
  <w:num w:numId="10" w16cid:durableId="481778687">
    <w:abstractNumId w:val="33"/>
  </w:num>
  <w:num w:numId="11" w16cid:durableId="344328602">
    <w:abstractNumId w:val="22"/>
  </w:num>
  <w:num w:numId="12" w16cid:durableId="230426944">
    <w:abstractNumId w:val="15"/>
  </w:num>
  <w:num w:numId="13" w16cid:durableId="98068692">
    <w:abstractNumId w:val="43"/>
  </w:num>
  <w:num w:numId="14" w16cid:durableId="1231191874">
    <w:abstractNumId w:val="14"/>
  </w:num>
  <w:num w:numId="15" w16cid:durableId="1669357738">
    <w:abstractNumId w:val="40"/>
  </w:num>
  <w:num w:numId="16" w16cid:durableId="301885279">
    <w:abstractNumId w:val="31"/>
  </w:num>
  <w:num w:numId="17" w16cid:durableId="1856650851">
    <w:abstractNumId w:val="13"/>
  </w:num>
  <w:num w:numId="18" w16cid:durableId="287007511">
    <w:abstractNumId w:val="36"/>
  </w:num>
  <w:num w:numId="19" w16cid:durableId="1042294181">
    <w:abstractNumId w:val="23"/>
  </w:num>
  <w:num w:numId="20" w16cid:durableId="1813280575">
    <w:abstractNumId w:val="1"/>
  </w:num>
  <w:num w:numId="21" w16cid:durableId="121845814">
    <w:abstractNumId w:val="0"/>
  </w:num>
  <w:num w:numId="22" w16cid:durableId="691494030">
    <w:abstractNumId w:val="17"/>
  </w:num>
  <w:num w:numId="23" w16cid:durableId="189343150">
    <w:abstractNumId w:val="34"/>
  </w:num>
  <w:num w:numId="24" w16cid:durableId="1145392645">
    <w:abstractNumId w:val="29"/>
  </w:num>
  <w:num w:numId="25" w16cid:durableId="1375157979">
    <w:abstractNumId w:val="35"/>
  </w:num>
  <w:num w:numId="26" w16cid:durableId="310525577">
    <w:abstractNumId w:val="20"/>
  </w:num>
  <w:num w:numId="27" w16cid:durableId="1584951791">
    <w:abstractNumId w:val="47"/>
  </w:num>
  <w:num w:numId="28" w16cid:durableId="1019892713">
    <w:abstractNumId w:val="45"/>
  </w:num>
  <w:num w:numId="29" w16cid:durableId="1269659944">
    <w:abstractNumId w:val="5"/>
  </w:num>
  <w:num w:numId="30" w16cid:durableId="957564789">
    <w:abstractNumId w:val="21"/>
  </w:num>
  <w:num w:numId="31" w16cid:durableId="504247336">
    <w:abstractNumId w:val="8"/>
  </w:num>
  <w:num w:numId="32" w16cid:durableId="258173940">
    <w:abstractNumId w:val="9"/>
  </w:num>
  <w:num w:numId="33" w16cid:durableId="851258953">
    <w:abstractNumId w:val="7"/>
  </w:num>
  <w:num w:numId="34" w16cid:durableId="1948731768">
    <w:abstractNumId w:val="16"/>
  </w:num>
  <w:num w:numId="35" w16cid:durableId="1470049964">
    <w:abstractNumId w:val="42"/>
  </w:num>
  <w:num w:numId="36" w16cid:durableId="891891087">
    <w:abstractNumId w:val="2"/>
  </w:num>
  <w:num w:numId="37" w16cid:durableId="241372341">
    <w:abstractNumId w:val="19"/>
  </w:num>
  <w:num w:numId="38" w16cid:durableId="461115995">
    <w:abstractNumId w:val="12"/>
  </w:num>
  <w:num w:numId="39" w16cid:durableId="1855877675">
    <w:abstractNumId w:val="11"/>
  </w:num>
  <w:num w:numId="40" w16cid:durableId="599068637">
    <w:abstractNumId w:val="3"/>
  </w:num>
  <w:num w:numId="41" w16cid:durableId="1233388899">
    <w:abstractNumId w:val="24"/>
  </w:num>
  <w:num w:numId="42" w16cid:durableId="1577859607">
    <w:abstractNumId w:val="28"/>
  </w:num>
  <w:num w:numId="43" w16cid:durableId="1321809976">
    <w:abstractNumId w:val="46"/>
  </w:num>
  <w:num w:numId="44" w16cid:durableId="177431138">
    <w:abstractNumId w:val="39"/>
  </w:num>
  <w:num w:numId="45" w16cid:durableId="281621091">
    <w:abstractNumId w:val="41"/>
  </w:num>
  <w:num w:numId="46" w16cid:durableId="1179663481">
    <w:abstractNumId w:val="38"/>
  </w:num>
  <w:num w:numId="47" w16cid:durableId="1173380323">
    <w:abstractNumId w:val="30"/>
  </w:num>
  <w:num w:numId="48" w16cid:durableId="1273635417">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1A"/>
    <w:rsid w:val="0000033C"/>
    <w:rsid w:val="00001C2B"/>
    <w:rsid w:val="00003AED"/>
    <w:rsid w:val="00004533"/>
    <w:rsid w:val="00013F8C"/>
    <w:rsid w:val="00014474"/>
    <w:rsid w:val="000156C6"/>
    <w:rsid w:val="000223CD"/>
    <w:rsid w:val="000248B4"/>
    <w:rsid w:val="00025BDA"/>
    <w:rsid w:val="00026634"/>
    <w:rsid w:val="0003151F"/>
    <w:rsid w:val="000359DF"/>
    <w:rsid w:val="00044CEC"/>
    <w:rsid w:val="00046A4C"/>
    <w:rsid w:val="00046EE7"/>
    <w:rsid w:val="0005057D"/>
    <w:rsid w:val="00052106"/>
    <w:rsid w:val="00061BB4"/>
    <w:rsid w:val="0007041D"/>
    <w:rsid w:val="000714E6"/>
    <w:rsid w:val="00073402"/>
    <w:rsid w:val="00074D06"/>
    <w:rsid w:val="0007732E"/>
    <w:rsid w:val="00077554"/>
    <w:rsid w:val="00084B74"/>
    <w:rsid w:val="00086A8E"/>
    <w:rsid w:val="000874E1"/>
    <w:rsid w:val="00091FA2"/>
    <w:rsid w:val="00092964"/>
    <w:rsid w:val="000949FB"/>
    <w:rsid w:val="000961A7"/>
    <w:rsid w:val="00096309"/>
    <w:rsid w:val="000A0969"/>
    <w:rsid w:val="000A3016"/>
    <w:rsid w:val="000A7773"/>
    <w:rsid w:val="000B290E"/>
    <w:rsid w:val="000B427E"/>
    <w:rsid w:val="000B5C0F"/>
    <w:rsid w:val="000B60CE"/>
    <w:rsid w:val="000B60CF"/>
    <w:rsid w:val="000C0219"/>
    <w:rsid w:val="000C063D"/>
    <w:rsid w:val="000C1418"/>
    <w:rsid w:val="000C45AA"/>
    <w:rsid w:val="000C52F2"/>
    <w:rsid w:val="000C5C00"/>
    <w:rsid w:val="000C5F0A"/>
    <w:rsid w:val="000D2B20"/>
    <w:rsid w:val="000D2FE5"/>
    <w:rsid w:val="000D3959"/>
    <w:rsid w:val="000D5D1F"/>
    <w:rsid w:val="000D75A5"/>
    <w:rsid w:val="000E05EB"/>
    <w:rsid w:val="000E2C60"/>
    <w:rsid w:val="000E5150"/>
    <w:rsid w:val="000E71AE"/>
    <w:rsid w:val="000F1075"/>
    <w:rsid w:val="000F19FA"/>
    <w:rsid w:val="000F2A62"/>
    <w:rsid w:val="000F48EA"/>
    <w:rsid w:val="000F6C50"/>
    <w:rsid w:val="000F72C7"/>
    <w:rsid w:val="001045FF"/>
    <w:rsid w:val="0010558D"/>
    <w:rsid w:val="00105D9F"/>
    <w:rsid w:val="001071B6"/>
    <w:rsid w:val="00110B63"/>
    <w:rsid w:val="00110B95"/>
    <w:rsid w:val="00115518"/>
    <w:rsid w:val="00121578"/>
    <w:rsid w:val="00123FA5"/>
    <w:rsid w:val="00124999"/>
    <w:rsid w:val="00124F53"/>
    <w:rsid w:val="00126993"/>
    <w:rsid w:val="00130338"/>
    <w:rsid w:val="0013406F"/>
    <w:rsid w:val="00134450"/>
    <w:rsid w:val="0013463D"/>
    <w:rsid w:val="00134E83"/>
    <w:rsid w:val="00134FF7"/>
    <w:rsid w:val="001374BE"/>
    <w:rsid w:val="00137934"/>
    <w:rsid w:val="0014065E"/>
    <w:rsid w:val="001425C8"/>
    <w:rsid w:val="00143FAE"/>
    <w:rsid w:val="00145120"/>
    <w:rsid w:val="00151A74"/>
    <w:rsid w:val="00152727"/>
    <w:rsid w:val="0015322A"/>
    <w:rsid w:val="0015377D"/>
    <w:rsid w:val="00156DDC"/>
    <w:rsid w:val="001638CC"/>
    <w:rsid w:val="00163E46"/>
    <w:rsid w:val="0016400C"/>
    <w:rsid w:val="00166F33"/>
    <w:rsid w:val="00171C4C"/>
    <w:rsid w:val="00174B73"/>
    <w:rsid w:val="00174F08"/>
    <w:rsid w:val="001806DF"/>
    <w:rsid w:val="0018179C"/>
    <w:rsid w:val="00184EE8"/>
    <w:rsid w:val="00186B1A"/>
    <w:rsid w:val="00186D39"/>
    <w:rsid w:val="00187730"/>
    <w:rsid w:val="00194B4D"/>
    <w:rsid w:val="001959FC"/>
    <w:rsid w:val="0019676B"/>
    <w:rsid w:val="001A3A70"/>
    <w:rsid w:val="001C2F13"/>
    <w:rsid w:val="001D0D34"/>
    <w:rsid w:val="001E0273"/>
    <w:rsid w:val="001E2F93"/>
    <w:rsid w:val="001E35ED"/>
    <w:rsid w:val="001E38D4"/>
    <w:rsid w:val="001E5157"/>
    <w:rsid w:val="001F0285"/>
    <w:rsid w:val="001F0FA3"/>
    <w:rsid w:val="001F3D2C"/>
    <w:rsid w:val="001F416E"/>
    <w:rsid w:val="001F544D"/>
    <w:rsid w:val="001F69F5"/>
    <w:rsid w:val="0020657C"/>
    <w:rsid w:val="002065BB"/>
    <w:rsid w:val="002119C3"/>
    <w:rsid w:val="00211AD4"/>
    <w:rsid w:val="00213A90"/>
    <w:rsid w:val="00217125"/>
    <w:rsid w:val="00226096"/>
    <w:rsid w:val="002310C6"/>
    <w:rsid w:val="00232502"/>
    <w:rsid w:val="002377F9"/>
    <w:rsid w:val="00241A62"/>
    <w:rsid w:val="00245747"/>
    <w:rsid w:val="0025443A"/>
    <w:rsid w:val="00260921"/>
    <w:rsid w:val="00261C3A"/>
    <w:rsid w:val="00262FD3"/>
    <w:rsid w:val="00263498"/>
    <w:rsid w:val="00264F5A"/>
    <w:rsid w:val="002663FF"/>
    <w:rsid w:val="002702A6"/>
    <w:rsid w:val="0027116C"/>
    <w:rsid w:val="0027140C"/>
    <w:rsid w:val="0027158E"/>
    <w:rsid w:val="00272A96"/>
    <w:rsid w:val="00272AE3"/>
    <w:rsid w:val="002745D8"/>
    <w:rsid w:val="00274D59"/>
    <w:rsid w:val="002757A1"/>
    <w:rsid w:val="00277697"/>
    <w:rsid w:val="0027785C"/>
    <w:rsid w:val="002804F5"/>
    <w:rsid w:val="00280F1A"/>
    <w:rsid w:val="00281489"/>
    <w:rsid w:val="002824D4"/>
    <w:rsid w:val="00285101"/>
    <w:rsid w:val="002855D8"/>
    <w:rsid w:val="00287824"/>
    <w:rsid w:val="00287DFF"/>
    <w:rsid w:val="00292CDA"/>
    <w:rsid w:val="00292F7E"/>
    <w:rsid w:val="0029669D"/>
    <w:rsid w:val="00297CDA"/>
    <w:rsid w:val="002A100F"/>
    <w:rsid w:val="002A34E6"/>
    <w:rsid w:val="002A41C5"/>
    <w:rsid w:val="002A49DC"/>
    <w:rsid w:val="002A5014"/>
    <w:rsid w:val="002A66FD"/>
    <w:rsid w:val="002B37B1"/>
    <w:rsid w:val="002B572F"/>
    <w:rsid w:val="002B6F0D"/>
    <w:rsid w:val="002B76B5"/>
    <w:rsid w:val="002C189E"/>
    <w:rsid w:val="002C70FA"/>
    <w:rsid w:val="002D018F"/>
    <w:rsid w:val="002D182B"/>
    <w:rsid w:val="002D5723"/>
    <w:rsid w:val="002D7F22"/>
    <w:rsid w:val="002E0845"/>
    <w:rsid w:val="002E0A48"/>
    <w:rsid w:val="002E1B59"/>
    <w:rsid w:val="002E3148"/>
    <w:rsid w:val="002E688F"/>
    <w:rsid w:val="002F2346"/>
    <w:rsid w:val="002F42DB"/>
    <w:rsid w:val="002F6718"/>
    <w:rsid w:val="002F6806"/>
    <w:rsid w:val="0030060C"/>
    <w:rsid w:val="003038E4"/>
    <w:rsid w:val="003059BD"/>
    <w:rsid w:val="00305D0F"/>
    <w:rsid w:val="00305D94"/>
    <w:rsid w:val="0030CE4E"/>
    <w:rsid w:val="00315CE9"/>
    <w:rsid w:val="003161FF"/>
    <w:rsid w:val="003179C0"/>
    <w:rsid w:val="00322570"/>
    <w:rsid w:val="003243A9"/>
    <w:rsid w:val="0032672E"/>
    <w:rsid w:val="003331F9"/>
    <w:rsid w:val="00335D3E"/>
    <w:rsid w:val="0034054C"/>
    <w:rsid w:val="00342028"/>
    <w:rsid w:val="00342B92"/>
    <w:rsid w:val="00343B85"/>
    <w:rsid w:val="00347F65"/>
    <w:rsid w:val="00350D8D"/>
    <w:rsid w:val="00351F9E"/>
    <w:rsid w:val="00353FC7"/>
    <w:rsid w:val="003547ED"/>
    <w:rsid w:val="003555EC"/>
    <w:rsid w:val="00356859"/>
    <w:rsid w:val="00357D72"/>
    <w:rsid w:val="00360C3C"/>
    <w:rsid w:val="00371507"/>
    <w:rsid w:val="00373B5A"/>
    <w:rsid w:val="00373BED"/>
    <w:rsid w:val="00380950"/>
    <w:rsid w:val="00391B4B"/>
    <w:rsid w:val="0039210C"/>
    <w:rsid w:val="00394655"/>
    <w:rsid w:val="00394C5A"/>
    <w:rsid w:val="00396CF7"/>
    <w:rsid w:val="003A07FA"/>
    <w:rsid w:val="003B325C"/>
    <w:rsid w:val="003B5054"/>
    <w:rsid w:val="003B6441"/>
    <w:rsid w:val="003B6D71"/>
    <w:rsid w:val="003C4213"/>
    <w:rsid w:val="003C681E"/>
    <w:rsid w:val="003C7E02"/>
    <w:rsid w:val="003E003F"/>
    <w:rsid w:val="003E02B1"/>
    <w:rsid w:val="003E24A9"/>
    <w:rsid w:val="003E443A"/>
    <w:rsid w:val="003E5691"/>
    <w:rsid w:val="003E601C"/>
    <w:rsid w:val="003E6DE3"/>
    <w:rsid w:val="003E717E"/>
    <w:rsid w:val="003F3605"/>
    <w:rsid w:val="003F3E13"/>
    <w:rsid w:val="003F64BD"/>
    <w:rsid w:val="0040001C"/>
    <w:rsid w:val="0040029F"/>
    <w:rsid w:val="00406897"/>
    <w:rsid w:val="00407917"/>
    <w:rsid w:val="00410636"/>
    <w:rsid w:val="00411F87"/>
    <w:rsid w:val="004135A2"/>
    <w:rsid w:val="0041464B"/>
    <w:rsid w:val="00415785"/>
    <w:rsid w:val="00416D9B"/>
    <w:rsid w:val="00431E9F"/>
    <w:rsid w:val="0043626D"/>
    <w:rsid w:val="004366E5"/>
    <w:rsid w:val="00443215"/>
    <w:rsid w:val="0044738C"/>
    <w:rsid w:val="004476D6"/>
    <w:rsid w:val="0045014A"/>
    <w:rsid w:val="004611B7"/>
    <w:rsid w:val="00464C98"/>
    <w:rsid w:val="004675A3"/>
    <w:rsid w:val="0047611C"/>
    <w:rsid w:val="0047689A"/>
    <w:rsid w:val="00476E36"/>
    <w:rsid w:val="00481C9E"/>
    <w:rsid w:val="0048596D"/>
    <w:rsid w:val="00491896"/>
    <w:rsid w:val="004955B7"/>
    <w:rsid w:val="0049672C"/>
    <w:rsid w:val="004969A1"/>
    <w:rsid w:val="004969B3"/>
    <w:rsid w:val="004A0030"/>
    <w:rsid w:val="004A0317"/>
    <w:rsid w:val="004A10DF"/>
    <w:rsid w:val="004A131E"/>
    <w:rsid w:val="004A15F6"/>
    <w:rsid w:val="004A468E"/>
    <w:rsid w:val="004A756F"/>
    <w:rsid w:val="004A7F34"/>
    <w:rsid w:val="004A7F47"/>
    <w:rsid w:val="004B6897"/>
    <w:rsid w:val="004B7DB5"/>
    <w:rsid w:val="004C1847"/>
    <w:rsid w:val="004C5602"/>
    <w:rsid w:val="004D141C"/>
    <w:rsid w:val="004D1981"/>
    <w:rsid w:val="004D2377"/>
    <w:rsid w:val="004D2AD1"/>
    <w:rsid w:val="004D3BCD"/>
    <w:rsid w:val="004E3E97"/>
    <w:rsid w:val="004E3F6B"/>
    <w:rsid w:val="004E4AEA"/>
    <w:rsid w:val="004E4F75"/>
    <w:rsid w:val="004E562D"/>
    <w:rsid w:val="004E572C"/>
    <w:rsid w:val="004E5BBB"/>
    <w:rsid w:val="004E7DC4"/>
    <w:rsid w:val="004F19FF"/>
    <w:rsid w:val="004F5123"/>
    <w:rsid w:val="004F55A8"/>
    <w:rsid w:val="004F5FC9"/>
    <w:rsid w:val="00501E41"/>
    <w:rsid w:val="00503130"/>
    <w:rsid w:val="00504F73"/>
    <w:rsid w:val="00507011"/>
    <w:rsid w:val="005077A0"/>
    <w:rsid w:val="0051098C"/>
    <w:rsid w:val="00511346"/>
    <w:rsid w:val="00513ED2"/>
    <w:rsid w:val="005148CA"/>
    <w:rsid w:val="00514CB7"/>
    <w:rsid w:val="00514F66"/>
    <w:rsid w:val="005227D9"/>
    <w:rsid w:val="00523104"/>
    <w:rsid w:val="00523123"/>
    <w:rsid w:val="00525D60"/>
    <w:rsid w:val="00530233"/>
    <w:rsid w:val="00530B5E"/>
    <w:rsid w:val="005326FA"/>
    <w:rsid w:val="00541E2B"/>
    <w:rsid w:val="00542B52"/>
    <w:rsid w:val="005471F8"/>
    <w:rsid w:val="0055161C"/>
    <w:rsid w:val="00554C33"/>
    <w:rsid w:val="005615EA"/>
    <w:rsid w:val="00561600"/>
    <w:rsid w:val="005632D4"/>
    <w:rsid w:val="0056437C"/>
    <w:rsid w:val="00564FE5"/>
    <w:rsid w:val="005651BE"/>
    <w:rsid w:val="00567A7D"/>
    <w:rsid w:val="00567D8F"/>
    <w:rsid w:val="00570F80"/>
    <w:rsid w:val="00573F3A"/>
    <w:rsid w:val="00575A81"/>
    <w:rsid w:val="00576D71"/>
    <w:rsid w:val="00580118"/>
    <w:rsid w:val="00583418"/>
    <w:rsid w:val="00583E98"/>
    <w:rsid w:val="00583EB9"/>
    <w:rsid w:val="00585A05"/>
    <w:rsid w:val="00587B78"/>
    <w:rsid w:val="00587EB3"/>
    <w:rsid w:val="00587F81"/>
    <w:rsid w:val="0059365C"/>
    <w:rsid w:val="00594B51"/>
    <w:rsid w:val="00595CDC"/>
    <w:rsid w:val="00596196"/>
    <w:rsid w:val="00597AA0"/>
    <w:rsid w:val="005A10D8"/>
    <w:rsid w:val="005A292D"/>
    <w:rsid w:val="005A34C6"/>
    <w:rsid w:val="005A446F"/>
    <w:rsid w:val="005B0B4E"/>
    <w:rsid w:val="005B0B64"/>
    <w:rsid w:val="005B166C"/>
    <w:rsid w:val="005B172D"/>
    <w:rsid w:val="005B200E"/>
    <w:rsid w:val="005B4827"/>
    <w:rsid w:val="005C1103"/>
    <w:rsid w:val="005C1140"/>
    <w:rsid w:val="005C14FC"/>
    <w:rsid w:val="005C4AC4"/>
    <w:rsid w:val="005C4B32"/>
    <w:rsid w:val="005C60BD"/>
    <w:rsid w:val="005D1947"/>
    <w:rsid w:val="005D2356"/>
    <w:rsid w:val="005D322A"/>
    <w:rsid w:val="005D4565"/>
    <w:rsid w:val="005D61B2"/>
    <w:rsid w:val="005D78AA"/>
    <w:rsid w:val="005E2B10"/>
    <w:rsid w:val="005E4024"/>
    <w:rsid w:val="005E4E77"/>
    <w:rsid w:val="005E56AE"/>
    <w:rsid w:val="005E7CA5"/>
    <w:rsid w:val="005F2F8B"/>
    <w:rsid w:val="005F3E3C"/>
    <w:rsid w:val="005F421E"/>
    <w:rsid w:val="005F49B4"/>
    <w:rsid w:val="005F4B9F"/>
    <w:rsid w:val="00602821"/>
    <w:rsid w:val="00605066"/>
    <w:rsid w:val="006144C0"/>
    <w:rsid w:val="00616BA6"/>
    <w:rsid w:val="006265BD"/>
    <w:rsid w:val="00630DA1"/>
    <w:rsid w:val="006325CC"/>
    <w:rsid w:val="00633F58"/>
    <w:rsid w:val="0063449F"/>
    <w:rsid w:val="006369DD"/>
    <w:rsid w:val="00645297"/>
    <w:rsid w:val="00651694"/>
    <w:rsid w:val="006523AC"/>
    <w:rsid w:val="00656E5F"/>
    <w:rsid w:val="0066106F"/>
    <w:rsid w:val="00661649"/>
    <w:rsid w:val="006624C7"/>
    <w:rsid w:val="00664692"/>
    <w:rsid w:val="00666E9E"/>
    <w:rsid w:val="00667E7C"/>
    <w:rsid w:val="00670BF4"/>
    <w:rsid w:val="0067274B"/>
    <w:rsid w:val="00682F0E"/>
    <w:rsid w:val="006832A8"/>
    <w:rsid w:val="006929FB"/>
    <w:rsid w:val="006937E4"/>
    <w:rsid w:val="00694394"/>
    <w:rsid w:val="00694E36"/>
    <w:rsid w:val="006957FE"/>
    <w:rsid w:val="006A0E57"/>
    <w:rsid w:val="006A2DCB"/>
    <w:rsid w:val="006A4A76"/>
    <w:rsid w:val="006A5097"/>
    <w:rsid w:val="006A5DBC"/>
    <w:rsid w:val="006A6A65"/>
    <w:rsid w:val="006B1D39"/>
    <w:rsid w:val="006B5B24"/>
    <w:rsid w:val="006B7DC1"/>
    <w:rsid w:val="006C02E7"/>
    <w:rsid w:val="006C056B"/>
    <w:rsid w:val="006C0D6C"/>
    <w:rsid w:val="006D00BD"/>
    <w:rsid w:val="006D02A7"/>
    <w:rsid w:val="006D0B3E"/>
    <w:rsid w:val="006D2E66"/>
    <w:rsid w:val="006D31BA"/>
    <w:rsid w:val="006D3D21"/>
    <w:rsid w:val="006D3DE4"/>
    <w:rsid w:val="006D50A1"/>
    <w:rsid w:val="006D5EBA"/>
    <w:rsid w:val="006D7B38"/>
    <w:rsid w:val="006E0893"/>
    <w:rsid w:val="006E2B75"/>
    <w:rsid w:val="006E2FE6"/>
    <w:rsid w:val="006E7063"/>
    <w:rsid w:val="006E7309"/>
    <w:rsid w:val="006E7454"/>
    <w:rsid w:val="006F04A7"/>
    <w:rsid w:val="00701DBB"/>
    <w:rsid w:val="00704068"/>
    <w:rsid w:val="00705F5A"/>
    <w:rsid w:val="0071067A"/>
    <w:rsid w:val="00714B68"/>
    <w:rsid w:val="007169A3"/>
    <w:rsid w:val="00720446"/>
    <w:rsid w:val="007301AC"/>
    <w:rsid w:val="00731A1C"/>
    <w:rsid w:val="00732635"/>
    <w:rsid w:val="007553E2"/>
    <w:rsid w:val="007576BF"/>
    <w:rsid w:val="00757E5C"/>
    <w:rsid w:val="007626FD"/>
    <w:rsid w:val="00763C18"/>
    <w:rsid w:val="00763CB0"/>
    <w:rsid w:val="0076453B"/>
    <w:rsid w:val="00764FBF"/>
    <w:rsid w:val="007658A2"/>
    <w:rsid w:val="0077554A"/>
    <w:rsid w:val="0077709C"/>
    <w:rsid w:val="007879B4"/>
    <w:rsid w:val="00793502"/>
    <w:rsid w:val="007953D4"/>
    <w:rsid w:val="0079591D"/>
    <w:rsid w:val="00796141"/>
    <w:rsid w:val="00796D5D"/>
    <w:rsid w:val="007A188F"/>
    <w:rsid w:val="007A1C1F"/>
    <w:rsid w:val="007A22A3"/>
    <w:rsid w:val="007A3511"/>
    <w:rsid w:val="007A3781"/>
    <w:rsid w:val="007A51A7"/>
    <w:rsid w:val="007B04E8"/>
    <w:rsid w:val="007B0E29"/>
    <w:rsid w:val="007B203F"/>
    <w:rsid w:val="007B3072"/>
    <w:rsid w:val="007B34CB"/>
    <w:rsid w:val="007B43CE"/>
    <w:rsid w:val="007B6112"/>
    <w:rsid w:val="007B6985"/>
    <w:rsid w:val="007C54BB"/>
    <w:rsid w:val="007C63AC"/>
    <w:rsid w:val="007C6E9D"/>
    <w:rsid w:val="007D7B9D"/>
    <w:rsid w:val="007E1A33"/>
    <w:rsid w:val="007E42E0"/>
    <w:rsid w:val="007E5F6B"/>
    <w:rsid w:val="007F3EC3"/>
    <w:rsid w:val="007F3F0F"/>
    <w:rsid w:val="007F5E56"/>
    <w:rsid w:val="007F661A"/>
    <w:rsid w:val="007F7867"/>
    <w:rsid w:val="008059AE"/>
    <w:rsid w:val="00806336"/>
    <w:rsid w:val="00810D71"/>
    <w:rsid w:val="008116A4"/>
    <w:rsid w:val="00813422"/>
    <w:rsid w:val="00814E59"/>
    <w:rsid w:val="0081708A"/>
    <w:rsid w:val="00821859"/>
    <w:rsid w:val="00824017"/>
    <w:rsid w:val="0082581E"/>
    <w:rsid w:val="00825F92"/>
    <w:rsid w:val="00826853"/>
    <w:rsid w:val="00830396"/>
    <w:rsid w:val="00831300"/>
    <w:rsid w:val="00831BFF"/>
    <w:rsid w:val="008345A4"/>
    <w:rsid w:val="00840485"/>
    <w:rsid w:val="008427D0"/>
    <w:rsid w:val="00842BD8"/>
    <w:rsid w:val="00842D18"/>
    <w:rsid w:val="008432F2"/>
    <w:rsid w:val="00846B4B"/>
    <w:rsid w:val="00846B8D"/>
    <w:rsid w:val="0085134F"/>
    <w:rsid w:val="00851DFA"/>
    <w:rsid w:val="00852274"/>
    <w:rsid w:val="00854955"/>
    <w:rsid w:val="00854A24"/>
    <w:rsid w:val="00857696"/>
    <w:rsid w:val="0086030D"/>
    <w:rsid w:val="00860895"/>
    <w:rsid w:val="00860A00"/>
    <w:rsid w:val="00861F84"/>
    <w:rsid w:val="008658C1"/>
    <w:rsid w:val="00867CF4"/>
    <w:rsid w:val="00874B51"/>
    <w:rsid w:val="00876293"/>
    <w:rsid w:val="00876A47"/>
    <w:rsid w:val="00876E3C"/>
    <w:rsid w:val="008777D8"/>
    <w:rsid w:val="00882062"/>
    <w:rsid w:val="0088266F"/>
    <w:rsid w:val="00883867"/>
    <w:rsid w:val="00883CA1"/>
    <w:rsid w:val="00893ABB"/>
    <w:rsid w:val="0089425A"/>
    <w:rsid w:val="008948AD"/>
    <w:rsid w:val="008950C0"/>
    <w:rsid w:val="0089746B"/>
    <w:rsid w:val="00897E40"/>
    <w:rsid w:val="008A17CF"/>
    <w:rsid w:val="008A31CF"/>
    <w:rsid w:val="008A4D37"/>
    <w:rsid w:val="008B0F64"/>
    <w:rsid w:val="008B106A"/>
    <w:rsid w:val="008B4962"/>
    <w:rsid w:val="008B5F5A"/>
    <w:rsid w:val="008B71B7"/>
    <w:rsid w:val="008B77F4"/>
    <w:rsid w:val="008C158B"/>
    <w:rsid w:val="008C1F85"/>
    <w:rsid w:val="008C2B5D"/>
    <w:rsid w:val="008C2DF8"/>
    <w:rsid w:val="008C4223"/>
    <w:rsid w:val="008C5197"/>
    <w:rsid w:val="008C5441"/>
    <w:rsid w:val="008C5E40"/>
    <w:rsid w:val="008C62FE"/>
    <w:rsid w:val="008C63BD"/>
    <w:rsid w:val="008D23F8"/>
    <w:rsid w:val="008D3CE8"/>
    <w:rsid w:val="008D4DB9"/>
    <w:rsid w:val="008D6EF4"/>
    <w:rsid w:val="008E0194"/>
    <w:rsid w:val="008E26E4"/>
    <w:rsid w:val="008E362C"/>
    <w:rsid w:val="008E4279"/>
    <w:rsid w:val="008E5ADC"/>
    <w:rsid w:val="008E62C1"/>
    <w:rsid w:val="008F018F"/>
    <w:rsid w:val="008F25EE"/>
    <w:rsid w:val="008F2855"/>
    <w:rsid w:val="008F2C10"/>
    <w:rsid w:val="008F2F07"/>
    <w:rsid w:val="008F3DF0"/>
    <w:rsid w:val="008F6C11"/>
    <w:rsid w:val="00900B5F"/>
    <w:rsid w:val="009022C5"/>
    <w:rsid w:val="009165BF"/>
    <w:rsid w:val="00917509"/>
    <w:rsid w:val="0092421E"/>
    <w:rsid w:val="00924A8B"/>
    <w:rsid w:val="009275B7"/>
    <w:rsid w:val="00935270"/>
    <w:rsid w:val="00937121"/>
    <w:rsid w:val="00937637"/>
    <w:rsid w:val="0094090D"/>
    <w:rsid w:val="009422C6"/>
    <w:rsid w:val="009439AA"/>
    <w:rsid w:val="00944C8D"/>
    <w:rsid w:val="00946F62"/>
    <w:rsid w:val="009538FF"/>
    <w:rsid w:val="0095414B"/>
    <w:rsid w:val="00955136"/>
    <w:rsid w:val="00955B51"/>
    <w:rsid w:val="0095757B"/>
    <w:rsid w:val="00962923"/>
    <w:rsid w:val="00962E09"/>
    <w:rsid w:val="00964B93"/>
    <w:rsid w:val="009661DC"/>
    <w:rsid w:val="009709F2"/>
    <w:rsid w:val="00972755"/>
    <w:rsid w:val="009734DF"/>
    <w:rsid w:val="00973B7B"/>
    <w:rsid w:val="009769CB"/>
    <w:rsid w:val="00984F86"/>
    <w:rsid w:val="00987223"/>
    <w:rsid w:val="00990463"/>
    <w:rsid w:val="00990729"/>
    <w:rsid w:val="00992016"/>
    <w:rsid w:val="009979CE"/>
    <w:rsid w:val="009A0DE5"/>
    <w:rsid w:val="009A2B92"/>
    <w:rsid w:val="009B47EC"/>
    <w:rsid w:val="009B70AD"/>
    <w:rsid w:val="009C16A3"/>
    <w:rsid w:val="009C7C27"/>
    <w:rsid w:val="009D0430"/>
    <w:rsid w:val="009D1A62"/>
    <w:rsid w:val="009D234D"/>
    <w:rsid w:val="009D2A97"/>
    <w:rsid w:val="009D3329"/>
    <w:rsid w:val="009E2A64"/>
    <w:rsid w:val="009E330A"/>
    <w:rsid w:val="009E455E"/>
    <w:rsid w:val="009E7B8C"/>
    <w:rsid w:val="009F0908"/>
    <w:rsid w:val="009F250E"/>
    <w:rsid w:val="009F5076"/>
    <w:rsid w:val="009F5189"/>
    <w:rsid w:val="009F615E"/>
    <w:rsid w:val="00A008BE"/>
    <w:rsid w:val="00A01EDE"/>
    <w:rsid w:val="00A02477"/>
    <w:rsid w:val="00A02E40"/>
    <w:rsid w:val="00A03326"/>
    <w:rsid w:val="00A049CF"/>
    <w:rsid w:val="00A0502F"/>
    <w:rsid w:val="00A078C7"/>
    <w:rsid w:val="00A11908"/>
    <w:rsid w:val="00A1360B"/>
    <w:rsid w:val="00A15F62"/>
    <w:rsid w:val="00A24DB1"/>
    <w:rsid w:val="00A265F4"/>
    <w:rsid w:val="00A26D9A"/>
    <w:rsid w:val="00A27017"/>
    <w:rsid w:val="00A27F4B"/>
    <w:rsid w:val="00A3190E"/>
    <w:rsid w:val="00A3345C"/>
    <w:rsid w:val="00A33D53"/>
    <w:rsid w:val="00A3531E"/>
    <w:rsid w:val="00A367CC"/>
    <w:rsid w:val="00A37457"/>
    <w:rsid w:val="00A40736"/>
    <w:rsid w:val="00A437F0"/>
    <w:rsid w:val="00A445D9"/>
    <w:rsid w:val="00A50B68"/>
    <w:rsid w:val="00A54110"/>
    <w:rsid w:val="00A551E7"/>
    <w:rsid w:val="00A5571F"/>
    <w:rsid w:val="00A561A8"/>
    <w:rsid w:val="00A563CB"/>
    <w:rsid w:val="00A56A6C"/>
    <w:rsid w:val="00A60288"/>
    <w:rsid w:val="00A62CF5"/>
    <w:rsid w:val="00A62F45"/>
    <w:rsid w:val="00A630AF"/>
    <w:rsid w:val="00A71575"/>
    <w:rsid w:val="00A72764"/>
    <w:rsid w:val="00A72F83"/>
    <w:rsid w:val="00A8259F"/>
    <w:rsid w:val="00A8321A"/>
    <w:rsid w:val="00A841AE"/>
    <w:rsid w:val="00A94CAD"/>
    <w:rsid w:val="00AA1DC8"/>
    <w:rsid w:val="00AA2A5F"/>
    <w:rsid w:val="00AA3C99"/>
    <w:rsid w:val="00AA58DE"/>
    <w:rsid w:val="00AA77E1"/>
    <w:rsid w:val="00AB23EB"/>
    <w:rsid w:val="00AB2BAB"/>
    <w:rsid w:val="00AB42BD"/>
    <w:rsid w:val="00AB5CB1"/>
    <w:rsid w:val="00AB69D4"/>
    <w:rsid w:val="00AB7817"/>
    <w:rsid w:val="00AB7E29"/>
    <w:rsid w:val="00AC026B"/>
    <w:rsid w:val="00AC6BA1"/>
    <w:rsid w:val="00AC7C9C"/>
    <w:rsid w:val="00AD2F4A"/>
    <w:rsid w:val="00AD3229"/>
    <w:rsid w:val="00AE132B"/>
    <w:rsid w:val="00AE139E"/>
    <w:rsid w:val="00AE24AE"/>
    <w:rsid w:val="00AE3026"/>
    <w:rsid w:val="00AE4289"/>
    <w:rsid w:val="00AE4792"/>
    <w:rsid w:val="00AF1F23"/>
    <w:rsid w:val="00AF7D2C"/>
    <w:rsid w:val="00B02AD8"/>
    <w:rsid w:val="00B03FE6"/>
    <w:rsid w:val="00B04A7F"/>
    <w:rsid w:val="00B15C9D"/>
    <w:rsid w:val="00B228C5"/>
    <w:rsid w:val="00B27967"/>
    <w:rsid w:val="00B302B1"/>
    <w:rsid w:val="00B32CEC"/>
    <w:rsid w:val="00B34294"/>
    <w:rsid w:val="00B373F2"/>
    <w:rsid w:val="00B50070"/>
    <w:rsid w:val="00B55F4E"/>
    <w:rsid w:val="00B56199"/>
    <w:rsid w:val="00B64A2C"/>
    <w:rsid w:val="00B661C2"/>
    <w:rsid w:val="00B668CA"/>
    <w:rsid w:val="00B71949"/>
    <w:rsid w:val="00B721E3"/>
    <w:rsid w:val="00B76AA4"/>
    <w:rsid w:val="00B84D43"/>
    <w:rsid w:val="00B84FB9"/>
    <w:rsid w:val="00B86C1C"/>
    <w:rsid w:val="00BA1D49"/>
    <w:rsid w:val="00BA3347"/>
    <w:rsid w:val="00BA3CA9"/>
    <w:rsid w:val="00BA651C"/>
    <w:rsid w:val="00BB2DF4"/>
    <w:rsid w:val="00BC0098"/>
    <w:rsid w:val="00BC4C1E"/>
    <w:rsid w:val="00BC59E2"/>
    <w:rsid w:val="00BC6B0D"/>
    <w:rsid w:val="00BD1C75"/>
    <w:rsid w:val="00BD7049"/>
    <w:rsid w:val="00BE0EBE"/>
    <w:rsid w:val="00BE1D85"/>
    <w:rsid w:val="00BE6AF3"/>
    <w:rsid w:val="00BF08BD"/>
    <w:rsid w:val="00BF20E6"/>
    <w:rsid w:val="00BF288D"/>
    <w:rsid w:val="00BF3B21"/>
    <w:rsid w:val="00C00A3E"/>
    <w:rsid w:val="00C0195E"/>
    <w:rsid w:val="00C024DD"/>
    <w:rsid w:val="00C05009"/>
    <w:rsid w:val="00C10748"/>
    <w:rsid w:val="00C11261"/>
    <w:rsid w:val="00C11CB6"/>
    <w:rsid w:val="00C22D88"/>
    <w:rsid w:val="00C2416A"/>
    <w:rsid w:val="00C24A1C"/>
    <w:rsid w:val="00C272E7"/>
    <w:rsid w:val="00C27FCD"/>
    <w:rsid w:val="00C3111C"/>
    <w:rsid w:val="00C32158"/>
    <w:rsid w:val="00C4028A"/>
    <w:rsid w:val="00C40F36"/>
    <w:rsid w:val="00C44C27"/>
    <w:rsid w:val="00C50D77"/>
    <w:rsid w:val="00C51AB2"/>
    <w:rsid w:val="00C547B1"/>
    <w:rsid w:val="00C560D8"/>
    <w:rsid w:val="00C5663A"/>
    <w:rsid w:val="00C56D4C"/>
    <w:rsid w:val="00C61DC4"/>
    <w:rsid w:val="00C62C31"/>
    <w:rsid w:val="00C649A5"/>
    <w:rsid w:val="00C67BAE"/>
    <w:rsid w:val="00C730D8"/>
    <w:rsid w:val="00C73E8B"/>
    <w:rsid w:val="00C75CEC"/>
    <w:rsid w:val="00C76FE5"/>
    <w:rsid w:val="00C865E6"/>
    <w:rsid w:val="00C87945"/>
    <w:rsid w:val="00C9248E"/>
    <w:rsid w:val="00C97048"/>
    <w:rsid w:val="00CA0ED4"/>
    <w:rsid w:val="00CA1D0F"/>
    <w:rsid w:val="00CA2D65"/>
    <w:rsid w:val="00CB5F97"/>
    <w:rsid w:val="00CB65FD"/>
    <w:rsid w:val="00CC4678"/>
    <w:rsid w:val="00CC4ACD"/>
    <w:rsid w:val="00CC5247"/>
    <w:rsid w:val="00CC54A1"/>
    <w:rsid w:val="00CD0D97"/>
    <w:rsid w:val="00CD12AB"/>
    <w:rsid w:val="00CD1B23"/>
    <w:rsid w:val="00CD2011"/>
    <w:rsid w:val="00CE0173"/>
    <w:rsid w:val="00CE0A3F"/>
    <w:rsid w:val="00CE15CB"/>
    <w:rsid w:val="00CE2B8E"/>
    <w:rsid w:val="00CE5E6A"/>
    <w:rsid w:val="00CE6E4B"/>
    <w:rsid w:val="00CF006E"/>
    <w:rsid w:val="00CF02CE"/>
    <w:rsid w:val="00CF08E2"/>
    <w:rsid w:val="00CF3235"/>
    <w:rsid w:val="00CF38A6"/>
    <w:rsid w:val="00CF7558"/>
    <w:rsid w:val="00D009AE"/>
    <w:rsid w:val="00D00ABB"/>
    <w:rsid w:val="00D01090"/>
    <w:rsid w:val="00D04BA9"/>
    <w:rsid w:val="00D055B1"/>
    <w:rsid w:val="00D067BE"/>
    <w:rsid w:val="00D07C71"/>
    <w:rsid w:val="00D07DE1"/>
    <w:rsid w:val="00D10071"/>
    <w:rsid w:val="00D167CA"/>
    <w:rsid w:val="00D21515"/>
    <w:rsid w:val="00D25936"/>
    <w:rsid w:val="00D25B26"/>
    <w:rsid w:val="00D2784A"/>
    <w:rsid w:val="00D36339"/>
    <w:rsid w:val="00D3639B"/>
    <w:rsid w:val="00D36E33"/>
    <w:rsid w:val="00D37C63"/>
    <w:rsid w:val="00D418B9"/>
    <w:rsid w:val="00D43357"/>
    <w:rsid w:val="00D455D6"/>
    <w:rsid w:val="00D46F42"/>
    <w:rsid w:val="00D47076"/>
    <w:rsid w:val="00D550B1"/>
    <w:rsid w:val="00D5725C"/>
    <w:rsid w:val="00D61C4D"/>
    <w:rsid w:val="00D642A9"/>
    <w:rsid w:val="00D64C3D"/>
    <w:rsid w:val="00D66A45"/>
    <w:rsid w:val="00D67AA9"/>
    <w:rsid w:val="00D746F8"/>
    <w:rsid w:val="00D74CEC"/>
    <w:rsid w:val="00D77387"/>
    <w:rsid w:val="00D7786C"/>
    <w:rsid w:val="00D837C5"/>
    <w:rsid w:val="00D851DF"/>
    <w:rsid w:val="00D86C61"/>
    <w:rsid w:val="00D877C0"/>
    <w:rsid w:val="00D87AB6"/>
    <w:rsid w:val="00D9296B"/>
    <w:rsid w:val="00D94D2F"/>
    <w:rsid w:val="00D950C0"/>
    <w:rsid w:val="00DA1D76"/>
    <w:rsid w:val="00DA6E4A"/>
    <w:rsid w:val="00DB26F2"/>
    <w:rsid w:val="00DC3796"/>
    <w:rsid w:val="00DC3F61"/>
    <w:rsid w:val="00DC5234"/>
    <w:rsid w:val="00DC5270"/>
    <w:rsid w:val="00DD0DAF"/>
    <w:rsid w:val="00DD2F5B"/>
    <w:rsid w:val="00DD4327"/>
    <w:rsid w:val="00DE0A88"/>
    <w:rsid w:val="00DE3B37"/>
    <w:rsid w:val="00DE3ED1"/>
    <w:rsid w:val="00DE4E5D"/>
    <w:rsid w:val="00DF0526"/>
    <w:rsid w:val="00E02D64"/>
    <w:rsid w:val="00E118BA"/>
    <w:rsid w:val="00E12C6F"/>
    <w:rsid w:val="00E139DD"/>
    <w:rsid w:val="00E15E5D"/>
    <w:rsid w:val="00E17C24"/>
    <w:rsid w:val="00E225BC"/>
    <w:rsid w:val="00E22BFC"/>
    <w:rsid w:val="00E23395"/>
    <w:rsid w:val="00E27186"/>
    <w:rsid w:val="00E30E17"/>
    <w:rsid w:val="00E31663"/>
    <w:rsid w:val="00E32F6F"/>
    <w:rsid w:val="00E33958"/>
    <w:rsid w:val="00E40902"/>
    <w:rsid w:val="00E416BC"/>
    <w:rsid w:val="00E457A1"/>
    <w:rsid w:val="00E47DC3"/>
    <w:rsid w:val="00E55B9C"/>
    <w:rsid w:val="00E572BB"/>
    <w:rsid w:val="00E6138D"/>
    <w:rsid w:val="00E64C71"/>
    <w:rsid w:val="00E678C4"/>
    <w:rsid w:val="00E7131E"/>
    <w:rsid w:val="00E72013"/>
    <w:rsid w:val="00E76086"/>
    <w:rsid w:val="00E82097"/>
    <w:rsid w:val="00E82876"/>
    <w:rsid w:val="00E82F38"/>
    <w:rsid w:val="00E82F66"/>
    <w:rsid w:val="00E83D44"/>
    <w:rsid w:val="00E85FE5"/>
    <w:rsid w:val="00E9051A"/>
    <w:rsid w:val="00E90C15"/>
    <w:rsid w:val="00E93A83"/>
    <w:rsid w:val="00E94027"/>
    <w:rsid w:val="00E9468A"/>
    <w:rsid w:val="00E95009"/>
    <w:rsid w:val="00EA012F"/>
    <w:rsid w:val="00EA130E"/>
    <w:rsid w:val="00EA2684"/>
    <w:rsid w:val="00EA2FF1"/>
    <w:rsid w:val="00EA3D4F"/>
    <w:rsid w:val="00EA513D"/>
    <w:rsid w:val="00EA591B"/>
    <w:rsid w:val="00EA6BB7"/>
    <w:rsid w:val="00EA7B91"/>
    <w:rsid w:val="00EB19D4"/>
    <w:rsid w:val="00EB24F8"/>
    <w:rsid w:val="00EB29C4"/>
    <w:rsid w:val="00EB49BE"/>
    <w:rsid w:val="00EB4A5E"/>
    <w:rsid w:val="00EB66C3"/>
    <w:rsid w:val="00EC62F8"/>
    <w:rsid w:val="00ED45FC"/>
    <w:rsid w:val="00ED5699"/>
    <w:rsid w:val="00EE02FA"/>
    <w:rsid w:val="00EE3CA3"/>
    <w:rsid w:val="00EE418E"/>
    <w:rsid w:val="00EE7FDC"/>
    <w:rsid w:val="00EF474C"/>
    <w:rsid w:val="00EF57EF"/>
    <w:rsid w:val="00EF77E4"/>
    <w:rsid w:val="00F00C75"/>
    <w:rsid w:val="00F01179"/>
    <w:rsid w:val="00F0192A"/>
    <w:rsid w:val="00F03154"/>
    <w:rsid w:val="00F03D0E"/>
    <w:rsid w:val="00F07987"/>
    <w:rsid w:val="00F118DE"/>
    <w:rsid w:val="00F13EC7"/>
    <w:rsid w:val="00F15350"/>
    <w:rsid w:val="00F21AFA"/>
    <w:rsid w:val="00F23230"/>
    <w:rsid w:val="00F30C49"/>
    <w:rsid w:val="00F31DBE"/>
    <w:rsid w:val="00F323DC"/>
    <w:rsid w:val="00F331B5"/>
    <w:rsid w:val="00F36443"/>
    <w:rsid w:val="00F37086"/>
    <w:rsid w:val="00F37B84"/>
    <w:rsid w:val="00F42339"/>
    <w:rsid w:val="00F557CC"/>
    <w:rsid w:val="00F55E32"/>
    <w:rsid w:val="00F5683E"/>
    <w:rsid w:val="00F56BE5"/>
    <w:rsid w:val="00F6040E"/>
    <w:rsid w:val="00F60A62"/>
    <w:rsid w:val="00F62202"/>
    <w:rsid w:val="00F62C27"/>
    <w:rsid w:val="00F66932"/>
    <w:rsid w:val="00F66C53"/>
    <w:rsid w:val="00F739E8"/>
    <w:rsid w:val="00F75EC6"/>
    <w:rsid w:val="00F7714E"/>
    <w:rsid w:val="00F83E89"/>
    <w:rsid w:val="00F842DA"/>
    <w:rsid w:val="00F85553"/>
    <w:rsid w:val="00F9003F"/>
    <w:rsid w:val="00F9065D"/>
    <w:rsid w:val="00F9526D"/>
    <w:rsid w:val="00F979B7"/>
    <w:rsid w:val="00FA2067"/>
    <w:rsid w:val="00FA20FC"/>
    <w:rsid w:val="00FA2E97"/>
    <w:rsid w:val="00FA389C"/>
    <w:rsid w:val="00FA7912"/>
    <w:rsid w:val="00FA7AF5"/>
    <w:rsid w:val="00FB0045"/>
    <w:rsid w:val="00FB0A20"/>
    <w:rsid w:val="00FB0C5B"/>
    <w:rsid w:val="00FB1FA0"/>
    <w:rsid w:val="00FC0B34"/>
    <w:rsid w:val="00FC0D12"/>
    <w:rsid w:val="00FC41CD"/>
    <w:rsid w:val="00FC643B"/>
    <w:rsid w:val="00FD45B9"/>
    <w:rsid w:val="00FD470A"/>
    <w:rsid w:val="00FD5C9B"/>
    <w:rsid w:val="00FE2BA5"/>
    <w:rsid w:val="00FE48B3"/>
    <w:rsid w:val="00FE7B88"/>
    <w:rsid w:val="00FF036F"/>
    <w:rsid w:val="00FF4DB5"/>
    <w:rsid w:val="00FF6047"/>
    <w:rsid w:val="01273ED7"/>
    <w:rsid w:val="018A799D"/>
    <w:rsid w:val="01E77126"/>
    <w:rsid w:val="031AE1D6"/>
    <w:rsid w:val="032C8D20"/>
    <w:rsid w:val="03786E94"/>
    <w:rsid w:val="037D73BB"/>
    <w:rsid w:val="0395E16C"/>
    <w:rsid w:val="03AE3008"/>
    <w:rsid w:val="03B248BC"/>
    <w:rsid w:val="03C24C2F"/>
    <w:rsid w:val="03C386C9"/>
    <w:rsid w:val="03CD707A"/>
    <w:rsid w:val="04D8FEE5"/>
    <w:rsid w:val="053AF20E"/>
    <w:rsid w:val="0579738D"/>
    <w:rsid w:val="065EAFE6"/>
    <w:rsid w:val="06E2B61D"/>
    <w:rsid w:val="0713ACB5"/>
    <w:rsid w:val="07218734"/>
    <w:rsid w:val="07496D07"/>
    <w:rsid w:val="0753DC60"/>
    <w:rsid w:val="07559F33"/>
    <w:rsid w:val="076E400B"/>
    <w:rsid w:val="0781E9D5"/>
    <w:rsid w:val="080FBEB7"/>
    <w:rsid w:val="0812E9CE"/>
    <w:rsid w:val="081451B0"/>
    <w:rsid w:val="0849C136"/>
    <w:rsid w:val="084BDFB7"/>
    <w:rsid w:val="085035D5"/>
    <w:rsid w:val="08A8A988"/>
    <w:rsid w:val="09ABA1D3"/>
    <w:rsid w:val="09BA0B60"/>
    <w:rsid w:val="09EBD365"/>
    <w:rsid w:val="09F685E7"/>
    <w:rsid w:val="0A113B88"/>
    <w:rsid w:val="0A3924B0"/>
    <w:rsid w:val="0A6094B3"/>
    <w:rsid w:val="0A833377"/>
    <w:rsid w:val="0AA3B5BE"/>
    <w:rsid w:val="0AA96CC9"/>
    <w:rsid w:val="0ABA79A7"/>
    <w:rsid w:val="0AE8EEB6"/>
    <w:rsid w:val="0B68871C"/>
    <w:rsid w:val="0B6BD736"/>
    <w:rsid w:val="0B84F2AE"/>
    <w:rsid w:val="0C09C04C"/>
    <w:rsid w:val="0C0D948C"/>
    <w:rsid w:val="0C2E1637"/>
    <w:rsid w:val="0C2E28AA"/>
    <w:rsid w:val="0C32E36F"/>
    <w:rsid w:val="0C4251D3"/>
    <w:rsid w:val="0C62739F"/>
    <w:rsid w:val="0C696EEC"/>
    <w:rsid w:val="0D23A6F8"/>
    <w:rsid w:val="0E7927FF"/>
    <w:rsid w:val="0EE2F556"/>
    <w:rsid w:val="0F7DA6C2"/>
    <w:rsid w:val="0FACC048"/>
    <w:rsid w:val="0FBA2113"/>
    <w:rsid w:val="0FE56D83"/>
    <w:rsid w:val="10102487"/>
    <w:rsid w:val="10818D80"/>
    <w:rsid w:val="10A2563F"/>
    <w:rsid w:val="11D999A0"/>
    <w:rsid w:val="1225AA18"/>
    <w:rsid w:val="122AEF92"/>
    <w:rsid w:val="12C0F986"/>
    <w:rsid w:val="13C0A4F7"/>
    <w:rsid w:val="13C528BB"/>
    <w:rsid w:val="13F512FB"/>
    <w:rsid w:val="1440A7CF"/>
    <w:rsid w:val="1469BA4F"/>
    <w:rsid w:val="14744096"/>
    <w:rsid w:val="14A0FB51"/>
    <w:rsid w:val="15FF3AE1"/>
    <w:rsid w:val="160848E0"/>
    <w:rsid w:val="1615D537"/>
    <w:rsid w:val="16384C47"/>
    <w:rsid w:val="174DAE88"/>
    <w:rsid w:val="179C2E8E"/>
    <w:rsid w:val="17B1AA97"/>
    <w:rsid w:val="17D1D9D6"/>
    <w:rsid w:val="17E3F248"/>
    <w:rsid w:val="18080E5A"/>
    <w:rsid w:val="18470A24"/>
    <w:rsid w:val="1866C8DE"/>
    <w:rsid w:val="18675098"/>
    <w:rsid w:val="188C407C"/>
    <w:rsid w:val="18B375C6"/>
    <w:rsid w:val="18F7CEE5"/>
    <w:rsid w:val="190AB279"/>
    <w:rsid w:val="193888DA"/>
    <w:rsid w:val="1A664145"/>
    <w:rsid w:val="1AAC08C6"/>
    <w:rsid w:val="1AC406BC"/>
    <w:rsid w:val="1B01E7D3"/>
    <w:rsid w:val="1B223F8B"/>
    <w:rsid w:val="1B2B268E"/>
    <w:rsid w:val="1B2BDD31"/>
    <w:rsid w:val="1B3E32EB"/>
    <w:rsid w:val="1B546EDC"/>
    <w:rsid w:val="1B5E1F84"/>
    <w:rsid w:val="1BAA3607"/>
    <w:rsid w:val="1CB7710E"/>
    <w:rsid w:val="1CE893DF"/>
    <w:rsid w:val="1DCBB9E8"/>
    <w:rsid w:val="1EB5B4C9"/>
    <w:rsid w:val="1F12C244"/>
    <w:rsid w:val="1F167F0F"/>
    <w:rsid w:val="1F80A881"/>
    <w:rsid w:val="1F976340"/>
    <w:rsid w:val="1FF23290"/>
    <w:rsid w:val="201C55BE"/>
    <w:rsid w:val="20E44C15"/>
    <w:rsid w:val="21016817"/>
    <w:rsid w:val="211A0B44"/>
    <w:rsid w:val="2166E1AF"/>
    <w:rsid w:val="2172204F"/>
    <w:rsid w:val="21A49C22"/>
    <w:rsid w:val="21AA8DE3"/>
    <w:rsid w:val="221304FF"/>
    <w:rsid w:val="222AEAF8"/>
    <w:rsid w:val="2242BFCC"/>
    <w:rsid w:val="23398098"/>
    <w:rsid w:val="247E931B"/>
    <w:rsid w:val="248D1281"/>
    <w:rsid w:val="256F1889"/>
    <w:rsid w:val="2620959B"/>
    <w:rsid w:val="26378636"/>
    <w:rsid w:val="26951937"/>
    <w:rsid w:val="27161681"/>
    <w:rsid w:val="279F483D"/>
    <w:rsid w:val="27CF149B"/>
    <w:rsid w:val="27D5EE56"/>
    <w:rsid w:val="28082B18"/>
    <w:rsid w:val="28285027"/>
    <w:rsid w:val="285E6776"/>
    <w:rsid w:val="291446F9"/>
    <w:rsid w:val="2970F6D4"/>
    <w:rsid w:val="29B66B7E"/>
    <w:rsid w:val="29E0A75E"/>
    <w:rsid w:val="2A3BC434"/>
    <w:rsid w:val="2A54C218"/>
    <w:rsid w:val="2AC847C3"/>
    <w:rsid w:val="2B1F5F52"/>
    <w:rsid w:val="2B2ABF70"/>
    <w:rsid w:val="2BFDD19E"/>
    <w:rsid w:val="2C1B7331"/>
    <w:rsid w:val="2C7FF1F0"/>
    <w:rsid w:val="2D5080DE"/>
    <w:rsid w:val="2DF57191"/>
    <w:rsid w:val="2E1160C5"/>
    <w:rsid w:val="2ED22208"/>
    <w:rsid w:val="2ED4A5AC"/>
    <w:rsid w:val="2F7A2B58"/>
    <w:rsid w:val="2F9902E8"/>
    <w:rsid w:val="2F9BAC72"/>
    <w:rsid w:val="2FBFB599"/>
    <w:rsid w:val="3010EA2A"/>
    <w:rsid w:val="302033B1"/>
    <w:rsid w:val="302C4581"/>
    <w:rsid w:val="30583241"/>
    <w:rsid w:val="3072ADC3"/>
    <w:rsid w:val="30BAED0A"/>
    <w:rsid w:val="30F6DDC5"/>
    <w:rsid w:val="31ADE9A3"/>
    <w:rsid w:val="31E6B03D"/>
    <w:rsid w:val="31F8C9AA"/>
    <w:rsid w:val="325635BB"/>
    <w:rsid w:val="32C58368"/>
    <w:rsid w:val="33061A73"/>
    <w:rsid w:val="333A3772"/>
    <w:rsid w:val="3375E667"/>
    <w:rsid w:val="33949A0B"/>
    <w:rsid w:val="33A907A3"/>
    <w:rsid w:val="343492A9"/>
    <w:rsid w:val="3441B86D"/>
    <w:rsid w:val="352A761F"/>
    <w:rsid w:val="353CEA7E"/>
    <w:rsid w:val="358AC59A"/>
    <w:rsid w:val="361F65FC"/>
    <w:rsid w:val="3649D5CE"/>
    <w:rsid w:val="36BDEBB4"/>
    <w:rsid w:val="36C07203"/>
    <w:rsid w:val="36F4363C"/>
    <w:rsid w:val="37BD598D"/>
    <w:rsid w:val="37FA072B"/>
    <w:rsid w:val="386F1D1B"/>
    <w:rsid w:val="38DE2E7F"/>
    <w:rsid w:val="39FF20CA"/>
    <w:rsid w:val="3A72A08A"/>
    <w:rsid w:val="3ADEFEDA"/>
    <w:rsid w:val="3B60818A"/>
    <w:rsid w:val="3B77C51D"/>
    <w:rsid w:val="3B809041"/>
    <w:rsid w:val="3BF00380"/>
    <w:rsid w:val="3BF31E04"/>
    <w:rsid w:val="3C01FC43"/>
    <w:rsid w:val="3C1518AE"/>
    <w:rsid w:val="3C2B8B4E"/>
    <w:rsid w:val="3C7E89FF"/>
    <w:rsid w:val="3C8E1186"/>
    <w:rsid w:val="3D3D758A"/>
    <w:rsid w:val="3D656B0A"/>
    <w:rsid w:val="3DBF6FF3"/>
    <w:rsid w:val="3DE39181"/>
    <w:rsid w:val="3E2EC121"/>
    <w:rsid w:val="3EB35990"/>
    <w:rsid w:val="3EFF4821"/>
    <w:rsid w:val="3F9A4BE0"/>
    <w:rsid w:val="3FFE8D8C"/>
    <w:rsid w:val="4032B925"/>
    <w:rsid w:val="41F4969C"/>
    <w:rsid w:val="420A32AF"/>
    <w:rsid w:val="420AD5A4"/>
    <w:rsid w:val="420FE5A8"/>
    <w:rsid w:val="4210E6AD"/>
    <w:rsid w:val="4223C5C4"/>
    <w:rsid w:val="429F0EF2"/>
    <w:rsid w:val="42A498AB"/>
    <w:rsid w:val="43DABCBE"/>
    <w:rsid w:val="444077FA"/>
    <w:rsid w:val="44927F69"/>
    <w:rsid w:val="44D2678E"/>
    <w:rsid w:val="44E61ED1"/>
    <w:rsid w:val="450972C5"/>
    <w:rsid w:val="45336DFD"/>
    <w:rsid w:val="45869804"/>
    <w:rsid w:val="4589F214"/>
    <w:rsid w:val="459A5E44"/>
    <w:rsid w:val="45A1202C"/>
    <w:rsid w:val="45C05047"/>
    <w:rsid w:val="4603925B"/>
    <w:rsid w:val="46F45E91"/>
    <w:rsid w:val="46F6CC2F"/>
    <w:rsid w:val="47057514"/>
    <w:rsid w:val="47F27F80"/>
    <w:rsid w:val="483670E2"/>
    <w:rsid w:val="483B726C"/>
    <w:rsid w:val="486BF613"/>
    <w:rsid w:val="48902EF2"/>
    <w:rsid w:val="48C64774"/>
    <w:rsid w:val="49276303"/>
    <w:rsid w:val="493EDCBB"/>
    <w:rsid w:val="4951FE77"/>
    <w:rsid w:val="49F52968"/>
    <w:rsid w:val="49FB1D46"/>
    <w:rsid w:val="4A0EDBE2"/>
    <w:rsid w:val="4A257A8C"/>
    <w:rsid w:val="4A8EE519"/>
    <w:rsid w:val="4B097913"/>
    <w:rsid w:val="4B9D9AA1"/>
    <w:rsid w:val="4BBE4B9C"/>
    <w:rsid w:val="4BCCED12"/>
    <w:rsid w:val="4CEFC7D6"/>
    <w:rsid w:val="4D67D9FA"/>
    <w:rsid w:val="4DC91914"/>
    <w:rsid w:val="4DEA1791"/>
    <w:rsid w:val="4DEEC088"/>
    <w:rsid w:val="4E1459AC"/>
    <w:rsid w:val="4E3B7C58"/>
    <w:rsid w:val="4E59D0A6"/>
    <w:rsid w:val="4E75FFE9"/>
    <w:rsid w:val="4F7D5221"/>
    <w:rsid w:val="4FC216C5"/>
    <w:rsid w:val="50561B34"/>
    <w:rsid w:val="507C0C57"/>
    <w:rsid w:val="50BA7C63"/>
    <w:rsid w:val="50DF6923"/>
    <w:rsid w:val="50F1A258"/>
    <w:rsid w:val="5181511F"/>
    <w:rsid w:val="51917168"/>
    <w:rsid w:val="51C2DA70"/>
    <w:rsid w:val="51F4BD91"/>
    <w:rsid w:val="528A5C71"/>
    <w:rsid w:val="532D41C9"/>
    <w:rsid w:val="537725C6"/>
    <w:rsid w:val="53A630B8"/>
    <w:rsid w:val="53FA75EF"/>
    <w:rsid w:val="540F4EFF"/>
    <w:rsid w:val="549287EA"/>
    <w:rsid w:val="54AEF5C1"/>
    <w:rsid w:val="54AFE9CD"/>
    <w:rsid w:val="559F9AE6"/>
    <w:rsid w:val="565C650E"/>
    <w:rsid w:val="57C12E77"/>
    <w:rsid w:val="58655D67"/>
    <w:rsid w:val="587C77FD"/>
    <w:rsid w:val="58A5F759"/>
    <w:rsid w:val="58C2249F"/>
    <w:rsid w:val="58FB8A09"/>
    <w:rsid w:val="59788BCD"/>
    <w:rsid w:val="59C447BE"/>
    <w:rsid w:val="59EE84D5"/>
    <w:rsid w:val="5A2ACA55"/>
    <w:rsid w:val="5A53E66F"/>
    <w:rsid w:val="5A74042E"/>
    <w:rsid w:val="5AB43C48"/>
    <w:rsid w:val="5B1F2B51"/>
    <w:rsid w:val="5C2CC368"/>
    <w:rsid w:val="5C6B91D2"/>
    <w:rsid w:val="5D0550D5"/>
    <w:rsid w:val="5D376D5F"/>
    <w:rsid w:val="5D5A67F1"/>
    <w:rsid w:val="5D796C24"/>
    <w:rsid w:val="5D9A83DE"/>
    <w:rsid w:val="5DE123AD"/>
    <w:rsid w:val="5E26B698"/>
    <w:rsid w:val="5E69959B"/>
    <w:rsid w:val="5E83CCA9"/>
    <w:rsid w:val="5EC3AAD6"/>
    <w:rsid w:val="5F6F2449"/>
    <w:rsid w:val="5F893146"/>
    <w:rsid w:val="5FDBB84F"/>
    <w:rsid w:val="609DFEBB"/>
    <w:rsid w:val="60FE6DCF"/>
    <w:rsid w:val="6161E903"/>
    <w:rsid w:val="6165215E"/>
    <w:rsid w:val="617CEF21"/>
    <w:rsid w:val="61E87409"/>
    <w:rsid w:val="62C1AC38"/>
    <w:rsid w:val="62E5F364"/>
    <w:rsid w:val="62FEA07A"/>
    <w:rsid w:val="63001BB1"/>
    <w:rsid w:val="635E8F17"/>
    <w:rsid w:val="64452C41"/>
    <w:rsid w:val="64B03D41"/>
    <w:rsid w:val="64E28ACD"/>
    <w:rsid w:val="64E4B5DC"/>
    <w:rsid w:val="656EC27F"/>
    <w:rsid w:val="661C2285"/>
    <w:rsid w:val="66424EB3"/>
    <w:rsid w:val="6643AFF4"/>
    <w:rsid w:val="673A5EAB"/>
    <w:rsid w:val="67A5EB8A"/>
    <w:rsid w:val="67F19DFB"/>
    <w:rsid w:val="681C569E"/>
    <w:rsid w:val="68421934"/>
    <w:rsid w:val="6908B2D3"/>
    <w:rsid w:val="693B4059"/>
    <w:rsid w:val="698843E3"/>
    <w:rsid w:val="69D26681"/>
    <w:rsid w:val="6A474E19"/>
    <w:rsid w:val="6A47B56D"/>
    <w:rsid w:val="6A64F50B"/>
    <w:rsid w:val="6B06309C"/>
    <w:rsid w:val="6B08DB95"/>
    <w:rsid w:val="6B420EE6"/>
    <w:rsid w:val="6B56FD32"/>
    <w:rsid w:val="6B5F57BA"/>
    <w:rsid w:val="6BA20374"/>
    <w:rsid w:val="6BFBAEEA"/>
    <w:rsid w:val="6C2BFBB6"/>
    <w:rsid w:val="6C6D482F"/>
    <w:rsid w:val="6CE0E1A3"/>
    <w:rsid w:val="6D99791B"/>
    <w:rsid w:val="6D9C95CD"/>
    <w:rsid w:val="6DA41816"/>
    <w:rsid w:val="6DA96489"/>
    <w:rsid w:val="6DB26E10"/>
    <w:rsid w:val="6E3BDFB3"/>
    <w:rsid w:val="6E4C6081"/>
    <w:rsid w:val="6E5BB506"/>
    <w:rsid w:val="6F05F6B4"/>
    <w:rsid w:val="6F38662E"/>
    <w:rsid w:val="6F6A644E"/>
    <w:rsid w:val="6F89EB86"/>
    <w:rsid w:val="6FB9D4FF"/>
    <w:rsid w:val="6FF56B84"/>
    <w:rsid w:val="708AE084"/>
    <w:rsid w:val="708D1E76"/>
    <w:rsid w:val="70EA0E57"/>
    <w:rsid w:val="70ED3B83"/>
    <w:rsid w:val="7161FAD3"/>
    <w:rsid w:val="725A0B7B"/>
    <w:rsid w:val="72A1267F"/>
    <w:rsid w:val="7330E8EB"/>
    <w:rsid w:val="7382A7AC"/>
    <w:rsid w:val="73FBFD21"/>
    <w:rsid w:val="742E524D"/>
    <w:rsid w:val="753D5BA8"/>
    <w:rsid w:val="75805CDE"/>
    <w:rsid w:val="7580D60D"/>
    <w:rsid w:val="764D9E8E"/>
    <w:rsid w:val="766837DC"/>
    <w:rsid w:val="773E108D"/>
    <w:rsid w:val="7741F8F9"/>
    <w:rsid w:val="776975C9"/>
    <w:rsid w:val="7780DB08"/>
    <w:rsid w:val="7798FE41"/>
    <w:rsid w:val="77ADFE8F"/>
    <w:rsid w:val="7802974C"/>
    <w:rsid w:val="784244BE"/>
    <w:rsid w:val="79219A71"/>
    <w:rsid w:val="7921F2A4"/>
    <w:rsid w:val="79374549"/>
    <w:rsid w:val="79877369"/>
    <w:rsid w:val="79AC0084"/>
    <w:rsid w:val="7A4E62A1"/>
    <w:rsid w:val="7A77C8BB"/>
    <w:rsid w:val="7AB50190"/>
    <w:rsid w:val="7ADF6A95"/>
    <w:rsid w:val="7AE55FE6"/>
    <w:rsid w:val="7AFCA89F"/>
    <w:rsid w:val="7BA0CF1D"/>
    <w:rsid w:val="7BA66DEB"/>
    <w:rsid w:val="7BB7E880"/>
    <w:rsid w:val="7BD72290"/>
    <w:rsid w:val="7C089027"/>
    <w:rsid w:val="7C222FEA"/>
    <w:rsid w:val="7C23A0C5"/>
    <w:rsid w:val="7C795757"/>
    <w:rsid w:val="7C8882A2"/>
    <w:rsid w:val="7CB4B0FB"/>
    <w:rsid w:val="7D0E4F8F"/>
    <w:rsid w:val="7D38E31D"/>
    <w:rsid w:val="7D5D1711"/>
    <w:rsid w:val="7E29712B"/>
    <w:rsid w:val="7E37105E"/>
    <w:rsid w:val="7E5F31A0"/>
    <w:rsid w:val="7E987522"/>
    <w:rsid w:val="7FF5F53D"/>
    <w:rsid w:val="7FFBFC3B"/>
    <w:rsid w:val="7FFF3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DA91"/>
  <w15:docId w15:val="{04E5BA26-1D71-4DE6-8F97-8D8A5D7F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068"/>
    <w:rPr>
      <w:color w:val="0000FF"/>
      <w:u w:val="single"/>
    </w:rPr>
  </w:style>
  <w:style w:type="paragraph" w:styleId="Footer">
    <w:name w:val="footer"/>
    <w:basedOn w:val="Normal"/>
    <w:link w:val="FooterChar"/>
    <w:uiPriority w:val="99"/>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uiPriority w:val="99"/>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character" w:styleId="CommentReference">
    <w:name w:val="annotation reference"/>
    <w:rsid w:val="00CB65FD"/>
    <w:rPr>
      <w:sz w:val="16"/>
      <w:szCs w:val="16"/>
    </w:rPr>
  </w:style>
  <w:style w:type="paragraph" w:styleId="CommentText">
    <w:name w:val="annotation text"/>
    <w:basedOn w:val="Normal"/>
    <w:link w:val="CommentTextChar"/>
    <w:rsid w:val="00CB65FD"/>
    <w:rPr>
      <w:sz w:val="20"/>
      <w:szCs w:val="20"/>
    </w:rPr>
  </w:style>
  <w:style w:type="character" w:customStyle="1" w:styleId="CommentTextChar">
    <w:name w:val="Comment Text Char"/>
    <w:basedOn w:val="DefaultParagraphFont"/>
    <w:link w:val="CommentText"/>
    <w:rsid w:val="00CB65FD"/>
  </w:style>
  <w:style w:type="paragraph" w:styleId="CommentSubject">
    <w:name w:val="annotation subject"/>
    <w:basedOn w:val="CommentText"/>
    <w:next w:val="CommentText"/>
    <w:link w:val="CommentSubjectChar"/>
    <w:rsid w:val="00CB65FD"/>
    <w:rPr>
      <w:b/>
      <w:bCs/>
      <w:lang w:val="x-none" w:eastAsia="x-none"/>
    </w:rPr>
  </w:style>
  <w:style w:type="character" w:customStyle="1" w:styleId="CommentSubjectChar">
    <w:name w:val="Comment Subject Char"/>
    <w:link w:val="CommentSubject"/>
    <w:rsid w:val="00CB65FD"/>
    <w:rPr>
      <w:b/>
      <w:bCs/>
    </w:rPr>
  </w:style>
  <w:style w:type="paragraph" w:styleId="ListParagraph">
    <w:name w:val="List Paragraph"/>
    <w:basedOn w:val="Normal"/>
    <w:uiPriority w:val="34"/>
    <w:qFormat/>
    <w:rsid w:val="00B27967"/>
    <w:pPr>
      <w:spacing w:line="276" w:lineRule="auto"/>
      <w:ind w:left="720"/>
    </w:pPr>
    <w:rPr>
      <w:rFonts w:eastAsia="Calibri"/>
    </w:rPr>
  </w:style>
  <w:style w:type="paragraph" w:styleId="Revision">
    <w:name w:val="Revision"/>
    <w:hidden/>
    <w:uiPriority w:val="99"/>
    <w:semiHidden/>
    <w:rsid w:val="003161FF"/>
    <w:rPr>
      <w:sz w:val="24"/>
      <w:szCs w:val="24"/>
    </w:rPr>
  </w:style>
  <w:style w:type="paragraph" w:customStyle="1" w:styleId="paragraph">
    <w:name w:val="paragraph"/>
    <w:basedOn w:val="Normal"/>
    <w:rsid w:val="00F118DE"/>
    <w:pPr>
      <w:spacing w:before="100" w:beforeAutospacing="1" w:after="100" w:afterAutospacing="1"/>
    </w:pPr>
  </w:style>
  <w:style w:type="character" w:customStyle="1" w:styleId="normaltextrun">
    <w:name w:val="normaltextrun"/>
    <w:basedOn w:val="DefaultParagraphFont"/>
    <w:rsid w:val="00F118DE"/>
  </w:style>
  <w:style w:type="character" w:customStyle="1" w:styleId="eop">
    <w:name w:val="eop"/>
    <w:basedOn w:val="DefaultParagraphFont"/>
    <w:rsid w:val="00F118DE"/>
  </w:style>
  <w:style w:type="character" w:customStyle="1" w:styleId="spellingerror">
    <w:name w:val="spellingerror"/>
    <w:basedOn w:val="DefaultParagraphFont"/>
    <w:rsid w:val="00F118DE"/>
  </w:style>
  <w:style w:type="character" w:styleId="Mention">
    <w:name w:val="Mention"/>
    <w:basedOn w:val="DefaultParagraphFont"/>
    <w:uiPriority w:val="99"/>
    <w:unhideWhenUsed/>
    <w:rPr>
      <w:color w:val="2B579A"/>
      <w:shd w:val="clear" w:color="auto" w:fill="E6E6E6"/>
    </w:rPr>
  </w:style>
  <w:style w:type="character" w:customStyle="1" w:styleId="contextualspellingandgrammarerror">
    <w:name w:val="contextualspellingandgrammarerror"/>
    <w:basedOn w:val="DefaultParagraphFont"/>
    <w:rsid w:val="00D10071"/>
  </w:style>
  <w:style w:type="character" w:customStyle="1" w:styleId="advancedproofingissue">
    <w:name w:val="advancedproofingissue"/>
    <w:basedOn w:val="DefaultParagraphFont"/>
    <w:rsid w:val="00D10071"/>
  </w:style>
  <w:style w:type="character" w:customStyle="1" w:styleId="tabchar">
    <w:name w:val="tabchar"/>
    <w:basedOn w:val="DefaultParagraphFont"/>
    <w:rsid w:val="00D10071"/>
  </w:style>
  <w:style w:type="character" w:customStyle="1" w:styleId="FooterChar">
    <w:name w:val="Footer Char"/>
    <w:basedOn w:val="DefaultParagraphFont"/>
    <w:link w:val="Footer"/>
    <w:uiPriority w:val="99"/>
    <w:rsid w:val="00E72013"/>
    <w:rPr>
      <w:sz w:val="24"/>
      <w:szCs w:val="24"/>
    </w:rPr>
  </w:style>
  <w:style w:type="paragraph" w:customStyle="1" w:styleId="xmsonormal">
    <w:name w:val="x_msonormal"/>
    <w:basedOn w:val="Normal"/>
    <w:rsid w:val="00D21515"/>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8272">
      <w:bodyDiv w:val="1"/>
      <w:marLeft w:val="0"/>
      <w:marRight w:val="0"/>
      <w:marTop w:val="0"/>
      <w:marBottom w:val="0"/>
      <w:divBdr>
        <w:top w:val="none" w:sz="0" w:space="0" w:color="auto"/>
        <w:left w:val="none" w:sz="0" w:space="0" w:color="auto"/>
        <w:bottom w:val="none" w:sz="0" w:space="0" w:color="auto"/>
        <w:right w:val="none" w:sz="0" w:space="0" w:color="auto"/>
      </w:divBdr>
      <w:divsChild>
        <w:div w:id="1892954811">
          <w:marLeft w:val="0"/>
          <w:marRight w:val="0"/>
          <w:marTop w:val="0"/>
          <w:marBottom w:val="0"/>
          <w:divBdr>
            <w:top w:val="none" w:sz="0" w:space="0" w:color="auto"/>
            <w:left w:val="none" w:sz="0" w:space="0" w:color="auto"/>
            <w:bottom w:val="none" w:sz="0" w:space="0" w:color="auto"/>
            <w:right w:val="none" w:sz="0" w:space="0" w:color="auto"/>
          </w:divBdr>
          <w:divsChild>
            <w:div w:id="1120952360">
              <w:marLeft w:val="0"/>
              <w:marRight w:val="0"/>
              <w:marTop w:val="0"/>
              <w:marBottom w:val="0"/>
              <w:divBdr>
                <w:top w:val="none" w:sz="0" w:space="0" w:color="auto"/>
                <w:left w:val="none" w:sz="0" w:space="0" w:color="auto"/>
                <w:bottom w:val="none" w:sz="0" w:space="0" w:color="auto"/>
                <w:right w:val="none" w:sz="0" w:space="0" w:color="auto"/>
              </w:divBdr>
            </w:div>
            <w:div w:id="167137077">
              <w:marLeft w:val="0"/>
              <w:marRight w:val="0"/>
              <w:marTop w:val="0"/>
              <w:marBottom w:val="0"/>
              <w:divBdr>
                <w:top w:val="none" w:sz="0" w:space="0" w:color="auto"/>
                <w:left w:val="none" w:sz="0" w:space="0" w:color="auto"/>
                <w:bottom w:val="none" w:sz="0" w:space="0" w:color="auto"/>
                <w:right w:val="none" w:sz="0" w:space="0" w:color="auto"/>
              </w:divBdr>
            </w:div>
            <w:div w:id="700861349">
              <w:marLeft w:val="0"/>
              <w:marRight w:val="0"/>
              <w:marTop w:val="0"/>
              <w:marBottom w:val="0"/>
              <w:divBdr>
                <w:top w:val="none" w:sz="0" w:space="0" w:color="auto"/>
                <w:left w:val="none" w:sz="0" w:space="0" w:color="auto"/>
                <w:bottom w:val="none" w:sz="0" w:space="0" w:color="auto"/>
                <w:right w:val="none" w:sz="0" w:space="0" w:color="auto"/>
              </w:divBdr>
            </w:div>
            <w:div w:id="516432718">
              <w:marLeft w:val="0"/>
              <w:marRight w:val="0"/>
              <w:marTop w:val="0"/>
              <w:marBottom w:val="0"/>
              <w:divBdr>
                <w:top w:val="none" w:sz="0" w:space="0" w:color="auto"/>
                <w:left w:val="none" w:sz="0" w:space="0" w:color="auto"/>
                <w:bottom w:val="none" w:sz="0" w:space="0" w:color="auto"/>
                <w:right w:val="none" w:sz="0" w:space="0" w:color="auto"/>
              </w:divBdr>
            </w:div>
          </w:divsChild>
        </w:div>
        <w:div w:id="200437209">
          <w:marLeft w:val="0"/>
          <w:marRight w:val="0"/>
          <w:marTop w:val="0"/>
          <w:marBottom w:val="0"/>
          <w:divBdr>
            <w:top w:val="none" w:sz="0" w:space="0" w:color="auto"/>
            <w:left w:val="none" w:sz="0" w:space="0" w:color="auto"/>
            <w:bottom w:val="none" w:sz="0" w:space="0" w:color="auto"/>
            <w:right w:val="none" w:sz="0" w:space="0" w:color="auto"/>
          </w:divBdr>
          <w:divsChild>
            <w:div w:id="1355961091">
              <w:marLeft w:val="0"/>
              <w:marRight w:val="0"/>
              <w:marTop w:val="0"/>
              <w:marBottom w:val="0"/>
              <w:divBdr>
                <w:top w:val="none" w:sz="0" w:space="0" w:color="auto"/>
                <w:left w:val="none" w:sz="0" w:space="0" w:color="auto"/>
                <w:bottom w:val="none" w:sz="0" w:space="0" w:color="auto"/>
                <w:right w:val="none" w:sz="0" w:space="0" w:color="auto"/>
              </w:divBdr>
            </w:div>
            <w:div w:id="1852526324">
              <w:marLeft w:val="0"/>
              <w:marRight w:val="0"/>
              <w:marTop w:val="0"/>
              <w:marBottom w:val="0"/>
              <w:divBdr>
                <w:top w:val="none" w:sz="0" w:space="0" w:color="auto"/>
                <w:left w:val="none" w:sz="0" w:space="0" w:color="auto"/>
                <w:bottom w:val="none" w:sz="0" w:space="0" w:color="auto"/>
                <w:right w:val="none" w:sz="0" w:space="0" w:color="auto"/>
              </w:divBdr>
            </w:div>
          </w:divsChild>
        </w:div>
        <w:div w:id="571933323">
          <w:marLeft w:val="0"/>
          <w:marRight w:val="0"/>
          <w:marTop w:val="0"/>
          <w:marBottom w:val="0"/>
          <w:divBdr>
            <w:top w:val="none" w:sz="0" w:space="0" w:color="auto"/>
            <w:left w:val="none" w:sz="0" w:space="0" w:color="auto"/>
            <w:bottom w:val="none" w:sz="0" w:space="0" w:color="auto"/>
            <w:right w:val="none" w:sz="0" w:space="0" w:color="auto"/>
          </w:divBdr>
          <w:divsChild>
            <w:div w:id="1596478909">
              <w:marLeft w:val="0"/>
              <w:marRight w:val="0"/>
              <w:marTop w:val="0"/>
              <w:marBottom w:val="0"/>
              <w:divBdr>
                <w:top w:val="none" w:sz="0" w:space="0" w:color="auto"/>
                <w:left w:val="none" w:sz="0" w:space="0" w:color="auto"/>
                <w:bottom w:val="none" w:sz="0" w:space="0" w:color="auto"/>
                <w:right w:val="none" w:sz="0" w:space="0" w:color="auto"/>
              </w:divBdr>
            </w:div>
            <w:div w:id="1310817033">
              <w:marLeft w:val="0"/>
              <w:marRight w:val="0"/>
              <w:marTop w:val="0"/>
              <w:marBottom w:val="0"/>
              <w:divBdr>
                <w:top w:val="none" w:sz="0" w:space="0" w:color="auto"/>
                <w:left w:val="none" w:sz="0" w:space="0" w:color="auto"/>
                <w:bottom w:val="none" w:sz="0" w:space="0" w:color="auto"/>
                <w:right w:val="none" w:sz="0" w:space="0" w:color="auto"/>
              </w:divBdr>
            </w:div>
            <w:div w:id="1321999199">
              <w:marLeft w:val="0"/>
              <w:marRight w:val="0"/>
              <w:marTop w:val="0"/>
              <w:marBottom w:val="0"/>
              <w:divBdr>
                <w:top w:val="none" w:sz="0" w:space="0" w:color="auto"/>
                <w:left w:val="none" w:sz="0" w:space="0" w:color="auto"/>
                <w:bottom w:val="none" w:sz="0" w:space="0" w:color="auto"/>
                <w:right w:val="none" w:sz="0" w:space="0" w:color="auto"/>
              </w:divBdr>
            </w:div>
            <w:div w:id="159546102">
              <w:marLeft w:val="0"/>
              <w:marRight w:val="0"/>
              <w:marTop w:val="0"/>
              <w:marBottom w:val="0"/>
              <w:divBdr>
                <w:top w:val="none" w:sz="0" w:space="0" w:color="auto"/>
                <w:left w:val="none" w:sz="0" w:space="0" w:color="auto"/>
                <w:bottom w:val="none" w:sz="0" w:space="0" w:color="auto"/>
                <w:right w:val="none" w:sz="0" w:space="0" w:color="auto"/>
              </w:divBdr>
            </w:div>
            <w:div w:id="1821573401">
              <w:marLeft w:val="0"/>
              <w:marRight w:val="0"/>
              <w:marTop w:val="0"/>
              <w:marBottom w:val="0"/>
              <w:divBdr>
                <w:top w:val="none" w:sz="0" w:space="0" w:color="auto"/>
                <w:left w:val="none" w:sz="0" w:space="0" w:color="auto"/>
                <w:bottom w:val="none" w:sz="0" w:space="0" w:color="auto"/>
                <w:right w:val="none" w:sz="0" w:space="0" w:color="auto"/>
              </w:divBdr>
            </w:div>
          </w:divsChild>
        </w:div>
        <w:div w:id="1705399577">
          <w:marLeft w:val="0"/>
          <w:marRight w:val="0"/>
          <w:marTop w:val="0"/>
          <w:marBottom w:val="0"/>
          <w:divBdr>
            <w:top w:val="none" w:sz="0" w:space="0" w:color="auto"/>
            <w:left w:val="none" w:sz="0" w:space="0" w:color="auto"/>
            <w:bottom w:val="none" w:sz="0" w:space="0" w:color="auto"/>
            <w:right w:val="none" w:sz="0" w:space="0" w:color="auto"/>
          </w:divBdr>
          <w:divsChild>
            <w:div w:id="586809975">
              <w:marLeft w:val="0"/>
              <w:marRight w:val="0"/>
              <w:marTop w:val="0"/>
              <w:marBottom w:val="0"/>
              <w:divBdr>
                <w:top w:val="none" w:sz="0" w:space="0" w:color="auto"/>
                <w:left w:val="none" w:sz="0" w:space="0" w:color="auto"/>
                <w:bottom w:val="none" w:sz="0" w:space="0" w:color="auto"/>
                <w:right w:val="none" w:sz="0" w:space="0" w:color="auto"/>
              </w:divBdr>
            </w:div>
            <w:div w:id="1538738596">
              <w:marLeft w:val="0"/>
              <w:marRight w:val="0"/>
              <w:marTop w:val="0"/>
              <w:marBottom w:val="0"/>
              <w:divBdr>
                <w:top w:val="none" w:sz="0" w:space="0" w:color="auto"/>
                <w:left w:val="none" w:sz="0" w:space="0" w:color="auto"/>
                <w:bottom w:val="none" w:sz="0" w:space="0" w:color="auto"/>
                <w:right w:val="none" w:sz="0" w:space="0" w:color="auto"/>
              </w:divBdr>
            </w:div>
            <w:div w:id="994793814">
              <w:marLeft w:val="0"/>
              <w:marRight w:val="0"/>
              <w:marTop w:val="0"/>
              <w:marBottom w:val="0"/>
              <w:divBdr>
                <w:top w:val="none" w:sz="0" w:space="0" w:color="auto"/>
                <w:left w:val="none" w:sz="0" w:space="0" w:color="auto"/>
                <w:bottom w:val="none" w:sz="0" w:space="0" w:color="auto"/>
                <w:right w:val="none" w:sz="0" w:space="0" w:color="auto"/>
              </w:divBdr>
            </w:div>
            <w:div w:id="1814642182">
              <w:marLeft w:val="0"/>
              <w:marRight w:val="0"/>
              <w:marTop w:val="0"/>
              <w:marBottom w:val="0"/>
              <w:divBdr>
                <w:top w:val="none" w:sz="0" w:space="0" w:color="auto"/>
                <w:left w:val="none" w:sz="0" w:space="0" w:color="auto"/>
                <w:bottom w:val="none" w:sz="0" w:space="0" w:color="auto"/>
                <w:right w:val="none" w:sz="0" w:space="0" w:color="auto"/>
              </w:divBdr>
            </w:div>
            <w:div w:id="91554609">
              <w:marLeft w:val="0"/>
              <w:marRight w:val="0"/>
              <w:marTop w:val="0"/>
              <w:marBottom w:val="0"/>
              <w:divBdr>
                <w:top w:val="none" w:sz="0" w:space="0" w:color="auto"/>
                <w:left w:val="none" w:sz="0" w:space="0" w:color="auto"/>
                <w:bottom w:val="none" w:sz="0" w:space="0" w:color="auto"/>
                <w:right w:val="none" w:sz="0" w:space="0" w:color="auto"/>
              </w:divBdr>
            </w:div>
          </w:divsChild>
        </w:div>
        <w:div w:id="1284193504">
          <w:marLeft w:val="0"/>
          <w:marRight w:val="0"/>
          <w:marTop w:val="0"/>
          <w:marBottom w:val="0"/>
          <w:divBdr>
            <w:top w:val="none" w:sz="0" w:space="0" w:color="auto"/>
            <w:left w:val="none" w:sz="0" w:space="0" w:color="auto"/>
            <w:bottom w:val="none" w:sz="0" w:space="0" w:color="auto"/>
            <w:right w:val="none" w:sz="0" w:space="0" w:color="auto"/>
          </w:divBdr>
          <w:divsChild>
            <w:div w:id="1348798182">
              <w:marLeft w:val="0"/>
              <w:marRight w:val="0"/>
              <w:marTop w:val="0"/>
              <w:marBottom w:val="0"/>
              <w:divBdr>
                <w:top w:val="none" w:sz="0" w:space="0" w:color="auto"/>
                <w:left w:val="none" w:sz="0" w:space="0" w:color="auto"/>
                <w:bottom w:val="none" w:sz="0" w:space="0" w:color="auto"/>
                <w:right w:val="none" w:sz="0" w:space="0" w:color="auto"/>
              </w:divBdr>
            </w:div>
            <w:div w:id="487870787">
              <w:marLeft w:val="0"/>
              <w:marRight w:val="0"/>
              <w:marTop w:val="0"/>
              <w:marBottom w:val="0"/>
              <w:divBdr>
                <w:top w:val="none" w:sz="0" w:space="0" w:color="auto"/>
                <w:left w:val="none" w:sz="0" w:space="0" w:color="auto"/>
                <w:bottom w:val="none" w:sz="0" w:space="0" w:color="auto"/>
                <w:right w:val="none" w:sz="0" w:space="0" w:color="auto"/>
              </w:divBdr>
            </w:div>
            <w:div w:id="210844183">
              <w:marLeft w:val="0"/>
              <w:marRight w:val="0"/>
              <w:marTop w:val="0"/>
              <w:marBottom w:val="0"/>
              <w:divBdr>
                <w:top w:val="none" w:sz="0" w:space="0" w:color="auto"/>
                <w:left w:val="none" w:sz="0" w:space="0" w:color="auto"/>
                <w:bottom w:val="none" w:sz="0" w:space="0" w:color="auto"/>
                <w:right w:val="none" w:sz="0" w:space="0" w:color="auto"/>
              </w:divBdr>
            </w:div>
            <w:div w:id="411436814">
              <w:marLeft w:val="0"/>
              <w:marRight w:val="0"/>
              <w:marTop w:val="0"/>
              <w:marBottom w:val="0"/>
              <w:divBdr>
                <w:top w:val="none" w:sz="0" w:space="0" w:color="auto"/>
                <w:left w:val="none" w:sz="0" w:space="0" w:color="auto"/>
                <w:bottom w:val="none" w:sz="0" w:space="0" w:color="auto"/>
                <w:right w:val="none" w:sz="0" w:space="0" w:color="auto"/>
              </w:divBdr>
            </w:div>
            <w:div w:id="1671905703">
              <w:marLeft w:val="0"/>
              <w:marRight w:val="0"/>
              <w:marTop w:val="0"/>
              <w:marBottom w:val="0"/>
              <w:divBdr>
                <w:top w:val="none" w:sz="0" w:space="0" w:color="auto"/>
                <w:left w:val="none" w:sz="0" w:space="0" w:color="auto"/>
                <w:bottom w:val="none" w:sz="0" w:space="0" w:color="auto"/>
                <w:right w:val="none" w:sz="0" w:space="0" w:color="auto"/>
              </w:divBdr>
            </w:div>
          </w:divsChild>
        </w:div>
        <w:div w:id="1488204192">
          <w:marLeft w:val="0"/>
          <w:marRight w:val="0"/>
          <w:marTop w:val="0"/>
          <w:marBottom w:val="0"/>
          <w:divBdr>
            <w:top w:val="none" w:sz="0" w:space="0" w:color="auto"/>
            <w:left w:val="none" w:sz="0" w:space="0" w:color="auto"/>
            <w:bottom w:val="none" w:sz="0" w:space="0" w:color="auto"/>
            <w:right w:val="none" w:sz="0" w:space="0" w:color="auto"/>
          </w:divBdr>
          <w:divsChild>
            <w:div w:id="1840920841">
              <w:marLeft w:val="0"/>
              <w:marRight w:val="0"/>
              <w:marTop w:val="0"/>
              <w:marBottom w:val="0"/>
              <w:divBdr>
                <w:top w:val="none" w:sz="0" w:space="0" w:color="auto"/>
                <w:left w:val="none" w:sz="0" w:space="0" w:color="auto"/>
                <w:bottom w:val="none" w:sz="0" w:space="0" w:color="auto"/>
                <w:right w:val="none" w:sz="0" w:space="0" w:color="auto"/>
              </w:divBdr>
            </w:div>
            <w:div w:id="568229348">
              <w:marLeft w:val="0"/>
              <w:marRight w:val="0"/>
              <w:marTop w:val="0"/>
              <w:marBottom w:val="0"/>
              <w:divBdr>
                <w:top w:val="none" w:sz="0" w:space="0" w:color="auto"/>
                <w:left w:val="none" w:sz="0" w:space="0" w:color="auto"/>
                <w:bottom w:val="none" w:sz="0" w:space="0" w:color="auto"/>
                <w:right w:val="none" w:sz="0" w:space="0" w:color="auto"/>
              </w:divBdr>
            </w:div>
            <w:div w:id="991521762">
              <w:marLeft w:val="0"/>
              <w:marRight w:val="0"/>
              <w:marTop w:val="0"/>
              <w:marBottom w:val="0"/>
              <w:divBdr>
                <w:top w:val="none" w:sz="0" w:space="0" w:color="auto"/>
                <w:left w:val="none" w:sz="0" w:space="0" w:color="auto"/>
                <w:bottom w:val="none" w:sz="0" w:space="0" w:color="auto"/>
                <w:right w:val="none" w:sz="0" w:space="0" w:color="auto"/>
              </w:divBdr>
            </w:div>
            <w:div w:id="1283801885">
              <w:marLeft w:val="0"/>
              <w:marRight w:val="0"/>
              <w:marTop w:val="0"/>
              <w:marBottom w:val="0"/>
              <w:divBdr>
                <w:top w:val="none" w:sz="0" w:space="0" w:color="auto"/>
                <w:left w:val="none" w:sz="0" w:space="0" w:color="auto"/>
                <w:bottom w:val="none" w:sz="0" w:space="0" w:color="auto"/>
                <w:right w:val="none" w:sz="0" w:space="0" w:color="auto"/>
              </w:divBdr>
            </w:div>
            <w:div w:id="1365251389">
              <w:marLeft w:val="0"/>
              <w:marRight w:val="0"/>
              <w:marTop w:val="0"/>
              <w:marBottom w:val="0"/>
              <w:divBdr>
                <w:top w:val="none" w:sz="0" w:space="0" w:color="auto"/>
                <w:left w:val="none" w:sz="0" w:space="0" w:color="auto"/>
                <w:bottom w:val="none" w:sz="0" w:space="0" w:color="auto"/>
                <w:right w:val="none" w:sz="0" w:space="0" w:color="auto"/>
              </w:divBdr>
            </w:div>
          </w:divsChild>
        </w:div>
        <w:div w:id="1854152798">
          <w:marLeft w:val="0"/>
          <w:marRight w:val="0"/>
          <w:marTop w:val="0"/>
          <w:marBottom w:val="0"/>
          <w:divBdr>
            <w:top w:val="none" w:sz="0" w:space="0" w:color="auto"/>
            <w:left w:val="none" w:sz="0" w:space="0" w:color="auto"/>
            <w:bottom w:val="none" w:sz="0" w:space="0" w:color="auto"/>
            <w:right w:val="none" w:sz="0" w:space="0" w:color="auto"/>
          </w:divBdr>
          <w:divsChild>
            <w:div w:id="1600681599">
              <w:marLeft w:val="0"/>
              <w:marRight w:val="0"/>
              <w:marTop w:val="0"/>
              <w:marBottom w:val="0"/>
              <w:divBdr>
                <w:top w:val="none" w:sz="0" w:space="0" w:color="auto"/>
                <w:left w:val="none" w:sz="0" w:space="0" w:color="auto"/>
                <w:bottom w:val="none" w:sz="0" w:space="0" w:color="auto"/>
                <w:right w:val="none" w:sz="0" w:space="0" w:color="auto"/>
              </w:divBdr>
            </w:div>
            <w:div w:id="482745013">
              <w:marLeft w:val="0"/>
              <w:marRight w:val="0"/>
              <w:marTop w:val="0"/>
              <w:marBottom w:val="0"/>
              <w:divBdr>
                <w:top w:val="none" w:sz="0" w:space="0" w:color="auto"/>
                <w:left w:val="none" w:sz="0" w:space="0" w:color="auto"/>
                <w:bottom w:val="none" w:sz="0" w:space="0" w:color="auto"/>
                <w:right w:val="none" w:sz="0" w:space="0" w:color="auto"/>
              </w:divBdr>
            </w:div>
            <w:div w:id="733747143">
              <w:marLeft w:val="0"/>
              <w:marRight w:val="0"/>
              <w:marTop w:val="0"/>
              <w:marBottom w:val="0"/>
              <w:divBdr>
                <w:top w:val="none" w:sz="0" w:space="0" w:color="auto"/>
                <w:left w:val="none" w:sz="0" w:space="0" w:color="auto"/>
                <w:bottom w:val="none" w:sz="0" w:space="0" w:color="auto"/>
                <w:right w:val="none" w:sz="0" w:space="0" w:color="auto"/>
              </w:divBdr>
            </w:div>
            <w:div w:id="2108889883">
              <w:marLeft w:val="0"/>
              <w:marRight w:val="0"/>
              <w:marTop w:val="0"/>
              <w:marBottom w:val="0"/>
              <w:divBdr>
                <w:top w:val="none" w:sz="0" w:space="0" w:color="auto"/>
                <w:left w:val="none" w:sz="0" w:space="0" w:color="auto"/>
                <w:bottom w:val="none" w:sz="0" w:space="0" w:color="auto"/>
                <w:right w:val="none" w:sz="0" w:space="0" w:color="auto"/>
              </w:divBdr>
            </w:div>
          </w:divsChild>
        </w:div>
        <w:div w:id="1592467921">
          <w:marLeft w:val="0"/>
          <w:marRight w:val="0"/>
          <w:marTop w:val="0"/>
          <w:marBottom w:val="0"/>
          <w:divBdr>
            <w:top w:val="none" w:sz="0" w:space="0" w:color="auto"/>
            <w:left w:val="none" w:sz="0" w:space="0" w:color="auto"/>
            <w:bottom w:val="none" w:sz="0" w:space="0" w:color="auto"/>
            <w:right w:val="none" w:sz="0" w:space="0" w:color="auto"/>
          </w:divBdr>
          <w:divsChild>
            <w:div w:id="1462725627">
              <w:marLeft w:val="0"/>
              <w:marRight w:val="0"/>
              <w:marTop w:val="0"/>
              <w:marBottom w:val="0"/>
              <w:divBdr>
                <w:top w:val="none" w:sz="0" w:space="0" w:color="auto"/>
                <w:left w:val="none" w:sz="0" w:space="0" w:color="auto"/>
                <w:bottom w:val="none" w:sz="0" w:space="0" w:color="auto"/>
                <w:right w:val="none" w:sz="0" w:space="0" w:color="auto"/>
              </w:divBdr>
            </w:div>
            <w:div w:id="828910220">
              <w:marLeft w:val="0"/>
              <w:marRight w:val="0"/>
              <w:marTop w:val="0"/>
              <w:marBottom w:val="0"/>
              <w:divBdr>
                <w:top w:val="none" w:sz="0" w:space="0" w:color="auto"/>
                <w:left w:val="none" w:sz="0" w:space="0" w:color="auto"/>
                <w:bottom w:val="none" w:sz="0" w:space="0" w:color="auto"/>
                <w:right w:val="none" w:sz="0" w:space="0" w:color="auto"/>
              </w:divBdr>
            </w:div>
          </w:divsChild>
        </w:div>
        <w:div w:id="1345978559">
          <w:marLeft w:val="0"/>
          <w:marRight w:val="0"/>
          <w:marTop w:val="0"/>
          <w:marBottom w:val="0"/>
          <w:divBdr>
            <w:top w:val="none" w:sz="0" w:space="0" w:color="auto"/>
            <w:left w:val="none" w:sz="0" w:space="0" w:color="auto"/>
            <w:bottom w:val="none" w:sz="0" w:space="0" w:color="auto"/>
            <w:right w:val="none" w:sz="0" w:space="0" w:color="auto"/>
          </w:divBdr>
          <w:divsChild>
            <w:div w:id="870606987">
              <w:marLeft w:val="0"/>
              <w:marRight w:val="0"/>
              <w:marTop w:val="0"/>
              <w:marBottom w:val="0"/>
              <w:divBdr>
                <w:top w:val="none" w:sz="0" w:space="0" w:color="auto"/>
                <w:left w:val="none" w:sz="0" w:space="0" w:color="auto"/>
                <w:bottom w:val="none" w:sz="0" w:space="0" w:color="auto"/>
                <w:right w:val="none" w:sz="0" w:space="0" w:color="auto"/>
              </w:divBdr>
            </w:div>
            <w:div w:id="1113477540">
              <w:marLeft w:val="0"/>
              <w:marRight w:val="0"/>
              <w:marTop w:val="0"/>
              <w:marBottom w:val="0"/>
              <w:divBdr>
                <w:top w:val="none" w:sz="0" w:space="0" w:color="auto"/>
                <w:left w:val="none" w:sz="0" w:space="0" w:color="auto"/>
                <w:bottom w:val="none" w:sz="0" w:space="0" w:color="auto"/>
                <w:right w:val="none" w:sz="0" w:space="0" w:color="auto"/>
              </w:divBdr>
            </w:div>
            <w:div w:id="343944665">
              <w:marLeft w:val="0"/>
              <w:marRight w:val="0"/>
              <w:marTop w:val="0"/>
              <w:marBottom w:val="0"/>
              <w:divBdr>
                <w:top w:val="none" w:sz="0" w:space="0" w:color="auto"/>
                <w:left w:val="none" w:sz="0" w:space="0" w:color="auto"/>
                <w:bottom w:val="none" w:sz="0" w:space="0" w:color="auto"/>
                <w:right w:val="none" w:sz="0" w:space="0" w:color="auto"/>
              </w:divBdr>
            </w:div>
            <w:div w:id="1994285605">
              <w:marLeft w:val="0"/>
              <w:marRight w:val="0"/>
              <w:marTop w:val="0"/>
              <w:marBottom w:val="0"/>
              <w:divBdr>
                <w:top w:val="none" w:sz="0" w:space="0" w:color="auto"/>
                <w:left w:val="none" w:sz="0" w:space="0" w:color="auto"/>
                <w:bottom w:val="none" w:sz="0" w:space="0" w:color="auto"/>
                <w:right w:val="none" w:sz="0" w:space="0" w:color="auto"/>
              </w:divBdr>
            </w:div>
            <w:div w:id="1568833387">
              <w:marLeft w:val="0"/>
              <w:marRight w:val="0"/>
              <w:marTop w:val="0"/>
              <w:marBottom w:val="0"/>
              <w:divBdr>
                <w:top w:val="none" w:sz="0" w:space="0" w:color="auto"/>
                <w:left w:val="none" w:sz="0" w:space="0" w:color="auto"/>
                <w:bottom w:val="none" w:sz="0" w:space="0" w:color="auto"/>
                <w:right w:val="none" w:sz="0" w:space="0" w:color="auto"/>
              </w:divBdr>
            </w:div>
          </w:divsChild>
        </w:div>
        <w:div w:id="1949921705">
          <w:marLeft w:val="0"/>
          <w:marRight w:val="0"/>
          <w:marTop w:val="0"/>
          <w:marBottom w:val="0"/>
          <w:divBdr>
            <w:top w:val="none" w:sz="0" w:space="0" w:color="auto"/>
            <w:left w:val="none" w:sz="0" w:space="0" w:color="auto"/>
            <w:bottom w:val="none" w:sz="0" w:space="0" w:color="auto"/>
            <w:right w:val="none" w:sz="0" w:space="0" w:color="auto"/>
          </w:divBdr>
          <w:divsChild>
            <w:div w:id="321399318">
              <w:marLeft w:val="0"/>
              <w:marRight w:val="0"/>
              <w:marTop w:val="0"/>
              <w:marBottom w:val="0"/>
              <w:divBdr>
                <w:top w:val="none" w:sz="0" w:space="0" w:color="auto"/>
                <w:left w:val="none" w:sz="0" w:space="0" w:color="auto"/>
                <w:bottom w:val="none" w:sz="0" w:space="0" w:color="auto"/>
                <w:right w:val="none" w:sz="0" w:space="0" w:color="auto"/>
              </w:divBdr>
            </w:div>
            <w:div w:id="312947262">
              <w:marLeft w:val="0"/>
              <w:marRight w:val="0"/>
              <w:marTop w:val="0"/>
              <w:marBottom w:val="0"/>
              <w:divBdr>
                <w:top w:val="none" w:sz="0" w:space="0" w:color="auto"/>
                <w:left w:val="none" w:sz="0" w:space="0" w:color="auto"/>
                <w:bottom w:val="none" w:sz="0" w:space="0" w:color="auto"/>
                <w:right w:val="none" w:sz="0" w:space="0" w:color="auto"/>
              </w:divBdr>
            </w:div>
            <w:div w:id="3560673">
              <w:marLeft w:val="0"/>
              <w:marRight w:val="0"/>
              <w:marTop w:val="0"/>
              <w:marBottom w:val="0"/>
              <w:divBdr>
                <w:top w:val="none" w:sz="0" w:space="0" w:color="auto"/>
                <w:left w:val="none" w:sz="0" w:space="0" w:color="auto"/>
                <w:bottom w:val="none" w:sz="0" w:space="0" w:color="auto"/>
                <w:right w:val="none" w:sz="0" w:space="0" w:color="auto"/>
              </w:divBdr>
            </w:div>
            <w:div w:id="1414814745">
              <w:marLeft w:val="0"/>
              <w:marRight w:val="0"/>
              <w:marTop w:val="0"/>
              <w:marBottom w:val="0"/>
              <w:divBdr>
                <w:top w:val="none" w:sz="0" w:space="0" w:color="auto"/>
                <w:left w:val="none" w:sz="0" w:space="0" w:color="auto"/>
                <w:bottom w:val="none" w:sz="0" w:space="0" w:color="auto"/>
                <w:right w:val="none" w:sz="0" w:space="0" w:color="auto"/>
              </w:divBdr>
            </w:div>
            <w:div w:id="377362861">
              <w:marLeft w:val="0"/>
              <w:marRight w:val="0"/>
              <w:marTop w:val="0"/>
              <w:marBottom w:val="0"/>
              <w:divBdr>
                <w:top w:val="none" w:sz="0" w:space="0" w:color="auto"/>
                <w:left w:val="none" w:sz="0" w:space="0" w:color="auto"/>
                <w:bottom w:val="none" w:sz="0" w:space="0" w:color="auto"/>
                <w:right w:val="none" w:sz="0" w:space="0" w:color="auto"/>
              </w:divBdr>
            </w:div>
            <w:div w:id="925725747">
              <w:marLeft w:val="0"/>
              <w:marRight w:val="0"/>
              <w:marTop w:val="0"/>
              <w:marBottom w:val="0"/>
              <w:divBdr>
                <w:top w:val="none" w:sz="0" w:space="0" w:color="auto"/>
                <w:left w:val="none" w:sz="0" w:space="0" w:color="auto"/>
                <w:bottom w:val="none" w:sz="0" w:space="0" w:color="auto"/>
                <w:right w:val="none" w:sz="0" w:space="0" w:color="auto"/>
              </w:divBdr>
            </w:div>
            <w:div w:id="249511067">
              <w:marLeft w:val="0"/>
              <w:marRight w:val="0"/>
              <w:marTop w:val="0"/>
              <w:marBottom w:val="0"/>
              <w:divBdr>
                <w:top w:val="none" w:sz="0" w:space="0" w:color="auto"/>
                <w:left w:val="none" w:sz="0" w:space="0" w:color="auto"/>
                <w:bottom w:val="none" w:sz="0" w:space="0" w:color="auto"/>
                <w:right w:val="none" w:sz="0" w:space="0" w:color="auto"/>
              </w:divBdr>
            </w:div>
            <w:div w:id="374473513">
              <w:marLeft w:val="0"/>
              <w:marRight w:val="0"/>
              <w:marTop w:val="0"/>
              <w:marBottom w:val="0"/>
              <w:divBdr>
                <w:top w:val="none" w:sz="0" w:space="0" w:color="auto"/>
                <w:left w:val="none" w:sz="0" w:space="0" w:color="auto"/>
                <w:bottom w:val="none" w:sz="0" w:space="0" w:color="auto"/>
                <w:right w:val="none" w:sz="0" w:space="0" w:color="auto"/>
              </w:divBdr>
            </w:div>
            <w:div w:id="2144540354">
              <w:marLeft w:val="0"/>
              <w:marRight w:val="0"/>
              <w:marTop w:val="0"/>
              <w:marBottom w:val="0"/>
              <w:divBdr>
                <w:top w:val="none" w:sz="0" w:space="0" w:color="auto"/>
                <w:left w:val="none" w:sz="0" w:space="0" w:color="auto"/>
                <w:bottom w:val="none" w:sz="0" w:space="0" w:color="auto"/>
                <w:right w:val="none" w:sz="0" w:space="0" w:color="auto"/>
              </w:divBdr>
            </w:div>
            <w:div w:id="430587616">
              <w:marLeft w:val="0"/>
              <w:marRight w:val="0"/>
              <w:marTop w:val="0"/>
              <w:marBottom w:val="0"/>
              <w:divBdr>
                <w:top w:val="none" w:sz="0" w:space="0" w:color="auto"/>
                <w:left w:val="none" w:sz="0" w:space="0" w:color="auto"/>
                <w:bottom w:val="none" w:sz="0" w:space="0" w:color="auto"/>
                <w:right w:val="none" w:sz="0" w:space="0" w:color="auto"/>
              </w:divBdr>
            </w:div>
            <w:div w:id="615405537">
              <w:marLeft w:val="0"/>
              <w:marRight w:val="0"/>
              <w:marTop w:val="0"/>
              <w:marBottom w:val="0"/>
              <w:divBdr>
                <w:top w:val="none" w:sz="0" w:space="0" w:color="auto"/>
                <w:left w:val="none" w:sz="0" w:space="0" w:color="auto"/>
                <w:bottom w:val="none" w:sz="0" w:space="0" w:color="auto"/>
                <w:right w:val="none" w:sz="0" w:space="0" w:color="auto"/>
              </w:divBdr>
            </w:div>
          </w:divsChild>
        </w:div>
        <w:div w:id="666783063">
          <w:marLeft w:val="0"/>
          <w:marRight w:val="0"/>
          <w:marTop w:val="0"/>
          <w:marBottom w:val="0"/>
          <w:divBdr>
            <w:top w:val="none" w:sz="0" w:space="0" w:color="auto"/>
            <w:left w:val="none" w:sz="0" w:space="0" w:color="auto"/>
            <w:bottom w:val="none" w:sz="0" w:space="0" w:color="auto"/>
            <w:right w:val="none" w:sz="0" w:space="0" w:color="auto"/>
          </w:divBdr>
          <w:divsChild>
            <w:div w:id="311834797">
              <w:marLeft w:val="0"/>
              <w:marRight w:val="0"/>
              <w:marTop w:val="0"/>
              <w:marBottom w:val="0"/>
              <w:divBdr>
                <w:top w:val="none" w:sz="0" w:space="0" w:color="auto"/>
                <w:left w:val="none" w:sz="0" w:space="0" w:color="auto"/>
                <w:bottom w:val="none" w:sz="0" w:space="0" w:color="auto"/>
                <w:right w:val="none" w:sz="0" w:space="0" w:color="auto"/>
              </w:divBdr>
            </w:div>
            <w:div w:id="1341355022">
              <w:marLeft w:val="0"/>
              <w:marRight w:val="0"/>
              <w:marTop w:val="0"/>
              <w:marBottom w:val="0"/>
              <w:divBdr>
                <w:top w:val="none" w:sz="0" w:space="0" w:color="auto"/>
                <w:left w:val="none" w:sz="0" w:space="0" w:color="auto"/>
                <w:bottom w:val="none" w:sz="0" w:space="0" w:color="auto"/>
                <w:right w:val="none" w:sz="0" w:space="0" w:color="auto"/>
              </w:divBdr>
            </w:div>
            <w:div w:id="1644432107">
              <w:marLeft w:val="0"/>
              <w:marRight w:val="0"/>
              <w:marTop w:val="0"/>
              <w:marBottom w:val="0"/>
              <w:divBdr>
                <w:top w:val="none" w:sz="0" w:space="0" w:color="auto"/>
                <w:left w:val="none" w:sz="0" w:space="0" w:color="auto"/>
                <w:bottom w:val="none" w:sz="0" w:space="0" w:color="auto"/>
                <w:right w:val="none" w:sz="0" w:space="0" w:color="auto"/>
              </w:divBdr>
            </w:div>
            <w:div w:id="1858539118">
              <w:marLeft w:val="0"/>
              <w:marRight w:val="0"/>
              <w:marTop w:val="0"/>
              <w:marBottom w:val="0"/>
              <w:divBdr>
                <w:top w:val="none" w:sz="0" w:space="0" w:color="auto"/>
                <w:left w:val="none" w:sz="0" w:space="0" w:color="auto"/>
                <w:bottom w:val="none" w:sz="0" w:space="0" w:color="auto"/>
                <w:right w:val="none" w:sz="0" w:space="0" w:color="auto"/>
              </w:divBdr>
            </w:div>
          </w:divsChild>
        </w:div>
        <w:div w:id="554658477">
          <w:marLeft w:val="0"/>
          <w:marRight w:val="0"/>
          <w:marTop w:val="0"/>
          <w:marBottom w:val="0"/>
          <w:divBdr>
            <w:top w:val="none" w:sz="0" w:space="0" w:color="auto"/>
            <w:left w:val="none" w:sz="0" w:space="0" w:color="auto"/>
            <w:bottom w:val="none" w:sz="0" w:space="0" w:color="auto"/>
            <w:right w:val="none" w:sz="0" w:space="0" w:color="auto"/>
          </w:divBdr>
        </w:div>
        <w:div w:id="106975673">
          <w:marLeft w:val="0"/>
          <w:marRight w:val="0"/>
          <w:marTop w:val="0"/>
          <w:marBottom w:val="0"/>
          <w:divBdr>
            <w:top w:val="none" w:sz="0" w:space="0" w:color="auto"/>
            <w:left w:val="none" w:sz="0" w:space="0" w:color="auto"/>
            <w:bottom w:val="none" w:sz="0" w:space="0" w:color="auto"/>
            <w:right w:val="none" w:sz="0" w:space="0" w:color="auto"/>
          </w:divBdr>
        </w:div>
        <w:div w:id="1101336159">
          <w:marLeft w:val="0"/>
          <w:marRight w:val="0"/>
          <w:marTop w:val="0"/>
          <w:marBottom w:val="0"/>
          <w:divBdr>
            <w:top w:val="none" w:sz="0" w:space="0" w:color="auto"/>
            <w:left w:val="none" w:sz="0" w:space="0" w:color="auto"/>
            <w:bottom w:val="none" w:sz="0" w:space="0" w:color="auto"/>
            <w:right w:val="none" w:sz="0" w:space="0" w:color="auto"/>
          </w:divBdr>
        </w:div>
        <w:div w:id="1492284931">
          <w:marLeft w:val="0"/>
          <w:marRight w:val="0"/>
          <w:marTop w:val="0"/>
          <w:marBottom w:val="0"/>
          <w:divBdr>
            <w:top w:val="none" w:sz="0" w:space="0" w:color="auto"/>
            <w:left w:val="none" w:sz="0" w:space="0" w:color="auto"/>
            <w:bottom w:val="none" w:sz="0" w:space="0" w:color="auto"/>
            <w:right w:val="none" w:sz="0" w:space="0" w:color="auto"/>
          </w:divBdr>
        </w:div>
        <w:div w:id="161894809">
          <w:marLeft w:val="0"/>
          <w:marRight w:val="0"/>
          <w:marTop w:val="0"/>
          <w:marBottom w:val="0"/>
          <w:divBdr>
            <w:top w:val="none" w:sz="0" w:space="0" w:color="auto"/>
            <w:left w:val="none" w:sz="0" w:space="0" w:color="auto"/>
            <w:bottom w:val="none" w:sz="0" w:space="0" w:color="auto"/>
            <w:right w:val="none" w:sz="0" w:space="0" w:color="auto"/>
          </w:divBdr>
        </w:div>
        <w:div w:id="2082099383">
          <w:marLeft w:val="0"/>
          <w:marRight w:val="0"/>
          <w:marTop w:val="0"/>
          <w:marBottom w:val="0"/>
          <w:divBdr>
            <w:top w:val="none" w:sz="0" w:space="0" w:color="auto"/>
            <w:left w:val="none" w:sz="0" w:space="0" w:color="auto"/>
            <w:bottom w:val="none" w:sz="0" w:space="0" w:color="auto"/>
            <w:right w:val="none" w:sz="0" w:space="0" w:color="auto"/>
          </w:divBdr>
        </w:div>
        <w:div w:id="343556845">
          <w:marLeft w:val="0"/>
          <w:marRight w:val="0"/>
          <w:marTop w:val="0"/>
          <w:marBottom w:val="0"/>
          <w:divBdr>
            <w:top w:val="none" w:sz="0" w:space="0" w:color="auto"/>
            <w:left w:val="none" w:sz="0" w:space="0" w:color="auto"/>
            <w:bottom w:val="none" w:sz="0" w:space="0" w:color="auto"/>
            <w:right w:val="none" w:sz="0" w:space="0" w:color="auto"/>
          </w:divBdr>
        </w:div>
        <w:div w:id="648094922">
          <w:marLeft w:val="0"/>
          <w:marRight w:val="0"/>
          <w:marTop w:val="0"/>
          <w:marBottom w:val="0"/>
          <w:divBdr>
            <w:top w:val="none" w:sz="0" w:space="0" w:color="auto"/>
            <w:left w:val="none" w:sz="0" w:space="0" w:color="auto"/>
            <w:bottom w:val="none" w:sz="0" w:space="0" w:color="auto"/>
            <w:right w:val="none" w:sz="0" w:space="0" w:color="auto"/>
          </w:divBdr>
        </w:div>
        <w:div w:id="1938562928">
          <w:marLeft w:val="0"/>
          <w:marRight w:val="0"/>
          <w:marTop w:val="0"/>
          <w:marBottom w:val="0"/>
          <w:divBdr>
            <w:top w:val="none" w:sz="0" w:space="0" w:color="auto"/>
            <w:left w:val="none" w:sz="0" w:space="0" w:color="auto"/>
            <w:bottom w:val="none" w:sz="0" w:space="0" w:color="auto"/>
            <w:right w:val="none" w:sz="0" w:space="0" w:color="auto"/>
          </w:divBdr>
        </w:div>
        <w:div w:id="759721681">
          <w:marLeft w:val="0"/>
          <w:marRight w:val="0"/>
          <w:marTop w:val="0"/>
          <w:marBottom w:val="0"/>
          <w:divBdr>
            <w:top w:val="none" w:sz="0" w:space="0" w:color="auto"/>
            <w:left w:val="none" w:sz="0" w:space="0" w:color="auto"/>
            <w:bottom w:val="none" w:sz="0" w:space="0" w:color="auto"/>
            <w:right w:val="none" w:sz="0" w:space="0" w:color="auto"/>
          </w:divBdr>
        </w:div>
        <w:div w:id="1585652236">
          <w:marLeft w:val="0"/>
          <w:marRight w:val="0"/>
          <w:marTop w:val="0"/>
          <w:marBottom w:val="0"/>
          <w:divBdr>
            <w:top w:val="none" w:sz="0" w:space="0" w:color="auto"/>
            <w:left w:val="none" w:sz="0" w:space="0" w:color="auto"/>
            <w:bottom w:val="none" w:sz="0" w:space="0" w:color="auto"/>
            <w:right w:val="none" w:sz="0" w:space="0" w:color="auto"/>
          </w:divBdr>
        </w:div>
        <w:div w:id="983511847">
          <w:marLeft w:val="0"/>
          <w:marRight w:val="0"/>
          <w:marTop w:val="0"/>
          <w:marBottom w:val="0"/>
          <w:divBdr>
            <w:top w:val="none" w:sz="0" w:space="0" w:color="auto"/>
            <w:left w:val="none" w:sz="0" w:space="0" w:color="auto"/>
            <w:bottom w:val="none" w:sz="0" w:space="0" w:color="auto"/>
            <w:right w:val="none" w:sz="0" w:space="0" w:color="auto"/>
          </w:divBdr>
        </w:div>
        <w:div w:id="1730568414">
          <w:marLeft w:val="0"/>
          <w:marRight w:val="0"/>
          <w:marTop w:val="0"/>
          <w:marBottom w:val="0"/>
          <w:divBdr>
            <w:top w:val="none" w:sz="0" w:space="0" w:color="auto"/>
            <w:left w:val="none" w:sz="0" w:space="0" w:color="auto"/>
            <w:bottom w:val="none" w:sz="0" w:space="0" w:color="auto"/>
            <w:right w:val="none" w:sz="0" w:space="0" w:color="auto"/>
          </w:divBdr>
        </w:div>
        <w:div w:id="1198546999">
          <w:marLeft w:val="0"/>
          <w:marRight w:val="0"/>
          <w:marTop w:val="0"/>
          <w:marBottom w:val="0"/>
          <w:divBdr>
            <w:top w:val="none" w:sz="0" w:space="0" w:color="auto"/>
            <w:left w:val="none" w:sz="0" w:space="0" w:color="auto"/>
            <w:bottom w:val="none" w:sz="0" w:space="0" w:color="auto"/>
            <w:right w:val="none" w:sz="0" w:space="0" w:color="auto"/>
          </w:divBdr>
        </w:div>
        <w:div w:id="998731042">
          <w:marLeft w:val="0"/>
          <w:marRight w:val="0"/>
          <w:marTop w:val="0"/>
          <w:marBottom w:val="0"/>
          <w:divBdr>
            <w:top w:val="none" w:sz="0" w:space="0" w:color="auto"/>
            <w:left w:val="none" w:sz="0" w:space="0" w:color="auto"/>
            <w:bottom w:val="none" w:sz="0" w:space="0" w:color="auto"/>
            <w:right w:val="none" w:sz="0" w:space="0" w:color="auto"/>
          </w:divBdr>
        </w:div>
        <w:div w:id="512763050">
          <w:marLeft w:val="0"/>
          <w:marRight w:val="0"/>
          <w:marTop w:val="0"/>
          <w:marBottom w:val="0"/>
          <w:divBdr>
            <w:top w:val="none" w:sz="0" w:space="0" w:color="auto"/>
            <w:left w:val="none" w:sz="0" w:space="0" w:color="auto"/>
            <w:bottom w:val="none" w:sz="0" w:space="0" w:color="auto"/>
            <w:right w:val="none" w:sz="0" w:space="0" w:color="auto"/>
          </w:divBdr>
          <w:divsChild>
            <w:div w:id="1619945768">
              <w:marLeft w:val="0"/>
              <w:marRight w:val="0"/>
              <w:marTop w:val="0"/>
              <w:marBottom w:val="0"/>
              <w:divBdr>
                <w:top w:val="none" w:sz="0" w:space="0" w:color="auto"/>
                <w:left w:val="none" w:sz="0" w:space="0" w:color="auto"/>
                <w:bottom w:val="none" w:sz="0" w:space="0" w:color="auto"/>
                <w:right w:val="none" w:sz="0" w:space="0" w:color="auto"/>
              </w:divBdr>
            </w:div>
            <w:div w:id="950168916">
              <w:marLeft w:val="0"/>
              <w:marRight w:val="0"/>
              <w:marTop w:val="0"/>
              <w:marBottom w:val="0"/>
              <w:divBdr>
                <w:top w:val="none" w:sz="0" w:space="0" w:color="auto"/>
                <w:left w:val="none" w:sz="0" w:space="0" w:color="auto"/>
                <w:bottom w:val="none" w:sz="0" w:space="0" w:color="auto"/>
                <w:right w:val="none" w:sz="0" w:space="0" w:color="auto"/>
              </w:divBdr>
            </w:div>
            <w:div w:id="2082947311">
              <w:marLeft w:val="0"/>
              <w:marRight w:val="0"/>
              <w:marTop w:val="0"/>
              <w:marBottom w:val="0"/>
              <w:divBdr>
                <w:top w:val="none" w:sz="0" w:space="0" w:color="auto"/>
                <w:left w:val="none" w:sz="0" w:space="0" w:color="auto"/>
                <w:bottom w:val="none" w:sz="0" w:space="0" w:color="auto"/>
                <w:right w:val="none" w:sz="0" w:space="0" w:color="auto"/>
              </w:divBdr>
            </w:div>
            <w:div w:id="1028797828">
              <w:marLeft w:val="0"/>
              <w:marRight w:val="0"/>
              <w:marTop w:val="0"/>
              <w:marBottom w:val="0"/>
              <w:divBdr>
                <w:top w:val="none" w:sz="0" w:space="0" w:color="auto"/>
                <w:left w:val="none" w:sz="0" w:space="0" w:color="auto"/>
                <w:bottom w:val="none" w:sz="0" w:space="0" w:color="auto"/>
                <w:right w:val="none" w:sz="0" w:space="0" w:color="auto"/>
              </w:divBdr>
            </w:div>
            <w:div w:id="625085615">
              <w:marLeft w:val="0"/>
              <w:marRight w:val="0"/>
              <w:marTop w:val="0"/>
              <w:marBottom w:val="0"/>
              <w:divBdr>
                <w:top w:val="none" w:sz="0" w:space="0" w:color="auto"/>
                <w:left w:val="none" w:sz="0" w:space="0" w:color="auto"/>
                <w:bottom w:val="none" w:sz="0" w:space="0" w:color="auto"/>
                <w:right w:val="none" w:sz="0" w:space="0" w:color="auto"/>
              </w:divBdr>
            </w:div>
          </w:divsChild>
        </w:div>
        <w:div w:id="538006010">
          <w:marLeft w:val="0"/>
          <w:marRight w:val="0"/>
          <w:marTop w:val="0"/>
          <w:marBottom w:val="0"/>
          <w:divBdr>
            <w:top w:val="none" w:sz="0" w:space="0" w:color="auto"/>
            <w:left w:val="none" w:sz="0" w:space="0" w:color="auto"/>
            <w:bottom w:val="none" w:sz="0" w:space="0" w:color="auto"/>
            <w:right w:val="none" w:sz="0" w:space="0" w:color="auto"/>
          </w:divBdr>
          <w:divsChild>
            <w:div w:id="637534624">
              <w:marLeft w:val="0"/>
              <w:marRight w:val="0"/>
              <w:marTop w:val="0"/>
              <w:marBottom w:val="0"/>
              <w:divBdr>
                <w:top w:val="none" w:sz="0" w:space="0" w:color="auto"/>
                <w:left w:val="none" w:sz="0" w:space="0" w:color="auto"/>
                <w:bottom w:val="none" w:sz="0" w:space="0" w:color="auto"/>
                <w:right w:val="none" w:sz="0" w:space="0" w:color="auto"/>
              </w:divBdr>
            </w:div>
            <w:div w:id="915164736">
              <w:marLeft w:val="0"/>
              <w:marRight w:val="0"/>
              <w:marTop w:val="0"/>
              <w:marBottom w:val="0"/>
              <w:divBdr>
                <w:top w:val="none" w:sz="0" w:space="0" w:color="auto"/>
                <w:left w:val="none" w:sz="0" w:space="0" w:color="auto"/>
                <w:bottom w:val="none" w:sz="0" w:space="0" w:color="auto"/>
                <w:right w:val="none" w:sz="0" w:space="0" w:color="auto"/>
              </w:divBdr>
            </w:div>
            <w:div w:id="287782502">
              <w:marLeft w:val="0"/>
              <w:marRight w:val="0"/>
              <w:marTop w:val="0"/>
              <w:marBottom w:val="0"/>
              <w:divBdr>
                <w:top w:val="none" w:sz="0" w:space="0" w:color="auto"/>
                <w:left w:val="none" w:sz="0" w:space="0" w:color="auto"/>
                <w:bottom w:val="none" w:sz="0" w:space="0" w:color="auto"/>
                <w:right w:val="none" w:sz="0" w:space="0" w:color="auto"/>
              </w:divBdr>
            </w:div>
            <w:div w:id="2108496769">
              <w:marLeft w:val="0"/>
              <w:marRight w:val="0"/>
              <w:marTop w:val="0"/>
              <w:marBottom w:val="0"/>
              <w:divBdr>
                <w:top w:val="none" w:sz="0" w:space="0" w:color="auto"/>
                <w:left w:val="none" w:sz="0" w:space="0" w:color="auto"/>
                <w:bottom w:val="none" w:sz="0" w:space="0" w:color="auto"/>
                <w:right w:val="none" w:sz="0" w:space="0" w:color="auto"/>
              </w:divBdr>
            </w:div>
            <w:div w:id="1757945655">
              <w:marLeft w:val="0"/>
              <w:marRight w:val="0"/>
              <w:marTop w:val="0"/>
              <w:marBottom w:val="0"/>
              <w:divBdr>
                <w:top w:val="none" w:sz="0" w:space="0" w:color="auto"/>
                <w:left w:val="none" w:sz="0" w:space="0" w:color="auto"/>
                <w:bottom w:val="none" w:sz="0" w:space="0" w:color="auto"/>
                <w:right w:val="none" w:sz="0" w:space="0" w:color="auto"/>
              </w:divBdr>
            </w:div>
          </w:divsChild>
        </w:div>
        <w:div w:id="174806382">
          <w:marLeft w:val="0"/>
          <w:marRight w:val="0"/>
          <w:marTop w:val="0"/>
          <w:marBottom w:val="0"/>
          <w:divBdr>
            <w:top w:val="none" w:sz="0" w:space="0" w:color="auto"/>
            <w:left w:val="none" w:sz="0" w:space="0" w:color="auto"/>
            <w:bottom w:val="none" w:sz="0" w:space="0" w:color="auto"/>
            <w:right w:val="none" w:sz="0" w:space="0" w:color="auto"/>
          </w:divBdr>
        </w:div>
        <w:div w:id="1851220348">
          <w:marLeft w:val="0"/>
          <w:marRight w:val="0"/>
          <w:marTop w:val="0"/>
          <w:marBottom w:val="0"/>
          <w:divBdr>
            <w:top w:val="none" w:sz="0" w:space="0" w:color="auto"/>
            <w:left w:val="none" w:sz="0" w:space="0" w:color="auto"/>
            <w:bottom w:val="none" w:sz="0" w:space="0" w:color="auto"/>
            <w:right w:val="none" w:sz="0" w:space="0" w:color="auto"/>
          </w:divBdr>
        </w:div>
        <w:div w:id="79063656">
          <w:marLeft w:val="0"/>
          <w:marRight w:val="0"/>
          <w:marTop w:val="0"/>
          <w:marBottom w:val="0"/>
          <w:divBdr>
            <w:top w:val="none" w:sz="0" w:space="0" w:color="auto"/>
            <w:left w:val="none" w:sz="0" w:space="0" w:color="auto"/>
            <w:bottom w:val="none" w:sz="0" w:space="0" w:color="auto"/>
            <w:right w:val="none" w:sz="0" w:space="0" w:color="auto"/>
          </w:divBdr>
        </w:div>
        <w:div w:id="1023746633">
          <w:marLeft w:val="0"/>
          <w:marRight w:val="0"/>
          <w:marTop w:val="0"/>
          <w:marBottom w:val="0"/>
          <w:divBdr>
            <w:top w:val="none" w:sz="0" w:space="0" w:color="auto"/>
            <w:left w:val="none" w:sz="0" w:space="0" w:color="auto"/>
            <w:bottom w:val="none" w:sz="0" w:space="0" w:color="auto"/>
            <w:right w:val="none" w:sz="0" w:space="0" w:color="auto"/>
          </w:divBdr>
        </w:div>
        <w:div w:id="1606573453">
          <w:marLeft w:val="0"/>
          <w:marRight w:val="0"/>
          <w:marTop w:val="0"/>
          <w:marBottom w:val="0"/>
          <w:divBdr>
            <w:top w:val="none" w:sz="0" w:space="0" w:color="auto"/>
            <w:left w:val="none" w:sz="0" w:space="0" w:color="auto"/>
            <w:bottom w:val="none" w:sz="0" w:space="0" w:color="auto"/>
            <w:right w:val="none" w:sz="0" w:space="0" w:color="auto"/>
          </w:divBdr>
        </w:div>
        <w:div w:id="1185709929">
          <w:marLeft w:val="0"/>
          <w:marRight w:val="0"/>
          <w:marTop w:val="0"/>
          <w:marBottom w:val="0"/>
          <w:divBdr>
            <w:top w:val="none" w:sz="0" w:space="0" w:color="auto"/>
            <w:left w:val="none" w:sz="0" w:space="0" w:color="auto"/>
            <w:bottom w:val="none" w:sz="0" w:space="0" w:color="auto"/>
            <w:right w:val="none" w:sz="0" w:space="0" w:color="auto"/>
          </w:divBdr>
          <w:divsChild>
            <w:div w:id="486290626">
              <w:marLeft w:val="0"/>
              <w:marRight w:val="0"/>
              <w:marTop w:val="0"/>
              <w:marBottom w:val="0"/>
              <w:divBdr>
                <w:top w:val="none" w:sz="0" w:space="0" w:color="auto"/>
                <w:left w:val="none" w:sz="0" w:space="0" w:color="auto"/>
                <w:bottom w:val="none" w:sz="0" w:space="0" w:color="auto"/>
                <w:right w:val="none" w:sz="0" w:space="0" w:color="auto"/>
              </w:divBdr>
            </w:div>
            <w:div w:id="2071146145">
              <w:marLeft w:val="0"/>
              <w:marRight w:val="0"/>
              <w:marTop w:val="0"/>
              <w:marBottom w:val="0"/>
              <w:divBdr>
                <w:top w:val="none" w:sz="0" w:space="0" w:color="auto"/>
                <w:left w:val="none" w:sz="0" w:space="0" w:color="auto"/>
                <w:bottom w:val="none" w:sz="0" w:space="0" w:color="auto"/>
                <w:right w:val="none" w:sz="0" w:space="0" w:color="auto"/>
              </w:divBdr>
            </w:div>
            <w:div w:id="1426531089">
              <w:marLeft w:val="0"/>
              <w:marRight w:val="0"/>
              <w:marTop w:val="0"/>
              <w:marBottom w:val="0"/>
              <w:divBdr>
                <w:top w:val="none" w:sz="0" w:space="0" w:color="auto"/>
                <w:left w:val="none" w:sz="0" w:space="0" w:color="auto"/>
                <w:bottom w:val="none" w:sz="0" w:space="0" w:color="auto"/>
                <w:right w:val="none" w:sz="0" w:space="0" w:color="auto"/>
              </w:divBdr>
            </w:div>
            <w:div w:id="1159229894">
              <w:marLeft w:val="0"/>
              <w:marRight w:val="0"/>
              <w:marTop w:val="0"/>
              <w:marBottom w:val="0"/>
              <w:divBdr>
                <w:top w:val="none" w:sz="0" w:space="0" w:color="auto"/>
                <w:left w:val="none" w:sz="0" w:space="0" w:color="auto"/>
                <w:bottom w:val="none" w:sz="0" w:space="0" w:color="auto"/>
                <w:right w:val="none" w:sz="0" w:space="0" w:color="auto"/>
              </w:divBdr>
            </w:div>
            <w:div w:id="1902476909">
              <w:marLeft w:val="0"/>
              <w:marRight w:val="0"/>
              <w:marTop w:val="0"/>
              <w:marBottom w:val="0"/>
              <w:divBdr>
                <w:top w:val="none" w:sz="0" w:space="0" w:color="auto"/>
                <w:left w:val="none" w:sz="0" w:space="0" w:color="auto"/>
                <w:bottom w:val="none" w:sz="0" w:space="0" w:color="auto"/>
                <w:right w:val="none" w:sz="0" w:space="0" w:color="auto"/>
              </w:divBdr>
            </w:div>
          </w:divsChild>
        </w:div>
        <w:div w:id="2099014159">
          <w:marLeft w:val="0"/>
          <w:marRight w:val="0"/>
          <w:marTop w:val="0"/>
          <w:marBottom w:val="0"/>
          <w:divBdr>
            <w:top w:val="none" w:sz="0" w:space="0" w:color="auto"/>
            <w:left w:val="none" w:sz="0" w:space="0" w:color="auto"/>
            <w:bottom w:val="none" w:sz="0" w:space="0" w:color="auto"/>
            <w:right w:val="none" w:sz="0" w:space="0" w:color="auto"/>
          </w:divBdr>
          <w:divsChild>
            <w:div w:id="498741825">
              <w:marLeft w:val="0"/>
              <w:marRight w:val="0"/>
              <w:marTop w:val="0"/>
              <w:marBottom w:val="0"/>
              <w:divBdr>
                <w:top w:val="none" w:sz="0" w:space="0" w:color="auto"/>
                <w:left w:val="none" w:sz="0" w:space="0" w:color="auto"/>
                <w:bottom w:val="none" w:sz="0" w:space="0" w:color="auto"/>
                <w:right w:val="none" w:sz="0" w:space="0" w:color="auto"/>
              </w:divBdr>
            </w:div>
            <w:div w:id="1862040958">
              <w:marLeft w:val="0"/>
              <w:marRight w:val="0"/>
              <w:marTop w:val="0"/>
              <w:marBottom w:val="0"/>
              <w:divBdr>
                <w:top w:val="none" w:sz="0" w:space="0" w:color="auto"/>
                <w:left w:val="none" w:sz="0" w:space="0" w:color="auto"/>
                <w:bottom w:val="none" w:sz="0" w:space="0" w:color="auto"/>
                <w:right w:val="none" w:sz="0" w:space="0" w:color="auto"/>
              </w:divBdr>
            </w:div>
            <w:div w:id="983893499">
              <w:marLeft w:val="0"/>
              <w:marRight w:val="0"/>
              <w:marTop w:val="0"/>
              <w:marBottom w:val="0"/>
              <w:divBdr>
                <w:top w:val="none" w:sz="0" w:space="0" w:color="auto"/>
                <w:left w:val="none" w:sz="0" w:space="0" w:color="auto"/>
                <w:bottom w:val="none" w:sz="0" w:space="0" w:color="auto"/>
                <w:right w:val="none" w:sz="0" w:space="0" w:color="auto"/>
              </w:divBdr>
            </w:div>
            <w:div w:id="168839527">
              <w:marLeft w:val="0"/>
              <w:marRight w:val="0"/>
              <w:marTop w:val="0"/>
              <w:marBottom w:val="0"/>
              <w:divBdr>
                <w:top w:val="none" w:sz="0" w:space="0" w:color="auto"/>
                <w:left w:val="none" w:sz="0" w:space="0" w:color="auto"/>
                <w:bottom w:val="none" w:sz="0" w:space="0" w:color="auto"/>
                <w:right w:val="none" w:sz="0" w:space="0" w:color="auto"/>
              </w:divBdr>
            </w:div>
            <w:div w:id="937903419">
              <w:marLeft w:val="0"/>
              <w:marRight w:val="0"/>
              <w:marTop w:val="0"/>
              <w:marBottom w:val="0"/>
              <w:divBdr>
                <w:top w:val="none" w:sz="0" w:space="0" w:color="auto"/>
                <w:left w:val="none" w:sz="0" w:space="0" w:color="auto"/>
                <w:bottom w:val="none" w:sz="0" w:space="0" w:color="auto"/>
                <w:right w:val="none" w:sz="0" w:space="0" w:color="auto"/>
              </w:divBdr>
            </w:div>
          </w:divsChild>
        </w:div>
        <w:div w:id="205803543">
          <w:marLeft w:val="0"/>
          <w:marRight w:val="0"/>
          <w:marTop w:val="0"/>
          <w:marBottom w:val="0"/>
          <w:divBdr>
            <w:top w:val="none" w:sz="0" w:space="0" w:color="auto"/>
            <w:left w:val="none" w:sz="0" w:space="0" w:color="auto"/>
            <w:bottom w:val="none" w:sz="0" w:space="0" w:color="auto"/>
            <w:right w:val="none" w:sz="0" w:space="0" w:color="auto"/>
          </w:divBdr>
          <w:divsChild>
            <w:div w:id="1458569561">
              <w:marLeft w:val="0"/>
              <w:marRight w:val="0"/>
              <w:marTop w:val="0"/>
              <w:marBottom w:val="0"/>
              <w:divBdr>
                <w:top w:val="none" w:sz="0" w:space="0" w:color="auto"/>
                <w:left w:val="none" w:sz="0" w:space="0" w:color="auto"/>
                <w:bottom w:val="none" w:sz="0" w:space="0" w:color="auto"/>
                <w:right w:val="none" w:sz="0" w:space="0" w:color="auto"/>
              </w:divBdr>
            </w:div>
            <w:div w:id="1076322376">
              <w:marLeft w:val="0"/>
              <w:marRight w:val="0"/>
              <w:marTop w:val="0"/>
              <w:marBottom w:val="0"/>
              <w:divBdr>
                <w:top w:val="none" w:sz="0" w:space="0" w:color="auto"/>
                <w:left w:val="none" w:sz="0" w:space="0" w:color="auto"/>
                <w:bottom w:val="none" w:sz="0" w:space="0" w:color="auto"/>
                <w:right w:val="none" w:sz="0" w:space="0" w:color="auto"/>
              </w:divBdr>
            </w:div>
            <w:div w:id="1239630844">
              <w:marLeft w:val="0"/>
              <w:marRight w:val="0"/>
              <w:marTop w:val="0"/>
              <w:marBottom w:val="0"/>
              <w:divBdr>
                <w:top w:val="none" w:sz="0" w:space="0" w:color="auto"/>
                <w:left w:val="none" w:sz="0" w:space="0" w:color="auto"/>
                <w:bottom w:val="none" w:sz="0" w:space="0" w:color="auto"/>
                <w:right w:val="none" w:sz="0" w:space="0" w:color="auto"/>
              </w:divBdr>
            </w:div>
            <w:div w:id="1677346316">
              <w:marLeft w:val="0"/>
              <w:marRight w:val="0"/>
              <w:marTop w:val="0"/>
              <w:marBottom w:val="0"/>
              <w:divBdr>
                <w:top w:val="none" w:sz="0" w:space="0" w:color="auto"/>
                <w:left w:val="none" w:sz="0" w:space="0" w:color="auto"/>
                <w:bottom w:val="none" w:sz="0" w:space="0" w:color="auto"/>
                <w:right w:val="none" w:sz="0" w:space="0" w:color="auto"/>
              </w:divBdr>
            </w:div>
            <w:div w:id="1185511379">
              <w:marLeft w:val="0"/>
              <w:marRight w:val="0"/>
              <w:marTop w:val="0"/>
              <w:marBottom w:val="0"/>
              <w:divBdr>
                <w:top w:val="none" w:sz="0" w:space="0" w:color="auto"/>
                <w:left w:val="none" w:sz="0" w:space="0" w:color="auto"/>
                <w:bottom w:val="none" w:sz="0" w:space="0" w:color="auto"/>
                <w:right w:val="none" w:sz="0" w:space="0" w:color="auto"/>
              </w:divBdr>
            </w:div>
          </w:divsChild>
        </w:div>
        <w:div w:id="1045374325">
          <w:marLeft w:val="0"/>
          <w:marRight w:val="0"/>
          <w:marTop w:val="0"/>
          <w:marBottom w:val="0"/>
          <w:divBdr>
            <w:top w:val="none" w:sz="0" w:space="0" w:color="auto"/>
            <w:left w:val="none" w:sz="0" w:space="0" w:color="auto"/>
            <w:bottom w:val="none" w:sz="0" w:space="0" w:color="auto"/>
            <w:right w:val="none" w:sz="0" w:space="0" w:color="auto"/>
          </w:divBdr>
          <w:divsChild>
            <w:div w:id="256641444">
              <w:marLeft w:val="0"/>
              <w:marRight w:val="0"/>
              <w:marTop w:val="0"/>
              <w:marBottom w:val="0"/>
              <w:divBdr>
                <w:top w:val="none" w:sz="0" w:space="0" w:color="auto"/>
                <w:left w:val="none" w:sz="0" w:space="0" w:color="auto"/>
                <w:bottom w:val="none" w:sz="0" w:space="0" w:color="auto"/>
                <w:right w:val="none" w:sz="0" w:space="0" w:color="auto"/>
              </w:divBdr>
            </w:div>
            <w:div w:id="1811433595">
              <w:marLeft w:val="0"/>
              <w:marRight w:val="0"/>
              <w:marTop w:val="0"/>
              <w:marBottom w:val="0"/>
              <w:divBdr>
                <w:top w:val="none" w:sz="0" w:space="0" w:color="auto"/>
                <w:left w:val="none" w:sz="0" w:space="0" w:color="auto"/>
                <w:bottom w:val="none" w:sz="0" w:space="0" w:color="auto"/>
                <w:right w:val="none" w:sz="0" w:space="0" w:color="auto"/>
              </w:divBdr>
            </w:div>
            <w:div w:id="794132080">
              <w:marLeft w:val="0"/>
              <w:marRight w:val="0"/>
              <w:marTop w:val="0"/>
              <w:marBottom w:val="0"/>
              <w:divBdr>
                <w:top w:val="none" w:sz="0" w:space="0" w:color="auto"/>
                <w:left w:val="none" w:sz="0" w:space="0" w:color="auto"/>
                <w:bottom w:val="none" w:sz="0" w:space="0" w:color="auto"/>
                <w:right w:val="none" w:sz="0" w:space="0" w:color="auto"/>
              </w:divBdr>
            </w:div>
            <w:div w:id="406878342">
              <w:marLeft w:val="0"/>
              <w:marRight w:val="0"/>
              <w:marTop w:val="0"/>
              <w:marBottom w:val="0"/>
              <w:divBdr>
                <w:top w:val="none" w:sz="0" w:space="0" w:color="auto"/>
                <w:left w:val="none" w:sz="0" w:space="0" w:color="auto"/>
                <w:bottom w:val="none" w:sz="0" w:space="0" w:color="auto"/>
                <w:right w:val="none" w:sz="0" w:space="0" w:color="auto"/>
              </w:divBdr>
            </w:div>
            <w:div w:id="2011105209">
              <w:marLeft w:val="0"/>
              <w:marRight w:val="0"/>
              <w:marTop w:val="0"/>
              <w:marBottom w:val="0"/>
              <w:divBdr>
                <w:top w:val="none" w:sz="0" w:space="0" w:color="auto"/>
                <w:left w:val="none" w:sz="0" w:space="0" w:color="auto"/>
                <w:bottom w:val="none" w:sz="0" w:space="0" w:color="auto"/>
                <w:right w:val="none" w:sz="0" w:space="0" w:color="auto"/>
              </w:divBdr>
            </w:div>
          </w:divsChild>
        </w:div>
        <w:div w:id="1588925915">
          <w:marLeft w:val="0"/>
          <w:marRight w:val="0"/>
          <w:marTop w:val="0"/>
          <w:marBottom w:val="0"/>
          <w:divBdr>
            <w:top w:val="none" w:sz="0" w:space="0" w:color="auto"/>
            <w:left w:val="none" w:sz="0" w:space="0" w:color="auto"/>
            <w:bottom w:val="none" w:sz="0" w:space="0" w:color="auto"/>
            <w:right w:val="none" w:sz="0" w:space="0" w:color="auto"/>
          </w:divBdr>
          <w:divsChild>
            <w:div w:id="1805464251">
              <w:marLeft w:val="0"/>
              <w:marRight w:val="0"/>
              <w:marTop w:val="0"/>
              <w:marBottom w:val="0"/>
              <w:divBdr>
                <w:top w:val="none" w:sz="0" w:space="0" w:color="auto"/>
                <w:left w:val="none" w:sz="0" w:space="0" w:color="auto"/>
                <w:bottom w:val="none" w:sz="0" w:space="0" w:color="auto"/>
                <w:right w:val="none" w:sz="0" w:space="0" w:color="auto"/>
              </w:divBdr>
            </w:div>
            <w:div w:id="881593011">
              <w:marLeft w:val="0"/>
              <w:marRight w:val="0"/>
              <w:marTop w:val="0"/>
              <w:marBottom w:val="0"/>
              <w:divBdr>
                <w:top w:val="none" w:sz="0" w:space="0" w:color="auto"/>
                <w:left w:val="none" w:sz="0" w:space="0" w:color="auto"/>
                <w:bottom w:val="none" w:sz="0" w:space="0" w:color="auto"/>
                <w:right w:val="none" w:sz="0" w:space="0" w:color="auto"/>
              </w:divBdr>
            </w:div>
            <w:div w:id="1943802063">
              <w:marLeft w:val="0"/>
              <w:marRight w:val="0"/>
              <w:marTop w:val="0"/>
              <w:marBottom w:val="0"/>
              <w:divBdr>
                <w:top w:val="none" w:sz="0" w:space="0" w:color="auto"/>
                <w:left w:val="none" w:sz="0" w:space="0" w:color="auto"/>
                <w:bottom w:val="none" w:sz="0" w:space="0" w:color="auto"/>
                <w:right w:val="none" w:sz="0" w:space="0" w:color="auto"/>
              </w:divBdr>
            </w:div>
            <w:div w:id="1713263848">
              <w:marLeft w:val="0"/>
              <w:marRight w:val="0"/>
              <w:marTop w:val="0"/>
              <w:marBottom w:val="0"/>
              <w:divBdr>
                <w:top w:val="none" w:sz="0" w:space="0" w:color="auto"/>
                <w:left w:val="none" w:sz="0" w:space="0" w:color="auto"/>
                <w:bottom w:val="none" w:sz="0" w:space="0" w:color="auto"/>
                <w:right w:val="none" w:sz="0" w:space="0" w:color="auto"/>
              </w:divBdr>
            </w:div>
            <w:div w:id="1873691278">
              <w:marLeft w:val="0"/>
              <w:marRight w:val="0"/>
              <w:marTop w:val="0"/>
              <w:marBottom w:val="0"/>
              <w:divBdr>
                <w:top w:val="none" w:sz="0" w:space="0" w:color="auto"/>
                <w:left w:val="none" w:sz="0" w:space="0" w:color="auto"/>
                <w:bottom w:val="none" w:sz="0" w:space="0" w:color="auto"/>
                <w:right w:val="none" w:sz="0" w:space="0" w:color="auto"/>
              </w:divBdr>
            </w:div>
          </w:divsChild>
        </w:div>
        <w:div w:id="2020887733">
          <w:marLeft w:val="0"/>
          <w:marRight w:val="0"/>
          <w:marTop w:val="0"/>
          <w:marBottom w:val="0"/>
          <w:divBdr>
            <w:top w:val="none" w:sz="0" w:space="0" w:color="auto"/>
            <w:left w:val="none" w:sz="0" w:space="0" w:color="auto"/>
            <w:bottom w:val="none" w:sz="0" w:space="0" w:color="auto"/>
            <w:right w:val="none" w:sz="0" w:space="0" w:color="auto"/>
          </w:divBdr>
        </w:div>
        <w:div w:id="1363481726">
          <w:marLeft w:val="0"/>
          <w:marRight w:val="0"/>
          <w:marTop w:val="0"/>
          <w:marBottom w:val="0"/>
          <w:divBdr>
            <w:top w:val="none" w:sz="0" w:space="0" w:color="auto"/>
            <w:left w:val="none" w:sz="0" w:space="0" w:color="auto"/>
            <w:bottom w:val="none" w:sz="0" w:space="0" w:color="auto"/>
            <w:right w:val="none" w:sz="0" w:space="0" w:color="auto"/>
          </w:divBdr>
        </w:div>
        <w:div w:id="731582189">
          <w:marLeft w:val="0"/>
          <w:marRight w:val="0"/>
          <w:marTop w:val="0"/>
          <w:marBottom w:val="0"/>
          <w:divBdr>
            <w:top w:val="none" w:sz="0" w:space="0" w:color="auto"/>
            <w:left w:val="none" w:sz="0" w:space="0" w:color="auto"/>
            <w:bottom w:val="none" w:sz="0" w:space="0" w:color="auto"/>
            <w:right w:val="none" w:sz="0" w:space="0" w:color="auto"/>
          </w:divBdr>
        </w:div>
        <w:div w:id="424611891">
          <w:marLeft w:val="0"/>
          <w:marRight w:val="0"/>
          <w:marTop w:val="0"/>
          <w:marBottom w:val="0"/>
          <w:divBdr>
            <w:top w:val="none" w:sz="0" w:space="0" w:color="auto"/>
            <w:left w:val="none" w:sz="0" w:space="0" w:color="auto"/>
            <w:bottom w:val="none" w:sz="0" w:space="0" w:color="auto"/>
            <w:right w:val="none" w:sz="0" w:space="0" w:color="auto"/>
          </w:divBdr>
        </w:div>
        <w:div w:id="1994598975">
          <w:marLeft w:val="0"/>
          <w:marRight w:val="0"/>
          <w:marTop w:val="0"/>
          <w:marBottom w:val="0"/>
          <w:divBdr>
            <w:top w:val="none" w:sz="0" w:space="0" w:color="auto"/>
            <w:left w:val="none" w:sz="0" w:space="0" w:color="auto"/>
            <w:bottom w:val="none" w:sz="0" w:space="0" w:color="auto"/>
            <w:right w:val="none" w:sz="0" w:space="0" w:color="auto"/>
          </w:divBdr>
        </w:div>
        <w:div w:id="900093830">
          <w:marLeft w:val="0"/>
          <w:marRight w:val="0"/>
          <w:marTop w:val="0"/>
          <w:marBottom w:val="0"/>
          <w:divBdr>
            <w:top w:val="none" w:sz="0" w:space="0" w:color="auto"/>
            <w:left w:val="none" w:sz="0" w:space="0" w:color="auto"/>
            <w:bottom w:val="none" w:sz="0" w:space="0" w:color="auto"/>
            <w:right w:val="none" w:sz="0" w:space="0" w:color="auto"/>
          </w:divBdr>
        </w:div>
        <w:div w:id="1337000715">
          <w:marLeft w:val="0"/>
          <w:marRight w:val="0"/>
          <w:marTop w:val="0"/>
          <w:marBottom w:val="0"/>
          <w:divBdr>
            <w:top w:val="none" w:sz="0" w:space="0" w:color="auto"/>
            <w:left w:val="none" w:sz="0" w:space="0" w:color="auto"/>
            <w:bottom w:val="none" w:sz="0" w:space="0" w:color="auto"/>
            <w:right w:val="none" w:sz="0" w:space="0" w:color="auto"/>
          </w:divBdr>
        </w:div>
        <w:div w:id="1315064543">
          <w:marLeft w:val="0"/>
          <w:marRight w:val="0"/>
          <w:marTop w:val="0"/>
          <w:marBottom w:val="0"/>
          <w:divBdr>
            <w:top w:val="none" w:sz="0" w:space="0" w:color="auto"/>
            <w:left w:val="none" w:sz="0" w:space="0" w:color="auto"/>
            <w:bottom w:val="none" w:sz="0" w:space="0" w:color="auto"/>
            <w:right w:val="none" w:sz="0" w:space="0" w:color="auto"/>
          </w:divBdr>
        </w:div>
        <w:div w:id="1633749600">
          <w:marLeft w:val="0"/>
          <w:marRight w:val="0"/>
          <w:marTop w:val="0"/>
          <w:marBottom w:val="0"/>
          <w:divBdr>
            <w:top w:val="none" w:sz="0" w:space="0" w:color="auto"/>
            <w:left w:val="none" w:sz="0" w:space="0" w:color="auto"/>
            <w:bottom w:val="none" w:sz="0" w:space="0" w:color="auto"/>
            <w:right w:val="none" w:sz="0" w:space="0" w:color="auto"/>
          </w:divBdr>
        </w:div>
        <w:div w:id="96366467">
          <w:marLeft w:val="0"/>
          <w:marRight w:val="0"/>
          <w:marTop w:val="0"/>
          <w:marBottom w:val="0"/>
          <w:divBdr>
            <w:top w:val="none" w:sz="0" w:space="0" w:color="auto"/>
            <w:left w:val="none" w:sz="0" w:space="0" w:color="auto"/>
            <w:bottom w:val="none" w:sz="0" w:space="0" w:color="auto"/>
            <w:right w:val="none" w:sz="0" w:space="0" w:color="auto"/>
          </w:divBdr>
        </w:div>
        <w:div w:id="365064663">
          <w:marLeft w:val="0"/>
          <w:marRight w:val="0"/>
          <w:marTop w:val="0"/>
          <w:marBottom w:val="0"/>
          <w:divBdr>
            <w:top w:val="none" w:sz="0" w:space="0" w:color="auto"/>
            <w:left w:val="none" w:sz="0" w:space="0" w:color="auto"/>
            <w:bottom w:val="none" w:sz="0" w:space="0" w:color="auto"/>
            <w:right w:val="none" w:sz="0" w:space="0" w:color="auto"/>
          </w:divBdr>
          <w:divsChild>
            <w:div w:id="541400338">
              <w:marLeft w:val="0"/>
              <w:marRight w:val="0"/>
              <w:marTop w:val="0"/>
              <w:marBottom w:val="0"/>
              <w:divBdr>
                <w:top w:val="none" w:sz="0" w:space="0" w:color="auto"/>
                <w:left w:val="none" w:sz="0" w:space="0" w:color="auto"/>
                <w:bottom w:val="none" w:sz="0" w:space="0" w:color="auto"/>
                <w:right w:val="none" w:sz="0" w:space="0" w:color="auto"/>
              </w:divBdr>
            </w:div>
            <w:div w:id="955216911">
              <w:marLeft w:val="0"/>
              <w:marRight w:val="0"/>
              <w:marTop w:val="0"/>
              <w:marBottom w:val="0"/>
              <w:divBdr>
                <w:top w:val="none" w:sz="0" w:space="0" w:color="auto"/>
                <w:left w:val="none" w:sz="0" w:space="0" w:color="auto"/>
                <w:bottom w:val="none" w:sz="0" w:space="0" w:color="auto"/>
                <w:right w:val="none" w:sz="0" w:space="0" w:color="auto"/>
              </w:divBdr>
            </w:div>
            <w:div w:id="506676139">
              <w:marLeft w:val="0"/>
              <w:marRight w:val="0"/>
              <w:marTop w:val="0"/>
              <w:marBottom w:val="0"/>
              <w:divBdr>
                <w:top w:val="none" w:sz="0" w:space="0" w:color="auto"/>
                <w:left w:val="none" w:sz="0" w:space="0" w:color="auto"/>
                <w:bottom w:val="none" w:sz="0" w:space="0" w:color="auto"/>
                <w:right w:val="none" w:sz="0" w:space="0" w:color="auto"/>
              </w:divBdr>
            </w:div>
            <w:div w:id="422068250">
              <w:marLeft w:val="0"/>
              <w:marRight w:val="0"/>
              <w:marTop w:val="0"/>
              <w:marBottom w:val="0"/>
              <w:divBdr>
                <w:top w:val="none" w:sz="0" w:space="0" w:color="auto"/>
                <w:left w:val="none" w:sz="0" w:space="0" w:color="auto"/>
                <w:bottom w:val="none" w:sz="0" w:space="0" w:color="auto"/>
                <w:right w:val="none" w:sz="0" w:space="0" w:color="auto"/>
              </w:divBdr>
            </w:div>
            <w:div w:id="998386578">
              <w:marLeft w:val="0"/>
              <w:marRight w:val="0"/>
              <w:marTop w:val="0"/>
              <w:marBottom w:val="0"/>
              <w:divBdr>
                <w:top w:val="none" w:sz="0" w:space="0" w:color="auto"/>
                <w:left w:val="none" w:sz="0" w:space="0" w:color="auto"/>
                <w:bottom w:val="none" w:sz="0" w:space="0" w:color="auto"/>
                <w:right w:val="none" w:sz="0" w:space="0" w:color="auto"/>
              </w:divBdr>
            </w:div>
          </w:divsChild>
        </w:div>
        <w:div w:id="2020348706">
          <w:marLeft w:val="0"/>
          <w:marRight w:val="0"/>
          <w:marTop w:val="0"/>
          <w:marBottom w:val="0"/>
          <w:divBdr>
            <w:top w:val="none" w:sz="0" w:space="0" w:color="auto"/>
            <w:left w:val="none" w:sz="0" w:space="0" w:color="auto"/>
            <w:bottom w:val="none" w:sz="0" w:space="0" w:color="auto"/>
            <w:right w:val="none" w:sz="0" w:space="0" w:color="auto"/>
          </w:divBdr>
        </w:div>
        <w:div w:id="383259249">
          <w:marLeft w:val="0"/>
          <w:marRight w:val="0"/>
          <w:marTop w:val="0"/>
          <w:marBottom w:val="0"/>
          <w:divBdr>
            <w:top w:val="none" w:sz="0" w:space="0" w:color="auto"/>
            <w:left w:val="none" w:sz="0" w:space="0" w:color="auto"/>
            <w:bottom w:val="none" w:sz="0" w:space="0" w:color="auto"/>
            <w:right w:val="none" w:sz="0" w:space="0" w:color="auto"/>
          </w:divBdr>
        </w:div>
        <w:div w:id="197789643">
          <w:marLeft w:val="0"/>
          <w:marRight w:val="0"/>
          <w:marTop w:val="0"/>
          <w:marBottom w:val="0"/>
          <w:divBdr>
            <w:top w:val="none" w:sz="0" w:space="0" w:color="auto"/>
            <w:left w:val="none" w:sz="0" w:space="0" w:color="auto"/>
            <w:bottom w:val="none" w:sz="0" w:space="0" w:color="auto"/>
            <w:right w:val="none" w:sz="0" w:space="0" w:color="auto"/>
          </w:divBdr>
        </w:div>
        <w:div w:id="2101758827">
          <w:marLeft w:val="0"/>
          <w:marRight w:val="0"/>
          <w:marTop w:val="0"/>
          <w:marBottom w:val="0"/>
          <w:divBdr>
            <w:top w:val="none" w:sz="0" w:space="0" w:color="auto"/>
            <w:left w:val="none" w:sz="0" w:space="0" w:color="auto"/>
            <w:bottom w:val="none" w:sz="0" w:space="0" w:color="auto"/>
            <w:right w:val="none" w:sz="0" w:space="0" w:color="auto"/>
          </w:divBdr>
        </w:div>
        <w:div w:id="1766195977">
          <w:marLeft w:val="0"/>
          <w:marRight w:val="0"/>
          <w:marTop w:val="0"/>
          <w:marBottom w:val="0"/>
          <w:divBdr>
            <w:top w:val="none" w:sz="0" w:space="0" w:color="auto"/>
            <w:left w:val="none" w:sz="0" w:space="0" w:color="auto"/>
            <w:bottom w:val="none" w:sz="0" w:space="0" w:color="auto"/>
            <w:right w:val="none" w:sz="0" w:space="0" w:color="auto"/>
          </w:divBdr>
        </w:div>
        <w:div w:id="199703886">
          <w:marLeft w:val="0"/>
          <w:marRight w:val="0"/>
          <w:marTop w:val="0"/>
          <w:marBottom w:val="0"/>
          <w:divBdr>
            <w:top w:val="none" w:sz="0" w:space="0" w:color="auto"/>
            <w:left w:val="none" w:sz="0" w:space="0" w:color="auto"/>
            <w:bottom w:val="none" w:sz="0" w:space="0" w:color="auto"/>
            <w:right w:val="none" w:sz="0" w:space="0" w:color="auto"/>
          </w:divBdr>
        </w:div>
        <w:div w:id="1920094795">
          <w:marLeft w:val="0"/>
          <w:marRight w:val="0"/>
          <w:marTop w:val="0"/>
          <w:marBottom w:val="0"/>
          <w:divBdr>
            <w:top w:val="none" w:sz="0" w:space="0" w:color="auto"/>
            <w:left w:val="none" w:sz="0" w:space="0" w:color="auto"/>
            <w:bottom w:val="none" w:sz="0" w:space="0" w:color="auto"/>
            <w:right w:val="none" w:sz="0" w:space="0" w:color="auto"/>
          </w:divBdr>
        </w:div>
        <w:div w:id="373508343">
          <w:marLeft w:val="0"/>
          <w:marRight w:val="0"/>
          <w:marTop w:val="0"/>
          <w:marBottom w:val="0"/>
          <w:divBdr>
            <w:top w:val="none" w:sz="0" w:space="0" w:color="auto"/>
            <w:left w:val="none" w:sz="0" w:space="0" w:color="auto"/>
            <w:bottom w:val="none" w:sz="0" w:space="0" w:color="auto"/>
            <w:right w:val="none" w:sz="0" w:space="0" w:color="auto"/>
          </w:divBdr>
        </w:div>
        <w:div w:id="1164278994">
          <w:marLeft w:val="0"/>
          <w:marRight w:val="0"/>
          <w:marTop w:val="0"/>
          <w:marBottom w:val="0"/>
          <w:divBdr>
            <w:top w:val="none" w:sz="0" w:space="0" w:color="auto"/>
            <w:left w:val="none" w:sz="0" w:space="0" w:color="auto"/>
            <w:bottom w:val="none" w:sz="0" w:space="0" w:color="auto"/>
            <w:right w:val="none" w:sz="0" w:space="0" w:color="auto"/>
          </w:divBdr>
        </w:div>
        <w:div w:id="698316712">
          <w:marLeft w:val="0"/>
          <w:marRight w:val="0"/>
          <w:marTop w:val="0"/>
          <w:marBottom w:val="0"/>
          <w:divBdr>
            <w:top w:val="none" w:sz="0" w:space="0" w:color="auto"/>
            <w:left w:val="none" w:sz="0" w:space="0" w:color="auto"/>
            <w:bottom w:val="none" w:sz="0" w:space="0" w:color="auto"/>
            <w:right w:val="none" w:sz="0" w:space="0" w:color="auto"/>
          </w:divBdr>
        </w:div>
        <w:div w:id="1453791700">
          <w:marLeft w:val="0"/>
          <w:marRight w:val="0"/>
          <w:marTop w:val="0"/>
          <w:marBottom w:val="0"/>
          <w:divBdr>
            <w:top w:val="none" w:sz="0" w:space="0" w:color="auto"/>
            <w:left w:val="none" w:sz="0" w:space="0" w:color="auto"/>
            <w:bottom w:val="none" w:sz="0" w:space="0" w:color="auto"/>
            <w:right w:val="none" w:sz="0" w:space="0" w:color="auto"/>
          </w:divBdr>
          <w:divsChild>
            <w:div w:id="1393698587">
              <w:marLeft w:val="0"/>
              <w:marRight w:val="0"/>
              <w:marTop w:val="0"/>
              <w:marBottom w:val="0"/>
              <w:divBdr>
                <w:top w:val="none" w:sz="0" w:space="0" w:color="auto"/>
                <w:left w:val="none" w:sz="0" w:space="0" w:color="auto"/>
                <w:bottom w:val="none" w:sz="0" w:space="0" w:color="auto"/>
                <w:right w:val="none" w:sz="0" w:space="0" w:color="auto"/>
              </w:divBdr>
            </w:div>
            <w:div w:id="1326013883">
              <w:marLeft w:val="0"/>
              <w:marRight w:val="0"/>
              <w:marTop w:val="0"/>
              <w:marBottom w:val="0"/>
              <w:divBdr>
                <w:top w:val="none" w:sz="0" w:space="0" w:color="auto"/>
                <w:left w:val="none" w:sz="0" w:space="0" w:color="auto"/>
                <w:bottom w:val="none" w:sz="0" w:space="0" w:color="auto"/>
                <w:right w:val="none" w:sz="0" w:space="0" w:color="auto"/>
              </w:divBdr>
            </w:div>
            <w:div w:id="1735931121">
              <w:marLeft w:val="0"/>
              <w:marRight w:val="0"/>
              <w:marTop w:val="0"/>
              <w:marBottom w:val="0"/>
              <w:divBdr>
                <w:top w:val="none" w:sz="0" w:space="0" w:color="auto"/>
                <w:left w:val="none" w:sz="0" w:space="0" w:color="auto"/>
                <w:bottom w:val="none" w:sz="0" w:space="0" w:color="auto"/>
                <w:right w:val="none" w:sz="0" w:space="0" w:color="auto"/>
              </w:divBdr>
            </w:div>
            <w:div w:id="139423010">
              <w:marLeft w:val="0"/>
              <w:marRight w:val="0"/>
              <w:marTop w:val="0"/>
              <w:marBottom w:val="0"/>
              <w:divBdr>
                <w:top w:val="none" w:sz="0" w:space="0" w:color="auto"/>
                <w:left w:val="none" w:sz="0" w:space="0" w:color="auto"/>
                <w:bottom w:val="none" w:sz="0" w:space="0" w:color="auto"/>
                <w:right w:val="none" w:sz="0" w:space="0" w:color="auto"/>
              </w:divBdr>
            </w:div>
            <w:div w:id="1707413077">
              <w:marLeft w:val="0"/>
              <w:marRight w:val="0"/>
              <w:marTop w:val="0"/>
              <w:marBottom w:val="0"/>
              <w:divBdr>
                <w:top w:val="none" w:sz="0" w:space="0" w:color="auto"/>
                <w:left w:val="none" w:sz="0" w:space="0" w:color="auto"/>
                <w:bottom w:val="none" w:sz="0" w:space="0" w:color="auto"/>
                <w:right w:val="none" w:sz="0" w:space="0" w:color="auto"/>
              </w:divBdr>
            </w:div>
          </w:divsChild>
        </w:div>
        <w:div w:id="723723055">
          <w:marLeft w:val="0"/>
          <w:marRight w:val="0"/>
          <w:marTop w:val="0"/>
          <w:marBottom w:val="0"/>
          <w:divBdr>
            <w:top w:val="none" w:sz="0" w:space="0" w:color="auto"/>
            <w:left w:val="none" w:sz="0" w:space="0" w:color="auto"/>
            <w:bottom w:val="none" w:sz="0" w:space="0" w:color="auto"/>
            <w:right w:val="none" w:sz="0" w:space="0" w:color="auto"/>
          </w:divBdr>
          <w:divsChild>
            <w:div w:id="1854302436">
              <w:marLeft w:val="0"/>
              <w:marRight w:val="0"/>
              <w:marTop w:val="0"/>
              <w:marBottom w:val="0"/>
              <w:divBdr>
                <w:top w:val="none" w:sz="0" w:space="0" w:color="auto"/>
                <w:left w:val="none" w:sz="0" w:space="0" w:color="auto"/>
                <w:bottom w:val="none" w:sz="0" w:space="0" w:color="auto"/>
                <w:right w:val="none" w:sz="0" w:space="0" w:color="auto"/>
              </w:divBdr>
            </w:div>
            <w:div w:id="402069977">
              <w:marLeft w:val="0"/>
              <w:marRight w:val="0"/>
              <w:marTop w:val="0"/>
              <w:marBottom w:val="0"/>
              <w:divBdr>
                <w:top w:val="none" w:sz="0" w:space="0" w:color="auto"/>
                <w:left w:val="none" w:sz="0" w:space="0" w:color="auto"/>
                <w:bottom w:val="none" w:sz="0" w:space="0" w:color="auto"/>
                <w:right w:val="none" w:sz="0" w:space="0" w:color="auto"/>
              </w:divBdr>
            </w:div>
          </w:divsChild>
        </w:div>
        <w:div w:id="1429698004">
          <w:marLeft w:val="0"/>
          <w:marRight w:val="0"/>
          <w:marTop w:val="0"/>
          <w:marBottom w:val="0"/>
          <w:divBdr>
            <w:top w:val="none" w:sz="0" w:space="0" w:color="auto"/>
            <w:left w:val="none" w:sz="0" w:space="0" w:color="auto"/>
            <w:bottom w:val="none" w:sz="0" w:space="0" w:color="auto"/>
            <w:right w:val="none" w:sz="0" w:space="0" w:color="auto"/>
          </w:divBdr>
          <w:divsChild>
            <w:div w:id="1434859398">
              <w:marLeft w:val="0"/>
              <w:marRight w:val="0"/>
              <w:marTop w:val="0"/>
              <w:marBottom w:val="0"/>
              <w:divBdr>
                <w:top w:val="none" w:sz="0" w:space="0" w:color="auto"/>
                <w:left w:val="none" w:sz="0" w:space="0" w:color="auto"/>
                <w:bottom w:val="none" w:sz="0" w:space="0" w:color="auto"/>
                <w:right w:val="none" w:sz="0" w:space="0" w:color="auto"/>
              </w:divBdr>
            </w:div>
            <w:div w:id="413160596">
              <w:marLeft w:val="0"/>
              <w:marRight w:val="0"/>
              <w:marTop w:val="0"/>
              <w:marBottom w:val="0"/>
              <w:divBdr>
                <w:top w:val="none" w:sz="0" w:space="0" w:color="auto"/>
                <w:left w:val="none" w:sz="0" w:space="0" w:color="auto"/>
                <w:bottom w:val="none" w:sz="0" w:space="0" w:color="auto"/>
                <w:right w:val="none" w:sz="0" w:space="0" w:color="auto"/>
              </w:divBdr>
            </w:div>
            <w:div w:id="1217425311">
              <w:marLeft w:val="0"/>
              <w:marRight w:val="0"/>
              <w:marTop w:val="0"/>
              <w:marBottom w:val="0"/>
              <w:divBdr>
                <w:top w:val="none" w:sz="0" w:space="0" w:color="auto"/>
                <w:left w:val="none" w:sz="0" w:space="0" w:color="auto"/>
                <w:bottom w:val="none" w:sz="0" w:space="0" w:color="auto"/>
                <w:right w:val="none" w:sz="0" w:space="0" w:color="auto"/>
              </w:divBdr>
            </w:div>
          </w:divsChild>
        </w:div>
        <w:div w:id="1792095222">
          <w:marLeft w:val="0"/>
          <w:marRight w:val="0"/>
          <w:marTop w:val="0"/>
          <w:marBottom w:val="0"/>
          <w:divBdr>
            <w:top w:val="none" w:sz="0" w:space="0" w:color="auto"/>
            <w:left w:val="none" w:sz="0" w:space="0" w:color="auto"/>
            <w:bottom w:val="none" w:sz="0" w:space="0" w:color="auto"/>
            <w:right w:val="none" w:sz="0" w:space="0" w:color="auto"/>
          </w:divBdr>
          <w:divsChild>
            <w:div w:id="479805047">
              <w:marLeft w:val="0"/>
              <w:marRight w:val="0"/>
              <w:marTop w:val="0"/>
              <w:marBottom w:val="0"/>
              <w:divBdr>
                <w:top w:val="none" w:sz="0" w:space="0" w:color="auto"/>
                <w:left w:val="none" w:sz="0" w:space="0" w:color="auto"/>
                <w:bottom w:val="none" w:sz="0" w:space="0" w:color="auto"/>
                <w:right w:val="none" w:sz="0" w:space="0" w:color="auto"/>
              </w:divBdr>
            </w:div>
          </w:divsChild>
        </w:div>
        <w:div w:id="131678258">
          <w:marLeft w:val="0"/>
          <w:marRight w:val="0"/>
          <w:marTop w:val="0"/>
          <w:marBottom w:val="0"/>
          <w:divBdr>
            <w:top w:val="none" w:sz="0" w:space="0" w:color="auto"/>
            <w:left w:val="none" w:sz="0" w:space="0" w:color="auto"/>
            <w:bottom w:val="none" w:sz="0" w:space="0" w:color="auto"/>
            <w:right w:val="none" w:sz="0" w:space="0" w:color="auto"/>
          </w:divBdr>
          <w:divsChild>
            <w:div w:id="2092923999">
              <w:marLeft w:val="0"/>
              <w:marRight w:val="0"/>
              <w:marTop w:val="0"/>
              <w:marBottom w:val="0"/>
              <w:divBdr>
                <w:top w:val="none" w:sz="0" w:space="0" w:color="auto"/>
                <w:left w:val="none" w:sz="0" w:space="0" w:color="auto"/>
                <w:bottom w:val="none" w:sz="0" w:space="0" w:color="auto"/>
                <w:right w:val="none" w:sz="0" w:space="0" w:color="auto"/>
              </w:divBdr>
            </w:div>
            <w:div w:id="1043286978">
              <w:marLeft w:val="0"/>
              <w:marRight w:val="0"/>
              <w:marTop w:val="0"/>
              <w:marBottom w:val="0"/>
              <w:divBdr>
                <w:top w:val="none" w:sz="0" w:space="0" w:color="auto"/>
                <w:left w:val="none" w:sz="0" w:space="0" w:color="auto"/>
                <w:bottom w:val="none" w:sz="0" w:space="0" w:color="auto"/>
                <w:right w:val="none" w:sz="0" w:space="0" w:color="auto"/>
              </w:divBdr>
            </w:div>
            <w:div w:id="21631378">
              <w:marLeft w:val="0"/>
              <w:marRight w:val="0"/>
              <w:marTop w:val="0"/>
              <w:marBottom w:val="0"/>
              <w:divBdr>
                <w:top w:val="none" w:sz="0" w:space="0" w:color="auto"/>
                <w:left w:val="none" w:sz="0" w:space="0" w:color="auto"/>
                <w:bottom w:val="none" w:sz="0" w:space="0" w:color="auto"/>
                <w:right w:val="none" w:sz="0" w:space="0" w:color="auto"/>
              </w:divBdr>
            </w:div>
            <w:div w:id="659848936">
              <w:marLeft w:val="0"/>
              <w:marRight w:val="0"/>
              <w:marTop w:val="0"/>
              <w:marBottom w:val="0"/>
              <w:divBdr>
                <w:top w:val="none" w:sz="0" w:space="0" w:color="auto"/>
                <w:left w:val="none" w:sz="0" w:space="0" w:color="auto"/>
                <w:bottom w:val="none" w:sz="0" w:space="0" w:color="auto"/>
                <w:right w:val="none" w:sz="0" w:space="0" w:color="auto"/>
              </w:divBdr>
            </w:div>
            <w:div w:id="891234123">
              <w:marLeft w:val="0"/>
              <w:marRight w:val="0"/>
              <w:marTop w:val="0"/>
              <w:marBottom w:val="0"/>
              <w:divBdr>
                <w:top w:val="none" w:sz="0" w:space="0" w:color="auto"/>
                <w:left w:val="none" w:sz="0" w:space="0" w:color="auto"/>
                <w:bottom w:val="none" w:sz="0" w:space="0" w:color="auto"/>
                <w:right w:val="none" w:sz="0" w:space="0" w:color="auto"/>
              </w:divBdr>
            </w:div>
          </w:divsChild>
        </w:div>
        <w:div w:id="1740984271">
          <w:marLeft w:val="0"/>
          <w:marRight w:val="0"/>
          <w:marTop w:val="0"/>
          <w:marBottom w:val="0"/>
          <w:divBdr>
            <w:top w:val="none" w:sz="0" w:space="0" w:color="auto"/>
            <w:left w:val="none" w:sz="0" w:space="0" w:color="auto"/>
            <w:bottom w:val="none" w:sz="0" w:space="0" w:color="auto"/>
            <w:right w:val="none" w:sz="0" w:space="0" w:color="auto"/>
          </w:divBdr>
          <w:divsChild>
            <w:div w:id="1814908452">
              <w:marLeft w:val="0"/>
              <w:marRight w:val="0"/>
              <w:marTop w:val="0"/>
              <w:marBottom w:val="0"/>
              <w:divBdr>
                <w:top w:val="none" w:sz="0" w:space="0" w:color="auto"/>
                <w:left w:val="none" w:sz="0" w:space="0" w:color="auto"/>
                <w:bottom w:val="none" w:sz="0" w:space="0" w:color="auto"/>
                <w:right w:val="none" w:sz="0" w:space="0" w:color="auto"/>
              </w:divBdr>
            </w:div>
            <w:div w:id="1501698609">
              <w:marLeft w:val="0"/>
              <w:marRight w:val="0"/>
              <w:marTop w:val="0"/>
              <w:marBottom w:val="0"/>
              <w:divBdr>
                <w:top w:val="none" w:sz="0" w:space="0" w:color="auto"/>
                <w:left w:val="none" w:sz="0" w:space="0" w:color="auto"/>
                <w:bottom w:val="none" w:sz="0" w:space="0" w:color="auto"/>
                <w:right w:val="none" w:sz="0" w:space="0" w:color="auto"/>
              </w:divBdr>
            </w:div>
          </w:divsChild>
        </w:div>
        <w:div w:id="996421244">
          <w:marLeft w:val="0"/>
          <w:marRight w:val="0"/>
          <w:marTop w:val="0"/>
          <w:marBottom w:val="0"/>
          <w:divBdr>
            <w:top w:val="none" w:sz="0" w:space="0" w:color="auto"/>
            <w:left w:val="none" w:sz="0" w:space="0" w:color="auto"/>
            <w:bottom w:val="none" w:sz="0" w:space="0" w:color="auto"/>
            <w:right w:val="none" w:sz="0" w:space="0" w:color="auto"/>
          </w:divBdr>
          <w:divsChild>
            <w:div w:id="1963612930">
              <w:marLeft w:val="0"/>
              <w:marRight w:val="0"/>
              <w:marTop w:val="0"/>
              <w:marBottom w:val="0"/>
              <w:divBdr>
                <w:top w:val="none" w:sz="0" w:space="0" w:color="auto"/>
                <w:left w:val="none" w:sz="0" w:space="0" w:color="auto"/>
                <w:bottom w:val="none" w:sz="0" w:space="0" w:color="auto"/>
                <w:right w:val="none" w:sz="0" w:space="0" w:color="auto"/>
              </w:divBdr>
            </w:div>
            <w:div w:id="1966227102">
              <w:marLeft w:val="0"/>
              <w:marRight w:val="0"/>
              <w:marTop w:val="0"/>
              <w:marBottom w:val="0"/>
              <w:divBdr>
                <w:top w:val="none" w:sz="0" w:space="0" w:color="auto"/>
                <w:left w:val="none" w:sz="0" w:space="0" w:color="auto"/>
                <w:bottom w:val="none" w:sz="0" w:space="0" w:color="auto"/>
                <w:right w:val="none" w:sz="0" w:space="0" w:color="auto"/>
              </w:divBdr>
            </w:div>
          </w:divsChild>
        </w:div>
        <w:div w:id="1673994172">
          <w:marLeft w:val="0"/>
          <w:marRight w:val="0"/>
          <w:marTop w:val="0"/>
          <w:marBottom w:val="0"/>
          <w:divBdr>
            <w:top w:val="none" w:sz="0" w:space="0" w:color="auto"/>
            <w:left w:val="none" w:sz="0" w:space="0" w:color="auto"/>
            <w:bottom w:val="none" w:sz="0" w:space="0" w:color="auto"/>
            <w:right w:val="none" w:sz="0" w:space="0" w:color="auto"/>
          </w:divBdr>
        </w:div>
        <w:div w:id="129901017">
          <w:marLeft w:val="0"/>
          <w:marRight w:val="0"/>
          <w:marTop w:val="0"/>
          <w:marBottom w:val="0"/>
          <w:divBdr>
            <w:top w:val="none" w:sz="0" w:space="0" w:color="auto"/>
            <w:left w:val="none" w:sz="0" w:space="0" w:color="auto"/>
            <w:bottom w:val="none" w:sz="0" w:space="0" w:color="auto"/>
            <w:right w:val="none" w:sz="0" w:space="0" w:color="auto"/>
          </w:divBdr>
        </w:div>
        <w:div w:id="630597803">
          <w:marLeft w:val="0"/>
          <w:marRight w:val="0"/>
          <w:marTop w:val="0"/>
          <w:marBottom w:val="0"/>
          <w:divBdr>
            <w:top w:val="none" w:sz="0" w:space="0" w:color="auto"/>
            <w:left w:val="none" w:sz="0" w:space="0" w:color="auto"/>
            <w:bottom w:val="none" w:sz="0" w:space="0" w:color="auto"/>
            <w:right w:val="none" w:sz="0" w:space="0" w:color="auto"/>
          </w:divBdr>
        </w:div>
        <w:div w:id="1004698656">
          <w:marLeft w:val="0"/>
          <w:marRight w:val="0"/>
          <w:marTop w:val="0"/>
          <w:marBottom w:val="0"/>
          <w:divBdr>
            <w:top w:val="none" w:sz="0" w:space="0" w:color="auto"/>
            <w:left w:val="none" w:sz="0" w:space="0" w:color="auto"/>
            <w:bottom w:val="none" w:sz="0" w:space="0" w:color="auto"/>
            <w:right w:val="none" w:sz="0" w:space="0" w:color="auto"/>
          </w:divBdr>
        </w:div>
      </w:divsChild>
    </w:div>
    <w:div w:id="750274517">
      <w:bodyDiv w:val="1"/>
      <w:marLeft w:val="0"/>
      <w:marRight w:val="0"/>
      <w:marTop w:val="0"/>
      <w:marBottom w:val="0"/>
      <w:divBdr>
        <w:top w:val="none" w:sz="0" w:space="0" w:color="auto"/>
        <w:left w:val="none" w:sz="0" w:space="0" w:color="auto"/>
        <w:bottom w:val="none" w:sz="0" w:space="0" w:color="auto"/>
        <w:right w:val="none" w:sz="0" w:space="0" w:color="auto"/>
      </w:divBdr>
      <w:divsChild>
        <w:div w:id="37899223">
          <w:marLeft w:val="720"/>
          <w:marRight w:val="0"/>
          <w:marTop w:val="0"/>
          <w:marBottom w:val="120"/>
          <w:divBdr>
            <w:top w:val="none" w:sz="0" w:space="0" w:color="auto"/>
            <w:left w:val="none" w:sz="0" w:space="0" w:color="auto"/>
            <w:bottom w:val="none" w:sz="0" w:space="0" w:color="auto"/>
            <w:right w:val="none" w:sz="0" w:space="0" w:color="auto"/>
          </w:divBdr>
        </w:div>
        <w:div w:id="318311619">
          <w:marLeft w:val="720"/>
          <w:marRight w:val="0"/>
          <w:marTop w:val="0"/>
          <w:marBottom w:val="120"/>
          <w:divBdr>
            <w:top w:val="none" w:sz="0" w:space="0" w:color="auto"/>
            <w:left w:val="none" w:sz="0" w:space="0" w:color="auto"/>
            <w:bottom w:val="none" w:sz="0" w:space="0" w:color="auto"/>
            <w:right w:val="none" w:sz="0" w:space="0" w:color="auto"/>
          </w:divBdr>
        </w:div>
        <w:div w:id="482350871">
          <w:marLeft w:val="720"/>
          <w:marRight w:val="0"/>
          <w:marTop w:val="0"/>
          <w:marBottom w:val="120"/>
          <w:divBdr>
            <w:top w:val="none" w:sz="0" w:space="0" w:color="auto"/>
            <w:left w:val="none" w:sz="0" w:space="0" w:color="auto"/>
            <w:bottom w:val="none" w:sz="0" w:space="0" w:color="auto"/>
            <w:right w:val="none" w:sz="0" w:space="0" w:color="auto"/>
          </w:divBdr>
        </w:div>
        <w:div w:id="742408807">
          <w:marLeft w:val="720"/>
          <w:marRight w:val="0"/>
          <w:marTop w:val="0"/>
          <w:marBottom w:val="120"/>
          <w:divBdr>
            <w:top w:val="none" w:sz="0" w:space="0" w:color="auto"/>
            <w:left w:val="none" w:sz="0" w:space="0" w:color="auto"/>
            <w:bottom w:val="none" w:sz="0" w:space="0" w:color="auto"/>
            <w:right w:val="none" w:sz="0" w:space="0" w:color="auto"/>
          </w:divBdr>
        </w:div>
        <w:div w:id="1413969922">
          <w:marLeft w:val="720"/>
          <w:marRight w:val="0"/>
          <w:marTop w:val="0"/>
          <w:marBottom w:val="120"/>
          <w:divBdr>
            <w:top w:val="none" w:sz="0" w:space="0" w:color="auto"/>
            <w:left w:val="none" w:sz="0" w:space="0" w:color="auto"/>
            <w:bottom w:val="none" w:sz="0" w:space="0" w:color="auto"/>
            <w:right w:val="none" w:sz="0" w:space="0" w:color="auto"/>
          </w:divBdr>
        </w:div>
      </w:divsChild>
    </w:div>
    <w:div w:id="857427284">
      <w:bodyDiv w:val="1"/>
      <w:marLeft w:val="0"/>
      <w:marRight w:val="0"/>
      <w:marTop w:val="0"/>
      <w:marBottom w:val="0"/>
      <w:divBdr>
        <w:top w:val="none" w:sz="0" w:space="0" w:color="auto"/>
        <w:left w:val="none" w:sz="0" w:space="0" w:color="auto"/>
        <w:bottom w:val="none" w:sz="0" w:space="0" w:color="auto"/>
        <w:right w:val="none" w:sz="0" w:space="0" w:color="auto"/>
      </w:divBdr>
    </w:div>
    <w:div w:id="947393077">
      <w:bodyDiv w:val="1"/>
      <w:marLeft w:val="0"/>
      <w:marRight w:val="0"/>
      <w:marTop w:val="0"/>
      <w:marBottom w:val="0"/>
      <w:divBdr>
        <w:top w:val="none" w:sz="0" w:space="0" w:color="auto"/>
        <w:left w:val="none" w:sz="0" w:space="0" w:color="auto"/>
        <w:bottom w:val="none" w:sz="0" w:space="0" w:color="auto"/>
        <w:right w:val="none" w:sz="0" w:space="0" w:color="auto"/>
      </w:divBdr>
      <w:divsChild>
        <w:div w:id="1459379236">
          <w:marLeft w:val="0"/>
          <w:marRight w:val="0"/>
          <w:marTop w:val="0"/>
          <w:marBottom w:val="0"/>
          <w:divBdr>
            <w:top w:val="none" w:sz="0" w:space="0" w:color="auto"/>
            <w:left w:val="none" w:sz="0" w:space="0" w:color="auto"/>
            <w:bottom w:val="none" w:sz="0" w:space="0" w:color="auto"/>
            <w:right w:val="none" w:sz="0" w:space="0" w:color="auto"/>
          </w:divBdr>
        </w:div>
        <w:div w:id="1761412621">
          <w:marLeft w:val="0"/>
          <w:marRight w:val="0"/>
          <w:marTop w:val="0"/>
          <w:marBottom w:val="0"/>
          <w:divBdr>
            <w:top w:val="none" w:sz="0" w:space="0" w:color="auto"/>
            <w:left w:val="none" w:sz="0" w:space="0" w:color="auto"/>
            <w:bottom w:val="none" w:sz="0" w:space="0" w:color="auto"/>
            <w:right w:val="none" w:sz="0" w:space="0" w:color="auto"/>
          </w:divBdr>
        </w:div>
        <w:div w:id="918902830">
          <w:marLeft w:val="0"/>
          <w:marRight w:val="0"/>
          <w:marTop w:val="0"/>
          <w:marBottom w:val="0"/>
          <w:divBdr>
            <w:top w:val="none" w:sz="0" w:space="0" w:color="auto"/>
            <w:left w:val="none" w:sz="0" w:space="0" w:color="auto"/>
            <w:bottom w:val="none" w:sz="0" w:space="0" w:color="auto"/>
            <w:right w:val="none" w:sz="0" w:space="0" w:color="auto"/>
          </w:divBdr>
        </w:div>
        <w:div w:id="79177310">
          <w:marLeft w:val="0"/>
          <w:marRight w:val="0"/>
          <w:marTop w:val="0"/>
          <w:marBottom w:val="0"/>
          <w:divBdr>
            <w:top w:val="none" w:sz="0" w:space="0" w:color="auto"/>
            <w:left w:val="none" w:sz="0" w:space="0" w:color="auto"/>
            <w:bottom w:val="none" w:sz="0" w:space="0" w:color="auto"/>
            <w:right w:val="none" w:sz="0" w:space="0" w:color="auto"/>
          </w:divBdr>
        </w:div>
        <w:div w:id="2076196833">
          <w:marLeft w:val="0"/>
          <w:marRight w:val="0"/>
          <w:marTop w:val="0"/>
          <w:marBottom w:val="0"/>
          <w:divBdr>
            <w:top w:val="none" w:sz="0" w:space="0" w:color="auto"/>
            <w:left w:val="none" w:sz="0" w:space="0" w:color="auto"/>
            <w:bottom w:val="none" w:sz="0" w:space="0" w:color="auto"/>
            <w:right w:val="none" w:sz="0" w:space="0" w:color="auto"/>
          </w:divBdr>
        </w:div>
        <w:div w:id="824319495">
          <w:marLeft w:val="0"/>
          <w:marRight w:val="0"/>
          <w:marTop w:val="0"/>
          <w:marBottom w:val="0"/>
          <w:divBdr>
            <w:top w:val="none" w:sz="0" w:space="0" w:color="auto"/>
            <w:left w:val="none" w:sz="0" w:space="0" w:color="auto"/>
            <w:bottom w:val="none" w:sz="0" w:space="0" w:color="auto"/>
            <w:right w:val="none" w:sz="0" w:space="0" w:color="auto"/>
          </w:divBdr>
        </w:div>
        <w:div w:id="13389400">
          <w:marLeft w:val="0"/>
          <w:marRight w:val="0"/>
          <w:marTop w:val="0"/>
          <w:marBottom w:val="0"/>
          <w:divBdr>
            <w:top w:val="none" w:sz="0" w:space="0" w:color="auto"/>
            <w:left w:val="none" w:sz="0" w:space="0" w:color="auto"/>
            <w:bottom w:val="none" w:sz="0" w:space="0" w:color="auto"/>
            <w:right w:val="none" w:sz="0" w:space="0" w:color="auto"/>
          </w:divBdr>
        </w:div>
        <w:div w:id="702294093">
          <w:marLeft w:val="0"/>
          <w:marRight w:val="0"/>
          <w:marTop w:val="0"/>
          <w:marBottom w:val="0"/>
          <w:divBdr>
            <w:top w:val="none" w:sz="0" w:space="0" w:color="auto"/>
            <w:left w:val="none" w:sz="0" w:space="0" w:color="auto"/>
            <w:bottom w:val="none" w:sz="0" w:space="0" w:color="auto"/>
            <w:right w:val="none" w:sz="0" w:space="0" w:color="auto"/>
          </w:divBdr>
        </w:div>
        <w:div w:id="791360241">
          <w:marLeft w:val="0"/>
          <w:marRight w:val="0"/>
          <w:marTop w:val="0"/>
          <w:marBottom w:val="0"/>
          <w:divBdr>
            <w:top w:val="none" w:sz="0" w:space="0" w:color="auto"/>
            <w:left w:val="none" w:sz="0" w:space="0" w:color="auto"/>
            <w:bottom w:val="none" w:sz="0" w:space="0" w:color="auto"/>
            <w:right w:val="none" w:sz="0" w:space="0" w:color="auto"/>
          </w:divBdr>
        </w:div>
        <w:div w:id="1525171723">
          <w:marLeft w:val="0"/>
          <w:marRight w:val="0"/>
          <w:marTop w:val="0"/>
          <w:marBottom w:val="0"/>
          <w:divBdr>
            <w:top w:val="none" w:sz="0" w:space="0" w:color="auto"/>
            <w:left w:val="none" w:sz="0" w:space="0" w:color="auto"/>
            <w:bottom w:val="none" w:sz="0" w:space="0" w:color="auto"/>
            <w:right w:val="none" w:sz="0" w:space="0" w:color="auto"/>
          </w:divBdr>
        </w:div>
        <w:div w:id="678045034">
          <w:marLeft w:val="0"/>
          <w:marRight w:val="0"/>
          <w:marTop w:val="0"/>
          <w:marBottom w:val="0"/>
          <w:divBdr>
            <w:top w:val="none" w:sz="0" w:space="0" w:color="auto"/>
            <w:left w:val="none" w:sz="0" w:space="0" w:color="auto"/>
            <w:bottom w:val="none" w:sz="0" w:space="0" w:color="auto"/>
            <w:right w:val="none" w:sz="0" w:space="0" w:color="auto"/>
          </w:divBdr>
        </w:div>
        <w:div w:id="1883591617">
          <w:marLeft w:val="0"/>
          <w:marRight w:val="0"/>
          <w:marTop w:val="0"/>
          <w:marBottom w:val="0"/>
          <w:divBdr>
            <w:top w:val="none" w:sz="0" w:space="0" w:color="auto"/>
            <w:left w:val="none" w:sz="0" w:space="0" w:color="auto"/>
            <w:bottom w:val="none" w:sz="0" w:space="0" w:color="auto"/>
            <w:right w:val="none" w:sz="0" w:space="0" w:color="auto"/>
          </w:divBdr>
        </w:div>
      </w:divsChild>
    </w:div>
    <w:div w:id="1117945134">
      <w:bodyDiv w:val="1"/>
      <w:marLeft w:val="0"/>
      <w:marRight w:val="0"/>
      <w:marTop w:val="0"/>
      <w:marBottom w:val="0"/>
      <w:divBdr>
        <w:top w:val="none" w:sz="0" w:space="0" w:color="auto"/>
        <w:left w:val="none" w:sz="0" w:space="0" w:color="auto"/>
        <w:bottom w:val="none" w:sz="0" w:space="0" w:color="auto"/>
        <w:right w:val="none" w:sz="0" w:space="0" w:color="auto"/>
      </w:divBdr>
      <w:divsChild>
        <w:div w:id="670792504">
          <w:marLeft w:val="0"/>
          <w:marRight w:val="0"/>
          <w:marTop w:val="0"/>
          <w:marBottom w:val="0"/>
          <w:divBdr>
            <w:top w:val="none" w:sz="0" w:space="0" w:color="auto"/>
            <w:left w:val="none" w:sz="0" w:space="0" w:color="auto"/>
            <w:bottom w:val="none" w:sz="0" w:space="0" w:color="auto"/>
            <w:right w:val="none" w:sz="0" w:space="0" w:color="auto"/>
          </w:divBdr>
        </w:div>
        <w:div w:id="1059863621">
          <w:marLeft w:val="0"/>
          <w:marRight w:val="0"/>
          <w:marTop w:val="0"/>
          <w:marBottom w:val="0"/>
          <w:divBdr>
            <w:top w:val="none" w:sz="0" w:space="0" w:color="auto"/>
            <w:left w:val="none" w:sz="0" w:space="0" w:color="auto"/>
            <w:bottom w:val="none" w:sz="0" w:space="0" w:color="auto"/>
            <w:right w:val="none" w:sz="0" w:space="0" w:color="auto"/>
          </w:divBdr>
        </w:div>
      </w:divsChild>
    </w:div>
    <w:div w:id="1191186283">
      <w:bodyDiv w:val="1"/>
      <w:marLeft w:val="0"/>
      <w:marRight w:val="0"/>
      <w:marTop w:val="0"/>
      <w:marBottom w:val="0"/>
      <w:divBdr>
        <w:top w:val="none" w:sz="0" w:space="0" w:color="auto"/>
        <w:left w:val="none" w:sz="0" w:space="0" w:color="auto"/>
        <w:bottom w:val="none" w:sz="0" w:space="0" w:color="auto"/>
        <w:right w:val="none" w:sz="0" w:space="0" w:color="auto"/>
      </w:divBdr>
      <w:divsChild>
        <w:div w:id="1277910102">
          <w:marLeft w:val="0"/>
          <w:marRight w:val="0"/>
          <w:marTop w:val="0"/>
          <w:marBottom w:val="0"/>
          <w:divBdr>
            <w:top w:val="none" w:sz="0" w:space="0" w:color="auto"/>
            <w:left w:val="none" w:sz="0" w:space="0" w:color="auto"/>
            <w:bottom w:val="none" w:sz="0" w:space="0" w:color="auto"/>
            <w:right w:val="none" w:sz="0" w:space="0" w:color="auto"/>
          </w:divBdr>
          <w:divsChild>
            <w:div w:id="203979239">
              <w:marLeft w:val="0"/>
              <w:marRight w:val="0"/>
              <w:marTop w:val="0"/>
              <w:marBottom w:val="0"/>
              <w:divBdr>
                <w:top w:val="none" w:sz="0" w:space="0" w:color="auto"/>
                <w:left w:val="none" w:sz="0" w:space="0" w:color="auto"/>
                <w:bottom w:val="none" w:sz="0" w:space="0" w:color="auto"/>
                <w:right w:val="none" w:sz="0" w:space="0" w:color="auto"/>
              </w:divBdr>
            </w:div>
            <w:div w:id="688139753">
              <w:marLeft w:val="0"/>
              <w:marRight w:val="0"/>
              <w:marTop w:val="0"/>
              <w:marBottom w:val="0"/>
              <w:divBdr>
                <w:top w:val="none" w:sz="0" w:space="0" w:color="auto"/>
                <w:left w:val="none" w:sz="0" w:space="0" w:color="auto"/>
                <w:bottom w:val="none" w:sz="0" w:space="0" w:color="auto"/>
                <w:right w:val="none" w:sz="0" w:space="0" w:color="auto"/>
              </w:divBdr>
            </w:div>
          </w:divsChild>
        </w:div>
        <w:div w:id="1621840266">
          <w:marLeft w:val="0"/>
          <w:marRight w:val="0"/>
          <w:marTop w:val="0"/>
          <w:marBottom w:val="0"/>
          <w:divBdr>
            <w:top w:val="none" w:sz="0" w:space="0" w:color="auto"/>
            <w:left w:val="none" w:sz="0" w:space="0" w:color="auto"/>
            <w:bottom w:val="none" w:sz="0" w:space="0" w:color="auto"/>
            <w:right w:val="none" w:sz="0" w:space="0" w:color="auto"/>
          </w:divBdr>
          <w:divsChild>
            <w:div w:id="18110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3171">
      <w:bodyDiv w:val="1"/>
      <w:marLeft w:val="0"/>
      <w:marRight w:val="0"/>
      <w:marTop w:val="0"/>
      <w:marBottom w:val="0"/>
      <w:divBdr>
        <w:top w:val="none" w:sz="0" w:space="0" w:color="auto"/>
        <w:left w:val="none" w:sz="0" w:space="0" w:color="auto"/>
        <w:bottom w:val="none" w:sz="0" w:space="0" w:color="auto"/>
        <w:right w:val="none" w:sz="0" w:space="0" w:color="auto"/>
      </w:divBdr>
    </w:div>
    <w:div w:id="1241063353">
      <w:bodyDiv w:val="1"/>
      <w:marLeft w:val="0"/>
      <w:marRight w:val="0"/>
      <w:marTop w:val="0"/>
      <w:marBottom w:val="0"/>
      <w:divBdr>
        <w:top w:val="none" w:sz="0" w:space="0" w:color="auto"/>
        <w:left w:val="none" w:sz="0" w:space="0" w:color="auto"/>
        <w:bottom w:val="none" w:sz="0" w:space="0" w:color="auto"/>
        <w:right w:val="none" w:sz="0" w:space="0" w:color="auto"/>
      </w:divBdr>
      <w:divsChild>
        <w:div w:id="601299211">
          <w:marLeft w:val="720"/>
          <w:marRight w:val="0"/>
          <w:marTop w:val="0"/>
          <w:marBottom w:val="120"/>
          <w:divBdr>
            <w:top w:val="none" w:sz="0" w:space="0" w:color="auto"/>
            <w:left w:val="none" w:sz="0" w:space="0" w:color="auto"/>
            <w:bottom w:val="none" w:sz="0" w:space="0" w:color="auto"/>
            <w:right w:val="none" w:sz="0" w:space="0" w:color="auto"/>
          </w:divBdr>
        </w:div>
        <w:div w:id="1181505250">
          <w:marLeft w:val="720"/>
          <w:marRight w:val="0"/>
          <w:marTop w:val="0"/>
          <w:marBottom w:val="120"/>
          <w:divBdr>
            <w:top w:val="none" w:sz="0" w:space="0" w:color="auto"/>
            <w:left w:val="none" w:sz="0" w:space="0" w:color="auto"/>
            <w:bottom w:val="none" w:sz="0" w:space="0" w:color="auto"/>
            <w:right w:val="none" w:sz="0" w:space="0" w:color="auto"/>
          </w:divBdr>
        </w:div>
        <w:div w:id="1764955513">
          <w:marLeft w:val="720"/>
          <w:marRight w:val="0"/>
          <w:marTop w:val="0"/>
          <w:marBottom w:val="120"/>
          <w:divBdr>
            <w:top w:val="none" w:sz="0" w:space="0" w:color="auto"/>
            <w:left w:val="none" w:sz="0" w:space="0" w:color="auto"/>
            <w:bottom w:val="none" w:sz="0" w:space="0" w:color="auto"/>
            <w:right w:val="none" w:sz="0" w:space="0" w:color="auto"/>
          </w:divBdr>
        </w:div>
        <w:div w:id="1829589477">
          <w:marLeft w:val="720"/>
          <w:marRight w:val="0"/>
          <w:marTop w:val="0"/>
          <w:marBottom w:val="120"/>
          <w:divBdr>
            <w:top w:val="none" w:sz="0" w:space="0" w:color="auto"/>
            <w:left w:val="none" w:sz="0" w:space="0" w:color="auto"/>
            <w:bottom w:val="none" w:sz="0" w:space="0" w:color="auto"/>
            <w:right w:val="none" w:sz="0" w:space="0" w:color="auto"/>
          </w:divBdr>
        </w:div>
        <w:div w:id="1997147420">
          <w:marLeft w:val="720"/>
          <w:marRight w:val="0"/>
          <w:marTop w:val="0"/>
          <w:marBottom w:val="120"/>
          <w:divBdr>
            <w:top w:val="none" w:sz="0" w:space="0" w:color="auto"/>
            <w:left w:val="none" w:sz="0" w:space="0" w:color="auto"/>
            <w:bottom w:val="none" w:sz="0" w:space="0" w:color="auto"/>
            <w:right w:val="none" w:sz="0" w:space="0" w:color="auto"/>
          </w:divBdr>
        </w:div>
      </w:divsChild>
    </w:div>
    <w:div w:id="1304312370">
      <w:bodyDiv w:val="1"/>
      <w:marLeft w:val="0"/>
      <w:marRight w:val="0"/>
      <w:marTop w:val="0"/>
      <w:marBottom w:val="0"/>
      <w:divBdr>
        <w:top w:val="none" w:sz="0" w:space="0" w:color="auto"/>
        <w:left w:val="none" w:sz="0" w:space="0" w:color="auto"/>
        <w:bottom w:val="none" w:sz="0" w:space="0" w:color="auto"/>
        <w:right w:val="none" w:sz="0" w:space="0" w:color="auto"/>
      </w:divBdr>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753963410">
      <w:bodyDiv w:val="1"/>
      <w:marLeft w:val="0"/>
      <w:marRight w:val="0"/>
      <w:marTop w:val="0"/>
      <w:marBottom w:val="0"/>
      <w:divBdr>
        <w:top w:val="none" w:sz="0" w:space="0" w:color="auto"/>
        <w:left w:val="none" w:sz="0" w:space="0" w:color="auto"/>
        <w:bottom w:val="none" w:sz="0" w:space="0" w:color="auto"/>
        <w:right w:val="none" w:sz="0" w:space="0" w:color="auto"/>
      </w:divBdr>
    </w:div>
    <w:div w:id="1841658614">
      <w:bodyDiv w:val="1"/>
      <w:marLeft w:val="0"/>
      <w:marRight w:val="0"/>
      <w:marTop w:val="0"/>
      <w:marBottom w:val="0"/>
      <w:divBdr>
        <w:top w:val="none" w:sz="0" w:space="0" w:color="auto"/>
        <w:left w:val="none" w:sz="0" w:space="0" w:color="auto"/>
        <w:bottom w:val="none" w:sz="0" w:space="0" w:color="auto"/>
        <w:right w:val="none" w:sz="0" w:space="0" w:color="auto"/>
      </w:divBdr>
    </w:div>
    <w:div w:id="1922640642">
      <w:bodyDiv w:val="1"/>
      <w:marLeft w:val="0"/>
      <w:marRight w:val="0"/>
      <w:marTop w:val="0"/>
      <w:marBottom w:val="0"/>
      <w:divBdr>
        <w:top w:val="none" w:sz="0" w:space="0" w:color="auto"/>
        <w:left w:val="none" w:sz="0" w:space="0" w:color="auto"/>
        <w:bottom w:val="none" w:sz="0" w:space="0" w:color="auto"/>
        <w:right w:val="none" w:sz="0" w:space="0" w:color="auto"/>
      </w:divBdr>
      <w:divsChild>
        <w:div w:id="1164198388">
          <w:marLeft w:val="0"/>
          <w:marRight w:val="0"/>
          <w:marTop w:val="0"/>
          <w:marBottom w:val="0"/>
          <w:divBdr>
            <w:top w:val="none" w:sz="0" w:space="0" w:color="auto"/>
            <w:left w:val="none" w:sz="0" w:space="0" w:color="auto"/>
            <w:bottom w:val="none" w:sz="0" w:space="0" w:color="auto"/>
            <w:right w:val="none" w:sz="0" w:space="0" w:color="auto"/>
          </w:divBdr>
        </w:div>
        <w:div w:id="1197087392">
          <w:marLeft w:val="0"/>
          <w:marRight w:val="0"/>
          <w:marTop w:val="0"/>
          <w:marBottom w:val="0"/>
          <w:divBdr>
            <w:top w:val="none" w:sz="0" w:space="0" w:color="auto"/>
            <w:left w:val="none" w:sz="0" w:space="0" w:color="auto"/>
            <w:bottom w:val="none" w:sz="0" w:space="0" w:color="auto"/>
            <w:right w:val="none" w:sz="0" w:space="0" w:color="auto"/>
          </w:divBdr>
        </w:div>
        <w:div w:id="194542388">
          <w:marLeft w:val="0"/>
          <w:marRight w:val="0"/>
          <w:marTop w:val="0"/>
          <w:marBottom w:val="0"/>
          <w:divBdr>
            <w:top w:val="none" w:sz="0" w:space="0" w:color="auto"/>
            <w:left w:val="none" w:sz="0" w:space="0" w:color="auto"/>
            <w:bottom w:val="none" w:sz="0" w:space="0" w:color="auto"/>
            <w:right w:val="none" w:sz="0" w:space="0" w:color="auto"/>
          </w:divBdr>
        </w:div>
        <w:div w:id="412705973">
          <w:marLeft w:val="0"/>
          <w:marRight w:val="0"/>
          <w:marTop w:val="0"/>
          <w:marBottom w:val="0"/>
          <w:divBdr>
            <w:top w:val="none" w:sz="0" w:space="0" w:color="auto"/>
            <w:left w:val="none" w:sz="0" w:space="0" w:color="auto"/>
            <w:bottom w:val="none" w:sz="0" w:space="0" w:color="auto"/>
            <w:right w:val="none" w:sz="0" w:space="0" w:color="auto"/>
          </w:divBdr>
        </w:div>
        <w:div w:id="221714060">
          <w:marLeft w:val="0"/>
          <w:marRight w:val="0"/>
          <w:marTop w:val="0"/>
          <w:marBottom w:val="0"/>
          <w:divBdr>
            <w:top w:val="none" w:sz="0" w:space="0" w:color="auto"/>
            <w:left w:val="none" w:sz="0" w:space="0" w:color="auto"/>
            <w:bottom w:val="none" w:sz="0" w:space="0" w:color="auto"/>
            <w:right w:val="none" w:sz="0" w:space="0" w:color="auto"/>
          </w:divBdr>
        </w:div>
        <w:div w:id="21757975">
          <w:marLeft w:val="0"/>
          <w:marRight w:val="0"/>
          <w:marTop w:val="0"/>
          <w:marBottom w:val="0"/>
          <w:divBdr>
            <w:top w:val="none" w:sz="0" w:space="0" w:color="auto"/>
            <w:left w:val="none" w:sz="0" w:space="0" w:color="auto"/>
            <w:bottom w:val="none" w:sz="0" w:space="0" w:color="auto"/>
            <w:right w:val="none" w:sz="0" w:space="0" w:color="auto"/>
          </w:divBdr>
        </w:div>
        <w:div w:id="42490792">
          <w:marLeft w:val="0"/>
          <w:marRight w:val="0"/>
          <w:marTop w:val="0"/>
          <w:marBottom w:val="0"/>
          <w:divBdr>
            <w:top w:val="none" w:sz="0" w:space="0" w:color="auto"/>
            <w:left w:val="none" w:sz="0" w:space="0" w:color="auto"/>
            <w:bottom w:val="none" w:sz="0" w:space="0" w:color="auto"/>
            <w:right w:val="none" w:sz="0" w:space="0" w:color="auto"/>
          </w:divBdr>
        </w:div>
        <w:div w:id="1641225068">
          <w:marLeft w:val="0"/>
          <w:marRight w:val="0"/>
          <w:marTop w:val="0"/>
          <w:marBottom w:val="0"/>
          <w:divBdr>
            <w:top w:val="none" w:sz="0" w:space="0" w:color="auto"/>
            <w:left w:val="none" w:sz="0" w:space="0" w:color="auto"/>
            <w:bottom w:val="none" w:sz="0" w:space="0" w:color="auto"/>
            <w:right w:val="none" w:sz="0" w:space="0" w:color="auto"/>
          </w:divBdr>
        </w:div>
        <w:div w:id="354576951">
          <w:marLeft w:val="0"/>
          <w:marRight w:val="0"/>
          <w:marTop w:val="0"/>
          <w:marBottom w:val="0"/>
          <w:divBdr>
            <w:top w:val="none" w:sz="0" w:space="0" w:color="auto"/>
            <w:left w:val="none" w:sz="0" w:space="0" w:color="auto"/>
            <w:bottom w:val="none" w:sz="0" w:space="0" w:color="auto"/>
            <w:right w:val="none" w:sz="0" w:space="0" w:color="auto"/>
          </w:divBdr>
        </w:div>
      </w:divsChild>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8"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6" Type="http://schemas.openxmlformats.org/officeDocument/2006/relationships/hyperlink" Target="https://www.ecfr.gov/cgi-bin/text-idx?SID=81a5f41de81c46a9844617d93a9db081&amp;mc=true&amp;node=pt2.1.175&amp;rgn=div5"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grants.gov/" TargetMode="External"/><Relationship Id="rId34" Type="http://schemas.openxmlformats.org/officeDocument/2006/relationships/hyperlink" Target="mailto:ISN-CTR-China-DL@state.gov" TargetMode="Externa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5" Type="http://schemas.openxmlformats.org/officeDocument/2006/relationships/hyperlink" Target="https://www.ecfr.gov/cgi-bin/text-idx?SID=81a5f41de81c46a9844617d93a9db081&amp;mc=true&amp;node=pt2.1.170&amp;rgn=div5" TargetMode="External"/><Relationship Id="rId33" Type="http://schemas.openxmlformats.org/officeDocument/2006/relationships/hyperlink" Target="https://www.ecfr.gov/cgi-bin/retrieveECFR?gp=&amp;SID=027fb85899500d580fc71df69d11573a&amp;mc=true&amp;n=pt2.1.200&amp;r=PART&amp;ty=HTML%20-%20ap2.1.200_1521.i"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0"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9" Type="http://schemas.openxmlformats.org/officeDocument/2006/relationships/hyperlink" Target="https://www.ecfr.gov/cgi-bin/text-idx?SID=81a5f41de81c46a9844617d93a9db081&amp;mc=true&amp;tpl=/ecfrbrowse/Title02/2chapterVI.t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bureaus-offices/under-secretary-for-political-affairs/bureau-of-european-and-eurasian-affairs/" TargetMode="External"/><Relationship Id="rId24" Type="http://schemas.openxmlformats.org/officeDocument/2006/relationships/hyperlink" Target="https://www.ecfr.gov/cgi-bin/text-idx?SID=81a5f41de81c46a9844617d93a9db081&amp;mc=true&amp;node=pt2.1.25&amp;rgn=div5" TargetMode="External"/><Relationship Id="rId32" Type="http://schemas.openxmlformats.org/officeDocument/2006/relationships/hyperlink" Target="mailto:ISN-CTR-BUDGET@state.gov" TargetMode="External"/><Relationship Id="rId37" Type="http://schemas.openxmlformats.org/officeDocument/2006/relationships/footer" Target="footer2.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3" Type="http://schemas.openxmlformats.org/officeDocument/2006/relationships/hyperlink" Target="https://pms.psc.gov/" TargetMode="External"/><Relationship Id="rId28" Type="http://schemas.openxmlformats.org/officeDocument/2006/relationships/hyperlink" Target="https://www.ecfr.gov/cgi-bin/text-idx?SID=81a5f41de81c46a9844617d93a9db081&amp;mc=true&amp;node=pt2.1.183&amp;rgn=div5"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1" Type="http://schemas.openxmlformats.org/officeDocument/2006/relationships/hyperlink" Target="https://www.ecfr.gov/cgi-bin/text-idx?SID=81a5f41de81c46a9844617d93a9db081&amp;mc=true&amp;node=pt2.1.200&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mailto:ISN-CTR-BUDGET@state.gov" TargetMode="External"/><Relationship Id="rId27" Type="http://schemas.openxmlformats.org/officeDocument/2006/relationships/hyperlink" Target="https://www.ecfr.gov/cgi-bin/text-idx?SID=81a5f41de81c46a9844617d93a9db081&amp;mc=true&amp;node=pt2.1.182&amp;rgn=div5" TargetMode="External"/><Relationship Id="rId30" Type="http://schemas.openxmlformats.org/officeDocument/2006/relationships/hyperlink" Target="https://www.state.gov/about-us-office-of-the-procurement-executive/" TargetMode="External"/><Relationship Id="rId35" Type="http://schemas.openxmlformats.org/officeDocument/2006/relationships/hyperlink" Target="mailto:ISN-CTR-BUDGET@state.gov" TargetMode="External"/></Relationships>
</file>

<file path=word/documenttasks/documenttasks1.xml><?xml version="1.0" encoding="utf-8"?>
<t:Tasks xmlns:t="http://schemas.microsoft.com/office/tasks/2019/documenttasks" xmlns:oel="http://schemas.microsoft.com/office/2019/extlst">
  <t:Task id="{20059E0E-DEE9-48DF-9AB8-8151722119C0}">
    <t:Anchor>
      <t:Comment id="837135030"/>
    </t:Anchor>
    <t:History>
      <t:Event id="{EC682377-BC6C-44F5-9786-B0528EA405E5}" time="2022-11-18T14:31:53.47Z">
        <t:Attribution userId="S::daviolc@state.gov::a33dea05-05e2-4806-9114-763da180d1cd" userProvider="AD" userName="Davio, Lindsey C"/>
        <t:Anchor>
          <t:Comment id="837135030"/>
        </t:Anchor>
        <t:Create/>
      </t:Event>
      <t:Event id="{D13D5ED0-2B53-41FD-951F-5CA9A9DADE9D}" time="2022-11-18T14:31:53.47Z">
        <t:Attribution userId="S::daviolc@state.gov::a33dea05-05e2-4806-9114-763da180d1cd" userProvider="AD" userName="Davio, Lindsey C"/>
        <t:Anchor>
          <t:Comment id="837135030"/>
        </t:Anchor>
        <t:Assign userId="S::ZimmermanKK@state.gov::0e120621-88ae-4319-b601-fbd1fe65d78d" userProvider="AD" userName="Zimmerman, Karen K"/>
      </t:Event>
      <t:Event id="{BAEB630F-9856-43C6-87BF-968A9FE8613D}" time="2022-11-18T14:31:53.47Z">
        <t:Attribution userId="S::daviolc@state.gov::a33dea05-05e2-4806-9114-763da180d1cd" userProvider="AD" userName="Davio, Lindsey C"/>
        <t:Anchor>
          <t:Comment id="837135030"/>
        </t:Anchor>
        <t:SetTitle title="@Zimmerman, Karen K Would this be an OK addition to call out our semiconductor pillar in the NOFO? All of these activities are captured in the section right below this as well, but the goal here would be to make the connection with semiconductors …"/>
      </t:Event>
    </t:History>
  </t:Task>
  <t:Task id="{592DC0F0-C14E-407D-A83B-944FDD4D63DC}">
    <t:Anchor>
      <t:Comment id="1218512234"/>
    </t:Anchor>
    <t:History>
      <t:Event id="{439C170C-036E-46FA-9502-730CF9FEBA5F}" time="2022-10-24T16:16:20.28Z">
        <t:Attribution userId="S::daviolc@state.gov::a33dea05-05e2-4806-9114-763da180d1cd" userProvider="AD" userName="Davio, Lindsey C"/>
        <t:Anchor>
          <t:Comment id="431451643"/>
        </t:Anchor>
        <t:Create/>
      </t:Event>
      <t:Event id="{FC38116F-65B1-4297-9524-2B412FA77141}" time="2022-10-24T16:16:20.28Z">
        <t:Attribution userId="S::daviolc@state.gov::a33dea05-05e2-4806-9114-763da180d1cd" userProvider="AD" userName="Davio, Lindsey C"/>
        <t:Anchor>
          <t:Comment id="431451643"/>
        </t:Anchor>
        <t:Assign userId="S::ZimmermanKK@state.gov::0e120621-88ae-4319-b601-fbd1fe65d78d" userProvider="AD" userName="Zimmerman, Karen K"/>
      </t:Event>
      <t:Event id="{FF207B2E-A1DD-4A8E-9C80-A873DDBDAF3B}" time="2022-10-24T16:16:20.28Z">
        <t:Attribution userId="S::daviolc@state.gov::a33dea05-05e2-4806-9114-763da180d1cd" userProvider="AD" userName="Davio, Lindsey C"/>
        <t:Anchor>
          <t:Comment id="431451643"/>
        </t:Anchor>
        <t:SetTitle title="Hi Ryan, yes the specific countries will be provided in the slides. I flagged the same issue for @Zimmerman, Karen K because we have been writing the NOFOs this way for years; however, due to branding issues it can be a challenge to list every country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7F507-CDA1-413C-9BA4-93A934A15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E4291-9ED7-4B11-88E4-2A4412514C2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C997C83-C73C-4DAC-9A6C-6E43B09BF2BC}">
  <ds:schemaRefs>
    <ds:schemaRef ds:uri="http://schemas.openxmlformats.org/officeDocument/2006/bibliography"/>
  </ds:schemaRefs>
</ds:datastoreItem>
</file>

<file path=customXml/itemProps4.xml><?xml version="1.0" encoding="utf-8"?>
<ds:datastoreItem xmlns:ds="http://schemas.openxmlformats.org/officeDocument/2006/customXml" ds:itemID="{217495FD-1609-4EF9-8A73-91BD26FC1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3980</Words>
  <Characters>28864</Characters>
  <Application>Microsoft Office Word</Application>
  <DocSecurity>0</DocSecurity>
  <Lines>240</Lines>
  <Paragraphs>65</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creator>DiabHI</dc:creator>
  <cp:lastModifiedBy>Thomas Pattison</cp:lastModifiedBy>
  <cp:revision>2</cp:revision>
  <cp:lastPrinted>2019-01-23T15:56:00Z</cp:lastPrinted>
  <dcterms:created xsi:type="dcterms:W3CDTF">2023-06-16T17:10:00Z</dcterms:created>
  <dcterms:modified xsi:type="dcterms:W3CDTF">2023-06-16T17:10:00Z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0x0101001338E58C0D7EB144B531F8D824EFB7ED</vt:lpwstr>
  </property>
  <property fmtid="{D5CDD505-2E9C-101B-9397-08002B2CF9AE}" pid="3" name="MSIP_Label_1665d9ee-429a-4d5f-97cc-cfb56e044a6e_Enabled">
    <vt:lpwstr>true</vt:lpwstr>
  </property>
  <property fmtid="{D5CDD505-2E9C-101B-9397-08002B2CF9AE}" pid="4" name="MSIP_Label_1665d9ee-429a-4d5f-97cc-cfb56e044a6e_SetDate">
    <vt:lpwstr>2021-10-15T19:40:26Z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a3614d95-548c-4781-a16c-79f9b4bc9c9c</vt:lpwstr>
  </property>
  <property fmtid="{D5CDD505-2E9C-101B-9397-08002B2CF9AE}" pid="9" name="MSIP_Label_1665d9ee-429a-4d5f-97cc-cfb56e044a6e_ContentBits">
    <vt:lpwstr>0</vt:lpwstr>
  </property>
</Properties>
</file>