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695" w:rsidRPr="00E25695" w:rsidRDefault="00E25695" w:rsidP="00E25695">
      <w:pPr>
        <w:jc w:val="center"/>
        <w:rPr>
          <w:b/>
        </w:rPr>
      </w:pPr>
      <w:r w:rsidRPr="00E25695">
        <w:rPr>
          <w:b/>
        </w:rPr>
        <w:t>Questions and Answers</w:t>
      </w:r>
      <w:r>
        <w:rPr>
          <w:b/>
        </w:rPr>
        <w:t xml:space="preserve"> for</w:t>
      </w:r>
    </w:p>
    <w:p w:rsidR="007C0211" w:rsidRDefault="007C0211" w:rsidP="00E25695">
      <w:pPr>
        <w:jc w:val="center"/>
        <w:rPr>
          <w:b/>
          <w:i/>
        </w:rPr>
      </w:pPr>
      <w:r w:rsidRPr="007C0211">
        <w:rPr>
          <w:b/>
          <w:i/>
        </w:rPr>
        <w:t xml:space="preserve">Mexican Attorneys’ General Offices Technical Assistance and Support </w:t>
      </w:r>
    </w:p>
    <w:p w:rsidR="007C0211" w:rsidRDefault="007C0211" w:rsidP="00E25695">
      <w:pPr>
        <w:jc w:val="center"/>
        <w:rPr>
          <w:b/>
          <w:i/>
        </w:rPr>
      </w:pPr>
      <w:r w:rsidRPr="007C0211">
        <w:rPr>
          <w:b/>
          <w:i/>
        </w:rPr>
        <w:t>INL21CA0005-WHPMexico-AGTAS-120720</w:t>
      </w:r>
    </w:p>
    <w:p w:rsidR="00E25695" w:rsidRPr="00E25695" w:rsidRDefault="00375B1F" w:rsidP="00E25695">
      <w:pPr>
        <w:jc w:val="center"/>
        <w:rPr>
          <w:b/>
        </w:rPr>
      </w:pPr>
      <w:r>
        <w:rPr>
          <w:b/>
        </w:rPr>
        <w:t xml:space="preserve">Date:  </w:t>
      </w:r>
      <w:r w:rsidR="007C0211">
        <w:rPr>
          <w:b/>
        </w:rPr>
        <w:t>January 5, 2021</w:t>
      </w:r>
    </w:p>
    <w:p w:rsidR="00A505B4" w:rsidRDefault="00A505B4" w:rsidP="00A505B4"/>
    <w:p w:rsidR="00A505B4" w:rsidRDefault="00A505B4" w:rsidP="00A505B4"/>
    <w:p w:rsidR="00A505B4" w:rsidRPr="00A505B4" w:rsidRDefault="00A505B4" w:rsidP="00A505B4">
      <w:pPr>
        <w:spacing w:after="240"/>
        <w:rPr>
          <w:b/>
        </w:rPr>
      </w:pPr>
      <w:r w:rsidRPr="00A505B4">
        <w:rPr>
          <w:b/>
        </w:rPr>
        <w:t>Question 1:</w:t>
      </w:r>
    </w:p>
    <w:p w:rsidR="00375B1F" w:rsidRDefault="007C0211" w:rsidP="007C0211">
      <w:pPr>
        <w:pStyle w:val="NormalWeb"/>
        <w:rPr>
          <w:color w:val="FF0000"/>
        </w:rPr>
      </w:pPr>
      <w:r w:rsidRPr="007C0211">
        <w:rPr>
          <w:color w:val="000000"/>
        </w:rPr>
        <w:t xml:space="preserve">Could INL please confirm if there is a current incumbent implementer providing INL-funded support to the Mexican Attorneys’ General Offices?  </w:t>
      </w:r>
    </w:p>
    <w:p w:rsidR="007C0211" w:rsidRDefault="007C0211" w:rsidP="00375B1F">
      <w:pPr>
        <w:pStyle w:val="NormalWeb"/>
        <w:rPr>
          <w:b/>
          <w:color w:val="FF0000"/>
        </w:rPr>
      </w:pPr>
    </w:p>
    <w:p w:rsidR="00375B1F" w:rsidRPr="00375B1F" w:rsidRDefault="007C0211" w:rsidP="00375B1F">
      <w:pPr>
        <w:pStyle w:val="NormalWeb"/>
        <w:rPr>
          <w:b/>
          <w:color w:val="FF0000"/>
        </w:rPr>
      </w:pPr>
      <w:r>
        <w:rPr>
          <w:b/>
          <w:color w:val="FF0000"/>
        </w:rPr>
        <w:t>INL Response #1</w:t>
      </w:r>
      <w:r w:rsidR="00375B1F" w:rsidRPr="00375B1F">
        <w:rPr>
          <w:b/>
          <w:color w:val="FF0000"/>
        </w:rPr>
        <w:t>:</w:t>
      </w:r>
    </w:p>
    <w:p w:rsidR="00375B1F" w:rsidRDefault="00375B1F" w:rsidP="00375B1F">
      <w:pPr>
        <w:pStyle w:val="NormalWeb"/>
        <w:ind w:left="720"/>
        <w:rPr>
          <w:color w:val="FF0000"/>
        </w:rPr>
      </w:pPr>
    </w:p>
    <w:p w:rsidR="00375B1F" w:rsidRDefault="007C0211" w:rsidP="00375B1F">
      <w:pPr>
        <w:pStyle w:val="NormalWeb"/>
        <w:rPr>
          <w:color w:val="FF0000"/>
        </w:rPr>
      </w:pPr>
      <w:r w:rsidRPr="007C0211">
        <w:rPr>
          <w:color w:val="FF0000"/>
        </w:rPr>
        <w:t>Th</w:t>
      </w:r>
      <w:r w:rsidR="006C491D">
        <w:rPr>
          <w:color w:val="FF0000"/>
        </w:rPr>
        <w:t>ere is no incumbent implementer at this time.</w:t>
      </w:r>
    </w:p>
    <w:p w:rsidR="007C0211" w:rsidRDefault="007C0211" w:rsidP="00375B1F">
      <w:pPr>
        <w:pStyle w:val="NormalWeb"/>
        <w:rPr>
          <w:color w:val="000000"/>
        </w:rPr>
      </w:pPr>
    </w:p>
    <w:p w:rsidR="00375B1F" w:rsidRPr="00A505B4" w:rsidRDefault="00375B1F" w:rsidP="00375B1F">
      <w:pPr>
        <w:spacing w:after="240"/>
        <w:rPr>
          <w:b/>
        </w:rPr>
      </w:pPr>
      <w:r>
        <w:rPr>
          <w:b/>
        </w:rPr>
        <w:t>Question 2</w:t>
      </w:r>
      <w:r w:rsidRPr="00A505B4">
        <w:rPr>
          <w:b/>
        </w:rPr>
        <w:t>:</w:t>
      </w:r>
    </w:p>
    <w:p w:rsidR="00375B1F" w:rsidRDefault="007C0211" w:rsidP="00375B1F">
      <w:pPr>
        <w:pStyle w:val="NormalWeb"/>
        <w:rPr>
          <w:color w:val="1F497D"/>
        </w:rPr>
      </w:pPr>
      <w:r w:rsidRPr="007C0211">
        <w:rPr>
          <w:color w:val="000000"/>
        </w:rPr>
        <w:t xml:space="preserve">Is INL providing current support to the Mexican Attorney General’s Office in any capacity (e.g., litigation skills, training, etc.)?  This information will help us avoid duplication and develop programming synergies with other INL efforts that support the AGOs.  </w:t>
      </w:r>
    </w:p>
    <w:p w:rsidR="007C0211" w:rsidRDefault="007C0211" w:rsidP="00375B1F">
      <w:pPr>
        <w:pStyle w:val="NormalWeb"/>
        <w:rPr>
          <w:b/>
          <w:color w:val="FF0000"/>
        </w:rPr>
      </w:pPr>
    </w:p>
    <w:p w:rsidR="00375B1F" w:rsidRPr="00375B1F" w:rsidRDefault="007C0211" w:rsidP="00375B1F">
      <w:pPr>
        <w:pStyle w:val="NormalWeb"/>
        <w:rPr>
          <w:b/>
          <w:color w:val="FF0000"/>
        </w:rPr>
      </w:pPr>
      <w:r>
        <w:rPr>
          <w:b/>
          <w:color w:val="FF0000"/>
        </w:rPr>
        <w:t>INL Response #2</w:t>
      </w:r>
      <w:r w:rsidR="00375B1F" w:rsidRPr="00375B1F">
        <w:rPr>
          <w:b/>
          <w:color w:val="FF0000"/>
        </w:rPr>
        <w:t>:</w:t>
      </w:r>
    </w:p>
    <w:p w:rsidR="00375B1F" w:rsidRDefault="00375B1F" w:rsidP="00375B1F">
      <w:pPr>
        <w:pStyle w:val="NormalWeb"/>
        <w:rPr>
          <w:color w:val="1F497D"/>
        </w:rPr>
      </w:pPr>
    </w:p>
    <w:p w:rsidR="00375B1F" w:rsidRDefault="007C0211" w:rsidP="00375B1F">
      <w:pPr>
        <w:pStyle w:val="NormalWeb"/>
        <w:rPr>
          <w:color w:val="FF0000"/>
        </w:rPr>
      </w:pPr>
      <w:r w:rsidRPr="007C0211">
        <w:rPr>
          <w:color w:val="FF0000"/>
        </w:rPr>
        <w:t xml:space="preserve">INL is providing </w:t>
      </w:r>
      <w:r w:rsidR="00211A74">
        <w:rPr>
          <w:color w:val="FF0000"/>
        </w:rPr>
        <w:t xml:space="preserve">support to Mexican AGOs, but </w:t>
      </w:r>
      <w:r w:rsidRPr="007C0211">
        <w:rPr>
          <w:color w:val="FF0000"/>
        </w:rPr>
        <w:t>cannot detail the support in this response.</w:t>
      </w:r>
    </w:p>
    <w:p w:rsidR="007C0211" w:rsidRPr="00375B1F" w:rsidRDefault="007C0211" w:rsidP="00375B1F">
      <w:pPr>
        <w:pStyle w:val="NormalWeb"/>
        <w:rPr>
          <w:b/>
          <w:color w:val="000000"/>
        </w:rPr>
      </w:pPr>
    </w:p>
    <w:p w:rsidR="00375B1F" w:rsidRPr="00375B1F" w:rsidRDefault="00375B1F" w:rsidP="00375B1F">
      <w:pPr>
        <w:pStyle w:val="NormalWeb"/>
        <w:rPr>
          <w:b/>
          <w:color w:val="000000"/>
        </w:rPr>
      </w:pPr>
      <w:r w:rsidRPr="00375B1F">
        <w:rPr>
          <w:b/>
          <w:color w:val="000000"/>
        </w:rPr>
        <w:t>Question 3:</w:t>
      </w:r>
    </w:p>
    <w:p w:rsidR="00375B1F" w:rsidRDefault="00375B1F" w:rsidP="00375B1F">
      <w:pPr>
        <w:pStyle w:val="NormalWeb"/>
        <w:rPr>
          <w:color w:val="000000"/>
        </w:rPr>
      </w:pPr>
    </w:p>
    <w:p w:rsidR="00375B1F" w:rsidRDefault="007C0211" w:rsidP="00375B1F">
      <w:pPr>
        <w:pStyle w:val="NormalWeb"/>
        <w:rPr>
          <w:color w:val="1F497D"/>
        </w:rPr>
      </w:pPr>
      <w:r w:rsidRPr="007C0211">
        <w:rPr>
          <w:color w:val="000000"/>
        </w:rPr>
        <w:t xml:space="preserve">INL indicates that “the purpose of this project is to increase prosecution rates of high impact crime at the state level in Mexico through improved management practices within AGOs.”  Could INL please indicate what they consider to be “high impact crimes”?  </w:t>
      </w:r>
    </w:p>
    <w:p w:rsidR="007C0211" w:rsidRDefault="007C0211" w:rsidP="00375B1F">
      <w:pPr>
        <w:pStyle w:val="NormalWeb"/>
        <w:rPr>
          <w:b/>
          <w:color w:val="FF0000"/>
        </w:rPr>
      </w:pPr>
    </w:p>
    <w:p w:rsidR="00375B1F" w:rsidRPr="00375B1F" w:rsidRDefault="007C0211" w:rsidP="00375B1F">
      <w:pPr>
        <w:pStyle w:val="NormalWeb"/>
        <w:rPr>
          <w:b/>
          <w:color w:val="FF0000"/>
        </w:rPr>
      </w:pPr>
      <w:r>
        <w:rPr>
          <w:b/>
          <w:color w:val="FF0000"/>
        </w:rPr>
        <w:t>INL Response #3</w:t>
      </w:r>
      <w:r w:rsidR="00375B1F" w:rsidRPr="00375B1F">
        <w:rPr>
          <w:b/>
          <w:color w:val="FF0000"/>
        </w:rPr>
        <w:t>:</w:t>
      </w:r>
    </w:p>
    <w:p w:rsidR="00375B1F" w:rsidRDefault="00375B1F" w:rsidP="00375B1F">
      <w:pPr>
        <w:pStyle w:val="NormalWeb"/>
        <w:rPr>
          <w:color w:val="1F497D"/>
        </w:rPr>
      </w:pPr>
    </w:p>
    <w:p w:rsidR="00375B1F" w:rsidRDefault="007C0211" w:rsidP="007C0211">
      <w:pPr>
        <w:pStyle w:val="NormalWeb"/>
        <w:rPr>
          <w:color w:val="FF0000"/>
        </w:rPr>
      </w:pPr>
      <w:r w:rsidRPr="007C0211">
        <w:rPr>
          <w:color w:val="FF0000"/>
        </w:rPr>
        <w:t xml:space="preserve">High impact crimes can include homicide, kidnapping, extorsion, theft, and </w:t>
      </w:r>
      <w:r w:rsidRPr="007C0211">
        <w:rPr>
          <w:b/>
          <w:i/>
          <w:color w:val="FF0000"/>
        </w:rPr>
        <w:t>narcomenudeo</w:t>
      </w:r>
      <w:r w:rsidRPr="007C0211">
        <w:rPr>
          <w:color w:val="FF0000"/>
        </w:rPr>
        <w:t>.</w:t>
      </w:r>
    </w:p>
    <w:p w:rsidR="007C0211" w:rsidRDefault="007C0211" w:rsidP="007C0211">
      <w:pPr>
        <w:pStyle w:val="NormalWeb"/>
        <w:rPr>
          <w:color w:val="FF0000"/>
        </w:rPr>
      </w:pPr>
    </w:p>
    <w:p w:rsidR="007C0211" w:rsidRPr="00375B1F" w:rsidRDefault="007C0211" w:rsidP="007C0211">
      <w:pPr>
        <w:pStyle w:val="NormalWeb"/>
        <w:rPr>
          <w:b/>
          <w:color w:val="000000"/>
        </w:rPr>
      </w:pPr>
      <w:r>
        <w:rPr>
          <w:b/>
          <w:color w:val="000000"/>
        </w:rPr>
        <w:t>Question 4</w:t>
      </w:r>
      <w:r w:rsidRPr="00375B1F">
        <w:rPr>
          <w:b/>
          <w:color w:val="000000"/>
        </w:rPr>
        <w:t>:</w:t>
      </w:r>
    </w:p>
    <w:p w:rsidR="007C0211" w:rsidRDefault="007C0211" w:rsidP="007C0211">
      <w:pPr>
        <w:pStyle w:val="NormalWeb"/>
        <w:rPr>
          <w:color w:val="000000"/>
        </w:rPr>
      </w:pPr>
    </w:p>
    <w:p w:rsidR="007C0211" w:rsidRDefault="007C0211" w:rsidP="007C0211">
      <w:pPr>
        <w:pStyle w:val="NormalWeb"/>
        <w:rPr>
          <w:color w:val="000000"/>
        </w:rPr>
      </w:pPr>
      <w:r w:rsidRPr="007C0211">
        <w:rPr>
          <w:color w:val="000000"/>
        </w:rPr>
        <w:t xml:space="preserve">The NOFO indicates that INL expects the implementer to “increase the number of AGOs with clear policies and procedures detailing prosecutorial priorities and guidelines…”.  Can INL please elaborate how many state AGOs they expect the implementer to support over the life of this project?  Does INL consider any particular states as priority targets for support?  Does INL have priority regions they want covered under this program?  </w:t>
      </w:r>
    </w:p>
    <w:p w:rsidR="007C0211" w:rsidRDefault="007C0211" w:rsidP="007C0211">
      <w:pPr>
        <w:pStyle w:val="NormalWeb"/>
        <w:rPr>
          <w:b/>
          <w:color w:val="FF0000"/>
        </w:rPr>
      </w:pPr>
    </w:p>
    <w:p w:rsidR="007C0211" w:rsidRPr="00375B1F" w:rsidRDefault="007C0211" w:rsidP="007C0211">
      <w:pPr>
        <w:pStyle w:val="NormalWeb"/>
        <w:rPr>
          <w:b/>
          <w:color w:val="FF0000"/>
        </w:rPr>
      </w:pPr>
      <w:r>
        <w:rPr>
          <w:b/>
          <w:color w:val="FF0000"/>
        </w:rPr>
        <w:t>INL Response #4</w:t>
      </w:r>
      <w:r w:rsidRPr="00375B1F">
        <w:rPr>
          <w:b/>
          <w:color w:val="FF0000"/>
        </w:rPr>
        <w:t>:</w:t>
      </w:r>
    </w:p>
    <w:p w:rsidR="007C0211" w:rsidRDefault="007C0211" w:rsidP="007C0211">
      <w:pPr>
        <w:pStyle w:val="NormalWeb"/>
        <w:rPr>
          <w:color w:val="1F497D"/>
        </w:rPr>
      </w:pPr>
    </w:p>
    <w:p w:rsidR="007C0211" w:rsidRDefault="007C0211" w:rsidP="007C0211">
      <w:pPr>
        <w:pStyle w:val="NormalWeb"/>
        <w:rPr>
          <w:color w:val="FF0000"/>
        </w:rPr>
      </w:pPr>
      <w:r w:rsidRPr="007C0211">
        <w:rPr>
          <w:color w:val="FF0000"/>
        </w:rPr>
        <w:t>The number of AGOs is for the implementer to propose.  Also, INL is looking for implementers to propose states to work with and explanations as to why the implementer proposed those states.</w:t>
      </w:r>
    </w:p>
    <w:p w:rsidR="007C0211" w:rsidRPr="00375B1F" w:rsidRDefault="007C0211" w:rsidP="007C0211">
      <w:pPr>
        <w:pStyle w:val="NormalWeb"/>
        <w:rPr>
          <w:b/>
          <w:color w:val="000000"/>
        </w:rPr>
      </w:pPr>
      <w:r>
        <w:rPr>
          <w:b/>
          <w:color w:val="000000"/>
        </w:rPr>
        <w:t>Question 5</w:t>
      </w:r>
      <w:r w:rsidRPr="00375B1F">
        <w:rPr>
          <w:b/>
          <w:color w:val="000000"/>
        </w:rPr>
        <w:t>:</w:t>
      </w:r>
    </w:p>
    <w:p w:rsidR="007C0211" w:rsidRDefault="007C0211" w:rsidP="007C0211">
      <w:pPr>
        <w:pStyle w:val="NormalWeb"/>
        <w:rPr>
          <w:color w:val="000000"/>
        </w:rPr>
      </w:pPr>
    </w:p>
    <w:p w:rsidR="007C0211" w:rsidRDefault="007C0211" w:rsidP="007C0211">
      <w:pPr>
        <w:pStyle w:val="NormalWeb"/>
        <w:rPr>
          <w:b/>
          <w:color w:val="FF0000"/>
        </w:rPr>
      </w:pPr>
      <w:r w:rsidRPr="007C0211">
        <w:rPr>
          <w:color w:val="000000"/>
        </w:rPr>
        <w:t xml:space="preserve">The NOFO references “prosecutorial priorities and guidelines for thirteen, previously identified, key prosecutorial decisions.”   Can INL please provide us with the list of the thirteen key prosecutorial decisions?  </w:t>
      </w:r>
    </w:p>
    <w:p w:rsidR="007C0211" w:rsidRDefault="007C0211" w:rsidP="007C0211">
      <w:pPr>
        <w:pStyle w:val="NormalWeb"/>
        <w:rPr>
          <w:b/>
          <w:color w:val="FF0000"/>
        </w:rPr>
      </w:pPr>
    </w:p>
    <w:p w:rsidR="007C0211" w:rsidRPr="00375B1F" w:rsidRDefault="007C0211" w:rsidP="007C0211">
      <w:pPr>
        <w:pStyle w:val="NormalWeb"/>
        <w:rPr>
          <w:b/>
          <w:color w:val="FF0000"/>
        </w:rPr>
      </w:pPr>
      <w:r>
        <w:rPr>
          <w:b/>
          <w:color w:val="FF0000"/>
        </w:rPr>
        <w:t>INL Response #5</w:t>
      </w:r>
      <w:r w:rsidRPr="00375B1F">
        <w:rPr>
          <w:b/>
          <w:color w:val="FF0000"/>
        </w:rPr>
        <w:t>:</w:t>
      </w:r>
    </w:p>
    <w:p w:rsidR="007C0211" w:rsidRDefault="007C0211" w:rsidP="007C0211">
      <w:pPr>
        <w:pStyle w:val="NormalWeb"/>
        <w:rPr>
          <w:color w:val="1F497D"/>
        </w:rPr>
      </w:pPr>
    </w:p>
    <w:p w:rsidR="007C0211" w:rsidRDefault="007C0211" w:rsidP="007C0211">
      <w:pPr>
        <w:pStyle w:val="NormalWeb"/>
        <w:rPr>
          <w:color w:val="FF0000"/>
        </w:rPr>
      </w:pPr>
      <w:r w:rsidRPr="007C0211">
        <w:rPr>
          <w:color w:val="FF0000"/>
        </w:rPr>
        <w:t xml:space="preserve">INL will share this </w:t>
      </w:r>
      <w:r>
        <w:rPr>
          <w:color w:val="FF0000"/>
        </w:rPr>
        <w:t>information with the selected recipient upon awarding of the federal assistance agreement</w:t>
      </w:r>
      <w:r w:rsidRPr="007C0211">
        <w:rPr>
          <w:color w:val="FF0000"/>
        </w:rPr>
        <w:t>.</w:t>
      </w:r>
    </w:p>
    <w:p w:rsidR="007C0211" w:rsidRDefault="007C0211" w:rsidP="007C0211">
      <w:pPr>
        <w:pStyle w:val="NormalWeb"/>
        <w:rPr>
          <w:b/>
          <w:color w:val="000000"/>
        </w:rPr>
      </w:pPr>
    </w:p>
    <w:p w:rsidR="007C0211" w:rsidRPr="00375B1F" w:rsidRDefault="007C0211" w:rsidP="007C0211">
      <w:pPr>
        <w:pStyle w:val="NormalWeb"/>
        <w:rPr>
          <w:b/>
          <w:color w:val="000000"/>
        </w:rPr>
      </w:pPr>
      <w:r>
        <w:rPr>
          <w:b/>
          <w:color w:val="000000"/>
        </w:rPr>
        <w:t>Question 6</w:t>
      </w:r>
      <w:r w:rsidRPr="00375B1F">
        <w:rPr>
          <w:b/>
          <w:color w:val="000000"/>
        </w:rPr>
        <w:t>:</w:t>
      </w:r>
    </w:p>
    <w:p w:rsidR="007C0211" w:rsidRDefault="007C0211" w:rsidP="007C0211">
      <w:pPr>
        <w:pStyle w:val="NormalWeb"/>
        <w:rPr>
          <w:color w:val="000000"/>
        </w:rPr>
      </w:pPr>
    </w:p>
    <w:p w:rsidR="007C0211" w:rsidRDefault="006C491D" w:rsidP="007C0211">
      <w:pPr>
        <w:pStyle w:val="NormalWeb"/>
        <w:rPr>
          <w:color w:val="000000"/>
        </w:rPr>
      </w:pPr>
      <w:r w:rsidRPr="006C491D">
        <w:rPr>
          <w:color w:val="000000"/>
        </w:rPr>
        <w:t xml:space="preserve">The technical requirements in the NOFO indicate that “all Microsoft Word documents are single-spaced, 12-point Times New Roman font, with a minimum of 1-inch margins.”  Can INL confirm that offerors may use other than Times New Roman 12-point font for graphs, tables, and charts?  </w:t>
      </w:r>
    </w:p>
    <w:p w:rsidR="006C491D" w:rsidRDefault="006C491D" w:rsidP="007C0211">
      <w:pPr>
        <w:pStyle w:val="NormalWeb"/>
        <w:rPr>
          <w:b/>
          <w:color w:val="FF0000"/>
        </w:rPr>
      </w:pPr>
    </w:p>
    <w:p w:rsidR="007C0211" w:rsidRPr="00375B1F" w:rsidRDefault="007C0211" w:rsidP="007C0211">
      <w:pPr>
        <w:pStyle w:val="NormalWeb"/>
        <w:rPr>
          <w:b/>
          <w:color w:val="FF0000"/>
        </w:rPr>
      </w:pPr>
      <w:r>
        <w:rPr>
          <w:b/>
          <w:color w:val="FF0000"/>
        </w:rPr>
        <w:t>INL Response #6</w:t>
      </w:r>
      <w:r w:rsidRPr="00375B1F">
        <w:rPr>
          <w:b/>
          <w:color w:val="FF0000"/>
        </w:rPr>
        <w:t>:</w:t>
      </w:r>
    </w:p>
    <w:p w:rsidR="007C0211" w:rsidRDefault="007C0211" w:rsidP="007C0211">
      <w:pPr>
        <w:pStyle w:val="NormalWeb"/>
        <w:rPr>
          <w:color w:val="1F497D"/>
        </w:rPr>
      </w:pPr>
    </w:p>
    <w:p w:rsidR="007C0211" w:rsidRDefault="006C491D" w:rsidP="007C0211">
      <w:pPr>
        <w:pStyle w:val="NormalWeb"/>
        <w:rPr>
          <w:color w:val="FF0000"/>
        </w:rPr>
      </w:pPr>
      <w:r>
        <w:rPr>
          <w:color w:val="FF0000"/>
        </w:rPr>
        <w:t xml:space="preserve">INL has no objections to the request regarding other fonts for graphs, tables, and charts.  However, </w:t>
      </w:r>
      <w:r w:rsidRPr="006C491D">
        <w:rPr>
          <w:color w:val="FF0000"/>
        </w:rPr>
        <w:t>INL ki</w:t>
      </w:r>
      <w:r>
        <w:rPr>
          <w:color w:val="FF0000"/>
        </w:rPr>
        <w:t xml:space="preserve">ndly requests all applicants </w:t>
      </w:r>
      <w:r w:rsidRPr="006C491D">
        <w:rPr>
          <w:color w:val="FF0000"/>
        </w:rPr>
        <w:t xml:space="preserve">comply with </w:t>
      </w:r>
      <w:r>
        <w:rPr>
          <w:color w:val="FF0000"/>
        </w:rPr>
        <w:t xml:space="preserve">all other </w:t>
      </w:r>
      <w:r w:rsidRPr="006C491D">
        <w:rPr>
          <w:color w:val="FF0000"/>
        </w:rPr>
        <w:t>requirements established in the NOFO</w:t>
      </w:r>
      <w:r>
        <w:rPr>
          <w:color w:val="FF0000"/>
        </w:rPr>
        <w:t>.</w:t>
      </w:r>
    </w:p>
    <w:p w:rsidR="006C491D" w:rsidRDefault="006C491D" w:rsidP="006C491D">
      <w:pPr>
        <w:pStyle w:val="NormalWeb"/>
        <w:rPr>
          <w:b/>
          <w:color w:val="000000"/>
        </w:rPr>
      </w:pPr>
    </w:p>
    <w:p w:rsidR="006C491D" w:rsidRPr="00375B1F" w:rsidRDefault="006C491D" w:rsidP="006C491D">
      <w:pPr>
        <w:pStyle w:val="NormalWeb"/>
        <w:rPr>
          <w:b/>
          <w:color w:val="000000"/>
        </w:rPr>
      </w:pPr>
      <w:r>
        <w:rPr>
          <w:b/>
          <w:color w:val="000000"/>
        </w:rPr>
        <w:t>Question 7</w:t>
      </w:r>
      <w:r w:rsidRPr="00375B1F">
        <w:rPr>
          <w:b/>
          <w:color w:val="000000"/>
        </w:rPr>
        <w:t>:</w:t>
      </w:r>
    </w:p>
    <w:p w:rsidR="006C491D" w:rsidRDefault="006C491D" w:rsidP="006C491D">
      <w:pPr>
        <w:pStyle w:val="NormalWeb"/>
        <w:rPr>
          <w:color w:val="000000"/>
        </w:rPr>
      </w:pPr>
    </w:p>
    <w:p w:rsidR="006C491D" w:rsidRDefault="006C491D" w:rsidP="006C491D">
      <w:pPr>
        <w:pStyle w:val="NormalWeb"/>
        <w:rPr>
          <w:color w:val="000000"/>
        </w:rPr>
      </w:pPr>
      <w:r w:rsidRPr="006C491D">
        <w:rPr>
          <w:color w:val="000000"/>
        </w:rPr>
        <w:t>Can INL please confirm whether our non-profit organization is allowed to offer a small sub</w:t>
      </w:r>
      <w:r>
        <w:rPr>
          <w:color w:val="000000"/>
        </w:rPr>
        <w:t>-</w:t>
      </w:r>
      <w:r w:rsidRPr="006C491D">
        <w:rPr>
          <w:color w:val="000000"/>
        </w:rPr>
        <w:t>grant to a for-profit organization so long as the for-profit sub</w:t>
      </w:r>
      <w:r>
        <w:rPr>
          <w:color w:val="000000"/>
        </w:rPr>
        <w:t>-</w:t>
      </w:r>
      <w:r w:rsidRPr="006C491D">
        <w:rPr>
          <w:color w:val="000000"/>
        </w:rPr>
        <w:t xml:space="preserve">grantee agrees not to accept payment of fees and/or profits?  </w:t>
      </w:r>
    </w:p>
    <w:p w:rsidR="006C491D" w:rsidRDefault="006C491D" w:rsidP="006C491D">
      <w:pPr>
        <w:pStyle w:val="NormalWeb"/>
        <w:rPr>
          <w:b/>
          <w:color w:val="FF0000"/>
        </w:rPr>
      </w:pPr>
    </w:p>
    <w:p w:rsidR="006C491D" w:rsidRPr="00375B1F" w:rsidRDefault="006C491D" w:rsidP="006C491D">
      <w:pPr>
        <w:pStyle w:val="NormalWeb"/>
        <w:rPr>
          <w:b/>
          <w:color w:val="FF0000"/>
        </w:rPr>
      </w:pPr>
      <w:r>
        <w:rPr>
          <w:b/>
          <w:color w:val="FF0000"/>
        </w:rPr>
        <w:t>INL Response #7</w:t>
      </w:r>
      <w:r w:rsidRPr="00375B1F">
        <w:rPr>
          <w:b/>
          <w:color w:val="FF0000"/>
        </w:rPr>
        <w:t>:</w:t>
      </w:r>
      <w:bookmarkStart w:id="0" w:name="_GoBack"/>
      <w:bookmarkEnd w:id="0"/>
    </w:p>
    <w:p w:rsidR="006C491D" w:rsidRDefault="006C491D" w:rsidP="006C491D">
      <w:pPr>
        <w:pStyle w:val="NormalWeb"/>
        <w:rPr>
          <w:color w:val="1F497D"/>
        </w:rPr>
      </w:pPr>
    </w:p>
    <w:p w:rsidR="006C491D" w:rsidRDefault="006C491D" w:rsidP="006C491D">
      <w:pPr>
        <w:pStyle w:val="NormalWeb"/>
        <w:rPr>
          <w:color w:val="FF0000"/>
        </w:rPr>
      </w:pPr>
      <w:r>
        <w:rPr>
          <w:color w:val="FF0000"/>
        </w:rPr>
        <w:t xml:space="preserve">INL has no objections </w:t>
      </w:r>
      <w:r>
        <w:rPr>
          <w:color w:val="FF0000"/>
        </w:rPr>
        <w:t>with applicants using vendors</w:t>
      </w:r>
      <w:r w:rsidR="001C5C8A">
        <w:rPr>
          <w:color w:val="FF0000"/>
        </w:rPr>
        <w:t>/contractors</w:t>
      </w:r>
      <w:r>
        <w:rPr>
          <w:color w:val="FF0000"/>
        </w:rPr>
        <w:t xml:space="preserve"> under federal assistance awards.  The organization must provide details as to how the vendor was selected per the procurement policies in place.  </w:t>
      </w:r>
      <w:r w:rsidRPr="006C491D">
        <w:rPr>
          <w:color w:val="FF0000"/>
        </w:rPr>
        <w:t>Additionally, please review the requirements and responsibi</w:t>
      </w:r>
      <w:r>
        <w:rPr>
          <w:color w:val="FF0000"/>
        </w:rPr>
        <w:t xml:space="preserve">lities for sub-awards in the 2 </w:t>
      </w:r>
      <w:r w:rsidRPr="006C491D">
        <w:rPr>
          <w:color w:val="FF0000"/>
        </w:rPr>
        <w:t>CFR 200, especially sections</w:t>
      </w:r>
      <w:r>
        <w:rPr>
          <w:color w:val="FF0000"/>
        </w:rPr>
        <w:t xml:space="preserve"> §200.331 - </w:t>
      </w:r>
      <w:r w:rsidRPr="006C491D">
        <w:rPr>
          <w:color w:val="FF0000"/>
        </w:rPr>
        <w:t>Sub</w:t>
      </w:r>
      <w:r>
        <w:rPr>
          <w:color w:val="FF0000"/>
        </w:rPr>
        <w:t>-</w:t>
      </w:r>
      <w:r w:rsidRPr="006C491D">
        <w:rPr>
          <w:color w:val="FF0000"/>
        </w:rPr>
        <w:t>recipient and contractor</w:t>
      </w:r>
      <w:r>
        <w:rPr>
          <w:color w:val="FF0000"/>
        </w:rPr>
        <w:t xml:space="preserve"> determinations, and §200.332 - </w:t>
      </w:r>
      <w:r w:rsidRPr="006C491D">
        <w:rPr>
          <w:color w:val="FF0000"/>
        </w:rPr>
        <w:t>Requirements for pass-through entities.</w:t>
      </w:r>
    </w:p>
    <w:p w:rsidR="007C0211" w:rsidRDefault="007C0211" w:rsidP="007C0211">
      <w:pPr>
        <w:pStyle w:val="NormalWeb"/>
        <w:rPr>
          <w:color w:val="FF0000"/>
        </w:rPr>
      </w:pPr>
    </w:p>
    <w:p w:rsidR="006C491D" w:rsidRPr="00375B1F" w:rsidRDefault="006C491D" w:rsidP="006C491D">
      <w:pPr>
        <w:pStyle w:val="NormalWeb"/>
        <w:rPr>
          <w:b/>
          <w:color w:val="000000"/>
        </w:rPr>
      </w:pPr>
      <w:r>
        <w:rPr>
          <w:b/>
          <w:color w:val="000000"/>
        </w:rPr>
        <w:t>Question 8</w:t>
      </w:r>
      <w:r w:rsidRPr="00375B1F">
        <w:rPr>
          <w:b/>
          <w:color w:val="000000"/>
        </w:rPr>
        <w:t>:</w:t>
      </w:r>
    </w:p>
    <w:p w:rsidR="006C491D" w:rsidRDefault="006C491D" w:rsidP="006C491D">
      <w:pPr>
        <w:pStyle w:val="NormalWeb"/>
        <w:rPr>
          <w:color w:val="000000"/>
        </w:rPr>
      </w:pPr>
    </w:p>
    <w:p w:rsidR="006C491D" w:rsidRDefault="006C491D" w:rsidP="006C491D">
      <w:pPr>
        <w:pStyle w:val="NormalWeb"/>
        <w:rPr>
          <w:b/>
          <w:color w:val="FF0000"/>
        </w:rPr>
      </w:pPr>
      <w:r w:rsidRPr="006C491D">
        <w:rPr>
          <w:color w:val="000000"/>
        </w:rPr>
        <w:t>We are a non-U.S., non-profit organization and we comply with all eligibility criteria. We are interested in submitting a combined proposal with a non-US, highly-specialized, for-profit consulting firm as a sub</w:t>
      </w:r>
      <w:r>
        <w:rPr>
          <w:color w:val="000000"/>
        </w:rPr>
        <w:t>-</w:t>
      </w:r>
      <w:r w:rsidRPr="006C491D">
        <w:rPr>
          <w:color w:val="000000"/>
        </w:rPr>
        <w:t>grantee. The sub</w:t>
      </w:r>
      <w:r>
        <w:rPr>
          <w:color w:val="000000"/>
        </w:rPr>
        <w:t>-</w:t>
      </w:r>
      <w:r w:rsidRPr="006C491D">
        <w:rPr>
          <w:color w:val="000000"/>
        </w:rPr>
        <w:t>grantee would include no profit in the proposal (i.e. it would ask exclusively for the reimbursement of actual costs). This consortium arrangement, which would enable INL to seize the sub</w:t>
      </w:r>
      <w:r>
        <w:rPr>
          <w:color w:val="000000"/>
        </w:rPr>
        <w:t>-</w:t>
      </w:r>
      <w:r w:rsidRPr="006C491D">
        <w:rPr>
          <w:color w:val="000000"/>
        </w:rPr>
        <w:t>grantee's deep knowledge of the Mexican criminal justice system, has been approved previously by other U.S. Government agencies, including USAID for a current (Cooperative Agreement) project. We would appreciate it if you could confirm whether the described situation is acceptable?</w:t>
      </w:r>
    </w:p>
    <w:p w:rsidR="001C5C8A" w:rsidRDefault="001C5C8A" w:rsidP="006C491D">
      <w:pPr>
        <w:pStyle w:val="NormalWeb"/>
        <w:rPr>
          <w:b/>
          <w:color w:val="FF0000"/>
        </w:rPr>
      </w:pPr>
    </w:p>
    <w:p w:rsidR="006C491D" w:rsidRPr="00375B1F" w:rsidRDefault="001C5C8A" w:rsidP="006C491D">
      <w:pPr>
        <w:pStyle w:val="NormalWeb"/>
        <w:rPr>
          <w:b/>
          <w:color w:val="FF0000"/>
        </w:rPr>
      </w:pPr>
      <w:r>
        <w:rPr>
          <w:b/>
          <w:color w:val="FF0000"/>
        </w:rPr>
        <w:t>INL Response #8</w:t>
      </w:r>
      <w:r w:rsidR="006C491D" w:rsidRPr="00375B1F">
        <w:rPr>
          <w:b/>
          <w:color w:val="FF0000"/>
        </w:rPr>
        <w:t>:</w:t>
      </w:r>
    </w:p>
    <w:p w:rsidR="006C491D" w:rsidRDefault="006C491D" w:rsidP="006C491D">
      <w:pPr>
        <w:pStyle w:val="NormalWeb"/>
        <w:rPr>
          <w:color w:val="1F497D"/>
        </w:rPr>
      </w:pPr>
    </w:p>
    <w:p w:rsidR="006C491D" w:rsidRDefault="006C491D" w:rsidP="006C491D">
      <w:pPr>
        <w:pStyle w:val="NormalWeb"/>
        <w:rPr>
          <w:color w:val="FF0000"/>
        </w:rPr>
      </w:pPr>
      <w:r>
        <w:rPr>
          <w:color w:val="FF0000"/>
        </w:rPr>
        <w:t xml:space="preserve">INL has no objections </w:t>
      </w:r>
      <w:r w:rsidR="001C5C8A">
        <w:rPr>
          <w:color w:val="FF0000"/>
        </w:rPr>
        <w:t xml:space="preserve">with applicants using vendors/contractors </w:t>
      </w:r>
      <w:r>
        <w:rPr>
          <w:color w:val="FF0000"/>
        </w:rPr>
        <w:t xml:space="preserve">under federal assistance awards.  The organization must provide details as to how the vendor was selected per the procurement policies in place.  </w:t>
      </w:r>
      <w:r w:rsidRPr="006C491D">
        <w:rPr>
          <w:color w:val="FF0000"/>
        </w:rPr>
        <w:t>Additionally, please review the requirements and responsibi</w:t>
      </w:r>
      <w:r>
        <w:rPr>
          <w:color w:val="FF0000"/>
        </w:rPr>
        <w:t xml:space="preserve">lities for sub-awards in the 2 </w:t>
      </w:r>
      <w:r w:rsidRPr="006C491D">
        <w:rPr>
          <w:color w:val="FF0000"/>
        </w:rPr>
        <w:t>CFR 200, especially sections</w:t>
      </w:r>
      <w:r>
        <w:rPr>
          <w:color w:val="FF0000"/>
        </w:rPr>
        <w:t xml:space="preserve"> §200.331 - </w:t>
      </w:r>
      <w:r w:rsidRPr="006C491D">
        <w:rPr>
          <w:color w:val="FF0000"/>
        </w:rPr>
        <w:t>Sub</w:t>
      </w:r>
      <w:r>
        <w:rPr>
          <w:color w:val="FF0000"/>
        </w:rPr>
        <w:t>-</w:t>
      </w:r>
      <w:r w:rsidRPr="006C491D">
        <w:rPr>
          <w:color w:val="FF0000"/>
        </w:rPr>
        <w:t>recipient and contractor</w:t>
      </w:r>
      <w:r>
        <w:rPr>
          <w:color w:val="FF0000"/>
        </w:rPr>
        <w:t xml:space="preserve"> determinations, and §200.332 - </w:t>
      </w:r>
      <w:r w:rsidRPr="006C491D">
        <w:rPr>
          <w:color w:val="FF0000"/>
        </w:rPr>
        <w:t>Requirements for pass-through entities.</w:t>
      </w:r>
    </w:p>
    <w:p w:rsidR="007C0211" w:rsidRDefault="007C0211" w:rsidP="007C0211">
      <w:pPr>
        <w:pStyle w:val="NormalWeb"/>
        <w:rPr>
          <w:color w:val="FF0000"/>
        </w:rPr>
      </w:pPr>
    </w:p>
    <w:p w:rsidR="007C0211" w:rsidRDefault="007C0211" w:rsidP="007C0211">
      <w:pPr>
        <w:ind w:left="360"/>
        <w:rPr>
          <w:rFonts w:eastAsia="Times New Roman"/>
          <w:b/>
          <w:bCs/>
          <w:color w:val="C82613"/>
        </w:rPr>
      </w:pPr>
    </w:p>
    <w:p w:rsidR="007C0211" w:rsidRDefault="007C0211" w:rsidP="007C0211">
      <w:pPr>
        <w:ind w:left="360"/>
        <w:rPr>
          <w:rFonts w:eastAsia="Times New Roman"/>
          <w:b/>
          <w:bCs/>
          <w:color w:val="6FC040"/>
        </w:rPr>
      </w:pPr>
    </w:p>
    <w:p w:rsidR="007C0211" w:rsidRDefault="007C0211" w:rsidP="007C0211">
      <w:pPr>
        <w:ind w:left="360"/>
        <w:rPr>
          <w:rFonts w:eastAsia="Times New Roman"/>
          <w:b/>
          <w:bCs/>
          <w:color w:val="6FC040"/>
        </w:rPr>
      </w:pPr>
    </w:p>
    <w:p w:rsidR="007C0211" w:rsidRDefault="007C0211" w:rsidP="007C0211">
      <w:r>
        <w:br/>
      </w:r>
    </w:p>
    <w:p w:rsidR="007C0211" w:rsidRPr="00375B1F" w:rsidRDefault="007C0211" w:rsidP="007C0211">
      <w:pPr>
        <w:pStyle w:val="NormalWeb"/>
        <w:rPr>
          <w:color w:val="000000"/>
        </w:rPr>
      </w:pPr>
    </w:p>
    <w:sectPr w:rsidR="007C0211" w:rsidRPr="00375B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C8A" w:rsidRDefault="001C5C8A" w:rsidP="001C5C8A">
      <w:r>
        <w:separator/>
      </w:r>
    </w:p>
  </w:endnote>
  <w:endnote w:type="continuationSeparator" w:id="0">
    <w:p w:rsidR="001C5C8A" w:rsidRDefault="001C5C8A" w:rsidP="001C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C8A" w:rsidRDefault="001C5C8A" w:rsidP="001C5C8A">
      <w:r>
        <w:separator/>
      </w:r>
    </w:p>
  </w:footnote>
  <w:footnote w:type="continuationSeparator" w:id="0">
    <w:p w:rsidR="001C5C8A" w:rsidRDefault="001C5C8A" w:rsidP="001C5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7BA"/>
    <w:multiLevelType w:val="hybridMultilevel"/>
    <w:tmpl w:val="6D9E9FE0"/>
    <w:lvl w:ilvl="0" w:tplc="54FCB3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581C20"/>
    <w:multiLevelType w:val="hybridMultilevel"/>
    <w:tmpl w:val="4294BC9A"/>
    <w:lvl w:ilvl="0" w:tplc="D220CF72">
      <w:start w:val="1"/>
      <w:numFmt w:val="decimal"/>
      <w:lvlText w:val="%1."/>
      <w:lvlJc w:val="left"/>
      <w:pPr>
        <w:ind w:left="720" w:hanging="360"/>
      </w:pPr>
    </w:lvl>
    <w:lvl w:ilvl="1" w:tplc="0470BB36">
      <w:start w:val="1"/>
      <w:numFmt w:val="lowerLetter"/>
      <w:lvlText w:val="%2."/>
      <w:lvlJc w:val="left"/>
      <w:pPr>
        <w:ind w:left="1440" w:hanging="360"/>
      </w:pPr>
    </w:lvl>
    <w:lvl w:ilvl="2" w:tplc="C0D0716C">
      <w:start w:val="1"/>
      <w:numFmt w:val="lowerRoman"/>
      <w:lvlText w:val="%3."/>
      <w:lvlJc w:val="right"/>
      <w:pPr>
        <w:ind w:left="2160" w:hanging="180"/>
      </w:pPr>
    </w:lvl>
    <w:lvl w:ilvl="3" w:tplc="D480D93E">
      <w:start w:val="1"/>
      <w:numFmt w:val="decimal"/>
      <w:lvlText w:val="%4."/>
      <w:lvlJc w:val="left"/>
      <w:pPr>
        <w:ind w:left="2880" w:hanging="360"/>
      </w:pPr>
    </w:lvl>
    <w:lvl w:ilvl="4" w:tplc="BB182B80">
      <w:start w:val="1"/>
      <w:numFmt w:val="lowerLetter"/>
      <w:lvlText w:val="%5."/>
      <w:lvlJc w:val="left"/>
      <w:pPr>
        <w:ind w:left="3600" w:hanging="360"/>
      </w:pPr>
    </w:lvl>
    <w:lvl w:ilvl="5" w:tplc="53B0E83A">
      <w:start w:val="1"/>
      <w:numFmt w:val="lowerRoman"/>
      <w:lvlText w:val="%6."/>
      <w:lvlJc w:val="right"/>
      <w:pPr>
        <w:ind w:left="4320" w:hanging="180"/>
      </w:pPr>
    </w:lvl>
    <w:lvl w:ilvl="6" w:tplc="82A8F7DA">
      <w:start w:val="1"/>
      <w:numFmt w:val="decimal"/>
      <w:lvlText w:val="%7."/>
      <w:lvlJc w:val="left"/>
      <w:pPr>
        <w:ind w:left="5040" w:hanging="360"/>
      </w:pPr>
    </w:lvl>
    <w:lvl w:ilvl="7" w:tplc="32BEFD3E">
      <w:start w:val="1"/>
      <w:numFmt w:val="lowerLetter"/>
      <w:lvlText w:val="%8."/>
      <w:lvlJc w:val="left"/>
      <w:pPr>
        <w:ind w:left="5760" w:hanging="360"/>
      </w:pPr>
    </w:lvl>
    <w:lvl w:ilvl="8" w:tplc="D7A426C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5B4"/>
    <w:rsid w:val="00066503"/>
    <w:rsid w:val="001C5C8A"/>
    <w:rsid w:val="00211A74"/>
    <w:rsid w:val="00375B1F"/>
    <w:rsid w:val="006C491D"/>
    <w:rsid w:val="007C0211"/>
    <w:rsid w:val="007C78C6"/>
    <w:rsid w:val="00A505B4"/>
    <w:rsid w:val="00B5237B"/>
    <w:rsid w:val="00E2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892CB"/>
  <w15:chartTrackingRefBased/>
  <w15:docId w15:val="{04010F14-3169-4654-8976-C569021F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5B4"/>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7C0211"/>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5B1F"/>
  </w:style>
  <w:style w:type="character" w:customStyle="1" w:styleId="Heading2Char">
    <w:name w:val="Heading 2 Char"/>
    <w:basedOn w:val="DefaultParagraphFont"/>
    <w:link w:val="Heading2"/>
    <w:uiPriority w:val="9"/>
    <w:rsid w:val="007C0211"/>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C0211"/>
    <w:pPr>
      <w:spacing w:after="160" w:line="259" w:lineRule="auto"/>
      <w:ind w:left="720"/>
      <w:contextualSpacing/>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7C02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2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751555">
      <w:bodyDiv w:val="1"/>
      <w:marLeft w:val="0"/>
      <w:marRight w:val="0"/>
      <w:marTop w:val="0"/>
      <w:marBottom w:val="0"/>
      <w:divBdr>
        <w:top w:val="none" w:sz="0" w:space="0" w:color="auto"/>
        <w:left w:val="none" w:sz="0" w:space="0" w:color="auto"/>
        <w:bottom w:val="none" w:sz="0" w:space="0" w:color="auto"/>
        <w:right w:val="none" w:sz="0" w:space="0" w:color="auto"/>
      </w:divBdr>
    </w:div>
    <w:div w:id="174459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Cheryl H</dc:creator>
  <cp:keywords/>
  <dc:description/>
  <cp:lastModifiedBy>Price, Cheryl H</cp:lastModifiedBy>
  <cp:revision>3</cp:revision>
  <dcterms:created xsi:type="dcterms:W3CDTF">2021-01-05T17:56:00Z</dcterms:created>
  <dcterms:modified xsi:type="dcterms:W3CDTF">2021-01-05T18:05:00Z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PriceCH@state.gov</vt:lpwstr>
  </property>
  <property fmtid="{D5CDD505-2E9C-101B-9397-08002B2CF9AE}" pid="5" name="MSIP_Label_1665d9ee-429a-4d5f-97cc-cfb56e044a6e_SetDate">
    <vt:lpwstr>2021-01-05T17:55:44.1410605Z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b722dbd9-4281-41a5-8205-95c5cde3ed7a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