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556" w:rsidRPr="00991FC8" w:rsidRDefault="00DF2DC4" w:rsidP="00862556">
      <w:pPr>
        <w:rPr>
          <w:b/>
        </w:rPr>
      </w:pPr>
      <w:bookmarkStart w:id="0" w:name="PartI"/>
      <w:bookmarkStart w:id="1" w:name="_GoBack"/>
      <w:bookmarkEnd w:id="1"/>
      <w:r>
        <w:rPr>
          <w:rStyle w:val="heading11"/>
        </w:rPr>
        <w:t>Amendment Number: 2</w:t>
      </w:r>
      <w:r w:rsidR="00862556">
        <w:rPr>
          <w:rStyle w:val="heading11"/>
        </w:rPr>
        <w:t xml:space="preserve"> </w:t>
      </w:r>
    </w:p>
    <w:bookmarkEnd w:id="0"/>
    <w:p w:rsidR="00862556" w:rsidRPr="00BD3376" w:rsidRDefault="00F4688F" w:rsidP="00862556">
      <w:r>
        <w:pict>
          <v:rect id="_x0000_i1025" style="width:6in;height:1.5pt" o:hralign="center" o:hrstd="t" o:hrnoshade="t" o:hr="t" fillcolor="#999" stroked="f"/>
        </w:pict>
      </w:r>
    </w:p>
    <w:p w:rsidR="00862556" w:rsidRPr="001C3358" w:rsidRDefault="00862556" w:rsidP="00862556">
      <w:pPr>
        <w:pStyle w:val="NormalWeb"/>
        <w:spacing w:before="0" w:beforeAutospacing="0" w:after="0" w:afterAutospacing="0"/>
        <w:rPr>
          <w:b/>
          <w:sz w:val="20"/>
          <w:szCs w:val="20"/>
        </w:rPr>
      </w:pPr>
      <w:r w:rsidRPr="00F9137F">
        <w:rPr>
          <w:rStyle w:val="heading31"/>
        </w:rPr>
        <w:t>Nuclear Regulatory Commission</w:t>
      </w:r>
      <w:r w:rsidRPr="001C3358">
        <w:rPr>
          <w:rStyle w:val="heading31"/>
          <w:color w:val="auto"/>
        </w:rPr>
        <w:t xml:space="preserve"> </w:t>
      </w:r>
      <w:r w:rsidRPr="00BC1491">
        <w:rPr>
          <w:rStyle w:val="heading31"/>
          <w:color w:val="auto"/>
          <w:sz w:val="22"/>
          <w:szCs w:val="22"/>
        </w:rPr>
        <w:t>(</w:t>
      </w:r>
      <w:hyperlink r:id="rId8" w:history="1">
        <w:r w:rsidRPr="009C4033">
          <w:rPr>
            <w:rStyle w:val="Hyperlink"/>
            <w:color w:val="000080"/>
            <w:sz w:val="22"/>
            <w:szCs w:val="22"/>
          </w:rPr>
          <w:t>http://www.nrc.gov</w:t>
        </w:r>
      </w:hyperlink>
      <w:r w:rsidRPr="009C4033">
        <w:rPr>
          <w:rStyle w:val="heading31"/>
          <w:color w:val="auto"/>
          <w:sz w:val="22"/>
          <w:szCs w:val="22"/>
        </w:rPr>
        <w:t>)</w:t>
      </w:r>
    </w:p>
    <w:p w:rsidR="00862556" w:rsidRDefault="00862556" w:rsidP="00862556">
      <w:pPr>
        <w:pStyle w:val="NormalWeb"/>
        <w:spacing w:before="0" w:beforeAutospacing="0" w:after="0" w:afterAutospacing="0"/>
        <w:rPr>
          <w:rStyle w:val="NormalWebChar"/>
          <w:sz w:val="22"/>
          <w:szCs w:val="22"/>
        </w:rPr>
      </w:pPr>
      <w:r w:rsidRPr="001C3358">
        <w:rPr>
          <w:b/>
          <w:sz w:val="20"/>
          <w:szCs w:val="20"/>
        </w:rPr>
        <w:t xml:space="preserve"> </w:t>
      </w:r>
      <w:r w:rsidRPr="001C3358">
        <w:rPr>
          <w:b/>
          <w:sz w:val="20"/>
          <w:szCs w:val="20"/>
        </w:rPr>
        <w:br/>
      </w:r>
      <w:r w:rsidRPr="00991FC8">
        <w:rPr>
          <w:rStyle w:val="heading31"/>
        </w:rPr>
        <w:t>Title:</w:t>
      </w:r>
      <w:r w:rsidRPr="003B1DBC">
        <w:rPr>
          <w:rStyle w:val="NormalWebChar"/>
          <w:sz w:val="22"/>
          <w:szCs w:val="22"/>
        </w:rPr>
        <w:t xml:space="preserve">  </w:t>
      </w:r>
    </w:p>
    <w:p w:rsidR="00862556" w:rsidRPr="003B1DBC" w:rsidRDefault="00862556" w:rsidP="00862556">
      <w:pPr>
        <w:pStyle w:val="NormalWeb"/>
        <w:spacing w:before="0" w:beforeAutospacing="0" w:after="0" w:afterAutospacing="0"/>
        <w:rPr>
          <w:rStyle w:val="NormalWebChar"/>
          <w:sz w:val="22"/>
          <w:szCs w:val="22"/>
        </w:rPr>
      </w:pPr>
      <w:proofErr w:type="gramStart"/>
      <w:r w:rsidRPr="003B1DBC">
        <w:rPr>
          <w:rStyle w:val="NormalWebChar"/>
          <w:sz w:val="22"/>
          <w:szCs w:val="22"/>
        </w:rPr>
        <w:t>U.S. Nuclear Regulatory Commission Funding Opportunity Announcement</w:t>
      </w:r>
      <w:r>
        <w:rPr>
          <w:rStyle w:val="NormalWebChar"/>
          <w:sz w:val="22"/>
          <w:szCs w:val="22"/>
        </w:rPr>
        <w:t xml:space="preserve"> (FOA)</w:t>
      </w:r>
      <w:r w:rsidRPr="003B1DBC">
        <w:rPr>
          <w:rStyle w:val="NormalWebChar"/>
          <w:sz w:val="22"/>
          <w:szCs w:val="22"/>
        </w:rPr>
        <w:t xml:space="preserve">, </w:t>
      </w:r>
      <w:r>
        <w:rPr>
          <w:rStyle w:val="NormalWebChar"/>
          <w:sz w:val="22"/>
          <w:szCs w:val="22"/>
        </w:rPr>
        <w:t>Faculty Development</w:t>
      </w:r>
      <w:r w:rsidRPr="003B1DBC">
        <w:rPr>
          <w:rStyle w:val="NormalWebChar"/>
          <w:sz w:val="22"/>
          <w:szCs w:val="22"/>
        </w:rPr>
        <w:t xml:space="preserve"> Grant, Fiscal Year </w:t>
      </w:r>
      <w:r>
        <w:rPr>
          <w:rStyle w:val="NormalWebChar"/>
          <w:sz w:val="22"/>
          <w:szCs w:val="22"/>
        </w:rPr>
        <w:t xml:space="preserve">(FY) </w:t>
      </w:r>
      <w:r w:rsidRPr="00960A8F">
        <w:rPr>
          <w:rStyle w:val="NormalWebChar"/>
          <w:sz w:val="22"/>
          <w:szCs w:val="22"/>
        </w:rPr>
        <w:t>201</w:t>
      </w:r>
      <w:r>
        <w:rPr>
          <w:rStyle w:val="NormalWebChar"/>
          <w:sz w:val="22"/>
          <w:szCs w:val="22"/>
        </w:rPr>
        <w:t>5</w:t>
      </w:r>
      <w:r w:rsidRPr="00960A8F">
        <w:rPr>
          <w:rStyle w:val="NormalWebChar"/>
          <w:sz w:val="22"/>
          <w:szCs w:val="22"/>
        </w:rPr>
        <w:t>.</w:t>
      </w:r>
      <w:proofErr w:type="gramEnd"/>
    </w:p>
    <w:p w:rsidR="00862556" w:rsidRPr="00BD3376" w:rsidRDefault="00862556" w:rsidP="00862556"/>
    <w:p w:rsidR="00862556" w:rsidRDefault="00862556" w:rsidP="00862556">
      <w:pPr>
        <w:rPr>
          <w:rStyle w:val="heading31"/>
          <w:b w:val="0"/>
        </w:rPr>
      </w:pPr>
      <w:r w:rsidRPr="00AD49D4">
        <w:rPr>
          <w:rStyle w:val="heading31"/>
        </w:rPr>
        <w:t>Announcement of Opportunity Number</w:t>
      </w:r>
      <w:r w:rsidRPr="001F3DF8">
        <w:rPr>
          <w:rStyle w:val="heading31"/>
        </w:rPr>
        <w:t>:</w:t>
      </w:r>
    </w:p>
    <w:p w:rsidR="00862556" w:rsidRDefault="00862556" w:rsidP="00862556">
      <w:r>
        <w:t>NRC-HQ-84-15-FOA-0002</w:t>
      </w:r>
    </w:p>
    <w:p w:rsidR="00862556" w:rsidRPr="00694A32" w:rsidRDefault="00862556" w:rsidP="00862556">
      <w:pPr>
        <w:rPr>
          <w:color w:val="FF0000"/>
        </w:rPr>
      </w:pPr>
    </w:p>
    <w:p w:rsidR="00862556" w:rsidRDefault="00862556" w:rsidP="00862556">
      <w:pPr>
        <w:rPr>
          <w:rStyle w:val="heading31"/>
        </w:rPr>
      </w:pPr>
      <w:r w:rsidRPr="00896770">
        <w:rPr>
          <w:rStyle w:val="heading31"/>
        </w:rPr>
        <w:t>Catalog of Federal Domestic Assistance Numbe</w:t>
      </w:r>
      <w:r>
        <w:rPr>
          <w:rStyle w:val="heading31"/>
        </w:rPr>
        <w:t>r:</w:t>
      </w:r>
    </w:p>
    <w:p w:rsidR="00862556" w:rsidRDefault="00862556" w:rsidP="00862556">
      <w:r>
        <w:t>CFDA #:</w:t>
      </w:r>
      <w:r w:rsidRPr="00BD3376">
        <w:t xml:space="preserve"> </w:t>
      </w:r>
      <w:r w:rsidRPr="002A18BC">
        <w:t>77.008</w:t>
      </w:r>
    </w:p>
    <w:p w:rsidR="00862556" w:rsidRDefault="00862556" w:rsidP="00862556"/>
    <w:p w:rsidR="00862556" w:rsidRPr="00BD3376" w:rsidRDefault="00F4688F" w:rsidP="00862556">
      <w:r>
        <w:pict>
          <v:rect id="_x0000_i1026" style="width:6in;height:1.5pt" o:hralign="center" o:hrstd="t" o:hrnoshade="t" o:hr="t" fillcolor="#999" stroked="f"/>
        </w:pict>
      </w:r>
    </w:p>
    <w:p w:rsidR="00862556" w:rsidRDefault="00862556" w:rsidP="00862556">
      <w:pPr>
        <w:rPr>
          <w:rStyle w:val="heading31"/>
          <w:color w:val="000000"/>
          <w:sz w:val="29"/>
          <w:szCs w:val="29"/>
        </w:rPr>
      </w:pPr>
      <w:r>
        <w:rPr>
          <w:rStyle w:val="heading31"/>
          <w:color w:val="000000"/>
          <w:sz w:val="29"/>
          <w:szCs w:val="29"/>
        </w:rPr>
        <w:t>Corrections</w:t>
      </w:r>
    </w:p>
    <w:p w:rsidR="00862556" w:rsidRDefault="00862556" w:rsidP="00862556">
      <w:pPr>
        <w:rPr>
          <w:rStyle w:val="heading31"/>
          <w:u w:val="single"/>
        </w:rPr>
      </w:pPr>
    </w:p>
    <w:p w:rsidR="00C36191" w:rsidRPr="00C36191" w:rsidRDefault="00C36191" w:rsidP="00C36191">
      <w:pPr>
        <w:rPr>
          <w:rFonts w:ascii="Verdana" w:hAnsi="Verdana"/>
          <w:b/>
          <w:bCs/>
          <w:color w:val="993366"/>
          <w:sz w:val="26"/>
          <w:szCs w:val="26"/>
        </w:rPr>
      </w:pPr>
      <w:r w:rsidRPr="00C36191">
        <w:rPr>
          <w:rFonts w:ascii="Verdana" w:hAnsi="Verdana"/>
          <w:b/>
          <w:bCs/>
          <w:color w:val="993366"/>
          <w:sz w:val="26"/>
          <w:szCs w:val="26"/>
        </w:rPr>
        <w:t>Page: 4</w:t>
      </w:r>
    </w:p>
    <w:p w:rsidR="00C36191" w:rsidRDefault="00C36191" w:rsidP="00C36191">
      <w:pPr>
        <w:rPr>
          <w:rFonts w:ascii="Verdana" w:hAnsi="Verdana"/>
          <w:b/>
          <w:bCs/>
          <w:color w:val="993366"/>
          <w:sz w:val="26"/>
          <w:szCs w:val="26"/>
        </w:rPr>
      </w:pPr>
      <w:r w:rsidRPr="00C36191">
        <w:rPr>
          <w:rFonts w:ascii="Verdana" w:hAnsi="Verdana"/>
          <w:b/>
          <w:bCs/>
          <w:color w:val="993366"/>
          <w:sz w:val="26"/>
          <w:szCs w:val="26"/>
        </w:rPr>
        <w:t xml:space="preserve">Section: </w:t>
      </w:r>
      <w:r w:rsidRPr="00C27CD3">
        <w:rPr>
          <w:rStyle w:val="heading31"/>
        </w:rPr>
        <w:t xml:space="preserve">Cost Sharing </w:t>
      </w:r>
      <w:r>
        <w:rPr>
          <w:rStyle w:val="heading31"/>
        </w:rPr>
        <w:t>or Matching</w:t>
      </w:r>
    </w:p>
    <w:p w:rsidR="00C36191" w:rsidRPr="00DF2DC4" w:rsidRDefault="00C36191" w:rsidP="00C36191">
      <w:pPr>
        <w:rPr>
          <w:b/>
          <w:bCs/>
          <w:color w:val="993366"/>
        </w:rPr>
      </w:pPr>
    </w:p>
    <w:p w:rsidR="00C36191" w:rsidRDefault="00C36191" w:rsidP="00602749">
      <w:r>
        <w:t>The following information was revised:</w:t>
      </w:r>
      <w:r w:rsidR="00DF2DC4">
        <w:t xml:space="preserve"> (revise text to original FOA)</w:t>
      </w:r>
      <w:r>
        <w:t xml:space="preserve"> </w:t>
      </w:r>
    </w:p>
    <w:p w:rsidR="00DF2DC4" w:rsidRPr="00DF2DC4" w:rsidRDefault="00DF2DC4" w:rsidP="00602749">
      <w:pPr>
        <w:rPr>
          <w:rStyle w:val="heading31"/>
          <w:rFonts w:ascii="Arial" w:hAnsi="Arial"/>
          <w:sz w:val="22"/>
          <w:szCs w:val="22"/>
        </w:rPr>
      </w:pPr>
    </w:p>
    <w:p w:rsidR="00DF2DC4" w:rsidRPr="009A3754" w:rsidRDefault="00DF2DC4" w:rsidP="00DF2DC4">
      <w:pPr>
        <w:ind w:left="720"/>
        <w:rPr>
          <w:szCs w:val="20"/>
        </w:rPr>
      </w:pPr>
      <w:r>
        <w:rPr>
          <w:szCs w:val="20"/>
        </w:rPr>
        <w:t>“</w:t>
      </w:r>
      <w:r w:rsidRPr="009A3754">
        <w:rPr>
          <w:szCs w:val="20"/>
        </w:rPr>
        <w:t xml:space="preserve">Cost sharing is not required for applications requesting up to $100,000.00 total costs (i.e., direct costs plus facilities and administrative costs) per year. However, institutions are encouraged to leverage NRC funding to enhance the educational benefits of the NRC grant. Applications demonstrating such leveraging to further the goals of this announcement will receive additional consideration in the peer review process (see </w:t>
      </w:r>
      <w:hyperlink w:anchor="FullReviewCriteria" w:history="1">
        <w:r w:rsidRPr="009A3754">
          <w:rPr>
            <w:rStyle w:val="Hyperlink"/>
            <w:szCs w:val="20"/>
          </w:rPr>
          <w:t>Section V.1</w:t>
        </w:r>
      </w:hyperlink>
      <w:r w:rsidRPr="009A3754">
        <w:rPr>
          <w:szCs w:val="20"/>
        </w:rPr>
        <w:t xml:space="preserve">).   Applications must include a written agreement or letter from the source of the matching funds. </w:t>
      </w:r>
    </w:p>
    <w:p w:rsidR="00DF2DC4" w:rsidRPr="009A3754" w:rsidRDefault="00DF2DC4" w:rsidP="00DF2DC4">
      <w:pPr>
        <w:ind w:left="720"/>
        <w:rPr>
          <w:szCs w:val="20"/>
        </w:rPr>
      </w:pPr>
    </w:p>
    <w:p w:rsidR="00DF2DC4" w:rsidRDefault="00DF2DC4" w:rsidP="00DF2DC4">
      <w:pPr>
        <w:ind w:left="720"/>
        <w:rPr>
          <w:rStyle w:val="heading31"/>
        </w:rPr>
      </w:pPr>
      <w:r w:rsidRPr="009A3754">
        <w:rPr>
          <w:szCs w:val="20"/>
        </w:rPr>
        <w:t>Leveraged (non-Federal funds) funds may be used to build infrastructure in nuclear and nuclear-related disciplines and may include a variety of areas ranging from student support to facility improvements or expansion.  For this announcement, leveraging means additional cash contributions that enhance the overall goals of the faculty development program.</w:t>
      </w:r>
      <w:r w:rsidRPr="009A3754">
        <w:t xml:space="preserve">  Up to </w:t>
      </w:r>
      <w:r w:rsidRPr="009A3754">
        <w:rPr>
          <w:szCs w:val="20"/>
        </w:rPr>
        <w:t>an additional $50,000.00 is available from NRC provided that the amount</w:t>
      </w:r>
      <w:r w:rsidRPr="009A3754">
        <w:rPr>
          <w:color w:val="FF0000"/>
          <w:szCs w:val="20"/>
        </w:rPr>
        <w:t xml:space="preserve"> </w:t>
      </w:r>
      <w:r w:rsidRPr="009A3754">
        <w:rPr>
          <w:szCs w:val="20"/>
        </w:rPr>
        <w:t>is fully matched by the institution (for a maximum total of $200,000.00 per year given full match of $50,000.00 per year from the institution.)</w:t>
      </w:r>
      <w:r>
        <w:rPr>
          <w:szCs w:val="20"/>
        </w:rPr>
        <w:t>”</w:t>
      </w:r>
    </w:p>
    <w:p w:rsidR="00C36191" w:rsidRPr="00DF2DC4" w:rsidRDefault="00C36191" w:rsidP="00C36191">
      <w:pPr>
        <w:ind w:left="720"/>
        <w:rPr>
          <w:rStyle w:val="heading31"/>
          <w:rFonts w:ascii="Arial" w:hAnsi="Arial"/>
          <w:sz w:val="22"/>
          <w:szCs w:val="22"/>
        </w:rPr>
      </w:pPr>
    </w:p>
    <w:p w:rsidR="00C36191" w:rsidRDefault="00C36191" w:rsidP="00C36191">
      <w:pPr>
        <w:rPr>
          <w:szCs w:val="20"/>
        </w:rPr>
      </w:pPr>
      <w:r>
        <w:rPr>
          <w:szCs w:val="20"/>
        </w:rPr>
        <w:t>As a result of the change the information now reads as follows:</w:t>
      </w:r>
    </w:p>
    <w:p w:rsidR="00C36191" w:rsidRPr="00DF2DC4" w:rsidRDefault="00C36191" w:rsidP="00602749">
      <w:pPr>
        <w:rPr>
          <w:rStyle w:val="heading31"/>
          <w:rFonts w:ascii="Arial" w:hAnsi="Arial"/>
          <w:sz w:val="22"/>
          <w:szCs w:val="22"/>
        </w:rPr>
      </w:pPr>
    </w:p>
    <w:p w:rsidR="00DF2DC4" w:rsidRPr="009A3754" w:rsidRDefault="00DF2DC4" w:rsidP="00DF2DC4">
      <w:pPr>
        <w:ind w:left="720"/>
        <w:rPr>
          <w:szCs w:val="20"/>
        </w:rPr>
      </w:pPr>
      <w:r>
        <w:rPr>
          <w:szCs w:val="20"/>
        </w:rPr>
        <w:t>“</w:t>
      </w:r>
      <w:r w:rsidRPr="009A3754">
        <w:rPr>
          <w:szCs w:val="20"/>
        </w:rPr>
        <w:t xml:space="preserve">Cost sharing is not required for applications requesting up to $100,000.00 total costs (i.e., direct costs plus facilities and administrative costs) per year. However, institutions </w:t>
      </w:r>
      <w:r w:rsidRPr="009A3754">
        <w:rPr>
          <w:szCs w:val="20"/>
        </w:rPr>
        <w:lastRenderedPageBreak/>
        <w:t xml:space="preserve">are encouraged to leverage NRC funding to enhance the educational benefits of the NRC grant. Applications demonstrating such leveraging to further the goals of this announcement will receive additional consideration in the peer review process (see </w:t>
      </w:r>
      <w:hyperlink w:anchor="FullReviewCriteria" w:history="1">
        <w:r w:rsidRPr="009A3754">
          <w:rPr>
            <w:rStyle w:val="Hyperlink"/>
            <w:szCs w:val="20"/>
          </w:rPr>
          <w:t>Section V.1</w:t>
        </w:r>
      </w:hyperlink>
      <w:r w:rsidRPr="009A3754">
        <w:rPr>
          <w:szCs w:val="20"/>
        </w:rPr>
        <w:t xml:space="preserve">).   Applications must include a written agreement or letter from the source of the matching funds. </w:t>
      </w:r>
    </w:p>
    <w:p w:rsidR="00DF2DC4" w:rsidRPr="009A3754" w:rsidRDefault="00DF2DC4" w:rsidP="00DF2DC4">
      <w:pPr>
        <w:ind w:left="720"/>
        <w:rPr>
          <w:szCs w:val="20"/>
        </w:rPr>
      </w:pPr>
    </w:p>
    <w:p w:rsidR="00DF2DC4" w:rsidRDefault="00DF2DC4" w:rsidP="00DF2DC4">
      <w:pPr>
        <w:ind w:left="720"/>
        <w:rPr>
          <w:szCs w:val="20"/>
        </w:rPr>
      </w:pPr>
      <w:r w:rsidRPr="009A3754">
        <w:rPr>
          <w:szCs w:val="20"/>
        </w:rPr>
        <w:t>Leveraged (non-Federal funds) funds may be used to build infrastructure in nuclear and nuclear-related disciplines and may include a variety of areas ranging from student support to facility improvements or expansion.  For this announcement, leveraging means additional cash contributions that enhance the overall goals of the faculty development program.</w:t>
      </w:r>
      <w:r w:rsidRPr="009A3754">
        <w:t xml:space="preserve">  Up to </w:t>
      </w:r>
      <w:r w:rsidRPr="009A3754">
        <w:rPr>
          <w:szCs w:val="20"/>
        </w:rPr>
        <w:t>an additional $50,000.00 is available from NRC provided that the amount</w:t>
      </w:r>
      <w:r w:rsidRPr="009A3754">
        <w:rPr>
          <w:color w:val="FF0000"/>
          <w:szCs w:val="20"/>
        </w:rPr>
        <w:t xml:space="preserve"> </w:t>
      </w:r>
      <w:r w:rsidRPr="009A3754">
        <w:rPr>
          <w:szCs w:val="20"/>
        </w:rPr>
        <w:t>is fully matched by the institution (for a maximum total of $200,000.00 per year given full match of $50,000.00 per year from the institution.) The degree of leveraging (cash preferred) will determine the additional scoring credit awarded in the peer review process</w:t>
      </w:r>
      <w:r w:rsidRPr="00556F2E">
        <w:rPr>
          <w:szCs w:val="20"/>
        </w:rPr>
        <w:t>.</w:t>
      </w:r>
      <w:r>
        <w:rPr>
          <w:szCs w:val="20"/>
        </w:rPr>
        <w:t>”</w:t>
      </w:r>
      <w:r w:rsidRPr="00556F2E">
        <w:rPr>
          <w:szCs w:val="20"/>
        </w:rPr>
        <w:t xml:space="preserve">  </w:t>
      </w:r>
    </w:p>
    <w:p w:rsidR="00DF2DC4" w:rsidRDefault="00DF2DC4" w:rsidP="00602749">
      <w:pPr>
        <w:rPr>
          <w:rStyle w:val="heading31"/>
        </w:rPr>
      </w:pPr>
    </w:p>
    <w:p w:rsidR="00C36191" w:rsidRDefault="00C36191" w:rsidP="00C36191">
      <w:pPr>
        <w:rPr>
          <w:rStyle w:val="heading31"/>
        </w:rPr>
      </w:pPr>
      <w:r w:rsidRPr="00D46DFD">
        <w:rPr>
          <w:rStyle w:val="heading31"/>
        </w:rPr>
        <w:t>Page:</w:t>
      </w:r>
      <w:r>
        <w:rPr>
          <w:rStyle w:val="heading31"/>
        </w:rPr>
        <w:t xml:space="preserve"> 14</w:t>
      </w:r>
    </w:p>
    <w:p w:rsidR="00C36191" w:rsidRDefault="00C36191" w:rsidP="00C36191">
      <w:pPr>
        <w:rPr>
          <w:rStyle w:val="heading31"/>
        </w:rPr>
      </w:pPr>
      <w:r>
        <w:rPr>
          <w:rStyle w:val="heading31"/>
        </w:rPr>
        <w:t xml:space="preserve">Section: </w:t>
      </w:r>
      <w:r w:rsidRPr="007B765E">
        <w:rPr>
          <w:rFonts w:ascii="Verdana" w:hAnsi="Verdana"/>
          <w:b/>
          <w:bCs/>
          <w:color w:val="993366"/>
          <w:sz w:val="25"/>
          <w:szCs w:val="25"/>
        </w:rPr>
        <w:t>Full Review Criteria</w:t>
      </w:r>
    </w:p>
    <w:p w:rsidR="00C36191" w:rsidRDefault="00C36191" w:rsidP="00C36191"/>
    <w:p w:rsidR="00C36191" w:rsidRDefault="00C36191" w:rsidP="00C36191">
      <w:r>
        <w:t>The following information was revised:</w:t>
      </w:r>
    </w:p>
    <w:p w:rsidR="00DF2DC4" w:rsidRDefault="00DF2DC4" w:rsidP="00C36191"/>
    <w:p w:rsidR="00DF2DC4" w:rsidRPr="007D7977" w:rsidRDefault="00DF2DC4" w:rsidP="00DF2DC4">
      <w:pPr>
        <w:ind w:left="720"/>
      </w:pPr>
      <w:r>
        <w:t>“</w:t>
      </w:r>
      <w:r w:rsidRPr="007D7977">
        <w:t xml:space="preserve">Applications are evaluated and rated individually by multiple peer reviewers using both Federal and non-Federal experts in the field.  </w:t>
      </w:r>
      <w:r w:rsidRPr="007D7977">
        <w:rPr>
          <w:b/>
        </w:rPr>
        <w:t>The following criteria items must be addressed and clearly labeled.</w:t>
      </w:r>
      <w:r w:rsidRPr="007D7977">
        <w:t xml:space="preserve">  These items are used to evaluate applications using the corresponding weighted value. </w:t>
      </w:r>
    </w:p>
    <w:p w:rsidR="00DF2DC4" w:rsidRPr="007D7977" w:rsidRDefault="00DF2DC4" w:rsidP="00DF2DC4">
      <w:pPr>
        <w:ind w:left="1094"/>
        <w:rPr>
          <w:szCs w:val="20"/>
        </w:rPr>
      </w:pPr>
    </w:p>
    <w:p w:rsidR="00DF2DC4" w:rsidRPr="007D7977" w:rsidRDefault="00DF2DC4" w:rsidP="00DF2DC4">
      <w:pPr>
        <w:pStyle w:val="Level1"/>
        <w:numPr>
          <w:ilvl w:val="0"/>
          <w:numId w:val="3"/>
        </w:numPr>
        <w:tabs>
          <w:tab w:val="clear" w:pos="2230"/>
          <w:tab w:val="num" w:pos="3324"/>
          <w:tab w:val="num" w:pos="3670"/>
        </w:tabs>
        <w:ind w:left="1440"/>
        <w:rPr>
          <w:rFonts w:ascii="Arial" w:hAnsi="Arial" w:cs="Arial"/>
          <w:sz w:val="22"/>
          <w:szCs w:val="20"/>
        </w:rPr>
      </w:pPr>
      <w:r w:rsidRPr="007D7977">
        <w:rPr>
          <w:rFonts w:ascii="Arial" w:hAnsi="Arial" w:cs="Arial"/>
          <w:sz w:val="22"/>
          <w:szCs w:val="20"/>
        </w:rPr>
        <w:t xml:space="preserve">Capacity and ability of the institution to effectively conduct the program, including quality and feasibility of the recruitment and marketing strategies.  </w:t>
      </w:r>
      <w:r w:rsidRPr="007D7977">
        <w:rPr>
          <w:rFonts w:ascii="Arial" w:hAnsi="Arial" w:cs="Arial"/>
          <w:b/>
          <w:sz w:val="22"/>
          <w:szCs w:val="20"/>
        </w:rPr>
        <w:t>(25 points)</w:t>
      </w:r>
    </w:p>
    <w:p w:rsidR="00DF2DC4" w:rsidRPr="007D7977" w:rsidRDefault="00DF2DC4" w:rsidP="00DF2DC4">
      <w:pPr>
        <w:pStyle w:val="Level1"/>
        <w:numPr>
          <w:ilvl w:val="0"/>
          <w:numId w:val="3"/>
        </w:numPr>
        <w:tabs>
          <w:tab w:val="clear" w:pos="2230"/>
          <w:tab w:val="num" w:pos="3670"/>
        </w:tabs>
        <w:ind w:left="1468" w:hanging="374"/>
        <w:rPr>
          <w:rFonts w:ascii="Arial" w:hAnsi="Arial" w:cs="Arial"/>
          <w:sz w:val="22"/>
          <w:szCs w:val="20"/>
        </w:rPr>
      </w:pPr>
      <w:r w:rsidRPr="007D7977">
        <w:rPr>
          <w:rFonts w:ascii="Arial" w:hAnsi="Arial" w:cs="Arial"/>
          <w:sz w:val="22"/>
          <w:szCs w:val="20"/>
        </w:rPr>
        <w:t xml:space="preserve">Quality of faculty that will be served by the program.  </w:t>
      </w:r>
      <w:r w:rsidRPr="007D7977">
        <w:rPr>
          <w:rFonts w:ascii="Arial" w:hAnsi="Arial" w:cs="Arial"/>
          <w:b/>
          <w:sz w:val="22"/>
          <w:szCs w:val="20"/>
        </w:rPr>
        <w:t>(20 points)</w:t>
      </w:r>
    </w:p>
    <w:p w:rsidR="00DF2DC4" w:rsidRPr="007D7977" w:rsidRDefault="00DF2DC4" w:rsidP="00DF2DC4">
      <w:pPr>
        <w:pStyle w:val="Level1"/>
        <w:numPr>
          <w:ilvl w:val="0"/>
          <w:numId w:val="3"/>
        </w:numPr>
        <w:tabs>
          <w:tab w:val="clear" w:pos="2230"/>
          <w:tab w:val="left" w:pos="1440"/>
          <w:tab w:val="num" w:pos="2950"/>
          <w:tab w:val="num" w:pos="3296"/>
        </w:tabs>
        <w:ind w:left="1468" w:hanging="374"/>
        <w:rPr>
          <w:rFonts w:ascii="Arial" w:hAnsi="Arial" w:cs="Arial"/>
          <w:sz w:val="22"/>
          <w:szCs w:val="20"/>
        </w:rPr>
      </w:pPr>
      <w:r w:rsidRPr="007D7977">
        <w:rPr>
          <w:rFonts w:ascii="Arial" w:hAnsi="Arial" w:cs="Arial"/>
          <w:sz w:val="22"/>
          <w:szCs w:val="20"/>
        </w:rPr>
        <w:t xml:space="preserve">Feasibility and completeness of an evaluation plan to measure the effectiveness of the faculty development program.  </w:t>
      </w:r>
      <w:r w:rsidRPr="007D7977">
        <w:rPr>
          <w:rFonts w:ascii="Arial" w:hAnsi="Arial" w:cs="Arial"/>
          <w:b/>
          <w:sz w:val="22"/>
          <w:szCs w:val="20"/>
        </w:rPr>
        <w:t>(25 points)</w:t>
      </w:r>
    </w:p>
    <w:p w:rsidR="00DF2DC4" w:rsidRPr="007D7977" w:rsidRDefault="00DF2DC4" w:rsidP="00DF2DC4">
      <w:pPr>
        <w:pStyle w:val="Level1"/>
        <w:numPr>
          <w:ilvl w:val="0"/>
          <w:numId w:val="3"/>
        </w:numPr>
        <w:tabs>
          <w:tab w:val="left" w:pos="1440"/>
          <w:tab w:val="num" w:pos="2922"/>
        </w:tabs>
        <w:ind w:left="1468" w:hanging="374"/>
        <w:rPr>
          <w:rFonts w:ascii="Arial" w:hAnsi="Arial" w:cs="Arial"/>
          <w:sz w:val="22"/>
          <w:szCs w:val="20"/>
        </w:rPr>
      </w:pPr>
      <w:r w:rsidRPr="007D7977">
        <w:rPr>
          <w:rFonts w:ascii="Arial" w:hAnsi="Arial" w:cs="Arial"/>
          <w:sz w:val="22"/>
          <w:szCs w:val="20"/>
        </w:rPr>
        <w:t xml:space="preserve">Institutional support for the program and plans for sustainability.  </w:t>
      </w:r>
      <w:r w:rsidRPr="007D7977">
        <w:rPr>
          <w:rFonts w:ascii="Arial" w:hAnsi="Arial" w:cs="Arial"/>
          <w:b/>
          <w:sz w:val="22"/>
          <w:szCs w:val="20"/>
        </w:rPr>
        <w:t>(25 points)</w:t>
      </w:r>
      <w:r>
        <w:rPr>
          <w:rFonts w:ascii="Arial" w:hAnsi="Arial" w:cs="Arial"/>
          <w:b/>
          <w:sz w:val="22"/>
          <w:szCs w:val="20"/>
        </w:rPr>
        <w:t>”</w:t>
      </w:r>
    </w:p>
    <w:p w:rsidR="00DF2DC4" w:rsidRDefault="00DF2DC4" w:rsidP="00DF2DC4">
      <w:pPr>
        <w:pStyle w:val="Level1"/>
        <w:tabs>
          <w:tab w:val="left" w:pos="1440"/>
        </w:tabs>
        <w:ind w:left="0"/>
        <w:rPr>
          <w:rFonts w:ascii="Arial" w:hAnsi="Arial" w:cs="Arial"/>
          <w:sz w:val="22"/>
          <w:szCs w:val="20"/>
        </w:rPr>
      </w:pPr>
    </w:p>
    <w:p w:rsidR="00C36191" w:rsidRDefault="00C36191" w:rsidP="00C36191">
      <w:pPr>
        <w:rPr>
          <w:color w:val="000000"/>
          <w:szCs w:val="20"/>
        </w:rPr>
      </w:pPr>
      <w:r>
        <w:rPr>
          <w:color w:val="000000"/>
          <w:szCs w:val="20"/>
        </w:rPr>
        <w:t>As a result of this change the information now reads as follows:</w:t>
      </w:r>
    </w:p>
    <w:p w:rsidR="00C36191" w:rsidRPr="00BD3376" w:rsidRDefault="00C36191" w:rsidP="00C36191"/>
    <w:p w:rsidR="00DF2DC4" w:rsidRPr="007D7977" w:rsidRDefault="00DF2DC4" w:rsidP="00DF2DC4">
      <w:pPr>
        <w:ind w:left="720"/>
      </w:pPr>
      <w:r>
        <w:t>“</w:t>
      </w:r>
      <w:r w:rsidRPr="007D7977">
        <w:t xml:space="preserve">Applications are evaluated and rated individually by multiple peer reviewers using both Federal and non-Federal experts in the field.  </w:t>
      </w:r>
      <w:r w:rsidRPr="007D7977">
        <w:rPr>
          <w:b/>
        </w:rPr>
        <w:t>The following criteria items must be addressed and clearly labeled.</w:t>
      </w:r>
      <w:r w:rsidRPr="007D7977">
        <w:t xml:space="preserve">  These items are used to evaluate applications using the corresponding weighted value. </w:t>
      </w:r>
    </w:p>
    <w:p w:rsidR="00DF2DC4" w:rsidRPr="007D7977" w:rsidRDefault="00DF2DC4" w:rsidP="00DF2DC4">
      <w:pPr>
        <w:ind w:left="748"/>
        <w:rPr>
          <w:szCs w:val="20"/>
        </w:rPr>
      </w:pPr>
    </w:p>
    <w:p w:rsidR="00DF2DC4" w:rsidRPr="007D7977" w:rsidRDefault="00DF2DC4" w:rsidP="00DF2DC4">
      <w:pPr>
        <w:pStyle w:val="Level1"/>
        <w:numPr>
          <w:ilvl w:val="0"/>
          <w:numId w:val="2"/>
        </w:numPr>
        <w:tabs>
          <w:tab w:val="num" w:pos="2978"/>
        </w:tabs>
        <w:ind w:left="1530" w:hanging="374"/>
        <w:rPr>
          <w:rFonts w:ascii="Arial" w:hAnsi="Arial" w:cs="Arial"/>
          <w:sz w:val="22"/>
          <w:szCs w:val="20"/>
        </w:rPr>
      </w:pPr>
      <w:r w:rsidRPr="007D7977">
        <w:rPr>
          <w:rFonts w:ascii="Arial" w:hAnsi="Arial" w:cs="Arial"/>
          <w:sz w:val="22"/>
          <w:szCs w:val="20"/>
        </w:rPr>
        <w:t xml:space="preserve">Capacity and ability of the institution to effectively conduct the program, including quality and feasibility of the recruitment and marketing strategies.  </w:t>
      </w:r>
      <w:r w:rsidRPr="007D7977">
        <w:rPr>
          <w:rFonts w:ascii="Arial" w:hAnsi="Arial" w:cs="Arial"/>
          <w:b/>
          <w:sz w:val="22"/>
          <w:szCs w:val="20"/>
        </w:rPr>
        <w:t>(25 points)</w:t>
      </w:r>
    </w:p>
    <w:p w:rsidR="00DF2DC4" w:rsidRPr="007D7977" w:rsidRDefault="00DF2DC4" w:rsidP="00DF2DC4">
      <w:pPr>
        <w:pStyle w:val="Level1"/>
        <w:numPr>
          <w:ilvl w:val="0"/>
          <w:numId w:val="2"/>
        </w:numPr>
        <w:ind w:left="1530" w:hanging="374"/>
        <w:rPr>
          <w:rFonts w:ascii="Arial" w:hAnsi="Arial" w:cs="Arial"/>
          <w:sz w:val="22"/>
          <w:szCs w:val="20"/>
        </w:rPr>
      </w:pPr>
      <w:r w:rsidRPr="007D7977">
        <w:rPr>
          <w:rFonts w:ascii="Arial" w:hAnsi="Arial" w:cs="Arial"/>
          <w:sz w:val="22"/>
          <w:szCs w:val="20"/>
        </w:rPr>
        <w:t xml:space="preserve">Quality of faculty that will be served by the program.  </w:t>
      </w:r>
      <w:r w:rsidRPr="007D7977">
        <w:rPr>
          <w:rFonts w:ascii="Arial" w:hAnsi="Arial" w:cs="Arial"/>
          <w:b/>
          <w:sz w:val="22"/>
          <w:szCs w:val="20"/>
        </w:rPr>
        <w:t>(20 points)</w:t>
      </w:r>
    </w:p>
    <w:p w:rsidR="00DF2DC4" w:rsidRPr="007D7977" w:rsidRDefault="00DF2DC4" w:rsidP="00DF2DC4">
      <w:pPr>
        <w:pStyle w:val="Level1"/>
        <w:numPr>
          <w:ilvl w:val="0"/>
          <w:numId w:val="2"/>
        </w:numPr>
        <w:tabs>
          <w:tab w:val="left" w:pos="1440"/>
          <w:tab w:val="num" w:pos="1856"/>
        </w:tabs>
        <w:ind w:left="1530" w:hanging="374"/>
        <w:rPr>
          <w:rFonts w:ascii="Arial" w:hAnsi="Arial" w:cs="Arial"/>
          <w:sz w:val="22"/>
          <w:szCs w:val="20"/>
        </w:rPr>
      </w:pPr>
      <w:r w:rsidRPr="007D7977">
        <w:rPr>
          <w:rFonts w:ascii="Arial" w:hAnsi="Arial" w:cs="Arial"/>
          <w:sz w:val="22"/>
          <w:szCs w:val="20"/>
        </w:rPr>
        <w:lastRenderedPageBreak/>
        <w:t xml:space="preserve">Feasibility and completeness of an evaluation plan to measure the effectiveness of the faculty development program.  </w:t>
      </w:r>
      <w:r w:rsidRPr="007D7977">
        <w:rPr>
          <w:rFonts w:ascii="Arial" w:hAnsi="Arial" w:cs="Arial"/>
          <w:b/>
          <w:sz w:val="22"/>
          <w:szCs w:val="20"/>
        </w:rPr>
        <w:t>(25 points)</w:t>
      </w:r>
    </w:p>
    <w:p w:rsidR="00DF2DC4" w:rsidRPr="00C36191" w:rsidRDefault="00DF2DC4" w:rsidP="00DF2DC4">
      <w:pPr>
        <w:pStyle w:val="Level1"/>
        <w:numPr>
          <w:ilvl w:val="0"/>
          <w:numId w:val="2"/>
        </w:numPr>
        <w:tabs>
          <w:tab w:val="left" w:pos="1440"/>
          <w:tab w:val="num" w:pos="2202"/>
        </w:tabs>
        <w:ind w:left="1530" w:hanging="374"/>
        <w:rPr>
          <w:rFonts w:ascii="Arial" w:hAnsi="Arial" w:cs="Arial"/>
          <w:sz w:val="22"/>
          <w:szCs w:val="20"/>
        </w:rPr>
      </w:pPr>
      <w:r w:rsidRPr="007D7977">
        <w:rPr>
          <w:rFonts w:ascii="Arial" w:hAnsi="Arial" w:cs="Arial"/>
          <w:sz w:val="22"/>
          <w:szCs w:val="20"/>
        </w:rPr>
        <w:t xml:space="preserve">Institutional support for the program and plans for sustainability.  </w:t>
      </w:r>
      <w:r w:rsidRPr="007D7977">
        <w:rPr>
          <w:rFonts w:ascii="Arial" w:hAnsi="Arial" w:cs="Arial"/>
          <w:b/>
          <w:sz w:val="22"/>
          <w:szCs w:val="20"/>
        </w:rPr>
        <w:t>(25 points)</w:t>
      </w:r>
    </w:p>
    <w:p w:rsidR="00DF2DC4" w:rsidRPr="007D7977" w:rsidRDefault="00DF2DC4" w:rsidP="00DF2DC4">
      <w:pPr>
        <w:pStyle w:val="Level1"/>
        <w:numPr>
          <w:ilvl w:val="0"/>
          <w:numId w:val="2"/>
        </w:numPr>
        <w:tabs>
          <w:tab w:val="num" w:pos="1108"/>
          <w:tab w:val="left" w:pos="1440"/>
        </w:tabs>
        <w:ind w:left="1530" w:hanging="374"/>
        <w:rPr>
          <w:rFonts w:ascii="Arial" w:hAnsi="Arial" w:cs="Arial"/>
          <w:sz w:val="22"/>
          <w:szCs w:val="20"/>
        </w:rPr>
      </w:pPr>
      <w:r w:rsidRPr="007D7977">
        <w:rPr>
          <w:rFonts w:ascii="Arial" w:hAnsi="Arial" w:cs="Arial"/>
          <w:sz w:val="22"/>
          <w:szCs w:val="20"/>
        </w:rPr>
        <w:t xml:space="preserve">The amount and type of leveraged funding that was initiated due to this announcement.  </w:t>
      </w:r>
      <w:r w:rsidRPr="007D7977">
        <w:rPr>
          <w:rFonts w:ascii="Arial" w:hAnsi="Arial" w:cs="Arial"/>
          <w:b/>
          <w:sz w:val="22"/>
          <w:szCs w:val="20"/>
        </w:rPr>
        <w:t>(5 points)</w:t>
      </w:r>
      <w:r w:rsidRPr="007D7977">
        <w:rPr>
          <w:rFonts w:ascii="Arial" w:hAnsi="Arial" w:cs="Arial"/>
          <w:sz w:val="22"/>
          <w:szCs w:val="20"/>
        </w:rPr>
        <w:t xml:space="preserve"> *</w:t>
      </w:r>
      <w:r w:rsidRPr="007D7977">
        <w:rPr>
          <w:rFonts w:ascii="Arial" w:hAnsi="Arial" w:cs="Arial"/>
          <w:sz w:val="22"/>
          <w:szCs w:val="22"/>
        </w:rPr>
        <w:t>To receive total points for this criteria item, a written agreement or commitment letter from nuclear industry partners, national laboratories institution must accompany the application.</w:t>
      </w:r>
      <w:r>
        <w:rPr>
          <w:rFonts w:ascii="Arial" w:hAnsi="Arial" w:cs="Arial"/>
          <w:sz w:val="22"/>
          <w:szCs w:val="22"/>
        </w:rPr>
        <w:t>”</w:t>
      </w:r>
      <w:r w:rsidRPr="007D7977">
        <w:rPr>
          <w:rFonts w:ascii="Arial" w:hAnsi="Arial" w:cs="Arial"/>
          <w:sz w:val="22"/>
          <w:szCs w:val="22"/>
        </w:rPr>
        <w:t xml:space="preserve">  </w:t>
      </w:r>
    </w:p>
    <w:p w:rsidR="00DF2DC4" w:rsidRPr="00556F2E" w:rsidRDefault="00DF2DC4" w:rsidP="00C36191">
      <w:pPr>
        <w:pStyle w:val="Level1"/>
        <w:tabs>
          <w:tab w:val="left" w:pos="1440"/>
        </w:tabs>
        <w:ind w:left="0"/>
        <w:rPr>
          <w:rFonts w:ascii="Arial" w:hAnsi="Arial" w:cs="Arial"/>
          <w:sz w:val="22"/>
          <w:szCs w:val="20"/>
        </w:rPr>
      </w:pPr>
    </w:p>
    <w:sectPr w:rsidR="00DF2DC4" w:rsidRPr="00556F2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556" w:rsidRDefault="00862556" w:rsidP="00862556">
      <w:pPr>
        <w:spacing w:line="240" w:lineRule="auto"/>
      </w:pPr>
      <w:r>
        <w:separator/>
      </w:r>
    </w:p>
  </w:endnote>
  <w:endnote w:type="continuationSeparator" w:id="0">
    <w:p w:rsidR="00862556" w:rsidRDefault="00862556" w:rsidP="008625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8115417"/>
      <w:docPartObj>
        <w:docPartGallery w:val="Page Numbers (Bottom of Page)"/>
        <w:docPartUnique/>
      </w:docPartObj>
    </w:sdtPr>
    <w:sdtEndPr/>
    <w:sdtContent>
      <w:sdt>
        <w:sdtPr>
          <w:id w:val="860082579"/>
          <w:docPartObj>
            <w:docPartGallery w:val="Page Numbers (Top of Page)"/>
            <w:docPartUnique/>
          </w:docPartObj>
        </w:sdtPr>
        <w:sdtEndPr/>
        <w:sdtContent>
          <w:p w:rsidR="00074642" w:rsidRDefault="0007464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4688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4688F">
              <w:rPr>
                <w:b/>
                <w:bCs/>
                <w:noProof/>
              </w:rPr>
              <w:t>3</w:t>
            </w:r>
            <w:r>
              <w:rPr>
                <w:b/>
                <w:bCs/>
                <w:sz w:val="24"/>
                <w:szCs w:val="24"/>
              </w:rPr>
              <w:fldChar w:fldCharType="end"/>
            </w:r>
          </w:p>
        </w:sdtContent>
      </w:sdt>
    </w:sdtContent>
  </w:sdt>
  <w:p w:rsidR="00074642" w:rsidRDefault="000746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556" w:rsidRDefault="00862556" w:rsidP="00862556">
      <w:pPr>
        <w:spacing w:line="240" w:lineRule="auto"/>
      </w:pPr>
      <w:r>
        <w:separator/>
      </w:r>
    </w:p>
  </w:footnote>
  <w:footnote w:type="continuationSeparator" w:id="0">
    <w:p w:rsidR="00862556" w:rsidRDefault="00862556" w:rsidP="008625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54B" w:rsidRDefault="00074642" w:rsidP="0010654B">
    <w:pPr>
      <w:pStyle w:val="Header"/>
      <w:jc w:val="right"/>
    </w:pPr>
    <w:r w:rsidRPr="0010654B">
      <w:t>NRC-HQ-84-15-FOA-000</w:t>
    </w:r>
    <w:r w:rsidR="00862556">
      <w:t>2</w:t>
    </w:r>
  </w:p>
  <w:p w:rsidR="00074642" w:rsidRPr="0010654B" w:rsidRDefault="00DF2DC4" w:rsidP="0010654B">
    <w:pPr>
      <w:pStyle w:val="Header"/>
      <w:jc w:val="right"/>
    </w:pPr>
    <w:r>
      <w:t>Amendment Number: 2</w:t>
    </w:r>
  </w:p>
  <w:p w:rsidR="0010654B" w:rsidRDefault="00F468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04767B"/>
    <w:multiLevelType w:val="hybridMultilevel"/>
    <w:tmpl w:val="4040521C"/>
    <w:lvl w:ilvl="0" w:tplc="0409000F">
      <w:start w:val="1"/>
      <w:numFmt w:val="decimal"/>
      <w:lvlText w:val="%1."/>
      <w:lvlJc w:val="left"/>
      <w:pPr>
        <w:tabs>
          <w:tab w:val="num" w:pos="3352"/>
        </w:tabs>
        <w:ind w:left="3352" w:hanging="360"/>
      </w:pPr>
      <w:rPr>
        <w:rFonts w:cs="Times New Roman"/>
      </w:rPr>
    </w:lvl>
    <w:lvl w:ilvl="1" w:tplc="04090019" w:tentative="1">
      <w:start w:val="1"/>
      <w:numFmt w:val="lowerLetter"/>
      <w:lvlText w:val="%2."/>
      <w:lvlJc w:val="left"/>
      <w:pPr>
        <w:tabs>
          <w:tab w:val="num" w:pos="4072"/>
        </w:tabs>
        <w:ind w:left="4072" w:hanging="360"/>
      </w:pPr>
      <w:rPr>
        <w:rFonts w:cs="Times New Roman"/>
      </w:rPr>
    </w:lvl>
    <w:lvl w:ilvl="2" w:tplc="0409001B" w:tentative="1">
      <w:start w:val="1"/>
      <w:numFmt w:val="lowerRoman"/>
      <w:lvlText w:val="%3."/>
      <w:lvlJc w:val="right"/>
      <w:pPr>
        <w:tabs>
          <w:tab w:val="num" w:pos="4792"/>
        </w:tabs>
        <w:ind w:left="4792" w:hanging="180"/>
      </w:pPr>
      <w:rPr>
        <w:rFonts w:cs="Times New Roman"/>
      </w:rPr>
    </w:lvl>
    <w:lvl w:ilvl="3" w:tplc="0409000F" w:tentative="1">
      <w:start w:val="1"/>
      <w:numFmt w:val="decimal"/>
      <w:lvlText w:val="%4."/>
      <w:lvlJc w:val="left"/>
      <w:pPr>
        <w:tabs>
          <w:tab w:val="num" w:pos="5512"/>
        </w:tabs>
        <w:ind w:left="5512" w:hanging="360"/>
      </w:pPr>
      <w:rPr>
        <w:rFonts w:cs="Times New Roman"/>
      </w:rPr>
    </w:lvl>
    <w:lvl w:ilvl="4" w:tplc="04090019" w:tentative="1">
      <w:start w:val="1"/>
      <w:numFmt w:val="lowerLetter"/>
      <w:lvlText w:val="%5."/>
      <w:lvlJc w:val="left"/>
      <w:pPr>
        <w:tabs>
          <w:tab w:val="num" w:pos="6232"/>
        </w:tabs>
        <w:ind w:left="6232" w:hanging="360"/>
      </w:pPr>
      <w:rPr>
        <w:rFonts w:cs="Times New Roman"/>
      </w:rPr>
    </w:lvl>
    <w:lvl w:ilvl="5" w:tplc="0409001B" w:tentative="1">
      <w:start w:val="1"/>
      <w:numFmt w:val="lowerRoman"/>
      <w:lvlText w:val="%6."/>
      <w:lvlJc w:val="right"/>
      <w:pPr>
        <w:tabs>
          <w:tab w:val="num" w:pos="6952"/>
        </w:tabs>
        <w:ind w:left="6952" w:hanging="180"/>
      </w:pPr>
      <w:rPr>
        <w:rFonts w:cs="Times New Roman"/>
      </w:rPr>
    </w:lvl>
    <w:lvl w:ilvl="6" w:tplc="0409000F" w:tentative="1">
      <w:start w:val="1"/>
      <w:numFmt w:val="decimal"/>
      <w:lvlText w:val="%7."/>
      <w:lvlJc w:val="left"/>
      <w:pPr>
        <w:tabs>
          <w:tab w:val="num" w:pos="7672"/>
        </w:tabs>
        <w:ind w:left="7672" w:hanging="360"/>
      </w:pPr>
      <w:rPr>
        <w:rFonts w:cs="Times New Roman"/>
      </w:rPr>
    </w:lvl>
    <w:lvl w:ilvl="7" w:tplc="04090019" w:tentative="1">
      <w:start w:val="1"/>
      <w:numFmt w:val="lowerLetter"/>
      <w:lvlText w:val="%8."/>
      <w:lvlJc w:val="left"/>
      <w:pPr>
        <w:tabs>
          <w:tab w:val="num" w:pos="8392"/>
        </w:tabs>
        <w:ind w:left="8392" w:hanging="360"/>
      </w:pPr>
      <w:rPr>
        <w:rFonts w:cs="Times New Roman"/>
      </w:rPr>
    </w:lvl>
    <w:lvl w:ilvl="8" w:tplc="0409001B" w:tentative="1">
      <w:start w:val="1"/>
      <w:numFmt w:val="lowerRoman"/>
      <w:lvlText w:val="%9."/>
      <w:lvlJc w:val="right"/>
      <w:pPr>
        <w:tabs>
          <w:tab w:val="num" w:pos="9112"/>
        </w:tabs>
        <w:ind w:left="9112" w:hanging="180"/>
      </w:pPr>
      <w:rPr>
        <w:rFonts w:cs="Times New Roman"/>
      </w:rPr>
    </w:lvl>
  </w:abstractNum>
  <w:abstractNum w:abstractNumId="1">
    <w:nsid w:val="38B23B3C"/>
    <w:multiLevelType w:val="hybridMultilevel"/>
    <w:tmpl w:val="4040521C"/>
    <w:lvl w:ilvl="0" w:tplc="0409000F">
      <w:start w:val="1"/>
      <w:numFmt w:val="decimal"/>
      <w:lvlText w:val="%1."/>
      <w:lvlJc w:val="left"/>
      <w:pPr>
        <w:tabs>
          <w:tab w:val="num" w:pos="2230"/>
        </w:tabs>
        <w:ind w:left="2230" w:hanging="360"/>
      </w:pPr>
      <w:rPr>
        <w:rFonts w:cs="Times New Roman"/>
      </w:rPr>
    </w:lvl>
    <w:lvl w:ilvl="1" w:tplc="04090019" w:tentative="1">
      <w:start w:val="1"/>
      <w:numFmt w:val="lowerLetter"/>
      <w:lvlText w:val="%2."/>
      <w:lvlJc w:val="left"/>
      <w:pPr>
        <w:tabs>
          <w:tab w:val="num" w:pos="2950"/>
        </w:tabs>
        <w:ind w:left="2950" w:hanging="360"/>
      </w:pPr>
      <w:rPr>
        <w:rFonts w:cs="Times New Roman"/>
      </w:rPr>
    </w:lvl>
    <w:lvl w:ilvl="2" w:tplc="0409001B" w:tentative="1">
      <w:start w:val="1"/>
      <w:numFmt w:val="lowerRoman"/>
      <w:lvlText w:val="%3."/>
      <w:lvlJc w:val="right"/>
      <w:pPr>
        <w:tabs>
          <w:tab w:val="num" w:pos="3670"/>
        </w:tabs>
        <w:ind w:left="3670" w:hanging="180"/>
      </w:pPr>
      <w:rPr>
        <w:rFonts w:cs="Times New Roman"/>
      </w:rPr>
    </w:lvl>
    <w:lvl w:ilvl="3" w:tplc="0409000F" w:tentative="1">
      <w:start w:val="1"/>
      <w:numFmt w:val="decimal"/>
      <w:lvlText w:val="%4."/>
      <w:lvlJc w:val="left"/>
      <w:pPr>
        <w:tabs>
          <w:tab w:val="num" w:pos="4390"/>
        </w:tabs>
        <w:ind w:left="4390" w:hanging="360"/>
      </w:pPr>
      <w:rPr>
        <w:rFonts w:cs="Times New Roman"/>
      </w:rPr>
    </w:lvl>
    <w:lvl w:ilvl="4" w:tplc="04090019" w:tentative="1">
      <w:start w:val="1"/>
      <w:numFmt w:val="lowerLetter"/>
      <w:lvlText w:val="%5."/>
      <w:lvlJc w:val="left"/>
      <w:pPr>
        <w:tabs>
          <w:tab w:val="num" w:pos="5110"/>
        </w:tabs>
        <w:ind w:left="5110" w:hanging="360"/>
      </w:pPr>
      <w:rPr>
        <w:rFonts w:cs="Times New Roman"/>
      </w:rPr>
    </w:lvl>
    <w:lvl w:ilvl="5" w:tplc="0409001B" w:tentative="1">
      <w:start w:val="1"/>
      <w:numFmt w:val="lowerRoman"/>
      <w:lvlText w:val="%6."/>
      <w:lvlJc w:val="right"/>
      <w:pPr>
        <w:tabs>
          <w:tab w:val="num" w:pos="5830"/>
        </w:tabs>
        <w:ind w:left="5830" w:hanging="180"/>
      </w:pPr>
      <w:rPr>
        <w:rFonts w:cs="Times New Roman"/>
      </w:rPr>
    </w:lvl>
    <w:lvl w:ilvl="6" w:tplc="0409000F" w:tentative="1">
      <w:start w:val="1"/>
      <w:numFmt w:val="decimal"/>
      <w:lvlText w:val="%7."/>
      <w:lvlJc w:val="left"/>
      <w:pPr>
        <w:tabs>
          <w:tab w:val="num" w:pos="6550"/>
        </w:tabs>
        <w:ind w:left="6550" w:hanging="360"/>
      </w:pPr>
      <w:rPr>
        <w:rFonts w:cs="Times New Roman"/>
      </w:rPr>
    </w:lvl>
    <w:lvl w:ilvl="7" w:tplc="04090019" w:tentative="1">
      <w:start w:val="1"/>
      <w:numFmt w:val="lowerLetter"/>
      <w:lvlText w:val="%8."/>
      <w:lvlJc w:val="left"/>
      <w:pPr>
        <w:tabs>
          <w:tab w:val="num" w:pos="7270"/>
        </w:tabs>
        <w:ind w:left="7270" w:hanging="360"/>
      </w:pPr>
      <w:rPr>
        <w:rFonts w:cs="Times New Roman"/>
      </w:rPr>
    </w:lvl>
    <w:lvl w:ilvl="8" w:tplc="0409001B" w:tentative="1">
      <w:start w:val="1"/>
      <w:numFmt w:val="lowerRoman"/>
      <w:lvlText w:val="%9."/>
      <w:lvlJc w:val="right"/>
      <w:pPr>
        <w:tabs>
          <w:tab w:val="num" w:pos="7990"/>
        </w:tabs>
        <w:ind w:left="7990" w:hanging="180"/>
      </w:pPr>
      <w:rPr>
        <w:rFonts w:cs="Times New Roman"/>
      </w:rPr>
    </w:lvl>
  </w:abstractNum>
  <w:abstractNum w:abstractNumId="2">
    <w:nsid w:val="42A5726D"/>
    <w:multiLevelType w:val="hybridMultilevel"/>
    <w:tmpl w:val="3FF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556"/>
    <w:rsid w:val="00074642"/>
    <w:rsid w:val="004C4646"/>
    <w:rsid w:val="00597B84"/>
    <w:rsid w:val="005F7153"/>
    <w:rsid w:val="00602749"/>
    <w:rsid w:val="00665000"/>
    <w:rsid w:val="006754C0"/>
    <w:rsid w:val="006B7624"/>
    <w:rsid w:val="007B6CA3"/>
    <w:rsid w:val="00862556"/>
    <w:rsid w:val="00A74D9F"/>
    <w:rsid w:val="00AB5287"/>
    <w:rsid w:val="00C3601E"/>
    <w:rsid w:val="00C36191"/>
    <w:rsid w:val="00DF2DC4"/>
    <w:rsid w:val="00F4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556"/>
    <w:pPr>
      <w:tabs>
        <w:tab w:val="center" w:pos="4680"/>
        <w:tab w:val="right" w:pos="9360"/>
      </w:tabs>
      <w:spacing w:line="240" w:lineRule="auto"/>
    </w:pPr>
  </w:style>
  <w:style w:type="character" w:customStyle="1" w:styleId="HeaderChar">
    <w:name w:val="Header Char"/>
    <w:basedOn w:val="DefaultParagraphFont"/>
    <w:link w:val="Header"/>
    <w:uiPriority w:val="99"/>
    <w:rsid w:val="00862556"/>
  </w:style>
  <w:style w:type="character" w:styleId="Hyperlink">
    <w:name w:val="Hyperlink"/>
    <w:basedOn w:val="DefaultParagraphFont"/>
    <w:rsid w:val="00862556"/>
    <w:rPr>
      <w:color w:val="0000FF"/>
      <w:u w:val="single"/>
    </w:rPr>
  </w:style>
  <w:style w:type="paragraph" w:styleId="NormalWeb">
    <w:name w:val="Normal (Web)"/>
    <w:basedOn w:val="Normal"/>
    <w:link w:val="NormalWebChar"/>
    <w:uiPriority w:val="99"/>
    <w:rsid w:val="00862556"/>
    <w:pPr>
      <w:spacing w:before="100" w:beforeAutospacing="1" w:after="100" w:afterAutospacing="1" w:line="240" w:lineRule="auto"/>
    </w:pPr>
    <w:rPr>
      <w:rFonts w:eastAsia="Times New Roman"/>
      <w:color w:val="000000"/>
      <w:sz w:val="24"/>
      <w:szCs w:val="24"/>
    </w:rPr>
  </w:style>
  <w:style w:type="character" w:customStyle="1" w:styleId="heading11">
    <w:name w:val="heading11"/>
    <w:basedOn w:val="DefaultParagraphFont"/>
    <w:rsid w:val="00862556"/>
    <w:rPr>
      <w:rFonts w:ascii="Verdana" w:hAnsi="Verdana" w:hint="default"/>
      <w:b/>
      <w:bCs/>
      <w:sz w:val="29"/>
      <w:szCs w:val="29"/>
    </w:rPr>
  </w:style>
  <w:style w:type="character" w:customStyle="1" w:styleId="heading31">
    <w:name w:val="heading31"/>
    <w:basedOn w:val="DefaultParagraphFont"/>
    <w:rsid w:val="00862556"/>
    <w:rPr>
      <w:rFonts w:ascii="Verdana" w:hAnsi="Verdana" w:hint="default"/>
      <w:b/>
      <w:bCs/>
      <w:color w:val="993366"/>
      <w:sz w:val="26"/>
      <w:szCs w:val="26"/>
    </w:rPr>
  </w:style>
  <w:style w:type="character" w:customStyle="1" w:styleId="NormalWebChar">
    <w:name w:val="Normal (Web) Char"/>
    <w:basedOn w:val="DefaultParagraphFont"/>
    <w:link w:val="NormalWeb"/>
    <w:uiPriority w:val="99"/>
    <w:rsid w:val="00862556"/>
    <w:rPr>
      <w:rFonts w:eastAsia="Times New Roman"/>
      <w:color w:val="000000"/>
      <w:sz w:val="24"/>
      <w:szCs w:val="24"/>
    </w:rPr>
  </w:style>
  <w:style w:type="paragraph" w:styleId="Footer">
    <w:name w:val="footer"/>
    <w:basedOn w:val="Normal"/>
    <w:link w:val="FooterChar"/>
    <w:uiPriority w:val="99"/>
    <w:unhideWhenUsed/>
    <w:rsid w:val="00862556"/>
    <w:pPr>
      <w:tabs>
        <w:tab w:val="center" w:pos="4680"/>
        <w:tab w:val="right" w:pos="9360"/>
      </w:tabs>
      <w:spacing w:line="240" w:lineRule="auto"/>
    </w:pPr>
  </w:style>
  <w:style w:type="character" w:customStyle="1" w:styleId="FooterChar">
    <w:name w:val="Footer Char"/>
    <w:basedOn w:val="DefaultParagraphFont"/>
    <w:link w:val="Footer"/>
    <w:uiPriority w:val="99"/>
    <w:rsid w:val="00862556"/>
  </w:style>
  <w:style w:type="character" w:customStyle="1" w:styleId="adddata1">
    <w:name w:val="adddata1"/>
    <w:basedOn w:val="DefaultParagraphFont"/>
    <w:rsid w:val="00602749"/>
    <w:rPr>
      <w:bdr w:val="none" w:sz="0" w:space="0" w:color="auto"/>
      <w:shd w:val="clear" w:color="auto" w:fill="FFFF99"/>
    </w:rPr>
  </w:style>
  <w:style w:type="paragraph" w:styleId="HTMLPreformatted">
    <w:name w:val="HTML Preformatted"/>
    <w:basedOn w:val="Normal"/>
    <w:link w:val="HTMLPreformattedChar"/>
    <w:rsid w:val="007B6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7B6CA3"/>
    <w:rPr>
      <w:rFonts w:ascii="Courier New" w:eastAsia="Times New Roman" w:hAnsi="Courier New" w:cs="Courier New"/>
      <w:color w:val="000000"/>
      <w:sz w:val="20"/>
      <w:szCs w:val="20"/>
    </w:rPr>
  </w:style>
  <w:style w:type="paragraph" w:customStyle="1" w:styleId="Level1">
    <w:name w:val="Level 1"/>
    <w:rsid w:val="00C36191"/>
    <w:pPr>
      <w:autoSpaceDE w:val="0"/>
      <w:autoSpaceDN w:val="0"/>
      <w:adjustRightInd w:val="0"/>
      <w:spacing w:line="240" w:lineRule="auto"/>
      <w:ind w:left="720"/>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5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556"/>
    <w:pPr>
      <w:tabs>
        <w:tab w:val="center" w:pos="4680"/>
        <w:tab w:val="right" w:pos="9360"/>
      </w:tabs>
      <w:spacing w:line="240" w:lineRule="auto"/>
    </w:pPr>
  </w:style>
  <w:style w:type="character" w:customStyle="1" w:styleId="HeaderChar">
    <w:name w:val="Header Char"/>
    <w:basedOn w:val="DefaultParagraphFont"/>
    <w:link w:val="Header"/>
    <w:uiPriority w:val="99"/>
    <w:rsid w:val="00862556"/>
  </w:style>
  <w:style w:type="character" w:styleId="Hyperlink">
    <w:name w:val="Hyperlink"/>
    <w:basedOn w:val="DefaultParagraphFont"/>
    <w:rsid w:val="00862556"/>
    <w:rPr>
      <w:color w:val="0000FF"/>
      <w:u w:val="single"/>
    </w:rPr>
  </w:style>
  <w:style w:type="paragraph" w:styleId="NormalWeb">
    <w:name w:val="Normal (Web)"/>
    <w:basedOn w:val="Normal"/>
    <w:link w:val="NormalWebChar"/>
    <w:uiPriority w:val="99"/>
    <w:rsid w:val="00862556"/>
    <w:pPr>
      <w:spacing w:before="100" w:beforeAutospacing="1" w:after="100" w:afterAutospacing="1" w:line="240" w:lineRule="auto"/>
    </w:pPr>
    <w:rPr>
      <w:rFonts w:eastAsia="Times New Roman"/>
      <w:color w:val="000000"/>
      <w:sz w:val="24"/>
      <w:szCs w:val="24"/>
    </w:rPr>
  </w:style>
  <w:style w:type="character" w:customStyle="1" w:styleId="heading11">
    <w:name w:val="heading11"/>
    <w:basedOn w:val="DefaultParagraphFont"/>
    <w:rsid w:val="00862556"/>
    <w:rPr>
      <w:rFonts w:ascii="Verdana" w:hAnsi="Verdana" w:hint="default"/>
      <w:b/>
      <w:bCs/>
      <w:sz w:val="29"/>
      <w:szCs w:val="29"/>
    </w:rPr>
  </w:style>
  <w:style w:type="character" w:customStyle="1" w:styleId="heading31">
    <w:name w:val="heading31"/>
    <w:basedOn w:val="DefaultParagraphFont"/>
    <w:rsid w:val="00862556"/>
    <w:rPr>
      <w:rFonts w:ascii="Verdana" w:hAnsi="Verdana" w:hint="default"/>
      <w:b/>
      <w:bCs/>
      <w:color w:val="993366"/>
      <w:sz w:val="26"/>
      <w:szCs w:val="26"/>
    </w:rPr>
  </w:style>
  <w:style w:type="character" w:customStyle="1" w:styleId="NormalWebChar">
    <w:name w:val="Normal (Web) Char"/>
    <w:basedOn w:val="DefaultParagraphFont"/>
    <w:link w:val="NormalWeb"/>
    <w:uiPriority w:val="99"/>
    <w:rsid w:val="00862556"/>
    <w:rPr>
      <w:rFonts w:eastAsia="Times New Roman"/>
      <w:color w:val="000000"/>
      <w:sz w:val="24"/>
      <w:szCs w:val="24"/>
    </w:rPr>
  </w:style>
  <w:style w:type="paragraph" w:styleId="Footer">
    <w:name w:val="footer"/>
    <w:basedOn w:val="Normal"/>
    <w:link w:val="FooterChar"/>
    <w:uiPriority w:val="99"/>
    <w:unhideWhenUsed/>
    <w:rsid w:val="00862556"/>
    <w:pPr>
      <w:tabs>
        <w:tab w:val="center" w:pos="4680"/>
        <w:tab w:val="right" w:pos="9360"/>
      </w:tabs>
      <w:spacing w:line="240" w:lineRule="auto"/>
    </w:pPr>
  </w:style>
  <w:style w:type="character" w:customStyle="1" w:styleId="FooterChar">
    <w:name w:val="Footer Char"/>
    <w:basedOn w:val="DefaultParagraphFont"/>
    <w:link w:val="Footer"/>
    <w:uiPriority w:val="99"/>
    <w:rsid w:val="00862556"/>
  </w:style>
  <w:style w:type="character" w:customStyle="1" w:styleId="adddata1">
    <w:name w:val="adddata1"/>
    <w:basedOn w:val="DefaultParagraphFont"/>
    <w:rsid w:val="00602749"/>
    <w:rPr>
      <w:bdr w:val="none" w:sz="0" w:space="0" w:color="auto"/>
      <w:shd w:val="clear" w:color="auto" w:fill="FFFF99"/>
    </w:rPr>
  </w:style>
  <w:style w:type="paragraph" w:styleId="HTMLPreformatted">
    <w:name w:val="HTML Preformatted"/>
    <w:basedOn w:val="Normal"/>
    <w:link w:val="HTMLPreformattedChar"/>
    <w:rsid w:val="007B6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7B6CA3"/>
    <w:rPr>
      <w:rFonts w:ascii="Courier New" w:eastAsia="Times New Roman" w:hAnsi="Courier New" w:cs="Courier New"/>
      <w:color w:val="000000"/>
      <w:sz w:val="20"/>
      <w:szCs w:val="20"/>
    </w:rPr>
  </w:style>
  <w:style w:type="paragraph" w:customStyle="1" w:styleId="Level1">
    <w:name w:val="Level 1"/>
    <w:rsid w:val="00C36191"/>
    <w:pPr>
      <w:autoSpaceDE w:val="0"/>
      <w:autoSpaceDN w:val="0"/>
      <w:adjustRightInd w:val="0"/>
      <w:spacing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c.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USNRC</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M`Lita Carr</dc:creator>
  <cp:lastModifiedBy>M`Lita Carr</cp:lastModifiedBy>
  <cp:revision>3</cp:revision>
  <cp:lastPrinted>2015-03-18T12:46:00Z</cp:lastPrinted>
  <dcterms:created xsi:type="dcterms:W3CDTF">2015-03-18T11:03:00Z</dcterms:created>
  <dcterms:modified xsi:type="dcterms:W3CDTF">2015-03-18T12:47:00Z</dcterms:modified>
</cp:coreProperties>
</file>