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37CBF" w14:textId="77777777" w:rsidR="00B83E57" w:rsidRPr="00B83E57" w:rsidRDefault="00B83E57" w:rsidP="00B83E57">
      <w:pPr>
        <w:spacing w:after="0" w:line="240" w:lineRule="auto"/>
        <w:rPr>
          <w:rFonts w:ascii="Open Sans" w:eastAsia="Times New Roman" w:hAnsi="Open Sans" w:cs="Open Sans"/>
          <w:caps/>
          <w:color w:val="0A2240"/>
          <w:spacing w:val="8"/>
          <w:sz w:val="21"/>
          <w:szCs w:val="21"/>
        </w:rPr>
      </w:pPr>
      <w:r w:rsidRPr="00B83E57">
        <w:rPr>
          <w:rFonts w:ascii="Open Sans" w:eastAsia="Times New Roman" w:hAnsi="Open Sans" w:cs="Open Sans"/>
          <w:caps/>
          <w:color w:val="0A2240"/>
          <w:spacing w:val="8"/>
          <w:sz w:val="21"/>
          <w:szCs w:val="21"/>
        </w:rPr>
        <w:t>NOVEMBER 10, 2022</w:t>
      </w:r>
    </w:p>
    <w:p w14:paraId="25158C6C" w14:textId="77777777" w:rsidR="00B83E57" w:rsidRPr="00B83E57" w:rsidRDefault="00B83E57" w:rsidP="00B83E57">
      <w:pPr>
        <w:spacing w:before="100" w:beforeAutospacing="1" w:after="100" w:afterAutospacing="1" w:line="240" w:lineRule="auto"/>
        <w:textAlignment w:val="baseline"/>
        <w:rPr>
          <w:rFonts w:ascii="Open Sans" w:eastAsia="Times New Roman" w:hAnsi="Open Sans" w:cs="Open Sans"/>
          <w:color w:val="0A314D"/>
          <w:spacing w:val="8"/>
          <w:sz w:val="24"/>
          <w:szCs w:val="24"/>
        </w:rPr>
      </w:pPr>
      <w:r w:rsidRPr="00B83E57">
        <w:rPr>
          <w:rFonts w:ascii="Open Sans" w:eastAsia="Times New Roman" w:hAnsi="Open Sans" w:cs="Open Sans"/>
          <w:color w:val="0A314D"/>
          <w:spacing w:val="8"/>
          <w:sz w:val="24"/>
          <w:szCs w:val="24"/>
        </w:rPr>
        <w:t>U.S. AMBASSADORS FUND FOR CULTURAL PRESERVATION (AFCP)</w:t>
      </w:r>
      <w:r w:rsidRPr="00B83E57">
        <w:rPr>
          <w:rFonts w:ascii="Open Sans" w:eastAsia="Times New Roman" w:hAnsi="Open Sans" w:cs="Open Sans"/>
          <w:color w:val="0A314D"/>
          <w:spacing w:val="8"/>
          <w:sz w:val="24"/>
          <w:szCs w:val="24"/>
        </w:rPr>
        <w:br/>
        <w:t>GRANTS PROGRAM</w:t>
      </w:r>
      <w:r w:rsidRPr="00B83E57">
        <w:rPr>
          <w:rFonts w:ascii="Open Sans" w:eastAsia="Times New Roman" w:hAnsi="Open Sans" w:cs="Open Sans"/>
          <w:color w:val="0A314D"/>
          <w:spacing w:val="8"/>
          <w:sz w:val="24"/>
          <w:szCs w:val="24"/>
        </w:rPr>
        <w:br/>
        <w:t>Fiscal Year 2023</w:t>
      </w:r>
    </w:p>
    <w:p w14:paraId="46B8C754" w14:textId="77777777" w:rsidR="00B83E57" w:rsidRPr="00B83E57" w:rsidRDefault="00B83E57" w:rsidP="00B83E57">
      <w:pPr>
        <w:spacing w:beforeAutospacing="1" w:after="0" w:afterAutospacing="1" w:line="240" w:lineRule="auto"/>
        <w:textAlignment w:val="baseline"/>
        <w:rPr>
          <w:rFonts w:ascii="Open Sans" w:eastAsia="Times New Roman" w:hAnsi="Open Sans" w:cs="Open Sans"/>
          <w:color w:val="0A314D"/>
          <w:spacing w:val="8"/>
          <w:sz w:val="24"/>
          <w:szCs w:val="24"/>
        </w:rPr>
      </w:pPr>
      <w:r w:rsidRPr="00B83E57">
        <w:rPr>
          <w:rFonts w:ascii="inherit" w:eastAsia="Times New Roman" w:hAnsi="inherit" w:cs="Open Sans"/>
          <w:b/>
          <w:bCs/>
          <w:color w:val="0A314D"/>
          <w:spacing w:val="8"/>
          <w:sz w:val="24"/>
          <w:szCs w:val="24"/>
          <w:bdr w:val="none" w:sz="0" w:space="0" w:color="auto" w:frame="1"/>
        </w:rPr>
        <w:t>CALL FOR CONCEPT NOTES</w:t>
      </w:r>
    </w:p>
    <w:p w14:paraId="39C3AEEB" w14:textId="77777777" w:rsidR="00B83E57" w:rsidRPr="00B83E57" w:rsidRDefault="00B83E57" w:rsidP="00B83E57">
      <w:pPr>
        <w:spacing w:beforeAutospacing="1" w:after="0" w:afterAutospacing="1" w:line="240" w:lineRule="auto"/>
        <w:textAlignment w:val="baseline"/>
        <w:rPr>
          <w:rFonts w:ascii="Open Sans" w:eastAsia="Times New Roman" w:hAnsi="Open Sans" w:cs="Open Sans"/>
          <w:color w:val="0A314D"/>
          <w:spacing w:val="8"/>
          <w:sz w:val="24"/>
          <w:szCs w:val="24"/>
        </w:rPr>
      </w:pPr>
      <w:r w:rsidRPr="00B83E57">
        <w:rPr>
          <w:rFonts w:ascii="inherit" w:eastAsia="Times New Roman" w:hAnsi="inherit" w:cs="Open Sans"/>
          <w:b/>
          <w:bCs/>
          <w:color w:val="FF0000"/>
          <w:spacing w:val="8"/>
          <w:sz w:val="24"/>
          <w:szCs w:val="24"/>
          <w:bdr w:val="none" w:sz="0" w:space="0" w:color="auto" w:frame="1"/>
        </w:rPr>
        <w:t>(Submission Deadline: Monday, December 26, 2022/ Submit Concept Notes to: </w:t>
      </w:r>
      <w:hyperlink r:id="rId5" w:history="1">
        <w:r w:rsidRPr="00B83E57">
          <w:rPr>
            <w:rFonts w:ascii="inherit" w:eastAsia="Times New Roman" w:hAnsi="inherit" w:cs="Open Sans"/>
            <w:b/>
            <w:bCs/>
            <w:color w:val="0071BC"/>
            <w:spacing w:val="8"/>
            <w:sz w:val="21"/>
            <w:szCs w:val="21"/>
            <w:u w:val="single"/>
            <w:bdr w:val="none" w:sz="0" w:space="0" w:color="auto" w:frame="1"/>
          </w:rPr>
          <w:t>ktmgrants@state.gov</w:t>
        </w:r>
      </w:hyperlink>
      <w:r w:rsidRPr="00B83E57">
        <w:rPr>
          <w:rFonts w:ascii="inherit" w:eastAsia="Times New Roman" w:hAnsi="inherit" w:cs="Open Sans"/>
          <w:b/>
          <w:bCs/>
          <w:color w:val="FF0000"/>
          <w:spacing w:val="8"/>
          <w:sz w:val="24"/>
          <w:szCs w:val="24"/>
          <w:bdr w:val="none" w:sz="0" w:space="0" w:color="auto" w:frame="1"/>
        </w:rPr>
        <w:t>)</w:t>
      </w:r>
    </w:p>
    <w:p w14:paraId="231A3933" w14:textId="77777777" w:rsidR="00B83E57" w:rsidRPr="00B83E57" w:rsidRDefault="00B83E57" w:rsidP="00B83E57">
      <w:pPr>
        <w:spacing w:beforeAutospacing="1" w:after="0" w:afterAutospacing="1" w:line="240" w:lineRule="auto"/>
        <w:textAlignment w:val="baseline"/>
        <w:rPr>
          <w:rFonts w:ascii="Open Sans" w:eastAsia="Times New Roman" w:hAnsi="Open Sans" w:cs="Open Sans"/>
          <w:color w:val="0A314D"/>
          <w:spacing w:val="8"/>
          <w:sz w:val="24"/>
          <w:szCs w:val="24"/>
        </w:rPr>
      </w:pPr>
      <w:r w:rsidRPr="00B83E57">
        <w:rPr>
          <w:rFonts w:ascii="Open Sans" w:eastAsia="Times New Roman" w:hAnsi="Open Sans" w:cs="Open Sans"/>
          <w:color w:val="0A314D"/>
          <w:spacing w:val="8"/>
          <w:sz w:val="24"/>
          <w:szCs w:val="24"/>
        </w:rPr>
        <w:t>The U.S. Embassy in Kathmandu is accepting concept notes from interested eligible applicants (definition below) for the AFCP FY 2023 Grants Program.  The deadline for submitting concept notes to the U.S. Embassy is </w:t>
      </w:r>
      <w:r w:rsidRPr="00B83E57">
        <w:rPr>
          <w:rFonts w:ascii="inherit" w:eastAsia="Times New Roman" w:hAnsi="inherit" w:cs="Open Sans"/>
          <w:b/>
          <w:bCs/>
          <w:color w:val="FF0000"/>
          <w:spacing w:val="8"/>
          <w:sz w:val="24"/>
          <w:szCs w:val="24"/>
          <w:bdr w:val="none" w:sz="0" w:space="0" w:color="auto" w:frame="1"/>
        </w:rPr>
        <w:t>Monday, December 26, 2022.</w:t>
      </w:r>
      <w:r w:rsidRPr="00B83E57">
        <w:rPr>
          <w:rFonts w:ascii="inherit" w:eastAsia="Times New Roman" w:hAnsi="inherit" w:cs="Open Sans"/>
          <w:b/>
          <w:bCs/>
          <w:color w:val="0A314D"/>
          <w:spacing w:val="8"/>
          <w:sz w:val="24"/>
          <w:szCs w:val="24"/>
          <w:bdr w:val="none" w:sz="0" w:space="0" w:color="auto" w:frame="1"/>
        </w:rPr>
        <w:t> </w:t>
      </w:r>
      <w:r w:rsidRPr="00B83E57">
        <w:rPr>
          <w:rFonts w:ascii="Open Sans" w:eastAsia="Times New Roman" w:hAnsi="Open Sans" w:cs="Open Sans"/>
          <w:color w:val="0A314D"/>
          <w:spacing w:val="8"/>
          <w:sz w:val="24"/>
          <w:szCs w:val="24"/>
        </w:rPr>
        <w:t> Any submission received after the deadline will not be considered for this grant opportunity.  Interested institutions are requested to consult with the Public Affairs Section of the U.S. Embassy as soon as possible for details and guidance on the AFCP 2023 Grants Program by emailing at </w:t>
      </w:r>
      <w:hyperlink r:id="rId6" w:history="1">
        <w:r w:rsidRPr="00B83E57">
          <w:rPr>
            <w:rFonts w:ascii="inherit" w:eastAsia="Times New Roman" w:hAnsi="inherit" w:cs="Open Sans"/>
            <w:b/>
            <w:bCs/>
            <w:color w:val="0071BC"/>
            <w:spacing w:val="8"/>
            <w:sz w:val="21"/>
            <w:szCs w:val="21"/>
            <w:u w:val="single"/>
            <w:bdr w:val="none" w:sz="0" w:space="0" w:color="auto" w:frame="1"/>
          </w:rPr>
          <w:t>ktmgrants@state.gov</w:t>
        </w:r>
      </w:hyperlink>
      <w:r w:rsidRPr="00B83E57">
        <w:rPr>
          <w:rFonts w:ascii="Open Sans" w:eastAsia="Times New Roman" w:hAnsi="Open Sans" w:cs="Open Sans"/>
          <w:color w:val="0A314D"/>
          <w:spacing w:val="8"/>
          <w:sz w:val="24"/>
          <w:szCs w:val="24"/>
        </w:rPr>
        <w:t>.</w:t>
      </w:r>
    </w:p>
    <w:p w14:paraId="40112C79" w14:textId="77777777" w:rsidR="00B83E57" w:rsidRPr="00B83E57" w:rsidRDefault="00B83E57" w:rsidP="00B83E57">
      <w:pPr>
        <w:spacing w:beforeAutospacing="1" w:after="0" w:afterAutospacing="1" w:line="240" w:lineRule="auto"/>
        <w:textAlignment w:val="baseline"/>
        <w:rPr>
          <w:rFonts w:ascii="Open Sans" w:eastAsia="Times New Roman" w:hAnsi="Open Sans" w:cs="Open Sans"/>
          <w:color w:val="0A314D"/>
          <w:spacing w:val="8"/>
          <w:sz w:val="24"/>
          <w:szCs w:val="24"/>
        </w:rPr>
      </w:pPr>
      <w:r w:rsidRPr="00B83E57">
        <w:rPr>
          <w:rFonts w:ascii="inherit" w:eastAsia="Times New Roman" w:hAnsi="inherit" w:cs="Open Sans"/>
          <w:b/>
          <w:bCs/>
          <w:color w:val="0A314D"/>
          <w:spacing w:val="8"/>
          <w:sz w:val="24"/>
          <w:szCs w:val="24"/>
          <w:bdr w:val="none" w:sz="0" w:space="0" w:color="auto" w:frame="1"/>
        </w:rPr>
        <w:t>Competition format:</w:t>
      </w:r>
      <w:r w:rsidRPr="00B83E57">
        <w:rPr>
          <w:rFonts w:ascii="Open Sans" w:eastAsia="Times New Roman" w:hAnsi="Open Sans" w:cs="Open Sans"/>
          <w:color w:val="0A314D"/>
          <w:spacing w:val="8"/>
          <w:sz w:val="24"/>
          <w:szCs w:val="24"/>
        </w:rPr>
        <w:t> This opportunity involves two rounds: In Round 1, the Embassy will collect project ideas in the form of concept notes, </w:t>
      </w:r>
      <w:r w:rsidRPr="00B83E57">
        <w:rPr>
          <w:rFonts w:ascii="Open Sans" w:eastAsia="Times New Roman" w:hAnsi="Open Sans" w:cs="Open Sans"/>
          <w:color w:val="0A314D"/>
          <w:spacing w:val="8"/>
          <w:sz w:val="24"/>
          <w:szCs w:val="24"/>
          <w:u w:val="single"/>
          <w:bdr w:val="none" w:sz="0" w:space="0" w:color="auto" w:frame="1"/>
        </w:rPr>
        <w:t>due December 26</w:t>
      </w:r>
      <w:r w:rsidRPr="00B83E57">
        <w:rPr>
          <w:rFonts w:ascii="Open Sans" w:eastAsia="Times New Roman" w:hAnsi="Open Sans" w:cs="Open Sans"/>
          <w:color w:val="0A314D"/>
          <w:spacing w:val="8"/>
          <w:sz w:val="24"/>
          <w:szCs w:val="24"/>
        </w:rPr>
        <w:t>. In Round 2, the U.S. Embassy will invite applicants with promising ideas to submit full applications.</w:t>
      </w:r>
    </w:p>
    <w:p w14:paraId="6DE3FAB7" w14:textId="77777777" w:rsidR="00B83E57" w:rsidRPr="00B83E57" w:rsidRDefault="00B83E57" w:rsidP="00B83E57">
      <w:pPr>
        <w:spacing w:beforeAutospacing="1" w:after="0" w:afterAutospacing="1" w:line="240" w:lineRule="auto"/>
        <w:textAlignment w:val="baseline"/>
        <w:rPr>
          <w:rFonts w:ascii="Open Sans" w:eastAsia="Times New Roman" w:hAnsi="Open Sans" w:cs="Open Sans"/>
          <w:color w:val="0A314D"/>
          <w:spacing w:val="8"/>
          <w:sz w:val="24"/>
          <w:szCs w:val="24"/>
        </w:rPr>
      </w:pPr>
      <w:r w:rsidRPr="00B83E57">
        <w:rPr>
          <w:rFonts w:ascii="inherit" w:eastAsia="Times New Roman" w:hAnsi="inherit" w:cs="Open Sans"/>
          <w:b/>
          <w:bCs/>
          <w:color w:val="0A314D"/>
          <w:spacing w:val="8"/>
          <w:sz w:val="24"/>
          <w:szCs w:val="24"/>
          <w:bdr w:val="none" w:sz="0" w:space="0" w:color="auto" w:frame="1"/>
        </w:rPr>
        <w:t>Funding Priorities</w:t>
      </w:r>
      <w:r w:rsidRPr="00B83E57">
        <w:rPr>
          <w:rFonts w:ascii="Open Sans" w:eastAsia="Times New Roman" w:hAnsi="Open Sans" w:cs="Open Sans"/>
          <w:color w:val="0A314D"/>
          <w:spacing w:val="8"/>
          <w:sz w:val="24"/>
          <w:szCs w:val="24"/>
        </w:rPr>
        <w:t>: Applications for projects that directly support one or more of the following will receive additional consideration:</w:t>
      </w:r>
    </w:p>
    <w:p w14:paraId="5E1639BC" w14:textId="77777777" w:rsidR="00B83E57" w:rsidRPr="00B83E57" w:rsidRDefault="00B83E57" w:rsidP="00B83E57">
      <w:pPr>
        <w:numPr>
          <w:ilvl w:val="0"/>
          <w:numId w:val="1"/>
        </w:numPr>
        <w:spacing w:after="0" w:line="240" w:lineRule="auto"/>
        <w:textAlignment w:val="baseline"/>
        <w:rPr>
          <w:rFonts w:ascii="Open Sans" w:eastAsia="Times New Roman" w:hAnsi="Open Sans" w:cs="Open Sans"/>
          <w:color w:val="0A314D"/>
          <w:spacing w:val="8"/>
          <w:sz w:val="24"/>
          <w:szCs w:val="24"/>
        </w:rPr>
      </w:pPr>
      <w:r w:rsidRPr="00B83E57">
        <w:rPr>
          <w:rFonts w:ascii="Open Sans" w:eastAsia="Times New Roman" w:hAnsi="Open Sans" w:cs="Open Sans"/>
          <w:color w:val="0A314D"/>
          <w:spacing w:val="8"/>
          <w:sz w:val="24"/>
          <w:szCs w:val="24"/>
        </w:rPr>
        <w:t>Disaster risk reduction for cultural heritage in disaster-prone areas</w:t>
      </w:r>
    </w:p>
    <w:p w14:paraId="15B1D9DC" w14:textId="77777777" w:rsidR="00B83E57" w:rsidRPr="00B83E57" w:rsidRDefault="00B83E57" w:rsidP="00B83E57">
      <w:pPr>
        <w:numPr>
          <w:ilvl w:val="0"/>
          <w:numId w:val="1"/>
        </w:numPr>
        <w:spacing w:after="0" w:line="240" w:lineRule="auto"/>
        <w:textAlignment w:val="baseline"/>
        <w:rPr>
          <w:rFonts w:ascii="Open Sans" w:eastAsia="Times New Roman" w:hAnsi="Open Sans" w:cs="Open Sans"/>
          <w:color w:val="0A314D"/>
          <w:spacing w:val="8"/>
          <w:sz w:val="24"/>
          <w:szCs w:val="24"/>
        </w:rPr>
      </w:pPr>
      <w:r w:rsidRPr="00B83E57">
        <w:rPr>
          <w:rFonts w:ascii="Open Sans" w:eastAsia="Times New Roman" w:hAnsi="Open Sans" w:cs="Open Sans"/>
          <w:color w:val="0A314D"/>
          <w:spacing w:val="8"/>
          <w:sz w:val="24"/>
          <w:szCs w:val="24"/>
        </w:rPr>
        <w:t>Post-disaster cultural heritage recovery</w:t>
      </w:r>
    </w:p>
    <w:p w14:paraId="62FF8A5C" w14:textId="77777777" w:rsidR="00B83E57" w:rsidRPr="00B83E57" w:rsidRDefault="00B83E57" w:rsidP="00B83E57">
      <w:pPr>
        <w:numPr>
          <w:ilvl w:val="0"/>
          <w:numId w:val="1"/>
        </w:numPr>
        <w:spacing w:after="0" w:line="240" w:lineRule="auto"/>
        <w:textAlignment w:val="baseline"/>
        <w:rPr>
          <w:rFonts w:ascii="Open Sans" w:eastAsia="Times New Roman" w:hAnsi="Open Sans" w:cs="Open Sans"/>
          <w:color w:val="0A314D"/>
          <w:spacing w:val="8"/>
          <w:sz w:val="24"/>
          <w:szCs w:val="24"/>
        </w:rPr>
      </w:pPr>
      <w:r w:rsidRPr="00B83E57">
        <w:rPr>
          <w:rFonts w:ascii="Open Sans" w:eastAsia="Times New Roman" w:hAnsi="Open Sans" w:cs="Open Sans"/>
          <w:color w:val="0A314D"/>
          <w:spacing w:val="8"/>
          <w:sz w:val="24"/>
          <w:szCs w:val="24"/>
        </w:rPr>
        <w:t>Project sites located outside of Kathmandu Valley</w:t>
      </w:r>
    </w:p>
    <w:p w14:paraId="006BE988" w14:textId="77777777" w:rsidR="00B83E57" w:rsidRPr="00B83E57" w:rsidRDefault="00B83E57" w:rsidP="00B83E57">
      <w:pPr>
        <w:numPr>
          <w:ilvl w:val="0"/>
          <w:numId w:val="1"/>
        </w:numPr>
        <w:spacing w:after="0" w:line="240" w:lineRule="auto"/>
        <w:textAlignment w:val="baseline"/>
        <w:rPr>
          <w:rFonts w:ascii="Open Sans" w:eastAsia="Times New Roman" w:hAnsi="Open Sans" w:cs="Open Sans"/>
          <w:color w:val="0A314D"/>
          <w:spacing w:val="8"/>
          <w:sz w:val="24"/>
          <w:szCs w:val="24"/>
        </w:rPr>
      </w:pPr>
      <w:r w:rsidRPr="00B83E57">
        <w:rPr>
          <w:rFonts w:ascii="Open Sans" w:eastAsia="Times New Roman" w:hAnsi="Open Sans" w:cs="Open Sans"/>
          <w:color w:val="0A314D"/>
          <w:spacing w:val="8"/>
          <w:sz w:val="24"/>
          <w:szCs w:val="24"/>
        </w:rPr>
        <w:t>Projects which connect with other U.S. Mission programs</w:t>
      </w:r>
    </w:p>
    <w:p w14:paraId="46EAAE6B" w14:textId="77777777" w:rsidR="00B83E57" w:rsidRPr="00B83E57" w:rsidRDefault="00B83E57" w:rsidP="00B83E57">
      <w:pPr>
        <w:spacing w:beforeAutospacing="1" w:after="0" w:afterAutospacing="1" w:line="240" w:lineRule="auto"/>
        <w:textAlignment w:val="baseline"/>
        <w:rPr>
          <w:rFonts w:ascii="Open Sans" w:eastAsia="Times New Roman" w:hAnsi="Open Sans" w:cs="Open Sans"/>
          <w:color w:val="0A314D"/>
          <w:spacing w:val="8"/>
          <w:sz w:val="24"/>
          <w:szCs w:val="24"/>
        </w:rPr>
      </w:pPr>
      <w:r w:rsidRPr="00B83E57">
        <w:rPr>
          <w:rFonts w:ascii="inherit" w:eastAsia="Times New Roman" w:hAnsi="inherit" w:cs="Open Sans"/>
          <w:b/>
          <w:bCs/>
          <w:color w:val="0A314D"/>
          <w:spacing w:val="8"/>
          <w:sz w:val="24"/>
          <w:szCs w:val="24"/>
          <w:bdr w:val="none" w:sz="0" w:space="0" w:color="auto" w:frame="1"/>
        </w:rPr>
        <w:t>Funding Areas:</w:t>
      </w:r>
      <w:r w:rsidRPr="00B83E57">
        <w:rPr>
          <w:rFonts w:ascii="Open Sans" w:eastAsia="Times New Roman" w:hAnsi="Open Sans" w:cs="Open Sans"/>
          <w:color w:val="0A314D"/>
          <w:spacing w:val="8"/>
          <w:sz w:val="24"/>
          <w:szCs w:val="24"/>
        </w:rPr>
        <w:t> The AFCP Grants Program supports the preservation of archaeological sites, historic buildings and monuments, museum collections, and forms of traditional cultural expression, such as indigenous languages and crafts. Appropriate project activities may include:</w:t>
      </w:r>
    </w:p>
    <w:p w14:paraId="34321890" w14:textId="77777777" w:rsidR="00B83E57" w:rsidRPr="00B83E57" w:rsidRDefault="00B83E57" w:rsidP="00B83E57">
      <w:pPr>
        <w:numPr>
          <w:ilvl w:val="0"/>
          <w:numId w:val="2"/>
        </w:numPr>
        <w:spacing w:after="0" w:line="240" w:lineRule="auto"/>
        <w:ind w:left="1440"/>
        <w:textAlignment w:val="baseline"/>
        <w:rPr>
          <w:rFonts w:ascii="Open Sans" w:eastAsia="Times New Roman" w:hAnsi="Open Sans" w:cs="Open Sans"/>
          <w:color w:val="0A314D"/>
          <w:spacing w:val="8"/>
          <w:sz w:val="24"/>
          <w:szCs w:val="24"/>
        </w:rPr>
      </w:pPr>
    </w:p>
    <w:p w14:paraId="00E51B84" w14:textId="77777777" w:rsidR="00B83E57" w:rsidRPr="00B83E57" w:rsidRDefault="00B83E57" w:rsidP="00B83E57">
      <w:pPr>
        <w:numPr>
          <w:ilvl w:val="1"/>
          <w:numId w:val="2"/>
        </w:numPr>
        <w:spacing w:after="0" w:line="240" w:lineRule="auto"/>
        <w:textAlignment w:val="baseline"/>
        <w:rPr>
          <w:rFonts w:ascii="Open Sans" w:eastAsia="Times New Roman" w:hAnsi="Open Sans" w:cs="Open Sans"/>
          <w:color w:val="0A314D"/>
          <w:spacing w:val="8"/>
          <w:sz w:val="24"/>
          <w:szCs w:val="24"/>
        </w:rPr>
      </w:pPr>
      <w:r w:rsidRPr="00B83E57">
        <w:rPr>
          <w:rFonts w:ascii="Open Sans" w:eastAsia="Times New Roman" w:hAnsi="Open Sans" w:cs="Open Sans"/>
          <w:color w:val="0A314D"/>
          <w:spacing w:val="8"/>
          <w:sz w:val="24"/>
          <w:szCs w:val="24"/>
        </w:rPr>
        <w:t>Anastylosis (reassembling a site from its original parts)</w:t>
      </w:r>
    </w:p>
    <w:p w14:paraId="705D4A34" w14:textId="77777777" w:rsidR="00B83E57" w:rsidRPr="00B83E57" w:rsidRDefault="00B83E57" w:rsidP="00B83E57">
      <w:pPr>
        <w:numPr>
          <w:ilvl w:val="1"/>
          <w:numId w:val="2"/>
        </w:numPr>
        <w:spacing w:after="0" w:line="240" w:lineRule="auto"/>
        <w:textAlignment w:val="baseline"/>
        <w:rPr>
          <w:rFonts w:ascii="Open Sans" w:eastAsia="Times New Roman" w:hAnsi="Open Sans" w:cs="Open Sans"/>
          <w:color w:val="0A314D"/>
          <w:spacing w:val="8"/>
          <w:sz w:val="24"/>
          <w:szCs w:val="24"/>
        </w:rPr>
      </w:pPr>
      <w:r w:rsidRPr="00B83E57">
        <w:rPr>
          <w:rFonts w:ascii="Open Sans" w:eastAsia="Times New Roman" w:hAnsi="Open Sans" w:cs="Open Sans"/>
          <w:color w:val="0A314D"/>
          <w:spacing w:val="8"/>
          <w:sz w:val="24"/>
          <w:szCs w:val="24"/>
        </w:rPr>
        <w:lastRenderedPageBreak/>
        <w:t>Conservation (addressing damage or deterioration to an object or site)</w:t>
      </w:r>
    </w:p>
    <w:p w14:paraId="45F49006" w14:textId="77777777" w:rsidR="00B83E57" w:rsidRPr="00B83E57" w:rsidRDefault="00B83E57" w:rsidP="00B83E57">
      <w:pPr>
        <w:numPr>
          <w:ilvl w:val="1"/>
          <w:numId w:val="2"/>
        </w:numPr>
        <w:spacing w:after="0" w:line="240" w:lineRule="auto"/>
        <w:textAlignment w:val="baseline"/>
        <w:rPr>
          <w:rFonts w:ascii="Open Sans" w:eastAsia="Times New Roman" w:hAnsi="Open Sans" w:cs="Open Sans"/>
          <w:color w:val="0A314D"/>
          <w:spacing w:val="8"/>
          <w:sz w:val="24"/>
          <w:szCs w:val="24"/>
        </w:rPr>
      </w:pPr>
      <w:r w:rsidRPr="00B83E57">
        <w:rPr>
          <w:rFonts w:ascii="Open Sans" w:eastAsia="Times New Roman" w:hAnsi="Open Sans" w:cs="Open Sans"/>
          <w:color w:val="0A314D"/>
          <w:spacing w:val="8"/>
          <w:sz w:val="24"/>
          <w:szCs w:val="24"/>
        </w:rPr>
        <w:t>Consolidation (connecting or reconnecting elements of an object or site)</w:t>
      </w:r>
    </w:p>
    <w:p w14:paraId="5246012F" w14:textId="77777777" w:rsidR="00B83E57" w:rsidRPr="00B83E57" w:rsidRDefault="00B83E57" w:rsidP="00B83E57">
      <w:pPr>
        <w:numPr>
          <w:ilvl w:val="1"/>
          <w:numId w:val="2"/>
        </w:numPr>
        <w:spacing w:after="0" w:line="240" w:lineRule="auto"/>
        <w:textAlignment w:val="baseline"/>
        <w:rPr>
          <w:rFonts w:ascii="Open Sans" w:eastAsia="Times New Roman" w:hAnsi="Open Sans" w:cs="Open Sans"/>
          <w:color w:val="0A314D"/>
          <w:spacing w:val="8"/>
          <w:sz w:val="24"/>
          <w:szCs w:val="24"/>
        </w:rPr>
      </w:pPr>
      <w:r w:rsidRPr="00B83E57">
        <w:rPr>
          <w:rFonts w:ascii="Open Sans" w:eastAsia="Times New Roman" w:hAnsi="Open Sans" w:cs="Open Sans"/>
          <w:color w:val="0A314D"/>
          <w:spacing w:val="8"/>
          <w:sz w:val="24"/>
          <w:szCs w:val="24"/>
        </w:rPr>
        <w:t>Documentation (recording in analog or digital format the condition and salient features of an object, site, or tradition)</w:t>
      </w:r>
    </w:p>
    <w:p w14:paraId="62A83B18" w14:textId="77777777" w:rsidR="00B83E57" w:rsidRPr="00B83E57" w:rsidRDefault="00B83E57" w:rsidP="00B83E57">
      <w:pPr>
        <w:numPr>
          <w:ilvl w:val="1"/>
          <w:numId w:val="2"/>
        </w:numPr>
        <w:spacing w:after="0" w:line="240" w:lineRule="auto"/>
        <w:textAlignment w:val="baseline"/>
        <w:rPr>
          <w:rFonts w:ascii="Open Sans" w:eastAsia="Times New Roman" w:hAnsi="Open Sans" w:cs="Open Sans"/>
          <w:color w:val="0A314D"/>
          <w:spacing w:val="8"/>
          <w:sz w:val="24"/>
          <w:szCs w:val="24"/>
        </w:rPr>
      </w:pPr>
      <w:r w:rsidRPr="00B83E57">
        <w:rPr>
          <w:rFonts w:ascii="Open Sans" w:eastAsia="Times New Roman" w:hAnsi="Open Sans" w:cs="Open Sans"/>
          <w:color w:val="0A314D"/>
          <w:spacing w:val="8"/>
          <w:sz w:val="24"/>
          <w:szCs w:val="24"/>
        </w:rPr>
        <w:t>Inventory (listing of objects, sites, or traditions by location, feature, age, or other unifying characteristic or state)</w:t>
      </w:r>
    </w:p>
    <w:p w14:paraId="6AEFEB72" w14:textId="77777777" w:rsidR="00B83E57" w:rsidRPr="00B83E57" w:rsidRDefault="00B83E57" w:rsidP="00B83E57">
      <w:pPr>
        <w:numPr>
          <w:ilvl w:val="1"/>
          <w:numId w:val="2"/>
        </w:numPr>
        <w:spacing w:after="0" w:line="240" w:lineRule="auto"/>
        <w:textAlignment w:val="baseline"/>
        <w:rPr>
          <w:rFonts w:ascii="Open Sans" w:eastAsia="Times New Roman" w:hAnsi="Open Sans" w:cs="Open Sans"/>
          <w:color w:val="0A314D"/>
          <w:spacing w:val="8"/>
          <w:sz w:val="24"/>
          <w:szCs w:val="24"/>
        </w:rPr>
      </w:pPr>
      <w:r w:rsidRPr="00B83E57">
        <w:rPr>
          <w:rFonts w:ascii="Open Sans" w:eastAsia="Times New Roman" w:hAnsi="Open Sans" w:cs="Open Sans"/>
          <w:color w:val="0A314D"/>
          <w:spacing w:val="8"/>
          <w:sz w:val="24"/>
          <w:szCs w:val="24"/>
        </w:rPr>
        <w:t>Preventive Conservation (addressing conditions that threaten or damage a site, object, collection, or tradition)</w:t>
      </w:r>
    </w:p>
    <w:p w14:paraId="11286B8E" w14:textId="77777777" w:rsidR="00B83E57" w:rsidRPr="00B83E57" w:rsidRDefault="00B83E57" w:rsidP="00B83E57">
      <w:pPr>
        <w:numPr>
          <w:ilvl w:val="1"/>
          <w:numId w:val="2"/>
        </w:numPr>
        <w:spacing w:after="0" w:line="240" w:lineRule="auto"/>
        <w:textAlignment w:val="baseline"/>
        <w:rPr>
          <w:rFonts w:ascii="Open Sans" w:eastAsia="Times New Roman" w:hAnsi="Open Sans" w:cs="Open Sans"/>
          <w:color w:val="0A314D"/>
          <w:spacing w:val="8"/>
          <w:sz w:val="24"/>
          <w:szCs w:val="24"/>
        </w:rPr>
      </w:pPr>
      <w:r w:rsidRPr="00B83E57">
        <w:rPr>
          <w:rFonts w:ascii="Open Sans" w:eastAsia="Times New Roman" w:hAnsi="Open Sans" w:cs="Open Sans"/>
          <w:color w:val="0A314D"/>
          <w:spacing w:val="8"/>
          <w:sz w:val="24"/>
          <w:szCs w:val="24"/>
        </w:rPr>
        <w:t>Restoration (replacing missing elements to recreate the original appearance of an object or site, usually appropriate only with fine arts, decorative arts, and historic buildings)</w:t>
      </w:r>
    </w:p>
    <w:p w14:paraId="56B2D2DE" w14:textId="77777777" w:rsidR="00B83E57" w:rsidRPr="00B83E57" w:rsidRDefault="00B83E57" w:rsidP="00B83E57">
      <w:pPr>
        <w:numPr>
          <w:ilvl w:val="1"/>
          <w:numId w:val="2"/>
        </w:numPr>
        <w:spacing w:after="0" w:line="240" w:lineRule="auto"/>
        <w:textAlignment w:val="baseline"/>
        <w:rPr>
          <w:rFonts w:ascii="Open Sans" w:eastAsia="Times New Roman" w:hAnsi="Open Sans" w:cs="Open Sans"/>
          <w:color w:val="0A314D"/>
          <w:spacing w:val="8"/>
          <w:sz w:val="24"/>
          <w:szCs w:val="24"/>
        </w:rPr>
      </w:pPr>
      <w:r w:rsidRPr="00B83E57">
        <w:rPr>
          <w:rFonts w:ascii="Open Sans" w:eastAsia="Times New Roman" w:hAnsi="Open Sans" w:cs="Open Sans"/>
          <w:color w:val="0A314D"/>
          <w:spacing w:val="8"/>
          <w:sz w:val="24"/>
          <w:szCs w:val="24"/>
        </w:rPr>
        <w:t>Stabilization (reducing the physical disturbance of an object or site)</w:t>
      </w:r>
    </w:p>
    <w:p w14:paraId="255075E7" w14:textId="77777777" w:rsidR="00B83E57" w:rsidRPr="00B83E57" w:rsidRDefault="00B83E57" w:rsidP="00B83E57">
      <w:pPr>
        <w:spacing w:beforeAutospacing="1" w:after="0" w:afterAutospacing="1" w:line="240" w:lineRule="auto"/>
        <w:textAlignment w:val="baseline"/>
        <w:rPr>
          <w:rFonts w:ascii="Open Sans" w:eastAsia="Times New Roman" w:hAnsi="Open Sans" w:cs="Open Sans"/>
          <w:color w:val="0A314D"/>
          <w:spacing w:val="8"/>
          <w:sz w:val="24"/>
          <w:szCs w:val="24"/>
        </w:rPr>
      </w:pPr>
      <w:r w:rsidRPr="00B83E57">
        <w:rPr>
          <w:rFonts w:ascii="inherit" w:eastAsia="Times New Roman" w:hAnsi="inherit" w:cs="Open Sans"/>
          <w:b/>
          <w:bCs/>
          <w:color w:val="0A314D"/>
          <w:spacing w:val="8"/>
          <w:sz w:val="24"/>
          <w:szCs w:val="24"/>
          <w:bdr w:val="none" w:sz="0" w:space="0" w:color="auto" w:frame="1"/>
        </w:rPr>
        <w:t>ELIGIBLE PROJECT APPLICANTS:</w:t>
      </w:r>
      <w:r w:rsidRPr="00B83E57">
        <w:rPr>
          <w:rFonts w:ascii="Open Sans" w:eastAsia="Times New Roman" w:hAnsi="Open Sans" w:cs="Open Sans"/>
          <w:color w:val="0A314D"/>
          <w:spacing w:val="8"/>
          <w:sz w:val="24"/>
          <w:szCs w:val="24"/>
        </w:rPr>
        <w:t> The U.S. Embassy defines eligible project applicants as reputable and accountable non-commercial entities, such as non-governmental organizations, museums, ministries of culture, or similar institutions and organizations, including U.S.-based organizations subject to Section 501(c) (3) of the tax code, registered and active in SAM.gov and able to demonstrate requisite experience and capacity to manage projects to preserve cultural heritage.</w:t>
      </w:r>
    </w:p>
    <w:p w14:paraId="1AC7DDEF" w14:textId="77777777" w:rsidR="00B83E57" w:rsidRPr="00B83E57" w:rsidRDefault="00B83E57" w:rsidP="00B83E57">
      <w:pPr>
        <w:spacing w:beforeAutospacing="1" w:after="0" w:afterAutospacing="1" w:line="240" w:lineRule="auto"/>
        <w:textAlignment w:val="baseline"/>
        <w:rPr>
          <w:rFonts w:ascii="Open Sans" w:eastAsia="Times New Roman" w:hAnsi="Open Sans" w:cs="Open Sans"/>
          <w:color w:val="0A314D"/>
          <w:spacing w:val="8"/>
          <w:sz w:val="24"/>
          <w:szCs w:val="24"/>
        </w:rPr>
      </w:pPr>
      <w:r w:rsidRPr="00B83E57">
        <w:rPr>
          <w:rFonts w:ascii="inherit" w:eastAsia="Times New Roman" w:hAnsi="inherit" w:cs="Open Sans"/>
          <w:b/>
          <w:bCs/>
          <w:color w:val="0A314D"/>
          <w:spacing w:val="8"/>
          <w:sz w:val="24"/>
          <w:szCs w:val="24"/>
          <w:bdr w:val="none" w:sz="0" w:space="0" w:color="auto" w:frame="1"/>
        </w:rPr>
        <w:t>AWARD INFORMATION:</w:t>
      </w:r>
    </w:p>
    <w:p w14:paraId="0099EA74" w14:textId="77777777" w:rsidR="00B83E57" w:rsidRPr="00B83E57" w:rsidRDefault="00B83E57" w:rsidP="00B83E57">
      <w:pPr>
        <w:spacing w:beforeAutospacing="1" w:after="0" w:afterAutospacing="1" w:line="240" w:lineRule="auto"/>
        <w:textAlignment w:val="baseline"/>
        <w:rPr>
          <w:rFonts w:ascii="Open Sans" w:eastAsia="Times New Roman" w:hAnsi="Open Sans" w:cs="Open Sans"/>
          <w:color w:val="0A314D"/>
          <w:spacing w:val="8"/>
          <w:sz w:val="24"/>
          <w:szCs w:val="24"/>
        </w:rPr>
      </w:pPr>
      <w:r w:rsidRPr="00B83E57">
        <w:rPr>
          <w:rFonts w:ascii="Open Sans" w:eastAsia="Times New Roman" w:hAnsi="Open Sans" w:cs="Open Sans"/>
          <w:color w:val="0A314D"/>
          <w:spacing w:val="8"/>
          <w:sz w:val="24"/>
          <w:szCs w:val="24"/>
        </w:rPr>
        <w:t>A. Funding Instrument Type:  Grant</w:t>
      </w:r>
      <w:r w:rsidRPr="00B83E57">
        <w:rPr>
          <w:rFonts w:ascii="Open Sans" w:eastAsia="Times New Roman" w:hAnsi="Open Sans" w:cs="Open Sans"/>
          <w:color w:val="0A314D"/>
          <w:spacing w:val="8"/>
          <w:sz w:val="24"/>
          <w:szCs w:val="24"/>
        </w:rPr>
        <w:br/>
        <w:t>B. </w:t>
      </w:r>
      <w:r w:rsidRPr="00B83E57">
        <w:rPr>
          <w:rFonts w:ascii="inherit" w:eastAsia="Times New Roman" w:hAnsi="inherit" w:cs="Open Sans"/>
          <w:color w:val="0A314D"/>
          <w:spacing w:val="8"/>
          <w:sz w:val="21"/>
          <w:szCs w:val="21"/>
          <w:bdr w:val="none" w:sz="0" w:space="0" w:color="auto" w:frame="1"/>
        </w:rPr>
        <w:t>CFDA Number: 19.025</w:t>
      </w:r>
      <w:r w:rsidRPr="00B83E57">
        <w:rPr>
          <w:rFonts w:ascii="inherit" w:eastAsia="Times New Roman" w:hAnsi="inherit" w:cs="Open Sans"/>
          <w:color w:val="0A314D"/>
          <w:spacing w:val="8"/>
          <w:sz w:val="21"/>
          <w:szCs w:val="21"/>
          <w:bdr w:val="none" w:sz="0" w:space="0" w:color="auto" w:frame="1"/>
        </w:rPr>
        <w:br/>
        <w:t xml:space="preserve">C. Floor on </w:t>
      </w:r>
      <w:proofErr w:type="gramStart"/>
      <w:r w:rsidRPr="00B83E57">
        <w:rPr>
          <w:rFonts w:ascii="inherit" w:eastAsia="Times New Roman" w:hAnsi="inherit" w:cs="Open Sans"/>
          <w:color w:val="0A314D"/>
          <w:spacing w:val="8"/>
          <w:sz w:val="21"/>
          <w:szCs w:val="21"/>
          <w:bdr w:val="none" w:sz="0" w:space="0" w:color="auto" w:frame="1"/>
        </w:rPr>
        <w:t>Amount</w:t>
      </w:r>
      <w:proofErr w:type="gramEnd"/>
      <w:r w:rsidRPr="00B83E57">
        <w:rPr>
          <w:rFonts w:ascii="inherit" w:eastAsia="Times New Roman" w:hAnsi="inherit" w:cs="Open Sans"/>
          <w:color w:val="0A314D"/>
          <w:spacing w:val="8"/>
          <w:sz w:val="21"/>
          <w:szCs w:val="21"/>
          <w:bdr w:val="none" w:sz="0" w:space="0" w:color="auto" w:frame="1"/>
        </w:rPr>
        <w:t xml:space="preserve"> of Individual Awards:  U.S. $10,000 per project</w:t>
      </w:r>
      <w:r w:rsidRPr="00B83E57">
        <w:rPr>
          <w:rFonts w:ascii="inherit" w:eastAsia="Times New Roman" w:hAnsi="inherit" w:cs="Open Sans"/>
          <w:color w:val="0A314D"/>
          <w:spacing w:val="8"/>
          <w:sz w:val="21"/>
          <w:szCs w:val="21"/>
          <w:bdr w:val="none" w:sz="0" w:space="0" w:color="auto" w:frame="1"/>
        </w:rPr>
        <w:br/>
        <w:t>D. Ceiling on Amount of Individual Awards: U.S. $500,000 per project</w:t>
      </w:r>
    </w:p>
    <w:p w14:paraId="2BC40257" w14:textId="77777777" w:rsidR="00B83E57" w:rsidRPr="00B83E57" w:rsidRDefault="00B83E57" w:rsidP="00B83E57">
      <w:pPr>
        <w:spacing w:beforeAutospacing="1" w:after="0" w:afterAutospacing="1" w:line="240" w:lineRule="auto"/>
        <w:textAlignment w:val="baseline"/>
        <w:rPr>
          <w:rFonts w:ascii="Open Sans" w:eastAsia="Times New Roman" w:hAnsi="Open Sans" w:cs="Open Sans"/>
          <w:color w:val="0A314D"/>
          <w:spacing w:val="8"/>
          <w:sz w:val="24"/>
          <w:szCs w:val="24"/>
        </w:rPr>
      </w:pPr>
      <w:r w:rsidRPr="00B83E57">
        <w:rPr>
          <w:rFonts w:ascii="inherit" w:eastAsia="Times New Roman" w:hAnsi="inherit" w:cs="Open Sans"/>
          <w:b/>
          <w:bCs/>
          <w:color w:val="0A314D"/>
          <w:spacing w:val="8"/>
          <w:sz w:val="24"/>
          <w:szCs w:val="24"/>
          <w:bdr w:val="none" w:sz="0" w:space="0" w:color="auto" w:frame="1"/>
        </w:rPr>
        <w:t>APPLICATION AND SUBMISSION INFORMATION</w:t>
      </w:r>
    </w:p>
    <w:p w14:paraId="199A7ECD" w14:textId="77777777" w:rsidR="00B83E57" w:rsidRPr="00B83E57" w:rsidRDefault="00B83E57" w:rsidP="00B83E57">
      <w:pPr>
        <w:spacing w:beforeAutospacing="1" w:after="0" w:afterAutospacing="1" w:line="240" w:lineRule="auto"/>
        <w:textAlignment w:val="baseline"/>
        <w:rPr>
          <w:rFonts w:ascii="Open Sans" w:eastAsia="Times New Roman" w:hAnsi="Open Sans" w:cs="Open Sans"/>
          <w:color w:val="0A314D"/>
          <w:spacing w:val="8"/>
          <w:sz w:val="24"/>
          <w:szCs w:val="24"/>
        </w:rPr>
      </w:pPr>
      <w:r w:rsidRPr="00B83E57">
        <w:rPr>
          <w:rFonts w:ascii="inherit" w:eastAsia="Times New Roman" w:hAnsi="inherit" w:cs="Open Sans"/>
          <w:b/>
          <w:bCs/>
          <w:color w:val="FF0000"/>
          <w:spacing w:val="8"/>
          <w:sz w:val="24"/>
          <w:szCs w:val="24"/>
          <w:bdr w:val="none" w:sz="0" w:space="0" w:color="auto" w:frame="1"/>
        </w:rPr>
        <w:t>Important:</w:t>
      </w:r>
      <w:r w:rsidRPr="00B83E57">
        <w:rPr>
          <w:rFonts w:ascii="Open Sans" w:eastAsia="Times New Roman" w:hAnsi="Open Sans" w:cs="Open Sans"/>
          <w:color w:val="0A314D"/>
          <w:spacing w:val="8"/>
          <w:sz w:val="24"/>
          <w:szCs w:val="24"/>
        </w:rPr>
        <w:t> The application process for the AFCP Large Grants Program takes place in two rounds: Project Concept Notes (Round 1) and Full Proposal (Round 2).  Interested institutions must submit concept notes electronically via email [</w:t>
      </w:r>
      <w:hyperlink r:id="rId7" w:history="1">
        <w:r w:rsidRPr="00B83E57">
          <w:rPr>
            <w:rFonts w:ascii="inherit" w:eastAsia="Times New Roman" w:hAnsi="inherit" w:cs="Open Sans"/>
            <w:b/>
            <w:bCs/>
            <w:color w:val="0071BC"/>
            <w:spacing w:val="8"/>
            <w:sz w:val="21"/>
            <w:szCs w:val="21"/>
            <w:u w:val="single"/>
            <w:bdr w:val="none" w:sz="0" w:space="0" w:color="auto" w:frame="1"/>
          </w:rPr>
          <w:t>ktmgrants@state.gov</w:t>
        </w:r>
      </w:hyperlink>
      <w:r w:rsidRPr="00B83E57">
        <w:rPr>
          <w:rFonts w:ascii="Open Sans" w:eastAsia="Times New Roman" w:hAnsi="Open Sans" w:cs="Open Sans"/>
          <w:color w:val="0A314D"/>
          <w:spacing w:val="8"/>
          <w:sz w:val="24"/>
          <w:szCs w:val="24"/>
        </w:rPr>
        <w:t>] to the Public Affairs Section of the U.S. Embassy in Kathmandu</w:t>
      </w:r>
      <w:r w:rsidRPr="00B83E57">
        <w:rPr>
          <w:rFonts w:ascii="inherit" w:eastAsia="Times New Roman" w:hAnsi="inherit" w:cs="Open Sans"/>
          <w:b/>
          <w:bCs/>
          <w:color w:val="FF0000"/>
          <w:spacing w:val="8"/>
          <w:sz w:val="24"/>
          <w:szCs w:val="24"/>
          <w:bdr w:val="none" w:sz="0" w:space="0" w:color="auto" w:frame="1"/>
        </w:rPr>
        <w:t> no later than Monday, December 26, 2022.</w:t>
      </w:r>
    </w:p>
    <w:p w14:paraId="56FF507B" w14:textId="77777777" w:rsidR="00B83E57" w:rsidRPr="00B83E57" w:rsidRDefault="00B83E57" w:rsidP="00B83E57">
      <w:pPr>
        <w:spacing w:beforeAutospacing="1" w:after="0" w:afterAutospacing="1" w:line="240" w:lineRule="auto"/>
        <w:textAlignment w:val="baseline"/>
        <w:rPr>
          <w:rFonts w:ascii="Open Sans" w:eastAsia="Times New Roman" w:hAnsi="Open Sans" w:cs="Open Sans"/>
          <w:color w:val="0A314D"/>
          <w:spacing w:val="8"/>
          <w:sz w:val="24"/>
          <w:szCs w:val="24"/>
        </w:rPr>
      </w:pPr>
      <w:r w:rsidRPr="00B83E57">
        <w:rPr>
          <w:rFonts w:ascii="inherit" w:eastAsia="Times New Roman" w:hAnsi="inherit" w:cs="Open Sans"/>
          <w:b/>
          <w:bCs/>
          <w:color w:val="0A314D"/>
          <w:spacing w:val="8"/>
          <w:sz w:val="24"/>
          <w:szCs w:val="24"/>
          <w:bdr w:val="none" w:sz="0" w:space="0" w:color="auto" w:frame="1"/>
        </w:rPr>
        <w:t>ROUND 1 CONCEPT NOTE REQUIREMENTS:</w:t>
      </w:r>
    </w:p>
    <w:p w14:paraId="1BBF6440" w14:textId="77777777" w:rsidR="00B83E57" w:rsidRPr="00B83E57" w:rsidRDefault="00B83E57" w:rsidP="00B83E57">
      <w:pPr>
        <w:spacing w:before="100" w:beforeAutospacing="1" w:after="100" w:afterAutospacing="1" w:line="240" w:lineRule="auto"/>
        <w:textAlignment w:val="baseline"/>
        <w:rPr>
          <w:rFonts w:ascii="Open Sans" w:eastAsia="Times New Roman" w:hAnsi="Open Sans" w:cs="Open Sans"/>
          <w:color w:val="0A314D"/>
          <w:spacing w:val="8"/>
          <w:sz w:val="24"/>
          <w:szCs w:val="24"/>
        </w:rPr>
      </w:pPr>
      <w:r w:rsidRPr="00B83E57">
        <w:rPr>
          <w:rFonts w:ascii="Open Sans" w:eastAsia="Times New Roman" w:hAnsi="Open Sans" w:cs="Open Sans"/>
          <w:color w:val="0A314D"/>
          <w:spacing w:val="8"/>
          <w:sz w:val="24"/>
          <w:szCs w:val="24"/>
        </w:rPr>
        <w:lastRenderedPageBreak/>
        <w:t xml:space="preserve">A. Project basics, including working title, anticipated project length (Note: Applicants may propose </w:t>
      </w:r>
      <w:proofErr w:type="gramStart"/>
      <w:r w:rsidRPr="00B83E57">
        <w:rPr>
          <w:rFonts w:ascii="Open Sans" w:eastAsia="Times New Roman" w:hAnsi="Open Sans" w:cs="Open Sans"/>
          <w:color w:val="0A314D"/>
          <w:spacing w:val="8"/>
          <w:sz w:val="24"/>
          <w:szCs w:val="24"/>
        </w:rPr>
        <w:t>project  periods</w:t>
      </w:r>
      <w:proofErr w:type="gramEnd"/>
      <w:r w:rsidRPr="00B83E57">
        <w:rPr>
          <w:rFonts w:ascii="Open Sans" w:eastAsia="Times New Roman" w:hAnsi="Open Sans" w:cs="Open Sans"/>
          <w:color w:val="0A314D"/>
          <w:spacing w:val="8"/>
          <w:sz w:val="24"/>
          <w:szCs w:val="24"/>
        </w:rPr>
        <w:t xml:space="preserve"> of up to 60 months), location/site, and project cost estimate (amount requested from AFCP; in U.S. dollars).</w:t>
      </w:r>
    </w:p>
    <w:p w14:paraId="1875BA14" w14:textId="77777777" w:rsidR="00B83E57" w:rsidRPr="00B83E57" w:rsidRDefault="00B83E57" w:rsidP="00B83E57">
      <w:pPr>
        <w:spacing w:before="100" w:beforeAutospacing="1" w:after="100" w:afterAutospacing="1" w:line="240" w:lineRule="auto"/>
        <w:textAlignment w:val="baseline"/>
        <w:rPr>
          <w:rFonts w:ascii="Open Sans" w:eastAsia="Times New Roman" w:hAnsi="Open Sans" w:cs="Open Sans"/>
          <w:color w:val="0A314D"/>
          <w:spacing w:val="8"/>
          <w:sz w:val="24"/>
          <w:szCs w:val="24"/>
        </w:rPr>
      </w:pPr>
      <w:r w:rsidRPr="00B83E57">
        <w:rPr>
          <w:rFonts w:ascii="Open Sans" w:eastAsia="Times New Roman" w:hAnsi="Open Sans" w:cs="Open Sans"/>
          <w:color w:val="0A314D"/>
          <w:spacing w:val="8"/>
          <w:sz w:val="24"/>
          <w:szCs w:val="24"/>
        </w:rPr>
        <w:t>B. Scope of work summarizing (1) the preservation goals and the activities planned to achieve those goals; and (2) any broader Nepali or community goals and the activities planned to achieve those goals; (i.e., what you hope to gain from the project beyond the preserved heritage and how you plan to get there; 2,000 characters maximum).</w:t>
      </w:r>
    </w:p>
    <w:p w14:paraId="77704809" w14:textId="77777777" w:rsidR="00B83E57" w:rsidRPr="00B83E57" w:rsidRDefault="00B83E57" w:rsidP="00B83E57">
      <w:pPr>
        <w:spacing w:beforeAutospacing="1" w:after="0" w:afterAutospacing="1" w:line="240" w:lineRule="auto"/>
        <w:textAlignment w:val="baseline"/>
        <w:rPr>
          <w:rFonts w:ascii="Open Sans" w:eastAsia="Times New Roman" w:hAnsi="Open Sans" w:cs="Open Sans"/>
          <w:color w:val="0A314D"/>
          <w:spacing w:val="8"/>
          <w:sz w:val="24"/>
          <w:szCs w:val="24"/>
        </w:rPr>
      </w:pPr>
      <w:r w:rsidRPr="00B83E57">
        <w:rPr>
          <w:rFonts w:ascii="inherit" w:eastAsia="Times New Roman" w:hAnsi="inherit" w:cs="Open Sans"/>
          <w:color w:val="0A314D"/>
          <w:spacing w:val="8"/>
          <w:sz w:val="21"/>
          <w:szCs w:val="21"/>
          <w:bdr w:val="none" w:sz="0" w:space="0" w:color="auto" w:frame="1"/>
        </w:rPr>
        <w:t>C. Cultural and historical significance of the project site.</w:t>
      </w:r>
    </w:p>
    <w:p w14:paraId="29887902" w14:textId="77777777" w:rsidR="00B83E57" w:rsidRPr="00B83E57" w:rsidRDefault="00B83E57" w:rsidP="00B83E57">
      <w:pPr>
        <w:spacing w:beforeAutospacing="1" w:after="0" w:afterAutospacing="1" w:line="240" w:lineRule="auto"/>
        <w:textAlignment w:val="baseline"/>
        <w:rPr>
          <w:rFonts w:ascii="Open Sans" w:eastAsia="Times New Roman" w:hAnsi="Open Sans" w:cs="Open Sans"/>
          <w:color w:val="0A314D"/>
          <w:spacing w:val="8"/>
          <w:sz w:val="24"/>
          <w:szCs w:val="24"/>
        </w:rPr>
      </w:pPr>
      <w:r w:rsidRPr="00B83E57">
        <w:rPr>
          <w:rFonts w:ascii="inherit" w:eastAsia="Times New Roman" w:hAnsi="inherit" w:cs="Open Sans"/>
          <w:color w:val="0A314D"/>
          <w:spacing w:val="8"/>
          <w:sz w:val="21"/>
          <w:szCs w:val="21"/>
          <w:bdr w:val="none" w:sz="0" w:space="0" w:color="auto" w:frame="1"/>
        </w:rPr>
        <w:t>D. Five (5) high quality digital images (JPEGs) or audiovisual files that convey the nature and condition of the site, collection, or tradition and show the urgency or need for the proposed project (collapsing walls, water damage, etc.).</w:t>
      </w:r>
    </w:p>
    <w:p w14:paraId="7396FF64" w14:textId="77777777" w:rsidR="00B83E57" w:rsidRPr="00B83E57" w:rsidRDefault="00B83E57" w:rsidP="00B83E57">
      <w:pPr>
        <w:spacing w:beforeAutospacing="1" w:after="0" w:afterAutospacing="1" w:line="240" w:lineRule="auto"/>
        <w:textAlignment w:val="baseline"/>
        <w:rPr>
          <w:rFonts w:ascii="Open Sans" w:eastAsia="Times New Roman" w:hAnsi="Open Sans" w:cs="Open Sans"/>
          <w:color w:val="0A314D"/>
          <w:spacing w:val="8"/>
          <w:sz w:val="24"/>
          <w:szCs w:val="24"/>
        </w:rPr>
      </w:pPr>
      <w:r w:rsidRPr="00B83E57">
        <w:rPr>
          <w:rFonts w:ascii="inherit" w:eastAsia="Times New Roman" w:hAnsi="inherit" w:cs="Open Sans"/>
          <w:b/>
          <w:bCs/>
          <w:color w:val="0A314D"/>
          <w:spacing w:val="8"/>
          <w:sz w:val="24"/>
          <w:szCs w:val="24"/>
          <w:bdr w:val="none" w:sz="0" w:space="0" w:color="auto" w:frame="1"/>
        </w:rPr>
        <w:t>ROUND 2 FULL PROPOSAL REQUIREMENTS:  </w:t>
      </w:r>
      <w:r w:rsidRPr="00B83E57">
        <w:rPr>
          <w:rFonts w:ascii="Open Sans" w:eastAsia="Times New Roman" w:hAnsi="Open Sans" w:cs="Open Sans"/>
          <w:color w:val="0A314D"/>
          <w:spacing w:val="8"/>
          <w:sz w:val="24"/>
          <w:szCs w:val="24"/>
        </w:rPr>
        <w:t>The applicants invited to Round 2 will receive additional guidelines on the submission requirement. During the Round 2, the invited applicants will flesh out the technical aspects of the proposed project and submit a full application.</w:t>
      </w:r>
    </w:p>
    <w:p w14:paraId="02D08BFA" w14:textId="77777777" w:rsidR="00B83E57" w:rsidRPr="00B83E57" w:rsidRDefault="00B83E57" w:rsidP="00B83E57">
      <w:pPr>
        <w:spacing w:beforeAutospacing="1" w:after="0" w:afterAutospacing="1" w:line="240" w:lineRule="auto"/>
        <w:textAlignment w:val="baseline"/>
        <w:rPr>
          <w:rFonts w:ascii="Open Sans" w:eastAsia="Times New Roman" w:hAnsi="Open Sans" w:cs="Open Sans"/>
          <w:color w:val="0A314D"/>
          <w:spacing w:val="8"/>
          <w:sz w:val="24"/>
          <w:szCs w:val="24"/>
        </w:rPr>
      </w:pPr>
      <w:r w:rsidRPr="00B83E57">
        <w:rPr>
          <w:rFonts w:ascii="inherit" w:eastAsia="Times New Roman" w:hAnsi="inherit" w:cs="Open Sans"/>
          <w:b/>
          <w:bCs/>
          <w:color w:val="0A314D"/>
          <w:spacing w:val="8"/>
          <w:sz w:val="24"/>
          <w:szCs w:val="24"/>
          <w:bdr w:val="none" w:sz="0" w:space="0" w:color="auto" w:frame="1"/>
        </w:rPr>
        <w:t>COST SHARING AND OTHER FORMS OF COST PARTICIPATION:</w:t>
      </w:r>
      <w:r w:rsidRPr="00B83E57">
        <w:rPr>
          <w:rFonts w:ascii="Open Sans" w:eastAsia="Times New Roman" w:hAnsi="Open Sans" w:cs="Open Sans"/>
          <w:color w:val="0A314D"/>
          <w:spacing w:val="8"/>
          <w:sz w:val="24"/>
          <w:szCs w:val="24"/>
        </w:rPr>
        <w:t> There is no minimum or maximum percentage of cost participation required for this competition.  When cost sharing is offered, it is understood and agreed that the applicant must provide the amount of cost sharing as stipulated in its proposal and later included in an approved agreement.</w:t>
      </w:r>
    </w:p>
    <w:p w14:paraId="1596B7FC" w14:textId="77777777" w:rsidR="00B83E57" w:rsidRPr="00B83E57" w:rsidRDefault="00B83E57" w:rsidP="00B83E57">
      <w:pPr>
        <w:spacing w:beforeAutospacing="1" w:after="0" w:afterAutospacing="1" w:line="240" w:lineRule="auto"/>
        <w:textAlignment w:val="baseline"/>
        <w:rPr>
          <w:rFonts w:ascii="Open Sans" w:eastAsia="Times New Roman" w:hAnsi="Open Sans" w:cs="Open Sans"/>
          <w:color w:val="0A314D"/>
          <w:spacing w:val="8"/>
          <w:sz w:val="24"/>
          <w:szCs w:val="24"/>
        </w:rPr>
      </w:pPr>
      <w:r w:rsidRPr="00B83E57">
        <w:rPr>
          <w:rFonts w:ascii="inherit" w:eastAsia="Times New Roman" w:hAnsi="inherit" w:cs="Open Sans"/>
          <w:b/>
          <w:bCs/>
          <w:color w:val="0A314D"/>
          <w:spacing w:val="8"/>
          <w:sz w:val="24"/>
          <w:szCs w:val="24"/>
          <w:bdr w:val="none" w:sz="0" w:space="0" w:color="auto" w:frame="1"/>
        </w:rPr>
        <w:t>DISCLAIMER:</w:t>
      </w:r>
      <w:r w:rsidRPr="00B83E57">
        <w:rPr>
          <w:rFonts w:ascii="Open Sans" w:eastAsia="Times New Roman" w:hAnsi="Open Sans" w:cs="Open Sans"/>
          <w:color w:val="0A314D"/>
          <w:spacing w:val="8"/>
          <w:sz w:val="24"/>
          <w:szCs w:val="24"/>
        </w:rPr>
        <w:t> Issuance of this funding opportunity does not constitute an award commitment on the part of the U.S. government. The U.S. Embassy in consultation with Cultural Heritage Center reserves the right to waive program formalities and to reduce, revise, or increase project scopes and budgets in accordance with the needs of the program and the availability of funds.</w:t>
      </w:r>
    </w:p>
    <w:p w14:paraId="521D00EF" w14:textId="77777777" w:rsidR="00B83E57" w:rsidRPr="00B83E57" w:rsidRDefault="00B83E57" w:rsidP="00B83E57">
      <w:pPr>
        <w:spacing w:before="100" w:beforeAutospacing="1" w:after="100" w:afterAutospacing="1" w:line="240" w:lineRule="auto"/>
        <w:textAlignment w:val="baseline"/>
        <w:rPr>
          <w:rFonts w:ascii="Open Sans" w:eastAsia="Times New Roman" w:hAnsi="Open Sans" w:cs="Open Sans"/>
          <w:color w:val="0A314D"/>
          <w:spacing w:val="8"/>
          <w:sz w:val="24"/>
          <w:szCs w:val="24"/>
        </w:rPr>
      </w:pPr>
      <w:r w:rsidRPr="00B83E57">
        <w:rPr>
          <w:rFonts w:ascii="Open Sans" w:eastAsia="Times New Roman" w:hAnsi="Open Sans" w:cs="Open Sans"/>
          <w:color w:val="0A314D"/>
          <w:spacing w:val="8"/>
          <w:sz w:val="24"/>
          <w:szCs w:val="24"/>
        </w:rPr>
        <w:t>Learn more about AFCP on the web at</w:t>
      </w:r>
    </w:p>
    <w:p w14:paraId="3DB9BF1E" w14:textId="77777777" w:rsidR="00B83E57" w:rsidRPr="00B83E57" w:rsidRDefault="00B83E57" w:rsidP="00B83E57">
      <w:pPr>
        <w:spacing w:beforeAutospacing="1" w:after="0" w:afterAutospacing="1" w:line="240" w:lineRule="auto"/>
        <w:textAlignment w:val="baseline"/>
        <w:rPr>
          <w:rFonts w:ascii="Open Sans" w:eastAsia="Times New Roman" w:hAnsi="Open Sans" w:cs="Open Sans"/>
          <w:color w:val="0A314D"/>
          <w:spacing w:val="8"/>
          <w:sz w:val="24"/>
          <w:szCs w:val="24"/>
        </w:rPr>
      </w:pPr>
      <w:hyperlink r:id="rId8" w:tgtFrame="_blank" w:history="1">
        <w:r w:rsidRPr="00B83E57">
          <w:rPr>
            <w:rFonts w:ascii="inherit" w:eastAsia="Times New Roman" w:hAnsi="inherit" w:cs="Open Sans"/>
            <w:color w:val="0071BC"/>
            <w:spacing w:val="8"/>
            <w:sz w:val="21"/>
            <w:szCs w:val="21"/>
            <w:u w:val="single"/>
            <w:bdr w:val="none" w:sz="0" w:space="0" w:color="auto" w:frame="1"/>
          </w:rPr>
          <w:t>http://exchanges.state.gov/heritage/afcp.html </w:t>
        </w:r>
      </w:hyperlink>
    </w:p>
    <w:p w14:paraId="19E5CA20" w14:textId="77777777" w:rsidR="00B83E57" w:rsidRPr="00B83E57" w:rsidRDefault="00B83E57" w:rsidP="00B83E57">
      <w:pPr>
        <w:spacing w:before="100" w:beforeAutospacing="1" w:after="100" w:afterAutospacing="1" w:line="240" w:lineRule="auto"/>
        <w:textAlignment w:val="baseline"/>
        <w:rPr>
          <w:rFonts w:ascii="Open Sans" w:eastAsia="Times New Roman" w:hAnsi="Open Sans" w:cs="Open Sans"/>
          <w:color w:val="0A314D"/>
          <w:spacing w:val="8"/>
          <w:sz w:val="24"/>
          <w:szCs w:val="24"/>
        </w:rPr>
      </w:pPr>
      <w:r w:rsidRPr="00B83E57">
        <w:rPr>
          <w:rFonts w:ascii="Open Sans" w:eastAsia="Times New Roman" w:hAnsi="Open Sans" w:cs="Open Sans"/>
          <w:color w:val="0A314D"/>
          <w:spacing w:val="8"/>
          <w:sz w:val="24"/>
          <w:szCs w:val="24"/>
        </w:rPr>
        <w:t>We look forward to receiving your project concept notes. Thank you.</w:t>
      </w:r>
    </w:p>
    <w:p w14:paraId="4B2D4ED0" w14:textId="77777777" w:rsidR="00925E35" w:rsidRDefault="00925E35"/>
    <w:sectPr w:rsidR="00925E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267BB0"/>
    <w:multiLevelType w:val="multilevel"/>
    <w:tmpl w:val="C1CE82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6DB6684"/>
    <w:multiLevelType w:val="multilevel"/>
    <w:tmpl w:val="523C4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28957089">
    <w:abstractNumId w:val="1"/>
  </w:num>
  <w:num w:numId="2" w16cid:durableId="1683438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E57"/>
    <w:rsid w:val="00603D80"/>
    <w:rsid w:val="00925E35"/>
    <w:rsid w:val="00B83E57"/>
    <w:rsid w:val="00F74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4AB40"/>
  <w15:chartTrackingRefBased/>
  <w15:docId w15:val="{C4DF65C2-4E38-40AB-A0EC-BFAF17C6A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3E5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83E57"/>
    <w:rPr>
      <w:b/>
      <w:bCs/>
    </w:rPr>
  </w:style>
  <w:style w:type="character" w:styleId="Hyperlink">
    <w:name w:val="Hyperlink"/>
    <w:basedOn w:val="DefaultParagraphFont"/>
    <w:uiPriority w:val="99"/>
    <w:semiHidden/>
    <w:unhideWhenUsed/>
    <w:rsid w:val="00B83E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223348">
      <w:bodyDiv w:val="1"/>
      <w:marLeft w:val="0"/>
      <w:marRight w:val="0"/>
      <w:marTop w:val="0"/>
      <w:marBottom w:val="0"/>
      <w:divBdr>
        <w:top w:val="none" w:sz="0" w:space="0" w:color="auto"/>
        <w:left w:val="none" w:sz="0" w:space="0" w:color="auto"/>
        <w:bottom w:val="none" w:sz="0" w:space="0" w:color="auto"/>
        <w:right w:val="none" w:sz="0" w:space="0" w:color="auto"/>
      </w:divBdr>
      <w:divsChild>
        <w:div w:id="1305740160">
          <w:marLeft w:val="0"/>
          <w:marRight w:val="0"/>
          <w:marTop w:val="0"/>
          <w:marBottom w:val="0"/>
          <w:divBdr>
            <w:top w:val="single" w:sz="6" w:space="31" w:color="F1F1F1"/>
            <w:left w:val="none" w:sz="0" w:space="0" w:color="auto"/>
            <w:bottom w:val="none" w:sz="0" w:space="0" w:color="auto"/>
            <w:right w:val="none" w:sz="0" w:space="0" w:color="auto"/>
          </w:divBdr>
        </w:div>
        <w:div w:id="6406991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xchanges.state.gov/heritage/afcp.html" TargetMode="External"/><Relationship Id="rId3" Type="http://schemas.openxmlformats.org/officeDocument/2006/relationships/settings" Target="settings.xml"/><Relationship Id="rId7" Type="http://schemas.openxmlformats.org/officeDocument/2006/relationships/hyperlink" Target="mailto:ktmgrants@state.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tmgrants@state.gov" TargetMode="External"/><Relationship Id="rId5" Type="http://schemas.openxmlformats.org/officeDocument/2006/relationships/hyperlink" Target="mailto:ktmgrants@state.go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865</Words>
  <Characters>4931</Characters>
  <Application>Microsoft Office Word</Application>
  <DocSecurity>0</DocSecurity>
  <Lines>41</Lines>
  <Paragraphs>11</Paragraphs>
  <ScaleCrop>false</ScaleCrop>
  <Company>Department of State</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Sharma, Ramakant</dc:creator>
  <cp:keywords/>
  <dc:description/>
  <cp:lastModifiedBy>Sharma, Ramakant</cp:lastModifiedBy>
  <cp:revision>1</cp:revision>
  <dcterms:created xsi:type="dcterms:W3CDTF">2022-11-14T09:31:00Z</dcterms:created>
  <dcterms:modified xsi:type="dcterms:W3CDTF">2022-11-14T09:32:00Z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2022-11-14T09:32:29Z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1e7f9f32-0052-4a5b-961d-5222d46deb01</vt:lpwstr>
  </property>
  <property fmtid="{D5CDD505-2E9C-101B-9397-08002B2CF9AE}" pid="8" name="MSIP_Label_1665d9ee-429a-4d5f-97cc-cfb56e044a6e_ContentBits">
    <vt:lpwstr>0</vt:lpwstr>
  </property>
</Properties>
</file>