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74" w:rsidRDefault="008C4FD6">
      <w:r>
        <w:rPr>
          <w:noProof/>
        </w:rPr>
        <w:drawing>
          <wp:anchor distT="0" distB="0" distL="114300" distR="114300" simplePos="0" relativeHeight="251657728" behindDoc="0" locked="0" layoutInCell="1" allowOverlap="1">
            <wp:simplePos x="0" y="0"/>
            <wp:positionH relativeFrom="column">
              <wp:posOffset>-114300</wp:posOffset>
            </wp:positionH>
            <wp:positionV relativeFrom="paragraph">
              <wp:posOffset>-571500</wp:posOffset>
            </wp:positionV>
            <wp:extent cx="6400800" cy="594995"/>
            <wp:effectExtent l="19050" t="0" r="0" b="0"/>
            <wp:wrapSquare wrapText="bothSides"/>
            <wp:docPr id="2" name="Picture 2"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_blue"/>
                    <pic:cNvPicPr>
                      <a:picLocks noChangeAspect="1" noChangeArrowheads="1"/>
                    </pic:cNvPicPr>
                  </pic:nvPicPr>
                  <pic:blipFill>
                    <a:blip r:embed="rId8" cstate="print"/>
                    <a:srcRect/>
                    <a:stretch>
                      <a:fillRect/>
                    </a:stretch>
                  </pic:blipFill>
                  <pic:spPr bwMode="auto">
                    <a:xfrm>
                      <a:off x="0" y="0"/>
                      <a:ext cx="6400800" cy="594995"/>
                    </a:xfrm>
                    <a:prstGeom prst="rect">
                      <a:avLst/>
                    </a:prstGeom>
                    <a:noFill/>
                    <a:ln w="9525">
                      <a:noFill/>
                      <a:miter lim="800000"/>
                      <a:headEnd/>
                      <a:tailEnd/>
                    </a:ln>
                  </pic:spPr>
                </pic:pic>
              </a:graphicData>
            </a:graphic>
          </wp:anchor>
        </w:drawing>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2281"/>
        <w:gridCol w:w="7295"/>
      </w:tblGrid>
      <w:tr w:rsidR="00EA0374" w:rsidRPr="00683645" w:rsidTr="00D349E2">
        <w:tc>
          <w:tcPr>
            <w:tcW w:w="5000" w:type="pct"/>
            <w:gridSpan w:val="2"/>
            <w:tcBorders>
              <w:top w:val="double" w:sz="4" w:space="0" w:color="auto"/>
              <w:bottom w:val="double" w:sz="4" w:space="0" w:color="auto"/>
            </w:tcBorders>
            <w:shd w:val="clear" w:color="auto" w:fill="CB9F5B"/>
          </w:tcPr>
          <w:p w:rsidR="00EA0374" w:rsidRPr="00D349E2" w:rsidRDefault="00EA0374" w:rsidP="00D349E2">
            <w:pPr>
              <w:jc w:val="center"/>
              <w:rPr>
                <w:b/>
                <w:sz w:val="28"/>
                <w:szCs w:val="28"/>
              </w:rPr>
            </w:pPr>
            <w:r w:rsidRPr="00D349E2">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536B91">
            <w:pPr>
              <w:rPr>
                <w:b/>
              </w:rPr>
            </w:pPr>
            <w:r w:rsidRPr="00D349E2">
              <w:rPr>
                <w:b/>
              </w:rPr>
              <w:t>Funding Announcement</w:t>
            </w:r>
          </w:p>
        </w:tc>
        <w:tc>
          <w:tcPr>
            <w:tcW w:w="3809" w:type="pct"/>
            <w:tcBorders>
              <w:top w:val="double" w:sz="4" w:space="0" w:color="auto"/>
            </w:tcBorders>
            <w:vAlign w:val="center"/>
          </w:tcPr>
          <w:p w:rsidR="002F5453" w:rsidRPr="002F5453" w:rsidRDefault="00C409F5" w:rsidP="002F5453">
            <w:r>
              <w:t>R12SS40042</w:t>
            </w:r>
          </w:p>
          <w:p w:rsidR="00EA0374" w:rsidRPr="00EE7A8C" w:rsidRDefault="00EA0374" w:rsidP="009220D5">
            <w:pPr>
              <w:rPr>
                <w:rFonts w:ascii="Arial" w:hAnsi="Arial" w:cs="Arial"/>
              </w:rPr>
            </w:pPr>
          </w:p>
        </w:tc>
      </w:tr>
      <w:tr w:rsidR="00EA0374" w:rsidRPr="00683645" w:rsidTr="00D349E2">
        <w:tc>
          <w:tcPr>
            <w:tcW w:w="1191" w:type="pct"/>
          </w:tcPr>
          <w:p w:rsidR="00EA0374" w:rsidRPr="008A6401" w:rsidRDefault="00EA0374" w:rsidP="009220D5">
            <w:pPr>
              <w:rPr>
                <w:b/>
              </w:rPr>
            </w:pPr>
            <w:r w:rsidRPr="008A6401">
              <w:rPr>
                <w:b/>
              </w:rPr>
              <w:t>Project Title</w:t>
            </w:r>
          </w:p>
        </w:tc>
        <w:tc>
          <w:tcPr>
            <w:tcW w:w="3809" w:type="pct"/>
          </w:tcPr>
          <w:p w:rsidR="00EA0374" w:rsidRPr="008A6401" w:rsidRDefault="00956A87" w:rsidP="00956A87">
            <w:r w:rsidRPr="008A6401">
              <w:t xml:space="preserve">Anasazi Basket Analysis for NAGPRA Purposes </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956A87" w:rsidRPr="002F5453" w:rsidRDefault="00956A87" w:rsidP="002F5453">
            <w:pPr>
              <w:pStyle w:val="PlainText"/>
              <w:rPr>
                <w:rFonts w:ascii="Times New Roman" w:hAnsi="Times New Roman"/>
                <w:sz w:val="24"/>
                <w:szCs w:val="24"/>
              </w:rPr>
            </w:pPr>
            <w:proofErr w:type="spellStart"/>
            <w:r>
              <w:rPr>
                <w:rFonts w:ascii="Times New Roman" w:hAnsi="Times New Roman"/>
                <w:sz w:val="24"/>
                <w:szCs w:val="24"/>
              </w:rPr>
              <w:t>Mercyhurst</w:t>
            </w:r>
            <w:proofErr w:type="spellEnd"/>
            <w:r>
              <w:rPr>
                <w:rFonts w:ascii="Times New Roman" w:hAnsi="Times New Roman"/>
                <w:sz w:val="24"/>
                <w:szCs w:val="24"/>
              </w:rPr>
              <w:t xml:space="preserve"> Archaeological Institute</w:t>
            </w:r>
          </w:p>
        </w:tc>
      </w:tr>
      <w:tr w:rsidR="00EA0374" w:rsidRPr="00683645" w:rsidTr="00D349E2">
        <w:tc>
          <w:tcPr>
            <w:tcW w:w="1191" w:type="pct"/>
          </w:tcPr>
          <w:p w:rsidR="00EA0374" w:rsidRPr="00D349E2" w:rsidRDefault="00EA0374" w:rsidP="00536B91">
            <w:pPr>
              <w:rPr>
                <w:b/>
              </w:rPr>
            </w:pPr>
            <w:r w:rsidRPr="00D349E2">
              <w:rPr>
                <w:b/>
              </w:rPr>
              <w:t>Princip</w:t>
            </w:r>
            <w:r w:rsidR="007005CA" w:rsidRPr="00D349E2">
              <w:rPr>
                <w:b/>
              </w:rPr>
              <w:t>al</w:t>
            </w:r>
            <w:r w:rsidRPr="00D349E2">
              <w:rPr>
                <w:b/>
              </w:rPr>
              <w:t xml:space="preserve"> Investigator </w:t>
            </w:r>
            <w:r w:rsidR="00D04D8B" w:rsidRPr="00D349E2">
              <w:rPr>
                <w:b/>
              </w:rPr>
              <w:t>/ Program Manager</w:t>
            </w:r>
          </w:p>
        </w:tc>
        <w:tc>
          <w:tcPr>
            <w:tcW w:w="3809" w:type="pct"/>
          </w:tcPr>
          <w:p w:rsidR="007A3A2B" w:rsidRDefault="007A3A2B" w:rsidP="007A3A2B">
            <w:pPr>
              <w:pStyle w:val="PlainText"/>
              <w:rPr>
                <w:rFonts w:ascii="Times New Roman" w:hAnsi="Times New Roman"/>
                <w:sz w:val="24"/>
                <w:szCs w:val="24"/>
              </w:rPr>
            </w:pPr>
            <w:r>
              <w:rPr>
                <w:rFonts w:ascii="Times New Roman" w:hAnsi="Times New Roman"/>
                <w:sz w:val="24"/>
                <w:szCs w:val="24"/>
              </w:rPr>
              <w:t>Principal Investigator</w:t>
            </w:r>
          </w:p>
          <w:p w:rsidR="00956A87" w:rsidRDefault="00956A87" w:rsidP="00956A87">
            <w:pPr>
              <w:pStyle w:val="PlainText"/>
              <w:ind w:firstLine="720"/>
              <w:rPr>
                <w:rFonts w:ascii="Times New Roman" w:hAnsi="Times New Roman"/>
                <w:sz w:val="24"/>
                <w:szCs w:val="24"/>
              </w:rPr>
            </w:pPr>
            <w:r>
              <w:rPr>
                <w:rFonts w:ascii="Times New Roman" w:hAnsi="Times New Roman"/>
                <w:sz w:val="24"/>
                <w:szCs w:val="24"/>
              </w:rPr>
              <w:t>James M. Adovasio</w:t>
            </w:r>
          </w:p>
          <w:p w:rsidR="00956A87" w:rsidRDefault="00956A87" w:rsidP="00956A87">
            <w:pPr>
              <w:pStyle w:val="PlainText"/>
              <w:ind w:firstLine="720"/>
              <w:rPr>
                <w:rFonts w:ascii="Times New Roman" w:hAnsi="Times New Roman"/>
                <w:sz w:val="24"/>
                <w:szCs w:val="24"/>
              </w:rPr>
            </w:pPr>
            <w:r>
              <w:rPr>
                <w:rFonts w:ascii="Times New Roman" w:hAnsi="Times New Roman"/>
                <w:sz w:val="24"/>
                <w:szCs w:val="24"/>
              </w:rPr>
              <w:t>Mercyhurst Archaeological Institute</w:t>
            </w:r>
          </w:p>
          <w:p w:rsidR="00956A87" w:rsidRDefault="00956A87" w:rsidP="00956A87">
            <w:pPr>
              <w:pStyle w:val="PlainText"/>
              <w:ind w:firstLine="720"/>
              <w:rPr>
                <w:rFonts w:ascii="Times New Roman" w:hAnsi="Times New Roman"/>
                <w:sz w:val="24"/>
                <w:szCs w:val="24"/>
              </w:rPr>
            </w:pPr>
            <w:r>
              <w:rPr>
                <w:rFonts w:ascii="Times New Roman" w:hAnsi="Times New Roman"/>
                <w:sz w:val="24"/>
                <w:szCs w:val="24"/>
              </w:rPr>
              <w:t>501 East 38</w:t>
            </w:r>
            <w:r w:rsidRPr="00CF1489">
              <w:rPr>
                <w:rFonts w:ascii="Times New Roman" w:hAnsi="Times New Roman"/>
                <w:sz w:val="24"/>
                <w:szCs w:val="24"/>
                <w:vertAlign w:val="superscript"/>
              </w:rPr>
              <w:t>th</w:t>
            </w:r>
            <w:r>
              <w:rPr>
                <w:rFonts w:ascii="Times New Roman" w:hAnsi="Times New Roman"/>
                <w:sz w:val="24"/>
                <w:szCs w:val="24"/>
              </w:rPr>
              <w:t xml:space="preserve"> Street</w:t>
            </w:r>
          </w:p>
          <w:p w:rsidR="00956A87" w:rsidRDefault="00956A87" w:rsidP="00956A87">
            <w:pPr>
              <w:pStyle w:val="PlainText"/>
              <w:ind w:firstLine="720"/>
              <w:rPr>
                <w:rFonts w:ascii="Times New Roman" w:hAnsi="Times New Roman"/>
                <w:sz w:val="24"/>
                <w:szCs w:val="24"/>
              </w:rPr>
            </w:pPr>
            <w:r>
              <w:rPr>
                <w:rFonts w:ascii="Times New Roman" w:hAnsi="Times New Roman"/>
                <w:sz w:val="24"/>
                <w:szCs w:val="24"/>
              </w:rPr>
              <w:t>Erie, Pennsylvania 16546</w:t>
            </w:r>
          </w:p>
          <w:p w:rsidR="00956A87" w:rsidRDefault="00956A87" w:rsidP="00956A87">
            <w:pPr>
              <w:pStyle w:val="PlainText"/>
              <w:ind w:firstLine="720"/>
              <w:rPr>
                <w:rFonts w:ascii="Times New Roman" w:hAnsi="Times New Roman"/>
                <w:sz w:val="24"/>
                <w:szCs w:val="24"/>
              </w:rPr>
            </w:pPr>
            <w:r w:rsidRPr="008A1CD4">
              <w:rPr>
                <w:rFonts w:ascii="Times New Roman" w:hAnsi="Times New Roman"/>
                <w:sz w:val="24"/>
                <w:szCs w:val="24"/>
              </w:rPr>
              <w:t xml:space="preserve">Email: </w:t>
            </w:r>
            <w:hyperlink r:id="rId9" w:history="1">
              <w:r w:rsidR="00CC0E50" w:rsidRPr="003A3CC9">
                <w:rPr>
                  <w:rStyle w:val="Hyperlink"/>
                  <w:rFonts w:ascii="Times New Roman" w:hAnsi="Times New Roman"/>
                  <w:sz w:val="24"/>
                  <w:szCs w:val="24"/>
                </w:rPr>
                <w:t>Adovasio@mercyhurst.edu</w:t>
              </w:r>
            </w:hyperlink>
          </w:p>
          <w:p w:rsidR="007A3A2B" w:rsidRDefault="00CC0E50" w:rsidP="005A05B4">
            <w:pPr>
              <w:pStyle w:val="PlainText"/>
              <w:ind w:firstLine="720"/>
              <w:rPr>
                <w:rFonts w:ascii="Times New Roman" w:hAnsi="Times New Roman"/>
                <w:sz w:val="24"/>
                <w:szCs w:val="24"/>
              </w:rPr>
            </w:pPr>
            <w:r>
              <w:rPr>
                <w:rFonts w:ascii="Times New Roman" w:hAnsi="Times New Roman"/>
                <w:sz w:val="24"/>
                <w:szCs w:val="24"/>
              </w:rPr>
              <w:t>814-392-0276</w:t>
            </w:r>
          </w:p>
          <w:p w:rsidR="00445732" w:rsidRDefault="00445732" w:rsidP="007A3A2B">
            <w:pPr>
              <w:pStyle w:val="E-mailSignature"/>
              <w:rPr>
                <w:bCs/>
                <w:color w:val="000000"/>
              </w:rPr>
            </w:pPr>
            <w:r>
              <w:rPr>
                <w:bCs/>
                <w:color w:val="000000"/>
              </w:rPr>
              <w:t xml:space="preserve">Alternate Contact: </w:t>
            </w:r>
          </w:p>
          <w:p w:rsidR="00445732" w:rsidRDefault="00445732" w:rsidP="007A3A2B">
            <w:pPr>
              <w:pStyle w:val="E-mailSignature"/>
              <w:rPr>
                <w:bCs/>
                <w:color w:val="000000"/>
              </w:rPr>
            </w:pPr>
            <w:r>
              <w:rPr>
                <w:bCs/>
                <w:color w:val="000000"/>
              </w:rPr>
              <w:t>Laurie Hamblin</w:t>
            </w:r>
          </w:p>
          <w:p w:rsidR="0099451C" w:rsidRPr="002F5453" w:rsidRDefault="00445732" w:rsidP="002F5453">
            <w:pPr>
              <w:pStyle w:val="E-mailSignature"/>
              <w:rPr>
                <w:bCs/>
                <w:color w:val="000000"/>
              </w:rPr>
            </w:pPr>
            <w:r>
              <w:rPr>
                <w:bCs/>
                <w:color w:val="000000"/>
              </w:rPr>
              <w:t>Phone:  814-824-2545</w:t>
            </w:r>
          </w:p>
        </w:tc>
      </w:tr>
      <w:tr w:rsidR="00EA0374" w:rsidRPr="00683645" w:rsidTr="00D349E2">
        <w:tc>
          <w:tcPr>
            <w:tcW w:w="1191" w:type="pct"/>
          </w:tcPr>
          <w:p w:rsidR="00EA0374" w:rsidRPr="00D349E2" w:rsidRDefault="00EA0374" w:rsidP="009220D5">
            <w:pPr>
              <w:rPr>
                <w:b/>
              </w:rPr>
            </w:pPr>
            <w:r w:rsidRPr="00D349E2">
              <w:rPr>
                <w:b/>
              </w:rPr>
              <w:t xml:space="preserve">Anticipated </w:t>
            </w:r>
            <w:r w:rsidR="00E2500D" w:rsidRPr="00D349E2">
              <w:rPr>
                <w:b/>
              </w:rPr>
              <w:t xml:space="preserve">Federal </w:t>
            </w:r>
            <w:r w:rsidRPr="00D349E2">
              <w:rPr>
                <w:b/>
              </w:rPr>
              <w:t>Amount</w:t>
            </w:r>
          </w:p>
        </w:tc>
        <w:tc>
          <w:tcPr>
            <w:tcW w:w="3809" w:type="pct"/>
            <w:vAlign w:val="center"/>
          </w:tcPr>
          <w:p w:rsidR="00EA0374" w:rsidRPr="00EE7A8C" w:rsidRDefault="00967B93" w:rsidP="00601528">
            <w:pPr>
              <w:rPr>
                <w:rFonts w:ascii="Arial" w:hAnsi="Arial" w:cs="Arial"/>
              </w:rPr>
            </w:pPr>
            <w:r>
              <w:t>$44,123</w:t>
            </w:r>
            <w:r w:rsidR="00601528">
              <w:t>.</w:t>
            </w:r>
            <w:r w:rsidR="002F5453">
              <w:t>00</w:t>
            </w:r>
            <w:r w:rsidR="00601528">
              <w:t xml:space="preserve"> </w:t>
            </w:r>
          </w:p>
        </w:tc>
      </w:tr>
      <w:tr w:rsidR="00EA0374" w:rsidRPr="00683645" w:rsidTr="00D349E2">
        <w:trPr>
          <w:trHeight w:val="377"/>
        </w:trPr>
        <w:tc>
          <w:tcPr>
            <w:tcW w:w="1191" w:type="pct"/>
            <w:vAlign w:val="center"/>
          </w:tcPr>
          <w:p w:rsidR="00EA0374" w:rsidRPr="00D349E2" w:rsidRDefault="00EA0374" w:rsidP="009220D5">
            <w:pPr>
              <w:rPr>
                <w:b/>
              </w:rPr>
            </w:pPr>
            <w:r w:rsidRPr="00D349E2">
              <w:rPr>
                <w:b/>
              </w:rPr>
              <w:t>Cost Share</w:t>
            </w:r>
          </w:p>
        </w:tc>
        <w:tc>
          <w:tcPr>
            <w:tcW w:w="3809" w:type="pct"/>
            <w:vAlign w:val="center"/>
          </w:tcPr>
          <w:p w:rsidR="00EA0374" w:rsidRPr="002F5453" w:rsidRDefault="002F5453" w:rsidP="009220D5">
            <w:r w:rsidRPr="002F5453">
              <w:t>none</w:t>
            </w:r>
          </w:p>
        </w:tc>
      </w:tr>
      <w:tr w:rsidR="00E2500D" w:rsidRPr="00683645" w:rsidTr="00D349E2">
        <w:trPr>
          <w:trHeight w:val="377"/>
        </w:trPr>
        <w:tc>
          <w:tcPr>
            <w:tcW w:w="1191" w:type="pct"/>
            <w:vAlign w:val="center"/>
          </w:tcPr>
          <w:p w:rsidR="00E2500D" w:rsidRPr="00D349E2" w:rsidRDefault="00E2500D" w:rsidP="009220D5">
            <w:pPr>
              <w:rPr>
                <w:b/>
              </w:rPr>
            </w:pPr>
            <w:r w:rsidRPr="00D349E2">
              <w:rPr>
                <w:b/>
              </w:rPr>
              <w:t>Total Antic</w:t>
            </w:r>
            <w:r w:rsidR="002B6017" w:rsidRPr="00D349E2">
              <w:rPr>
                <w:b/>
              </w:rPr>
              <w:t>i</w:t>
            </w:r>
            <w:r w:rsidRPr="00D349E2">
              <w:rPr>
                <w:b/>
              </w:rPr>
              <w:t>pated Award Amount</w:t>
            </w:r>
          </w:p>
        </w:tc>
        <w:tc>
          <w:tcPr>
            <w:tcW w:w="3809" w:type="pct"/>
            <w:vAlign w:val="center"/>
          </w:tcPr>
          <w:p w:rsidR="00E2500D" w:rsidRPr="00EE7A8C" w:rsidRDefault="00A23F13" w:rsidP="00967B93">
            <w:pPr>
              <w:rPr>
                <w:rFonts w:ascii="Arial" w:hAnsi="Arial" w:cs="Arial"/>
              </w:rPr>
            </w:pPr>
            <w:r>
              <w:t>$</w:t>
            </w:r>
            <w:r w:rsidR="00967B93">
              <w:t>44,123.00 ($30,123</w:t>
            </w:r>
            <w:r w:rsidR="00C76A35">
              <w:t xml:space="preserve"> for FY 12; $14,000 for FY13)</w:t>
            </w:r>
          </w:p>
        </w:tc>
      </w:tr>
      <w:tr w:rsidR="00EA0374" w:rsidRPr="00683645" w:rsidTr="00D349E2">
        <w:tc>
          <w:tcPr>
            <w:tcW w:w="1191" w:type="pct"/>
          </w:tcPr>
          <w:p w:rsidR="00EA0374" w:rsidRPr="00D349E2" w:rsidRDefault="00EA0374" w:rsidP="009220D5">
            <w:pPr>
              <w:rPr>
                <w:b/>
              </w:rPr>
            </w:pPr>
            <w:r w:rsidRPr="00D349E2">
              <w:rPr>
                <w:b/>
              </w:rPr>
              <w:t>New Award or Continuation?</w:t>
            </w:r>
          </w:p>
        </w:tc>
        <w:tc>
          <w:tcPr>
            <w:tcW w:w="3809" w:type="pct"/>
            <w:vAlign w:val="center"/>
          </w:tcPr>
          <w:p w:rsidR="00EA0374" w:rsidRPr="00CC0E50" w:rsidRDefault="00837AE3" w:rsidP="009220D5">
            <w:r>
              <w:t>Continuation</w:t>
            </w:r>
          </w:p>
        </w:tc>
      </w:tr>
      <w:tr w:rsidR="00EA0374" w:rsidRPr="00683645" w:rsidTr="00D349E2">
        <w:tc>
          <w:tcPr>
            <w:tcW w:w="1191" w:type="pct"/>
          </w:tcPr>
          <w:p w:rsidR="00EA0374" w:rsidRPr="00D349E2" w:rsidRDefault="00EA0374" w:rsidP="009220D5">
            <w:pPr>
              <w:rPr>
                <w:b/>
              </w:rPr>
            </w:pPr>
            <w:r w:rsidRPr="00D349E2">
              <w:rPr>
                <w:b/>
              </w:rPr>
              <w:t>Anticipated Length of Agreement</w:t>
            </w:r>
          </w:p>
        </w:tc>
        <w:tc>
          <w:tcPr>
            <w:tcW w:w="3809" w:type="pct"/>
            <w:vAlign w:val="center"/>
          </w:tcPr>
          <w:p w:rsidR="00EA0374" w:rsidRPr="00095205" w:rsidRDefault="002F5453" w:rsidP="009220D5">
            <w:r>
              <w:t xml:space="preserve">1 </w:t>
            </w:r>
            <w:r w:rsidR="00601528">
              <w:t>year</w:t>
            </w:r>
          </w:p>
        </w:tc>
      </w:tr>
      <w:tr w:rsidR="00EA0374" w:rsidRPr="00683645" w:rsidTr="00D349E2">
        <w:tc>
          <w:tcPr>
            <w:tcW w:w="1191" w:type="pct"/>
          </w:tcPr>
          <w:p w:rsidR="00EA0374" w:rsidRPr="00D349E2" w:rsidRDefault="00EA0374" w:rsidP="009220D5">
            <w:pPr>
              <w:rPr>
                <w:b/>
              </w:rPr>
            </w:pPr>
            <w:r w:rsidRPr="00D349E2">
              <w:rPr>
                <w:b/>
              </w:rPr>
              <w:t>Anticipated Period of Performance</w:t>
            </w:r>
          </w:p>
        </w:tc>
        <w:tc>
          <w:tcPr>
            <w:tcW w:w="3809" w:type="pct"/>
            <w:vAlign w:val="center"/>
          </w:tcPr>
          <w:p w:rsidR="00EA0374" w:rsidRPr="00CC0E50" w:rsidRDefault="007A3A2B" w:rsidP="00601528">
            <w:r w:rsidRPr="00CC0E50">
              <w:t>September</w:t>
            </w:r>
            <w:r w:rsidR="00837AE3">
              <w:t>, 2012</w:t>
            </w:r>
            <w:r w:rsidR="00EE7A8C" w:rsidRPr="00CC0E50">
              <w:t xml:space="preserve"> through September 30, 20</w:t>
            </w:r>
            <w:r w:rsidR="00837AE3">
              <w:t>13</w:t>
            </w:r>
            <w:r w:rsidR="00EE7A8C" w:rsidRPr="00CC0E50">
              <w:t>.</w:t>
            </w:r>
          </w:p>
        </w:tc>
      </w:tr>
      <w:tr w:rsidR="00EA0374" w:rsidRPr="00683645" w:rsidTr="00D349E2">
        <w:tc>
          <w:tcPr>
            <w:tcW w:w="1191" w:type="pct"/>
          </w:tcPr>
          <w:p w:rsidR="00EA0374" w:rsidRPr="00D349E2" w:rsidRDefault="00EA0374" w:rsidP="00536B91">
            <w:pPr>
              <w:rPr>
                <w:b/>
              </w:rPr>
            </w:pPr>
            <w:r w:rsidRPr="00D349E2">
              <w:rPr>
                <w:b/>
              </w:rPr>
              <w:t>Award Instrument</w:t>
            </w:r>
          </w:p>
        </w:tc>
        <w:tc>
          <w:tcPr>
            <w:tcW w:w="3809" w:type="pct"/>
          </w:tcPr>
          <w:p w:rsidR="00EA0374" w:rsidRPr="008A6401" w:rsidRDefault="008A6401" w:rsidP="009220D5">
            <w:r w:rsidRPr="008A6401">
              <w:t xml:space="preserve">Grant </w:t>
            </w:r>
          </w:p>
        </w:tc>
      </w:tr>
      <w:tr w:rsidR="00EA0374" w:rsidRPr="00683645" w:rsidTr="00D349E2">
        <w:tc>
          <w:tcPr>
            <w:tcW w:w="1191" w:type="pct"/>
          </w:tcPr>
          <w:p w:rsidR="00EA0374" w:rsidRPr="00D349E2" w:rsidRDefault="00EA0374" w:rsidP="009220D5">
            <w:pPr>
              <w:rPr>
                <w:b/>
              </w:rPr>
            </w:pPr>
            <w:r w:rsidRPr="00D349E2">
              <w:rPr>
                <w:b/>
              </w:rPr>
              <w:t>Statutory Authority</w:t>
            </w:r>
          </w:p>
        </w:tc>
        <w:tc>
          <w:tcPr>
            <w:tcW w:w="3809" w:type="pct"/>
          </w:tcPr>
          <w:p w:rsidR="00EA0374" w:rsidRPr="00D04D8B" w:rsidRDefault="00445732" w:rsidP="005D7FDE">
            <w:p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CB4CE9">
              <w:t>Historic Sites Act of 1935, as amended</w:t>
            </w:r>
            <w:r w:rsidRPr="00CB4CE9">
              <w:rPr>
                <w:color w:val="000000"/>
              </w:rPr>
              <w:t xml:space="preserve"> (49 Stat. 666; 16 U.S.C. 461-467)</w:t>
            </w:r>
          </w:p>
        </w:tc>
      </w:tr>
      <w:tr w:rsidR="00AF645E" w:rsidRPr="00683645" w:rsidTr="00D349E2">
        <w:tc>
          <w:tcPr>
            <w:tcW w:w="1191" w:type="pct"/>
          </w:tcPr>
          <w:p w:rsidR="00AF645E" w:rsidRPr="00D349E2" w:rsidRDefault="00AF645E" w:rsidP="009220D5">
            <w:pPr>
              <w:rPr>
                <w:b/>
              </w:rPr>
            </w:pPr>
            <w:r w:rsidRPr="00D349E2">
              <w:rPr>
                <w:b/>
              </w:rPr>
              <w:t>CFDA #</w:t>
            </w:r>
            <w:r w:rsidR="00C37CC7" w:rsidRPr="00D349E2">
              <w:rPr>
                <w:b/>
              </w:rPr>
              <w:t xml:space="preserve"> and Title</w:t>
            </w:r>
          </w:p>
        </w:tc>
        <w:tc>
          <w:tcPr>
            <w:tcW w:w="3809" w:type="pct"/>
          </w:tcPr>
          <w:p w:rsidR="00AF645E" w:rsidRPr="00D04D8B" w:rsidRDefault="00445732" w:rsidP="009220D5">
            <w:r>
              <w:t>15.511</w:t>
            </w:r>
          </w:p>
        </w:tc>
      </w:tr>
      <w:tr w:rsidR="00EA0374" w:rsidRPr="00683645" w:rsidTr="00D349E2">
        <w:tc>
          <w:tcPr>
            <w:tcW w:w="1191" w:type="pct"/>
          </w:tcPr>
          <w:p w:rsidR="00EA0374" w:rsidRPr="00D349E2" w:rsidRDefault="00EA0374" w:rsidP="00536B91">
            <w:pPr>
              <w:rPr>
                <w:b/>
              </w:rPr>
            </w:pPr>
            <w:r w:rsidRPr="00D349E2">
              <w:rPr>
                <w:b/>
              </w:rPr>
              <w:t>Single Source Justification Criteria Cited</w:t>
            </w:r>
          </w:p>
        </w:tc>
        <w:tc>
          <w:tcPr>
            <w:tcW w:w="3809" w:type="pct"/>
          </w:tcPr>
          <w:p w:rsidR="005A05B4" w:rsidRDefault="005A05B4" w:rsidP="005A05B4">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EA0374" w:rsidRPr="00D04D8B" w:rsidRDefault="005A05B4" w:rsidP="007A3A2B">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tc>
      </w:tr>
      <w:tr w:rsidR="00EA0374" w:rsidRPr="00683645" w:rsidTr="00D349E2">
        <w:tc>
          <w:tcPr>
            <w:tcW w:w="1191" w:type="pct"/>
          </w:tcPr>
          <w:p w:rsidR="00EA0374" w:rsidRPr="00D349E2" w:rsidRDefault="00EA0374" w:rsidP="00536B91">
            <w:pPr>
              <w:rPr>
                <w:b/>
              </w:rPr>
            </w:pPr>
            <w:r w:rsidRPr="00D349E2">
              <w:rPr>
                <w:b/>
              </w:rPr>
              <w:lastRenderedPageBreak/>
              <w:t>Reclamation Point of Contact</w:t>
            </w:r>
          </w:p>
        </w:tc>
        <w:tc>
          <w:tcPr>
            <w:tcW w:w="3809" w:type="pct"/>
            <w:vAlign w:val="center"/>
          </w:tcPr>
          <w:p w:rsidR="005D7FDE" w:rsidRPr="008A6401" w:rsidRDefault="00837AE3" w:rsidP="005D7FDE">
            <w:r>
              <w:t>Keith Waldron, UC-725</w:t>
            </w:r>
            <w:r w:rsidR="005D7FDE" w:rsidRPr="008A6401">
              <w:t xml:space="preserve"> </w:t>
            </w:r>
            <w:r>
              <w:t>(801) 524-3816</w:t>
            </w:r>
          </w:p>
          <w:p w:rsidR="00EA0374" w:rsidRPr="00D04D8B" w:rsidRDefault="00EA0374" w:rsidP="009220D5"/>
        </w:tc>
      </w:tr>
    </w:tbl>
    <w:p w:rsidR="00EA0374" w:rsidRDefault="00EA0374" w:rsidP="00EA0374"/>
    <w:p w:rsidR="00D01012" w:rsidRDefault="00D01012" w:rsidP="00EA0374"/>
    <w:p w:rsidR="00D01012" w:rsidRPr="007B2A5C" w:rsidRDefault="00D01012" w:rsidP="00D01012">
      <w:pPr>
        <w:jc w:val="center"/>
        <w:rPr>
          <w:b/>
        </w:rPr>
      </w:pPr>
      <w:r>
        <w:rPr>
          <w:b/>
        </w:rPr>
        <w:t>OVERVIEW</w:t>
      </w:r>
    </w:p>
    <w:p w:rsidR="00D01012" w:rsidRDefault="00D01012" w:rsidP="00D01012">
      <w:pPr>
        <w:rPr>
          <w:b/>
        </w:rPr>
      </w:pPr>
    </w:p>
    <w:p w:rsidR="00D01012" w:rsidRPr="00992641" w:rsidRDefault="00D01012" w:rsidP="00D01012">
      <w:pPr>
        <w:jc w:val="center"/>
        <w:rPr>
          <w:b/>
        </w:rPr>
      </w:pPr>
      <w:r>
        <w:rPr>
          <w:b/>
        </w:rPr>
        <w:t>RECIPIENT INVOLVEMENT</w:t>
      </w:r>
    </w:p>
    <w:p w:rsidR="00D01012" w:rsidRDefault="00D01012" w:rsidP="00D01012"/>
    <w:p w:rsidR="00D01012" w:rsidRDefault="005C5E43" w:rsidP="00D01012">
      <w:pPr>
        <w:jc w:val="center"/>
        <w:rPr>
          <w:b/>
        </w:rPr>
      </w:pPr>
      <w:r>
        <w:rPr>
          <w:b/>
        </w:rPr>
        <w:t>RECLAMATION INVOLVEMENT</w:t>
      </w:r>
    </w:p>
    <w:p w:rsidR="003D2508" w:rsidRDefault="003D2508" w:rsidP="003D2508"/>
    <w:p w:rsidR="00536B91" w:rsidRDefault="003D2508" w:rsidP="008A6401">
      <w:r w:rsidRPr="00536B91">
        <w:t xml:space="preserve">Substantial involvement on the part Reclamation is </w:t>
      </w:r>
      <w:r w:rsidR="008A6401">
        <w:t xml:space="preserve">not </w:t>
      </w:r>
      <w:r w:rsidRPr="00536B91">
        <w:t xml:space="preserve">anticipated for the successful completion of the objectives to be funded by this award.  </w:t>
      </w:r>
    </w:p>
    <w:p w:rsidR="008A6401" w:rsidRDefault="008A6401" w:rsidP="008A6401"/>
    <w:p w:rsidR="008A6401" w:rsidRPr="00505B98" w:rsidRDefault="008A6401" w:rsidP="008A6401">
      <w:r w:rsidRPr="00505B98">
        <w:t xml:space="preserve">There will not be substantial involvement of the region. The region’s role will be to assist in arranging logistics to the three museums, and to review the draft report and make comments to the investigators. </w:t>
      </w:r>
      <w:r>
        <w:t xml:space="preserve">The region may also submit the draft for peer review and coordinate comments with the authors. </w:t>
      </w:r>
    </w:p>
    <w:p w:rsidR="008A6401" w:rsidRDefault="008A6401" w:rsidP="008A6401"/>
    <w:p w:rsidR="00D01012" w:rsidRDefault="00D01012" w:rsidP="00D01012"/>
    <w:p w:rsidR="00D01012" w:rsidRDefault="00D01012" w:rsidP="00D01012">
      <w:pPr>
        <w:jc w:val="center"/>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288"/>
      </w:tblGrid>
      <w:tr w:rsidR="00D01012" w:rsidTr="00D349E2">
        <w:trPr>
          <w:trHeight w:val="762"/>
        </w:trPr>
        <w:tc>
          <w:tcPr>
            <w:tcW w:w="9288" w:type="dxa"/>
            <w:tcBorders>
              <w:top w:val="double" w:sz="4" w:space="0" w:color="auto"/>
              <w:bottom w:val="double" w:sz="4" w:space="0" w:color="auto"/>
            </w:tcBorders>
            <w:shd w:val="clear" w:color="auto" w:fill="CB9F5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D349E2">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5A05B4">
            <w:pPr>
              <w:numPr>
                <w:ilvl w:val="0"/>
                <w:numId w:val="5"/>
              </w:numPr>
              <w:tabs>
                <w:tab w:val="clear" w:pos="2376"/>
                <w:tab w:val="num" w:pos="450"/>
              </w:tabs>
              <w:ind w:left="720" w:hanging="36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5A05B4">
            <w:pPr>
              <w:numPr>
                <w:ilvl w:val="0"/>
                <w:numId w:val="5"/>
              </w:numPr>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5A05B4">
            <w:pPr>
              <w:numPr>
                <w:ilvl w:val="0"/>
                <w:numId w:val="5"/>
              </w:numPr>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5A05B4">
            <w:pPr>
              <w:numPr>
                <w:ilvl w:val="0"/>
                <w:numId w:val="5"/>
              </w:numPr>
              <w:ind w:left="720"/>
            </w:pPr>
            <w:r>
              <w:lastRenderedPageBreak/>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Default="00D01012" w:rsidP="009220D5"/>
          <w:p w:rsidR="00D01012" w:rsidRDefault="00D01012" w:rsidP="005A05B4">
            <w:pPr>
              <w:numPr>
                <w:ilvl w:val="0"/>
                <w:numId w:val="5"/>
              </w:numPr>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AA6576" w:rsidRDefault="00AA6576" w:rsidP="00272B32"/>
    <w:p w:rsidR="00AC651F" w:rsidRDefault="00AC651F" w:rsidP="00AC651F">
      <w:pPr>
        <w:jc w:val="center"/>
        <w:rPr>
          <w:b/>
        </w:rPr>
      </w:pPr>
      <w:r>
        <w:rPr>
          <w:b/>
        </w:rPr>
        <w:t>Single Source Justification Description:</w:t>
      </w:r>
    </w:p>
    <w:p w:rsidR="00AC41CD" w:rsidRDefault="00AC41CD" w:rsidP="00AC41CD"/>
    <w:p w:rsidR="00AC41CD" w:rsidRDefault="00AC41CD" w:rsidP="00AC41CD">
      <w:r>
        <w:t>Reclamation did not solicit full and open competition for this award based the following criteria:</w:t>
      </w:r>
    </w:p>
    <w:p w:rsidR="00AC41CD" w:rsidRDefault="00AC41CD" w:rsidP="00AC41CD"/>
    <w:p w:rsidR="00445732" w:rsidRDefault="00445732" w:rsidP="00445732">
      <w:r>
        <w:t xml:space="preserve">There is only one other basketry analyst in the United States (Lynne Teage, formerly of the University of Arizona). I did not contact this other basketry analyst directly, but asked for peer reviews of both analysts. This other person is a single individual, with no support team of students to assist in the task. Given that she is retired and that generally this type of work is more efficient with a team, it was unclear if she could perform the required travel and writing in the time needed to complete this project (ideally one year, possible extension to two due to Utah Museum moving its collections). </w:t>
      </w:r>
    </w:p>
    <w:p w:rsidR="00445732" w:rsidRDefault="00445732" w:rsidP="00445732"/>
    <w:p w:rsidR="00445732" w:rsidRDefault="00445732" w:rsidP="00445732">
      <w:r>
        <w:t>I talked with other arch</w:t>
      </w:r>
      <w:r w:rsidR="00A5031B">
        <w:t>a</w:t>
      </w:r>
      <w:r>
        <w:t xml:space="preserve">eologists about the two sources for this work, and most felt that Mercyhurst has the best chance of meeting the government needs on time and with a low budget. Furthermore, Mercyhurst performed the same analysis for Reclamation in repatriating its Fremont collections from northern Utah, and Adovasio produced the only publishable report from that compliance project. </w:t>
      </w:r>
    </w:p>
    <w:p w:rsidR="00272B32" w:rsidRPr="00683645" w:rsidRDefault="00272B32" w:rsidP="00272B32"/>
    <w:p w:rsidR="005D7FDE" w:rsidRDefault="005D7FDE" w:rsidP="00D01012">
      <w:pPr>
        <w:jc w:val="center"/>
        <w:rPr>
          <w:b/>
        </w:rPr>
      </w:pPr>
    </w:p>
    <w:p w:rsidR="00FA3AD3" w:rsidRDefault="00D01012" w:rsidP="00442183">
      <w:pPr>
        <w:jc w:val="center"/>
        <w:rPr>
          <w:b/>
        </w:rPr>
      </w:pPr>
      <w:r>
        <w:rPr>
          <w:b/>
        </w:rPr>
        <w:t>STATUTORY AUTHORITY</w:t>
      </w:r>
    </w:p>
    <w:p w:rsidR="00445732" w:rsidRDefault="00445732" w:rsidP="00442183">
      <w:pPr>
        <w:jc w:val="center"/>
        <w:rPr>
          <w:b/>
        </w:rPr>
      </w:pPr>
    </w:p>
    <w:p w:rsidR="00445732" w:rsidRPr="00CB4CE9" w:rsidRDefault="00445732" w:rsidP="00445732">
      <w:pPr>
        <w:autoSpaceDE w:val="0"/>
        <w:autoSpaceDN w:val="0"/>
        <w:adjustRightInd w:val="0"/>
      </w:pPr>
      <w:r w:rsidRPr="00CB4CE9">
        <w:t>The collections were originally generated under the authority of the Historic Sites Act of 1935, as amended</w:t>
      </w:r>
      <w:r w:rsidRPr="00CB4CE9">
        <w:rPr>
          <w:color w:val="000000"/>
        </w:rPr>
        <w:t xml:space="preserve"> (49 Stat. 666; 16 U.S.C. 461-467) and this agreement is also made under the authority of the Historic Sites Act. The act, specifically Section 4 of 16 USC 464, authorizes the Secretary of the Interior “…to cooperate with and seek and accept the assistance of </w:t>
      </w:r>
      <w:r w:rsidRPr="00CB4CE9">
        <w:t xml:space="preserve">any Federal, State, or municipal department of any agency, or any educational or scientific institution, or any patriotic association, or any individual…” in administering the provisions of the act. Furthermore, the act at 16 USC 462(e) allows the Secretary to enter into contracts or cooperative agreements with states, municipalities, or individuals, provided that Congress has appropriated monies for such purposes. </w:t>
      </w:r>
    </w:p>
    <w:p w:rsidR="00445732" w:rsidRPr="00442183" w:rsidRDefault="00445732" w:rsidP="00442183">
      <w:pPr>
        <w:jc w:val="center"/>
        <w:rPr>
          <w:b/>
        </w:rPr>
      </w:pPr>
    </w:p>
    <w:sectPr w:rsidR="00445732" w:rsidRPr="00442183" w:rsidSect="004D7E3F">
      <w:footerReference w:type="even" r:id="rId10"/>
      <w:footerReference w:type="default" r:id="rId11"/>
      <w:pgSz w:w="12240" w:h="15840"/>
      <w:pgMar w:top="1440" w:right="1440" w:bottom="9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5453" w:rsidRDefault="002F5453">
      <w:r>
        <w:separator/>
      </w:r>
    </w:p>
  </w:endnote>
  <w:endnote w:type="continuationSeparator" w:id="0">
    <w:p w:rsidR="002F5453" w:rsidRDefault="002F545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w:altName w:val="Courier New"/>
    <w:charset w:val="00"/>
    <w:family w:val="modern"/>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53" w:rsidRDefault="002D69CD" w:rsidP="006A6155">
    <w:pPr>
      <w:pStyle w:val="Footer"/>
      <w:framePr w:wrap="around" w:vAnchor="text" w:hAnchor="margin" w:xAlign="right" w:y="1"/>
      <w:rPr>
        <w:rStyle w:val="PageNumber"/>
      </w:rPr>
    </w:pPr>
    <w:r>
      <w:rPr>
        <w:rStyle w:val="PageNumber"/>
      </w:rPr>
      <w:fldChar w:fldCharType="begin"/>
    </w:r>
    <w:r w:rsidR="002F5453">
      <w:rPr>
        <w:rStyle w:val="PageNumber"/>
      </w:rPr>
      <w:instrText xml:space="preserve">PAGE  </w:instrText>
    </w:r>
    <w:r>
      <w:rPr>
        <w:rStyle w:val="PageNumber"/>
      </w:rPr>
      <w:fldChar w:fldCharType="end"/>
    </w:r>
  </w:p>
  <w:p w:rsidR="002F5453" w:rsidRDefault="002F5453" w:rsidP="004D7E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53" w:rsidRDefault="002D69CD" w:rsidP="006A6155">
    <w:pPr>
      <w:pStyle w:val="Footer"/>
      <w:framePr w:wrap="around" w:vAnchor="text" w:hAnchor="margin" w:xAlign="right" w:y="1"/>
      <w:rPr>
        <w:rStyle w:val="PageNumber"/>
      </w:rPr>
    </w:pPr>
    <w:r>
      <w:rPr>
        <w:rStyle w:val="PageNumber"/>
      </w:rPr>
      <w:fldChar w:fldCharType="begin"/>
    </w:r>
    <w:r w:rsidR="002F5453">
      <w:rPr>
        <w:rStyle w:val="PageNumber"/>
      </w:rPr>
      <w:instrText xml:space="preserve">PAGE  </w:instrText>
    </w:r>
    <w:r>
      <w:rPr>
        <w:rStyle w:val="PageNumber"/>
      </w:rPr>
      <w:fldChar w:fldCharType="separate"/>
    </w:r>
    <w:r w:rsidR="00C409F5">
      <w:rPr>
        <w:rStyle w:val="PageNumber"/>
        <w:noProof/>
      </w:rPr>
      <w:t>3</w:t>
    </w:r>
    <w:r>
      <w:rPr>
        <w:rStyle w:val="PageNumber"/>
      </w:rPr>
      <w:fldChar w:fldCharType="end"/>
    </w:r>
  </w:p>
  <w:p w:rsidR="002F5453" w:rsidRDefault="002F5453" w:rsidP="004D7E3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5453" w:rsidRDefault="002F5453">
      <w:r>
        <w:separator/>
      </w:r>
    </w:p>
  </w:footnote>
  <w:footnote w:type="continuationSeparator" w:id="0">
    <w:p w:rsidR="002F5453" w:rsidRDefault="002F54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E5EE3"/>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4363B74"/>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CDB0D9F"/>
    <w:multiLevelType w:val="hybridMultilevel"/>
    <w:tmpl w:val="81BC8586"/>
    <w:lvl w:ilvl="0" w:tplc="403218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EA0374"/>
    <w:rsid w:val="00035E8C"/>
    <w:rsid w:val="00095205"/>
    <w:rsid w:val="00211C60"/>
    <w:rsid w:val="00272B32"/>
    <w:rsid w:val="002B6017"/>
    <w:rsid w:val="002D093D"/>
    <w:rsid w:val="002D69CD"/>
    <w:rsid w:val="002F5453"/>
    <w:rsid w:val="00307BE0"/>
    <w:rsid w:val="00361B82"/>
    <w:rsid w:val="00364374"/>
    <w:rsid w:val="003A4481"/>
    <w:rsid w:val="003C4BC3"/>
    <w:rsid w:val="003D2508"/>
    <w:rsid w:val="00442183"/>
    <w:rsid w:val="00445732"/>
    <w:rsid w:val="00453E40"/>
    <w:rsid w:val="00462699"/>
    <w:rsid w:val="00466C75"/>
    <w:rsid w:val="004D7E3F"/>
    <w:rsid w:val="00504D3A"/>
    <w:rsid w:val="00536B91"/>
    <w:rsid w:val="005467E1"/>
    <w:rsid w:val="005A05B4"/>
    <w:rsid w:val="005C5E43"/>
    <w:rsid w:val="005D7FDE"/>
    <w:rsid w:val="005E3FFF"/>
    <w:rsid w:val="00601528"/>
    <w:rsid w:val="006A3BA9"/>
    <w:rsid w:val="006A6155"/>
    <w:rsid w:val="006E21BA"/>
    <w:rsid w:val="006E7746"/>
    <w:rsid w:val="007005CA"/>
    <w:rsid w:val="00722A20"/>
    <w:rsid w:val="007A3A2B"/>
    <w:rsid w:val="007A4AB5"/>
    <w:rsid w:val="007E3178"/>
    <w:rsid w:val="00803AA6"/>
    <w:rsid w:val="00837AE3"/>
    <w:rsid w:val="008A6401"/>
    <w:rsid w:val="008A7DC8"/>
    <w:rsid w:val="008C4FD6"/>
    <w:rsid w:val="009220D5"/>
    <w:rsid w:val="00956A87"/>
    <w:rsid w:val="00967B93"/>
    <w:rsid w:val="00977A1B"/>
    <w:rsid w:val="0099451C"/>
    <w:rsid w:val="009E422F"/>
    <w:rsid w:val="00A02E75"/>
    <w:rsid w:val="00A12E34"/>
    <w:rsid w:val="00A23F13"/>
    <w:rsid w:val="00A25E28"/>
    <w:rsid w:val="00A5031B"/>
    <w:rsid w:val="00AA6576"/>
    <w:rsid w:val="00AB3BE7"/>
    <w:rsid w:val="00AC41CD"/>
    <w:rsid w:val="00AC651F"/>
    <w:rsid w:val="00AE5199"/>
    <w:rsid w:val="00AF147F"/>
    <w:rsid w:val="00AF645E"/>
    <w:rsid w:val="00B06A0D"/>
    <w:rsid w:val="00B70AD0"/>
    <w:rsid w:val="00B70E58"/>
    <w:rsid w:val="00B77240"/>
    <w:rsid w:val="00BA1859"/>
    <w:rsid w:val="00BB102F"/>
    <w:rsid w:val="00C37CC7"/>
    <w:rsid w:val="00C409F5"/>
    <w:rsid w:val="00C426FF"/>
    <w:rsid w:val="00C76A35"/>
    <w:rsid w:val="00C85C6D"/>
    <w:rsid w:val="00CC0E50"/>
    <w:rsid w:val="00CE34EA"/>
    <w:rsid w:val="00CF6541"/>
    <w:rsid w:val="00D01012"/>
    <w:rsid w:val="00D04D8B"/>
    <w:rsid w:val="00D05434"/>
    <w:rsid w:val="00D349E2"/>
    <w:rsid w:val="00D63A32"/>
    <w:rsid w:val="00D71227"/>
    <w:rsid w:val="00D8703D"/>
    <w:rsid w:val="00DB0CC7"/>
    <w:rsid w:val="00DC59FF"/>
    <w:rsid w:val="00E06259"/>
    <w:rsid w:val="00E2500D"/>
    <w:rsid w:val="00E93DDB"/>
    <w:rsid w:val="00EA0374"/>
    <w:rsid w:val="00EA5513"/>
    <w:rsid w:val="00EB71BE"/>
    <w:rsid w:val="00EE7A8C"/>
    <w:rsid w:val="00EF0047"/>
    <w:rsid w:val="00F259DE"/>
    <w:rsid w:val="00F33055"/>
    <w:rsid w:val="00F73404"/>
    <w:rsid w:val="00F87B73"/>
    <w:rsid w:val="00FA3AD3"/>
    <w:rsid w:val="00FD7F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E-mail Signatur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7B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customStyle="1" w:styleId="a">
    <w:name w:val="_"/>
    <w:basedOn w:val="Normal"/>
    <w:rsid w:val="00FA3AD3"/>
    <w:pPr>
      <w:widowControl w:val="0"/>
      <w:autoSpaceDE w:val="0"/>
      <w:autoSpaceDN w:val="0"/>
      <w:adjustRightInd w:val="0"/>
      <w:ind w:left="604" w:hanging="604"/>
    </w:pPr>
    <w:rPr>
      <w:rFonts w:ascii="Letter Gothic" w:hAnsi="Letter Gothic"/>
    </w:rPr>
  </w:style>
  <w:style w:type="paragraph" w:styleId="Header">
    <w:name w:val="header"/>
    <w:basedOn w:val="Normal"/>
    <w:link w:val="HeaderChar"/>
    <w:rsid w:val="00FA3AD3"/>
    <w:pPr>
      <w:tabs>
        <w:tab w:val="center" w:pos="4680"/>
        <w:tab w:val="right" w:pos="9360"/>
      </w:tabs>
    </w:pPr>
  </w:style>
  <w:style w:type="character" w:customStyle="1" w:styleId="HeaderChar">
    <w:name w:val="Header Char"/>
    <w:basedOn w:val="DefaultParagraphFont"/>
    <w:link w:val="Header"/>
    <w:rsid w:val="00FA3AD3"/>
    <w:rPr>
      <w:sz w:val="24"/>
      <w:szCs w:val="24"/>
    </w:rPr>
  </w:style>
  <w:style w:type="character" w:customStyle="1" w:styleId="PlainTextChar">
    <w:name w:val="Plain Text Char"/>
    <w:basedOn w:val="DefaultParagraphFont"/>
    <w:link w:val="PlainText"/>
    <w:rsid w:val="007A3A2B"/>
    <w:rPr>
      <w:rFonts w:ascii="Consolas" w:hAnsi="Consolas"/>
      <w:sz w:val="21"/>
      <w:szCs w:val="21"/>
    </w:rPr>
  </w:style>
  <w:style w:type="paragraph" w:styleId="PlainText">
    <w:name w:val="Plain Text"/>
    <w:basedOn w:val="Normal"/>
    <w:link w:val="PlainTextChar"/>
    <w:rsid w:val="007A3A2B"/>
    <w:rPr>
      <w:rFonts w:ascii="Consolas" w:hAnsi="Consolas"/>
      <w:sz w:val="21"/>
      <w:szCs w:val="21"/>
    </w:rPr>
  </w:style>
  <w:style w:type="character" w:customStyle="1" w:styleId="PlainTextChar1">
    <w:name w:val="Plain Text Char1"/>
    <w:basedOn w:val="DefaultParagraphFont"/>
    <w:link w:val="PlainText"/>
    <w:rsid w:val="007A3A2B"/>
    <w:rPr>
      <w:rFonts w:ascii="Courier New" w:hAnsi="Courier New" w:cs="Courier New"/>
    </w:rPr>
  </w:style>
  <w:style w:type="paragraph" w:styleId="E-mailSignature">
    <w:name w:val="E-mail Signature"/>
    <w:basedOn w:val="Normal"/>
    <w:link w:val="E-mailSignatureChar"/>
    <w:uiPriority w:val="99"/>
    <w:unhideWhenUsed/>
    <w:rsid w:val="007A3A2B"/>
    <w:rPr>
      <w:rFonts w:eastAsia="Calibri"/>
    </w:rPr>
  </w:style>
  <w:style w:type="character" w:customStyle="1" w:styleId="E-mailSignatureChar">
    <w:name w:val="E-mail Signature Char"/>
    <w:basedOn w:val="DefaultParagraphFont"/>
    <w:link w:val="E-mailSignature"/>
    <w:uiPriority w:val="99"/>
    <w:rsid w:val="007A3A2B"/>
    <w:rPr>
      <w:rFonts w:eastAsia="Calibri"/>
      <w:sz w:val="24"/>
      <w:szCs w:val="24"/>
    </w:rPr>
  </w:style>
</w:styles>
</file>

<file path=word/webSettings.xml><?xml version="1.0" encoding="utf-8"?>
<w:webSettings xmlns:r="http://schemas.openxmlformats.org/officeDocument/2006/relationships" xmlns:w="http://schemas.openxmlformats.org/wordprocessingml/2006/main">
  <w:divs>
    <w:div w:id="55930967">
      <w:bodyDiv w:val="1"/>
      <w:marLeft w:val="0"/>
      <w:marRight w:val="0"/>
      <w:marTop w:val="0"/>
      <w:marBottom w:val="0"/>
      <w:divBdr>
        <w:top w:val="none" w:sz="0" w:space="0" w:color="auto"/>
        <w:left w:val="none" w:sz="0" w:space="0" w:color="auto"/>
        <w:bottom w:val="none" w:sz="0" w:space="0" w:color="auto"/>
        <w:right w:val="none" w:sz="0" w:space="0" w:color="auto"/>
      </w:divBdr>
    </w:div>
    <w:div w:id="44049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dovasio@mercyhurs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A96E1-831C-42AA-8808-5BB02C8E0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902</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6185</CharactersWithSpaces>
  <SharedDoc>false</SharedDoc>
  <HLinks>
    <vt:vector size="12" baseType="variant">
      <vt:variant>
        <vt:i4>6029422</vt:i4>
      </vt:variant>
      <vt:variant>
        <vt:i4>3</vt:i4>
      </vt:variant>
      <vt:variant>
        <vt:i4>0</vt:i4>
      </vt:variant>
      <vt:variant>
        <vt:i4>5</vt:i4>
      </vt:variant>
      <vt:variant>
        <vt:lpwstr>mailto:Adovasio@mercyhurst.edu</vt:lpwstr>
      </vt:variant>
      <vt:variant>
        <vt:lpwstr/>
      </vt:variant>
      <vt:variant>
        <vt:i4>6029422</vt:i4>
      </vt:variant>
      <vt:variant>
        <vt:i4>0</vt:i4>
      </vt:variant>
      <vt:variant>
        <vt:i4>0</vt:i4>
      </vt:variant>
      <vt:variant>
        <vt:i4>5</vt:i4>
      </vt:variant>
      <vt:variant>
        <vt:lpwstr>mailto:Adovasio@mercyhurst.edu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BOR</cp:lastModifiedBy>
  <cp:revision>3</cp:revision>
  <cp:lastPrinted>2007-12-13T21:52:00Z</cp:lastPrinted>
  <dcterms:created xsi:type="dcterms:W3CDTF">2012-08-29T19:10:00Z</dcterms:created>
  <dcterms:modified xsi:type="dcterms:W3CDTF">2012-08-29T19:14:00Z</dcterms:modified>
</cp:coreProperties>
</file>