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2BFA5" w14:textId="77777777" w:rsidR="00EF323D" w:rsidRDefault="00EF323D" w:rsidP="00EF323D">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Light" w:hAnsi="Calibri Light" w:cs="Calibri Light"/>
          <w:b/>
          <w:bCs/>
          <w:sz w:val="22"/>
          <w:szCs w:val="22"/>
        </w:rPr>
        <w:t>ENVIRONMENTAL PROTECTION AGENCY (EPA)</w:t>
      </w:r>
      <w:r>
        <w:rPr>
          <w:rStyle w:val="eop"/>
          <w:rFonts w:ascii="Calibri Light" w:eastAsiaTheme="majorEastAsia" w:hAnsi="Calibri Light" w:cs="Calibri Light"/>
          <w:sz w:val="22"/>
          <w:szCs w:val="22"/>
        </w:rPr>
        <w:t> </w:t>
      </w:r>
    </w:p>
    <w:p w14:paraId="36EF1859" w14:textId="77777777" w:rsidR="00EF323D" w:rsidRDefault="00EF323D" w:rsidP="00EF323D">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Light" w:hAnsi="Calibri Light" w:cs="Calibri Light"/>
          <w:b/>
          <w:bCs/>
          <w:sz w:val="22"/>
          <w:szCs w:val="22"/>
        </w:rPr>
        <w:t xml:space="preserve">2024 Clean Ports Program: Climate and Air Quality Planning Competition </w:t>
      </w:r>
      <w:r>
        <w:rPr>
          <w:rStyle w:val="scxw181862462"/>
          <w:rFonts w:ascii="Calibri Light" w:hAnsi="Calibri Light" w:cs="Calibri Light"/>
          <w:sz w:val="22"/>
          <w:szCs w:val="22"/>
        </w:rPr>
        <w:t> </w:t>
      </w:r>
      <w:r>
        <w:rPr>
          <w:rFonts w:ascii="Calibri Light" w:hAnsi="Calibri Light" w:cs="Calibri Light"/>
          <w:sz w:val="22"/>
          <w:szCs w:val="22"/>
        </w:rPr>
        <w:br/>
      </w:r>
      <w:r>
        <w:rPr>
          <w:rStyle w:val="normaltextrun"/>
          <w:rFonts w:ascii="Calibri Light" w:hAnsi="Calibri Light" w:cs="Calibri Light"/>
          <w:b/>
          <w:bCs/>
          <w:sz w:val="22"/>
          <w:szCs w:val="22"/>
        </w:rPr>
        <w:t>Notice of Funding Opportunity (NOFO)</w:t>
      </w:r>
      <w:r>
        <w:rPr>
          <w:rStyle w:val="eop"/>
          <w:rFonts w:ascii="Calibri Light" w:eastAsiaTheme="majorEastAsia" w:hAnsi="Calibri Light" w:cs="Calibri Light"/>
          <w:sz w:val="22"/>
          <w:szCs w:val="22"/>
        </w:rPr>
        <w:t> </w:t>
      </w:r>
    </w:p>
    <w:p w14:paraId="0D85EE78" w14:textId="77777777" w:rsidR="00EF323D" w:rsidRDefault="00EF323D" w:rsidP="00EF323D">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Light" w:hAnsi="Calibri Light" w:cs="Calibri Light"/>
          <w:b/>
          <w:bCs/>
          <w:sz w:val="22"/>
          <w:szCs w:val="22"/>
        </w:rPr>
        <w:t>EPA-R-OAR-CPP-24-05</w:t>
      </w:r>
      <w:r>
        <w:rPr>
          <w:rStyle w:val="eop"/>
          <w:rFonts w:ascii="Calibri Light" w:eastAsiaTheme="majorEastAsia" w:hAnsi="Calibri Light" w:cs="Calibri Light"/>
          <w:sz w:val="22"/>
          <w:szCs w:val="22"/>
        </w:rPr>
        <w:t> </w:t>
      </w:r>
    </w:p>
    <w:p w14:paraId="661A26CA" w14:textId="77777777" w:rsidR="00EF323D" w:rsidRDefault="00EF323D" w:rsidP="00EF323D">
      <w:pPr>
        <w:pStyle w:val="paragraph"/>
        <w:spacing w:before="0" w:beforeAutospacing="0" w:after="0" w:afterAutospacing="0"/>
        <w:textAlignment w:val="baseline"/>
        <w:rPr>
          <w:rFonts w:ascii="Segoe UI" w:hAnsi="Segoe UI" w:cs="Segoe UI"/>
          <w:sz w:val="18"/>
          <w:szCs w:val="18"/>
        </w:rPr>
      </w:pPr>
      <w:r>
        <w:rPr>
          <w:rStyle w:val="eop"/>
          <w:rFonts w:ascii="Calibri Light" w:eastAsiaTheme="majorEastAsia" w:hAnsi="Calibri Light" w:cs="Calibri Light"/>
          <w:sz w:val="22"/>
          <w:szCs w:val="22"/>
        </w:rPr>
        <w:t> </w:t>
      </w:r>
    </w:p>
    <w:p w14:paraId="144F123D" w14:textId="77777777" w:rsidR="00EF323D" w:rsidRDefault="00EF323D" w:rsidP="00EF323D">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Light" w:hAnsi="Calibri Light" w:cs="Calibri Light"/>
          <w:b/>
          <w:bCs/>
          <w:sz w:val="22"/>
          <w:szCs w:val="22"/>
        </w:rPr>
        <w:t>Project Narrative Sample Format</w:t>
      </w:r>
      <w:r>
        <w:rPr>
          <w:rStyle w:val="eop"/>
          <w:rFonts w:ascii="Calibri Light" w:eastAsiaTheme="majorEastAsia" w:hAnsi="Calibri Light" w:cs="Calibri Light"/>
          <w:sz w:val="22"/>
          <w:szCs w:val="22"/>
        </w:rPr>
        <w:t> </w:t>
      </w:r>
    </w:p>
    <w:p w14:paraId="387B757E" w14:textId="77777777" w:rsidR="00EF323D" w:rsidRDefault="00EF323D" w:rsidP="00EF323D">
      <w:pPr>
        <w:pStyle w:val="paragraph"/>
        <w:spacing w:before="0" w:beforeAutospacing="0" w:after="0" w:afterAutospacing="0"/>
        <w:jc w:val="center"/>
        <w:textAlignment w:val="baseline"/>
        <w:rPr>
          <w:rFonts w:ascii="Segoe UI" w:hAnsi="Segoe UI" w:cs="Segoe UI"/>
          <w:sz w:val="18"/>
          <w:szCs w:val="18"/>
        </w:rPr>
      </w:pPr>
      <w:r>
        <w:rPr>
          <w:rStyle w:val="eop"/>
          <w:rFonts w:eastAsiaTheme="majorEastAsia"/>
          <w:sz w:val="22"/>
          <w:szCs w:val="22"/>
        </w:rPr>
        <w:t> </w:t>
      </w:r>
    </w:p>
    <w:p w14:paraId="7357399D" w14:textId="77777777" w:rsidR="00EF323D" w:rsidRDefault="00EF323D" w:rsidP="00EF323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sz w:val="22"/>
          <w:szCs w:val="22"/>
        </w:rPr>
        <w:t xml:space="preserve">Instructions: </w:t>
      </w:r>
      <w:r>
        <w:rPr>
          <w:rStyle w:val="normaltextrun"/>
          <w:rFonts w:ascii="Calibri" w:hAnsi="Calibri" w:cs="Calibri"/>
          <w:color w:val="000000"/>
          <w:sz w:val="22"/>
          <w:szCs w:val="22"/>
        </w:rPr>
        <w:t xml:space="preserve">The project narrative should substantially comply with the instructions, format, and content described below. It should also address the evaluation criteria in </w:t>
      </w:r>
      <w:r>
        <w:rPr>
          <w:rStyle w:val="normaltextrun"/>
          <w:rFonts w:ascii="Calibri" w:hAnsi="Calibri" w:cs="Calibri"/>
          <w:sz w:val="22"/>
          <w:szCs w:val="22"/>
        </w:rPr>
        <w:t>Section V.A.</w:t>
      </w:r>
      <w:r>
        <w:rPr>
          <w:rStyle w:val="normaltextrun"/>
          <w:rFonts w:ascii="Calibri" w:hAnsi="Calibri" w:cs="Calibri"/>
          <w:color w:val="000000"/>
          <w:sz w:val="22"/>
          <w:szCs w:val="22"/>
        </w:rPr>
        <w:t xml:space="preserve"> of the NOFO. The project narrative, including the cover page, workplan, and budget table, and budget detail, must not exceed a maximum of 15 single-spaced typewritten pages. Pages </w:t>
      </w:r>
      <w:proofErr w:type="gramStart"/>
      <w:r>
        <w:rPr>
          <w:rStyle w:val="normaltextrun"/>
          <w:rFonts w:ascii="Calibri" w:hAnsi="Calibri" w:cs="Calibri"/>
          <w:color w:val="000000"/>
          <w:sz w:val="22"/>
          <w:szCs w:val="22"/>
        </w:rPr>
        <w:t>in excess of</w:t>
      </w:r>
      <w:proofErr w:type="gramEnd"/>
      <w:r>
        <w:rPr>
          <w:rStyle w:val="normaltextrun"/>
          <w:rFonts w:ascii="Calibri" w:hAnsi="Calibri" w:cs="Calibri"/>
          <w:color w:val="000000"/>
          <w:sz w:val="22"/>
          <w:szCs w:val="22"/>
        </w:rPr>
        <w:t xml:space="preserve"> the 15-page limit will not be reviewed. The </w:t>
      </w:r>
      <w:r>
        <w:rPr>
          <w:rStyle w:val="normaltextrun"/>
          <w:rFonts w:ascii="Calibri" w:hAnsi="Calibri" w:cs="Calibri"/>
          <w:sz w:val="22"/>
          <w:szCs w:val="22"/>
        </w:rPr>
        <w:t>EPA recommends applicants use the Calibri font, a font size of 11, and 1-inch margins.</w:t>
      </w:r>
      <w:r>
        <w:rPr>
          <w:rStyle w:val="eop"/>
          <w:rFonts w:ascii="Calibri" w:eastAsiaTheme="majorEastAsia" w:hAnsi="Calibri" w:cs="Calibri"/>
          <w:sz w:val="22"/>
          <w:szCs w:val="22"/>
        </w:rPr>
        <w:t> </w:t>
      </w:r>
    </w:p>
    <w:p w14:paraId="744A29E1" w14:textId="77777777" w:rsidR="00EF323D" w:rsidRDefault="00EF323D" w:rsidP="00EF323D">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5C3581AA" w14:textId="77777777" w:rsidR="00EF323D" w:rsidRDefault="00EF323D" w:rsidP="00EF323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Supporting materials, such as project team biographies, Statutory Partnership agreements, and negotiated indirect cost rate agreements can be submitted as attachments and are not included in the 15-page limit. Supporting materials should also be submitted using the </w:t>
      </w:r>
      <w:r>
        <w:rPr>
          <w:rStyle w:val="normaltextrun"/>
          <w:rFonts w:ascii="Calibri" w:hAnsi="Calibri" w:cs="Calibri"/>
          <w:i/>
          <w:iCs/>
          <w:sz w:val="22"/>
          <w:szCs w:val="22"/>
        </w:rPr>
        <w:t>Optional Attachments</w:t>
      </w:r>
      <w:r>
        <w:rPr>
          <w:rStyle w:val="normaltextrun"/>
          <w:rFonts w:ascii="Calibri" w:hAnsi="Calibri" w:cs="Calibri"/>
          <w:sz w:val="22"/>
          <w:szCs w:val="22"/>
        </w:rPr>
        <w:t xml:space="preserve"> form, as described in Section IV.B. of the NOFO.</w:t>
      </w:r>
      <w:r>
        <w:rPr>
          <w:rStyle w:val="eop"/>
          <w:rFonts w:ascii="Calibri" w:eastAsiaTheme="majorEastAsia" w:hAnsi="Calibri" w:cs="Calibri"/>
          <w:sz w:val="22"/>
          <w:szCs w:val="22"/>
        </w:rPr>
        <w:t> </w:t>
      </w:r>
    </w:p>
    <w:p w14:paraId="0BBC4A60" w14:textId="77777777" w:rsidR="00EF323D" w:rsidRDefault="00EF323D" w:rsidP="00EF323D">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450BF106" w14:textId="77777777" w:rsidR="00E22C21" w:rsidRDefault="00E22C21" w:rsidP="00E22C21">
      <w:pPr>
        <w:pStyle w:val="paragraph"/>
        <w:spacing w:before="0" w:beforeAutospacing="0" w:after="0" w:afterAutospacing="0"/>
        <w:textAlignment w:val="baseline"/>
        <w:rPr>
          <w:rStyle w:val="eop"/>
          <w:sz w:val="22"/>
          <w:szCs w:val="22"/>
        </w:rPr>
      </w:pPr>
      <w:bookmarkStart w:id="0" w:name="_Hlk163638972"/>
      <w:r>
        <w:rPr>
          <w:rStyle w:val="normaltextrun"/>
          <w:rFonts w:ascii="Calibri" w:hAnsi="Calibri" w:cs="Calibri"/>
          <w:sz w:val="22"/>
          <w:szCs w:val="22"/>
        </w:rPr>
        <w:t>Applicants should ensure that their project narratives are written clearly using understandable terms. Doing so will help ensure that the evaluation team members understand the purpose, outputs, and outcomes of the proposed project.</w:t>
      </w:r>
      <w:r w:rsidRPr="00FA60C3">
        <w:rPr>
          <w:rStyle w:val="normaltextrun"/>
        </w:rPr>
        <w:t> </w:t>
      </w:r>
      <w:r w:rsidRPr="00FA60C3">
        <w:rPr>
          <w:rStyle w:val="normaltextrun"/>
          <w:rFonts w:ascii="Calibri" w:hAnsi="Calibri" w:cs="Calibri"/>
          <w:sz w:val="22"/>
          <w:szCs w:val="22"/>
        </w:rPr>
        <w:t>Applicants are not required, but are highly encouraged, to use the project narrative format below, including the cover page.</w:t>
      </w:r>
      <w:r>
        <w:rPr>
          <w:rStyle w:val="eop"/>
          <w:sz w:val="22"/>
          <w:szCs w:val="22"/>
        </w:rPr>
        <w:t> </w:t>
      </w:r>
    </w:p>
    <w:p w14:paraId="2B98D23F" w14:textId="77777777" w:rsidR="00E22C21" w:rsidRDefault="00E22C21" w:rsidP="00EF323D">
      <w:pPr>
        <w:pStyle w:val="paragraph"/>
        <w:spacing w:before="0" w:beforeAutospacing="0" w:after="0" w:afterAutospacing="0"/>
        <w:textAlignment w:val="baseline"/>
        <w:rPr>
          <w:rStyle w:val="eop"/>
          <w:rFonts w:eastAsiaTheme="majorEastAsia"/>
          <w:sz w:val="22"/>
          <w:szCs w:val="22"/>
        </w:rPr>
      </w:pPr>
    </w:p>
    <w:p w14:paraId="7BF7043E" w14:textId="77777777" w:rsidR="00E22C21" w:rsidRDefault="00E22C21" w:rsidP="00EF323D">
      <w:pPr>
        <w:pStyle w:val="paragraph"/>
        <w:spacing w:before="0" w:beforeAutospacing="0" w:after="0" w:afterAutospacing="0"/>
        <w:textAlignment w:val="baseline"/>
        <w:rPr>
          <w:rStyle w:val="eop"/>
          <w:rFonts w:eastAsiaTheme="majorEastAsia"/>
          <w:sz w:val="22"/>
          <w:szCs w:val="22"/>
        </w:rPr>
      </w:pPr>
    </w:p>
    <w:p w14:paraId="6CF91BC9" w14:textId="77777777" w:rsidR="00E22C21" w:rsidRDefault="00E22C21" w:rsidP="00EF323D">
      <w:pPr>
        <w:pStyle w:val="paragraph"/>
        <w:spacing w:before="0" w:beforeAutospacing="0" w:after="0" w:afterAutospacing="0"/>
        <w:textAlignment w:val="baseline"/>
        <w:rPr>
          <w:rStyle w:val="eop"/>
          <w:rFonts w:eastAsiaTheme="majorEastAsia"/>
          <w:sz w:val="22"/>
          <w:szCs w:val="22"/>
        </w:rPr>
      </w:pPr>
    </w:p>
    <w:p w14:paraId="480F4C52" w14:textId="77777777" w:rsidR="00EF323D" w:rsidRDefault="00EF323D" w:rsidP="00EF323D">
      <w:pPr>
        <w:pStyle w:val="paragraph"/>
        <w:spacing w:before="0" w:beforeAutospacing="0" w:after="0" w:afterAutospacing="0"/>
        <w:textAlignment w:val="baseline"/>
        <w:rPr>
          <w:rFonts w:ascii="Segoe UI" w:hAnsi="Segoe UI" w:cs="Segoe UI"/>
          <w:sz w:val="18"/>
          <w:szCs w:val="18"/>
        </w:rPr>
      </w:pPr>
      <w:r>
        <w:rPr>
          <w:rStyle w:val="eop"/>
          <w:rFonts w:eastAsiaTheme="majorEastAsia"/>
          <w:sz w:val="22"/>
          <w:szCs w:val="22"/>
        </w:rPr>
        <w:t> </w:t>
      </w:r>
    </w:p>
    <w:p w14:paraId="0DEFBE82" w14:textId="77777777" w:rsidR="00EF323D" w:rsidRDefault="00EF323D" w:rsidP="00EF323D">
      <w:pPr>
        <w:pStyle w:val="paragraph"/>
        <w:spacing w:before="0" w:beforeAutospacing="0" w:after="0" w:afterAutospacing="0"/>
        <w:textAlignment w:val="baseline"/>
        <w:rPr>
          <w:rFonts w:ascii="Segoe UI" w:hAnsi="Segoe UI" w:cs="Segoe UI"/>
          <w:sz w:val="18"/>
          <w:szCs w:val="18"/>
        </w:rPr>
      </w:pPr>
      <w:r>
        <w:rPr>
          <w:rStyle w:val="eop"/>
          <w:rFonts w:eastAsiaTheme="majorEastAsia"/>
          <w:sz w:val="22"/>
          <w:szCs w:val="22"/>
        </w:rPr>
        <w:t> </w:t>
      </w:r>
    </w:p>
    <w:p w14:paraId="416C371A" w14:textId="77777777" w:rsidR="00EF323D" w:rsidRDefault="00EF323D" w:rsidP="00EF323D">
      <w:pPr>
        <w:pStyle w:val="paragraph"/>
        <w:spacing w:before="0" w:beforeAutospacing="0" w:after="0" w:afterAutospacing="0"/>
        <w:textAlignment w:val="baseline"/>
        <w:rPr>
          <w:rFonts w:ascii="Segoe UI" w:hAnsi="Segoe UI" w:cs="Segoe UI"/>
          <w:sz w:val="18"/>
          <w:szCs w:val="18"/>
        </w:rPr>
      </w:pPr>
      <w:r>
        <w:rPr>
          <w:rStyle w:val="eop"/>
          <w:rFonts w:eastAsiaTheme="majorEastAsia"/>
          <w:sz w:val="22"/>
          <w:szCs w:val="22"/>
        </w:rPr>
        <w:t> </w:t>
      </w:r>
    </w:p>
    <w:p w14:paraId="6F8AAAEC" w14:textId="77777777" w:rsidR="00EF323D" w:rsidRDefault="00EF323D" w:rsidP="00EF323D">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22"/>
          <w:szCs w:val="22"/>
        </w:rPr>
        <w:t xml:space="preserve">PLEASE </w:t>
      </w:r>
      <w:r>
        <w:rPr>
          <w:rStyle w:val="normaltextrun"/>
          <w:rFonts w:ascii="Calibri" w:hAnsi="Calibri" w:cs="Calibri"/>
          <w:b/>
          <w:bCs/>
          <w:sz w:val="22"/>
          <w:szCs w:val="22"/>
          <w:u w:val="single"/>
        </w:rPr>
        <w:t>DELETE</w:t>
      </w:r>
      <w:r>
        <w:rPr>
          <w:rStyle w:val="normaltextrun"/>
          <w:rFonts w:ascii="Calibri" w:hAnsi="Calibri" w:cs="Calibri"/>
          <w:b/>
          <w:bCs/>
          <w:sz w:val="22"/>
          <w:szCs w:val="22"/>
        </w:rPr>
        <w:t xml:space="preserve"> THIS INSTRUCTION PAGE AND INSTRUCTIONS UNDER EACH SECTION FROM YOUR FINAL PROJECT NARRATIVE.</w:t>
      </w:r>
      <w:r>
        <w:rPr>
          <w:rStyle w:val="eop"/>
          <w:rFonts w:ascii="Calibri" w:eastAsiaTheme="majorEastAsia" w:hAnsi="Calibri" w:cs="Calibri"/>
          <w:sz w:val="22"/>
          <w:szCs w:val="22"/>
        </w:rPr>
        <w:t> </w:t>
      </w:r>
    </w:p>
    <w:bookmarkEnd w:id="0"/>
    <w:p w14:paraId="35CC0EB4" w14:textId="77777777" w:rsidR="00EF323D" w:rsidRDefault="00EF323D" w:rsidP="00EF323D">
      <w:pPr>
        <w:pStyle w:val="paragraph"/>
        <w:spacing w:before="0" w:beforeAutospacing="0" w:after="0" w:afterAutospacing="0"/>
        <w:jc w:val="center"/>
        <w:textAlignment w:val="baseline"/>
        <w:rPr>
          <w:rFonts w:ascii="Segoe UI" w:hAnsi="Segoe UI" w:cs="Segoe UI"/>
          <w:sz w:val="18"/>
          <w:szCs w:val="18"/>
        </w:rPr>
      </w:pPr>
      <w:r>
        <w:rPr>
          <w:rStyle w:val="eop"/>
          <w:rFonts w:eastAsiaTheme="majorEastAsia"/>
          <w:sz w:val="22"/>
          <w:szCs w:val="22"/>
        </w:rPr>
        <w:t> </w:t>
      </w:r>
    </w:p>
    <w:p w14:paraId="076F6920" w14:textId="77777777" w:rsidR="00EF323D" w:rsidRDefault="00EF323D" w:rsidP="00EF323D">
      <w:pPr>
        <w:pStyle w:val="paragraph"/>
        <w:spacing w:before="0" w:beforeAutospacing="0" w:after="0" w:afterAutospacing="0"/>
        <w:jc w:val="center"/>
        <w:textAlignment w:val="baseline"/>
        <w:rPr>
          <w:rFonts w:ascii="Segoe UI" w:hAnsi="Segoe UI" w:cs="Segoe UI"/>
          <w:sz w:val="18"/>
          <w:szCs w:val="18"/>
        </w:rPr>
      </w:pPr>
      <w:r>
        <w:br w:type="column"/>
      </w:r>
      <w:r>
        <w:rPr>
          <w:rStyle w:val="normaltextrun"/>
          <w:rFonts w:ascii="Calibri Light" w:hAnsi="Calibri Light" w:cs="Calibri Light"/>
          <w:b/>
          <w:bCs/>
          <w:sz w:val="22"/>
          <w:szCs w:val="22"/>
        </w:rPr>
        <w:lastRenderedPageBreak/>
        <w:t>ENVIRONMENTAL PROTECTION AGENCY (EPA)</w:t>
      </w:r>
      <w:r>
        <w:rPr>
          <w:rStyle w:val="eop"/>
          <w:rFonts w:ascii="Calibri Light" w:eastAsiaTheme="majorEastAsia" w:hAnsi="Calibri Light" w:cs="Calibri Light"/>
          <w:sz w:val="22"/>
          <w:szCs w:val="22"/>
        </w:rPr>
        <w:t> </w:t>
      </w:r>
    </w:p>
    <w:p w14:paraId="5820AB38" w14:textId="77777777" w:rsidR="00EF323D" w:rsidRDefault="00EF323D" w:rsidP="00EF323D">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Light" w:hAnsi="Calibri Light" w:cs="Calibri Light"/>
          <w:b/>
          <w:bCs/>
          <w:sz w:val="22"/>
          <w:szCs w:val="22"/>
        </w:rPr>
        <w:t>2024 Clean Ports Program: Climate and Air Quality Planning Competition Notice of Funding Opportunity (NOFO)</w:t>
      </w:r>
      <w:r>
        <w:rPr>
          <w:rStyle w:val="eop"/>
          <w:rFonts w:ascii="Calibri Light" w:eastAsiaTheme="majorEastAsia" w:hAnsi="Calibri Light" w:cs="Calibri Light"/>
          <w:sz w:val="22"/>
          <w:szCs w:val="22"/>
        </w:rPr>
        <w:t> </w:t>
      </w:r>
    </w:p>
    <w:p w14:paraId="78555ED4" w14:textId="77777777" w:rsidR="00EF323D" w:rsidRDefault="00EF323D" w:rsidP="00EF323D">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Light" w:hAnsi="Calibri Light" w:cs="Calibri Light"/>
          <w:b/>
          <w:bCs/>
          <w:sz w:val="22"/>
          <w:szCs w:val="22"/>
        </w:rPr>
        <w:t>EPA-R-OAR-CPP-24-05</w:t>
      </w:r>
      <w:r>
        <w:rPr>
          <w:rStyle w:val="eop"/>
          <w:rFonts w:ascii="Calibri Light" w:eastAsiaTheme="majorEastAsia" w:hAnsi="Calibri Light" w:cs="Calibri Light"/>
          <w:sz w:val="22"/>
          <w:szCs w:val="22"/>
        </w:rPr>
        <w:t> </w:t>
      </w:r>
    </w:p>
    <w:p w14:paraId="1A24EE7B" w14:textId="7E23E2E6" w:rsidR="00E51EC6" w:rsidRDefault="00E51EC6"/>
    <w:p w14:paraId="7D2BBECE" w14:textId="77777777" w:rsidR="00EF323D" w:rsidRPr="006B65D2" w:rsidRDefault="00EF323D" w:rsidP="00EF323D">
      <w:pPr>
        <w:autoSpaceDE w:val="0"/>
        <w:autoSpaceDN w:val="0"/>
        <w:adjustRightInd w:val="0"/>
        <w:contextualSpacing/>
        <w:rPr>
          <w:rFonts w:eastAsia="Times New Roman" w:cstheme="minorHAnsi"/>
          <w:color w:val="000000"/>
          <w:sz w:val="24"/>
          <w:szCs w:val="24"/>
        </w:rPr>
      </w:pPr>
    </w:p>
    <w:p w14:paraId="1243F141" w14:textId="77777777" w:rsidR="00EF323D" w:rsidRPr="006B65D2" w:rsidRDefault="00EF323D" w:rsidP="00542D78">
      <w:pPr>
        <w:widowControl w:val="0"/>
        <w:numPr>
          <w:ilvl w:val="3"/>
          <w:numId w:val="9"/>
        </w:numPr>
        <w:autoSpaceDE w:val="0"/>
        <w:autoSpaceDN w:val="0"/>
        <w:adjustRightInd w:val="0"/>
        <w:spacing w:after="0" w:line="240" w:lineRule="auto"/>
        <w:ind w:left="720"/>
        <w:contextualSpacing/>
        <w:rPr>
          <w:rFonts w:eastAsia="Times New Roman" w:cstheme="minorHAnsi"/>
          <w:b/>
          <w:bCs/>
          <w:color w:val="000000"/>
          <w:sz w:val="24"/>
          <w:szCs w:val="24"/>
        </w:rPr>
      </w:pPr>
      <w:bookmarkStart w:id="1" w:name="IV_C_1"/>
      <w:bookmarkEnd w:id="1"/>
      <w:r w:rsidRPr="006B65D2">
        <w:rPr>
          <w:rFonts w:eastAsia="Times New Roman" w:cstheme="minorHAnsi"/>
          <w:b/>
          <w:bCs/>
          <w:color w:val="000000"/>
          <w:sz w:val="24"/>
          <w:szCs w:val="24"/>
        </w:rPr>
        <w:t xml:space="preserve">Cover Page: </w:t>
      </w:r>
    </w:p>
    <w:p w14:paraId="538B0D60" w14:textId="77777777" w:rsidR="00EF323D" w:rsidRDefault="00EF323D" w:rsidP="00EF323D">
      <w:pPr>
        <w:widowControl w:val="0"/>
        <w:autoSpaceDE w:val="0"/>
        <w:autoSpaceDN w:val="0"/>
        <w:adjustRightInd w:val="0"/>
        <w:contextualSpacing/>
        <w:rPr>
          <w:rFonts w:eastAsia="Times New Roman"/>
          <w:color w:val="000000" w:themeColor="text1"/>
          <w:sz w:val="24"/>
          <w:szCs w:val="24"/>
        </w:rPr>
      </w:pPr>
      <w:r w:rsidRPr="0CEF0668">
        <w:rPr>
          <w:rFonts w:eastAsia="Times New Roman"/>
          <w:color w:val="000000" w:themeColor="text1"/>
          <w:sz w:val="24"/>
          <w:szCs w:val="24"/>
        </w:rPr>
        <w:t>The cover page should include the following information</w:t>
      </w:r>
      <w:r>
        <w:rPr>
          <w:rFonts w:eastAsia="Times New Roman"/>
          <w:color w:val="000000" w:themeColor="text1"/>
          <w:sz w:val="24"/>
          <w:szCs w:val="24"/>
        </w:rPr>
        <w:t xml:space="preserve">. Applicants are required to use the Supplemental Application Cover Sheet, located in the Supplemental Application Template (“2. </w:t>
      </w:r>
      <w:r w:rsidRPr="00DD253A">
        <w:rPr>
          <w:rFonts w:eastAsia="Times New Roman"/>
          <w:bCs/>
          <w:color w:val="000000" w:themeColor="text1"/>
          <w:sz w:val="24"/>
          <w:szCs w:val="24"/>
        </w:rPr>
        <w:t>CAQP Supplemental App.”</w:t>
      </w:r>
      <w:r>
        <w:rPr>
          <w:rFonts w:eastAsia="Times New Roman"/>
          <w:color w:val="000000" w:themeColor="text1"/>
          <w:sz w:val="24"/>
          <w:szCs w:val="24"/>
        </w:rPr>
        <w:t xml:space="preserve"> tab) </w:t>
      </w:r>
      <w:r>
        <w:rPr>
          <w:rFonts w:eastAsia="Times New Roman" w:cstheme="minorHAnsi"/>
          <w:color w:val="000000" w:themeColor="text1"/>
          <w:sz w:val="24"/>
          <w:szCs w:val="24"/>
        </w:rPr>
        <w:t xml:space="preserve">on the </w:t>
      </w:r>
      <w:hyperlink r:id="rId10" w:history="1">
        <w:r w:rsidRPr="003A7B4A">
          <w:rPr>
            <w:rStyle w:val="Hyperlink"/>
            <w:rFonts w:eastAsia="Times New Roman" w:cstheme="minorHAnsi"/>
            <w:sz w:val="24"/>
            <w:szCs w:val="24"/>
          </w:rPr>
          <w:t>Clean Ports Program web</w:t>
        </w:r>
        <w:r>
          <w:rPr>
            <w:rStyle w:val="Hyperlink"/>
            <w:rFonts w:eastAsia="Times New Roman" w:cstheme="minorHAnsi"/>
            <w:sz w:val="24"/>
            <w:szCs w:val="24"/>
          </w:rPr>
          <w:t>sit</w:t>
        </w:r>
        <w:r w:rsidRPr="003A7B4A">
          <w:rPr>
            <w:rStyle w:val="Hyperlink"/>
            <w:rFonts w:eastAsia="Times New Roman" w:cstheme="minorHAnsi"/>
            <w:sz w:val="24"/>
            <w:szCs w:val="24"/>
          </w:rPr>
          <w:t>e</w:t>
        </w:r>
      </w:hyperlink>
      <w:r>
        <w:rPr>
          <w:rFonts w:eastAsia="Times New Roman"/>
          <w:color w:val="000000" w:themeColor="text1"/>
          <w:sz w:val="24"/>
          <w:szCs w:val="24"/>
        </w:rPr>
        <w:t xml:space="preserve">. </w:t>
      </w:r>
    </w:p>
    <w:tbl>
      <w:tblPr>
        <w:tblStyle w:val="TableGrid"/>
        <w:tblW w:w="0" w:type="auto"/>
        <w:tblLook w:val="04A0" w:firstRow="1" w:lastRow="0" w:firstColumn="1" w:lastColumn="0" w:noHBand="0" w:noVBand="1"/>
      </w:tblPr>
      <w:tblGrid>
        <w:gridCol w:w="2330"/>
        <w:gridCol w:w="3618"/>
        <w:gridCol w:w="3402"/>
      </w:tblGrid>
      <w:tr w:rsidR="00EF323D" w:rsidRPr="007B03E0" w14:paraId="302B136A" w14:textId="77777777">
        <w:tc>
          <w:tcPr>
            <w:tcW w:w="2330" w:type="dxa"/>
          </w:tcPr>
          <w:p w14:paraId="188CEFA6" w14:textId="77777777" w:rsidR="00EF323D" w:rsidRPr="00F702E3" w:rsidRDefault="00EF323D">
            <w:pPr>
              <w:contextualSpacing/>
              <w:jc w:val="center"/>
              <w:rPr>
                <w:rFonts w:asciiTheme="minorHAnsi" w:hAnsiTheme="minorHAnsi" w:cstheme="minorHAnsi"/>
                <w:b/>
                <w:bCs/>
                <w:color w:val="000000"/>
                <w:sz w:val="22"/>
                <w:szCs w:val="22"/>
              </w:rPr>
            </w:pPr>
            <w:r w:rsidRPr="00F702E3">
              <w:rPr>
                <w:rFonts w:asciiTheme="minorHAnsi" w:hAnsiTheme="minorHAnsi" w:cstheme="minorHAnsi"/>
                <w:b/>
                <w:color w:val="000000"/>
                <w:sz w:val="22"/>
                <w:szCs w:val="22"/>
              </w:rPr>
              <w:t>Project Title</w:t>
            </w:r>
          </w:p>
        </w:tc>
        <w:tc>
          <w:tcPr>
            <w:tcW w:w="7020" w:type="dxa"/>
            <w:gridSpan w:val="2"/>
          </w:tcPr>
          <w:p w14:paraId="71D269A0" w14:textId="77777777" w:rsidR="00EF323D" w:rsidRPr="00F702E3" w:rsidRDefault="00EF323D">
            <w:pPr>
              <w:contextualSpacing/>
              <w:rPr>
                <w:rFonts w:asciiTheme="minorHAnsi" w:hAnsiTheme="minorHAnsi" w:cstheme="minorHAnsi"/>
                <w:i/>
                <w:iCs/>
                <w:color w:val="000000"/>
                <w:sz w:val="22"/>
                <w:szCs w:val="22"/>
              </w:rPr>
            </w:pPr>
            <w:r w:rsidRPr="00F702E3">
              <w:rPr>
                <w:i/>
                <w:color w:val="000000"/>
              </w:rPr>
              <w:t>[</w:t>
            </w:r>
            <w:r w:rsidRPr="00F702E3">
              <w:rPr>
                <w:rFonts w:asciiTheme="minorHAnsi" w:hAnsiTheme="minorHAnsi" w:cstheme="minorHAnsi"/>
                <w:i/>
                <w:iCs/>
                <w:color w:val="000000"/>
                <w:sz w:val="22"/>
                <w:szCs w:val="22"/>
              </w:rPr>
              <w:t>One descriptive sentence only</w:t>
            </w:r>
            <w:r w:rsidRPr="00F702E3">
              <w:rPr>
                <w:i/>
                <w:color w:val="000000"/>
              </w:rPr>
              <w:t>]</w:t>
            </w:r>
          </w:p>
        </w:tc>
      </w:tr>
      <w:tr w:rsidR="00EF323D" w:rsidRPr="007B03E0" w14:paraId="34D69F4C" w14:textId="77777777">
        <w:tc>
          <w:tcPr>
            <w:tcW w:w="2330" w:type="dxa"/>
          </w:tcPr>
          <w:p w14:paraId="7F949FBF" w14:textId="77777777" w:rsidR="00EF323D" w:rsidRPr="00F702E3" w:rsidRDefault="00EF323D">
            <w:pPr>
              <w:contextualSpacing/>
              <w:jc w:val="center"/>
              <w:rPr>
                <w:rFonts w:asciiTheme="minorHAnsi" w:hAnsiTheme="minorHAnsi" w:cstheme="minorHAnsi"/>
                <w:b/>
                <w:bCs/>
                <w:color w:val="000000"/>
                <w:sz w:val="22"/>
                <w:szCs w:val="22"/>
              </w:rPr>
            </w:pPr>
            <w:r w:rsidRPr="00F702E3">
              <w:rPr>
                <w:rFonts w:asciiTheme="minorHAnsi" w:hAnsiTheme="minorHAnsi" w:cstheme="minorHAnsi"/>
                <w:b/>
                <w:bCs/>
                <w:color w:val="000000"/>
                <w:sz w:val="22"/>
                <w:szCs w:val="22"/>
              </w:rPr>
              <w:t>Applicant Information</w:t>
            </w:r>
          </w:p>
        </w:tc>
        <w:tc>
          <w:tcPr>
            <w:tcW w:w="7020" w:type="dxa"/>
            <w:gridSpan w:val="2"/>
          </w:tcPr>
          <w:p w14:paraId="03C16537" w14:textId="77777777" w:rsidR="00EF323D" w:rsidRPr="00F702E3" w:rsidRDefault="00EF323D">
            <w:pPr>
              <w:contextualSpacing/>
              <w:rPr>
                <w:rFonts w:asciiTheme="minorHAnsi" w:hAnsiTheme="minorHAnsi" w:cstheme="minorHAnsi"/>
                <w:color w:val="000000"/>
                <w:sz w:val="22"/>
                <w:szCs w:val="22"/>
              </w:rPr>
            </w:pPr>
            <w:r w:rsidRPr="00F702E3">
              <w:rPr>
                <w:rFonts w:asciiTheme="minorHAnsi" w:hAnsiTheme="minorHAnsi" w:cstheme="minorHAnsi"/>
                <w:color w:val="000000"/>
                <w:sz w:val="22"/>
                <w:szCs w:val="22"/>
              </w:rPr>
              <w:t>Applicant Name/Organization:</w:t>
            </w:r>
          </w:p>
          <w:p w14:paraId="2D54A827" w14:textId="77777777" w:rsidR="00EF323D" w:rsidRPr="00F702E3" w:rsidRDefault="00EF323D">
            <w:pPr>
              <w:contextualSpacing/>
              <w:rPr>
                <w:rFonts w:asciiTheme="minorHAnsi" w:hAnsiTheme="minorHAnsi" w:cstheme="minorHAnsi"/>
                <w:color w:val="000000"/>
                <w:sz w:val="22"/>
                <w:szCs w:val="22"/>
              </w:rPr>
            </w:pPr>
            <w:r w:rsidRPr="00F702E3">
              <w:rPr>
                <w:rFonts w:asciiTheme="minorHAnsi" w:hAnsiTheme="minorHAnsi" w:cstheme="minorHAnsi"/>
                <w:color w:val="000000"/>
                <w:sz w:val="22"/>
                <w:szCs w:val="22"/>
              </w:rPr>
              <w:t>Address (Street, City, State, Zip):</w:t>
            </w:r>
          </w:p>
          <w:p w14:paraId="23C3AA59" w14:textId="77777777" w:rsidR="00EF323D" w:rsidRPr="00F702E3" w:rsidRDefault="00EF323D">
            <w:pPr>
              <w:contextualSpacing/>
              <w:rPr>
                <w:rFonts w:asciiTheme="minorHAnsi" w:hAnsiTheme="minorHAnsi" w:cstheme="minorHAnsi"/>
                <w:color w:val="000000"/>
                <w:sz w:val="22"/>
                <w:szCs w:val="22"/>
              </w:rPr>
            </w:pPr>
            <w:r w:rsidRPr="00F702E3">
              <w:rPr>
                <w:rFonts w:asciiTheme="minorHAnsi" w:hAnsiTheme="minorHAnsi" w:cstheme="minorHAnsi"/>
                <w:color w:val="000000"/>
                <w:sz w:val="22"/>
                <w:szCs w:val="22"/>
              </w:rPr>
              <w:t>Contact Name, Title, Phone Number, and Email Address:</w:t>
            </w:r>
          </w:p>
          <w:p w14:paraId="246AEB6E" w14:textId="77777777" w:rsidR="00EF323D" w:rsidRPr="00F702E3" w:rsidRDefault="00EF323D">
            <w:pPr>
              <w:contextualSpacing/>
              <w:rPr>
                <w:rFonts w:asciiTheme="minorHAnsi" w:hAnsiTheme="minorHAnsi" w:cstheme="minorHAnsi"/>
                <w:color w:val="000000"/>
                <w:sz w:val="22"/>
                <w:szCs w:val="22"/>
              </w:rPr>
            </w:pPr>
          </w:p>
        </w:tc>
      </w:tr>
      <w:tr w:rsidR="00EF323D" w:rsidRPr="007B03E0" w14:paraId="49BF6888" w14:textId="77777777">
        <w:tc>
          <w:tcPr>
            <w:tcW w:w="2330" w:type="dxa"/>
          </w:tcPr>
          <w:p w14:paraId="28A9F343" w14:textId="77777777" w:rsidR="00EF323D" w:rsidRPr="00F702E3" w:rsidRDefault="00EF323D">
            <w:pPr>
              <w:contextualSpacing/>
              <w:jc w:val="center"/>
              <w:rPr>
                <w:rFonts w:asciiTheme="minorHAnsi" w:hAnsiTheme="minorHAnsi" w:cstheme="minorHAnsi"/>
                <w:b/>
                <w:bCs/>
                <w:color w:val="000000"/>
                <w:sz w:val="22"/>
                <w:szCs w:val="22"/>
              </w:rPr>
            </w:pPr>
            <w:r w:rsidRPr="00F702E3">
              <w:rPr>
                <w:rFonts w:asciiTheme="minorHAnsi" w:hAnsiTheme="minorHAnsi" w:cstheme="minorHAnsi"/>
                <w:b/>
                <w:bCs/>
                <w:color w:val="000000"/>
                <w:sz w:val="22"/>
                <w:szCs w:val="22"/>
              </w:rPr>
              <w:t>Type of Eligible Applicant</w:t>
            </w:r>
          </w:p>
        </w:tc>
        <w:tc>
          <w:tcPr>
            <w:tcW w:w="7020" w:type="dxa"/>
            <w:gridSpan w:val="2"/>
          </w:tcPr>
          <w:p w14:paraId="1AE62437" w14:textId="77777777" w:rsidR="00EF323D" w:rsidRPr="00F702E3" w:rsidRDefault="00EF323D">
            <w:pPr>
              <w:pStyle w:val="Default"/>
              <w:rPr>
                <w:rFonts w:asciiTheme="minorHAnsi" w:hAnsiTheme="minorHAnsi" w:cstheme="minorHAnsi"/>
                <w:i/>
                <w:color w:val="000000"/>
                <w:sz w:val="22"/>
                <w:szCs w:val="22"/>
              </w:rPr>
            </w:pPr>
            <w:r w:rsidRPr="009C3591">
              <w:rPr>
                <w:rFonts w:asciiTheme="minorHAnsi" w:hAnsiTheme="minorHAnsi"/>
                <w:i/>
                <w:color w:val="000000" w:themeColor="text1"/>
                <w:sz w:val="22"/>
              </w:rPr>
              <w:t>[Using the criteria outlined under</w:t>
            </w:r>
            <w:r w:rsidRPr="00F51997">
              <w:rPr>
                <w:rFonts w:asciiTheme="minorHAnsi" w:hAnsiTheme="minorHAnsi"/>
                <w:color w:val="000000" w:themeColor="text1"/>
                <w:sz w:val="22"/>
              </w:rPr>
              <w:t xml:space="preserve"> </w:t>
            </w:r>
            <w:hyperlink w:anchor="_A._Eligible_Entities" w:history="1">
              <w:r w:rsidRPr="00171112">
                <w:rPr>
                  <w:rStyle w:val="Hyperlink"/>
                  <w:rFonts w:asciiTheme="minorHAnsi" w:hAnsiTheme="minorHAnsi" w:cstheme="minorHAnsi"/>
                  <w:i/>
                  <w:iCs/>
                  <w:sz w:val="22"/>
                  <w:szCs w:val="22"/>
                </w:rPr>
                <w:t>Section III.A</w:t>
              </w:r>
              <w:r w:rsidRPr="00430C94">
                <w:rPr>
                  <w:rStyle w:val="Hyperlink"/>
                  <w:rFonts w:asciiTheme="minorHAnsi" w:hAnsiTheme="minorHAnsi" w:cstheme="minorHAnsi"/>
                  <w:i/>
                  <w:iCs/>
                  <w:sz w:val="22"/>
                  <w:szCs w:val="22"/>
                </w:rPr>
                <w:t>.</w:t>
              </w:r>
            </w:hyperlink>
            <w:r w:rsidRPr="0060482C">
              <w:rPr>
                <w:rFonts w:asciiTheme="minorHAnsi" w:hAnsiTheme="minorHAnsi"/>
                <w:i/>
                <w:color w:val="000000" w:themeColor="text1"/>
                <w:sz w:val="22"/>
              </w:rPr>
              <w:t xml:space="preserve"> of this NOFO, please indicate entity type below with an X to confirm eligibility. For private entities: </w:t>
            </w:r>
            <w:r w:rsidRPr="00F702E3">
              <w:rPr>
                <w:rFonts w:asciiTheme="minorHAnsi" w:hAnsiTheme="minorHAnsi" w:cstheme="minorHAnsi"/>
                <w:i/>
                <w:iCs/>
                <w:color w:val="000000" w:themeColor="text1"/>
                <w:sz w:val="22"/>
                <w:szCs w:val="22"/>
              </w:rPr>
              <w:t>The applicant should</w:t>
            </w:r>
            <w:r w:rsidRPr="004451CE">
              <w:rPr>
                <w:rFonts w:asciiTheme="minorHAnsi" w:hAnsiTheme="minorHAnsi"/>
                <w:i/>
                <w:color w:val="000000" w:themeColor="text1"/>
                <w:sz w:val="22"/>
              </w:rPr>
              <w:t xml:space="preserve"> also list the other eligible entity </w:t>
            </w:r>
            <w:r w:rsidRPr="00F702E3">
              <w:rPr>
                <w:rFonts w:asciiTheme="minorHAnsi" w:hAnsiTheme="minorHAnsi" w:cstheme="minorHAnsi"/>
                <w:i/>
                <w:iCs/>
                <w:color w:val="000000" w:themeColor="text1"/>
                <w:sz w:val="22"/>
                <w:szCs w:val="22"/>
              </w:rPr>
              <w:t>they</w:t>
            </w:r>
            <w:r w:rsidRPr="004451CE">
              <w:rPr>
                <w:rFonts w:asciiTheme="minorHAnsi" w:hAnsiTheme="minorHAnsi"/>
                <w:i/>
                <w:color w:val="000000" w:themeColor="text1"/>
                <w:sz w:val="22"/>
              </w:rPr>
              <w:t xml:space="preserve"> are partnering with</w:t>
            </w:r>
            <w:r>
              <w:rPr>
                <w:rFonts w:asciiTheme="minorHAnsi" w:hAnsiTheme="minorHAnsi"/>
                <w:i/>
                <w:color w:val="000000" w:themeColor="text1"/>
                <w:sz w:val="22"/>
              </w:rPr>
              <w:t xml:space="preserve"> (Statutory Partner)</w:t>
            </w:r>
            <w:r w:rsidRPr="004451CE">
              <w:rPr>
                <w:rFonts w:asciiTheme="minorHAnsi" w:hAnsiTheme="minorHAnsi"/>
                <w:i/>
                <w:color w:val="000000" w:themeColor="text1"/>
                <w:sz w:val="22"/>
              </w:rPr>
              <w:t xml:space="preserve">.] </w:t>
            </w:r>
          </w:p>
          <w:p w14:paraId="0A08016A" w14:textId="77777777" w:rsidR="00EF323D" w:rsidRPr="00F702E3" w:rsidRDefault="00EF323D">
            <w:pPr>
              <w:contextualSpacing/>
              <w:rPr>
                <w:rFonts w:asciiTheme="minorHAnsi" w:hAnsiTheme="minorHAnsi" w:cstheme="minorHAnsi"/>
                <w:color w:val="000000"/>
                <w:sz w:val="22"/>
                <w:szCs w:val="22"/>
              </w:rPr>
            </w:pPr>
            <w:r w:rsidRPr="00F702E3">
              <w:rPr>
                <w:rFonts w:asciiTheme="minorHAnsi" w:hAnsiTheme="minorHAnsi" w:cstheme="minorHAnsi"/>
                <w:color w:val="000000"/>
                <w:sz w:val="22"/>
                <w:szCs w:val="22"/>
              </w:rPr>
              <w:t>__ Port authority</w:t>
            </w:r>
          </w:p>
          <w:p w14:paraId="702AF228" w14:textId="77777777" w:rsidR="00EF323D" w:rsidRPr="00F702E3" w:rsidRDefault="00EF323D">
            <w:pPr>
              <w:contextualSpacing/>
              <w:rPr>
                <w:rFonts w:asciiTheme="minorHAnsi" w:hAnsiTheme="minorHAnsi" w:cstheme="minorHAnsi"/>
                <w:color w:val="000000"/>
                <w:sz w:val="22"/>
                <w:szCs w:val="22"/>
              </w:rPr>
            </w:pPr>
            <w:r w:rsidRPr="00F702E3">
              <w:rPr>
                <w:rFonts w:asciiTheme="minorHAnsi" w:hAnsiTheme="minorHAnsi" w:cstheme="minorHAnsi"/>
                <w:color w:val="000000"/>
                <w:sz w:val="22"/>
                <w:szCs w:val="22"/>
              </w:rPr>
              <w:t>__ State, regional, or local agency with jurisdiction over a port authority or a port</w:t>
            </w:r>
          </w:p>
          <w:p w14:paraId="3A98E0A4" w14:textId="77777777" w:rsidR="00EF323D" w:rsidRPr="00F702E3" w:rsidRDefault="00EF323D">
            <w:pPr>
              <w:contextualSpacing/>
              <w:rPr>
                <w:rFonts w:asciiTheme="minorHAnsi" w:hAnsiTheme="minorHAnsi" w:cstheme="minorHAnsi"/>
                <w:color w:val="000000"/>
                <w:sz w:val="22"/>
                <w:szCs w:val="22"/>
              </w:rPr>
            </w:pPr>
            <w:r w:rsidRPr="00F702E3">
              <w:rPr>
                <w:rFonts w:asciiTheme="minorHAnsi" w:hAnsiTheme="minorHAnsi" w:cstheme="minorHAnsi"/>
                <w:color w:val="000000"/>
                <w:sz w:val="22"/>
                <w:szCs w:val="22"/>
              </w:rPr>
              <w:t>__ Tribal agency with jurisdiction over a port authority or a port</w:t>
            </w:r>
          </w:p>
          <w:p w14:paraId="15EED404" w14:textId="77777777" w:rsidR="00EF323D" w:rsidRPr="00F702E3" w:rsidRDefault="00EF323D">
            <w:pPr>
              <w:contextualSpacing/>
              <w:rPr>
                <w:rFonts w:asciiTheme="minorHAnsi" w:hAnsiTheme="minorHAnsi" w:cstheme="minorHAnsi"/>
                <w:color w:val="000000"/>
                <w:sz w:val="22"/>
                <w:szCs w:val="22"/>
              </w:rPr>
            </w:pPr>
            <w:r w:rsidRPr="00F702E3">
              <w:rPr>
                <w:rFonts w:asciiTheme="minorHAnsi" w:hAnsiTheme="minorHAnsi" w:cstheme="minorHAnsi"/>
                <w:color w:val="000000"/>
                <w:sz w:val="22"/>
                <w:szCs w:val="22"/>
              </w:rPr>
              <w:t>__ Air pollution control agency</w:t>
            </w:r>
          </w:p>
          <w:p w14:paraId="0648482B" w14:textId="77777777" w:rsidR="00EF323D" w:rsidRPr="00F702E3" w:rsidRDefault="00EF323D">
            <w:pPr>
              <w:contextualSpacing/>
              <w:rPr>
                <w:rFonts w:asciiTheme="minorHAnsi" w:hAnsiTheme="minorHAnsi" w:cstheme="minorHAnsi"/>
                <w:color w:val="000000" w:themeColor="text1"/>
                <w:sz w:val="22"/>
                <w:szCs w:val="22"/>
              </w:rPr>
            </w:pPr>
            <w:r w:rsidRPr="006A5ECD">
              <w:rPr>
                <w:rFonts w:asciiTheme="minorHAnsi" w:hAnsiTheme="minorHAnsi" w:cstheme="minorHAnsi"/>
                <w:color w:val="000000" w:themeColor="text1"/>
                <w:sz w:val="22"/>
                <w:szCs w:val="22"/>
              </w:rPr>
              <w:t xml:space="preserve">__ Private entity meeting the requirements in Section III.A. </w:t>
            </w:r>
            <w:r w:rsidRPr="006A5ECD">
              <w:rPr>
                <w:rFonts w:asciiTheme="minorHAnsi" w:hAnsiTheme="minorHAnsi" w:cstheme="minorHAnsi"/>
                <w:i/>
                <w:color w:val="000000" w:themeColor="text1"/>
                <w:sz w:val="22"/>
                <w:szCs w:val="22"/>
              </w:rPr>
              <w:t>[Please indicate your Statutory Partner]</w:t>
            </w:r>
            <w:r w:rsidRPr="006A5ECD">
              <w:rPr>
                <w:rFonts w:asciiTheme="minorHAnsi" w:hAnsiTheme="minorHAnsi" w:cstheme="minorHAnsi"/>
                <w:color w:val="000000" w:themeColor="text1"/>
                <w:sz w:val="22"/>
                <w:szCs w:val="22"/>
              </w:rPr>
              <w:t>: _________</w:t>
            </w:r>
          </w:p>
          <w:p w14:paraId="1E053B44" w14:textId="77777777" w:rsidR="00EF323D" w:rsidRPr="00F702E3" w:rsidRDefault="00EF323D">
            <w:pPr>
              <w:contextualSpacing/>
              <w:rPr>
                <w:rFonts w:asciiTheme="minorHAnsi" w:hAnsiTheme="minorHAnsi" w:cstheme="minorHAnsi"/>
                <w:color w:val="000000"/>
                <w:sz w:val="22"/>
                <w:szCs w:val="22"/>
              </w:rPr>
            </w:pPr>
          </w:p>
        </w:tc>
      </w:tr>
      <w:tr w:rsidR="00EF323D" w:rsidRPr="007B03E0" w14:paraId="5AAC9FDF" w14:textId="77777777">
        <w:tc>
          <w:tcPr>
            <w:tcW w:w="2330" w:type="dxa"/>
          </w:tcPr>
          <w:p w14:paraId="4F1A1886" w14:textId="77777777" w:rsidR="00EF323D" w:rsidRPr="00F702E3" w:rsidRDefault="00EF323D">
            <w:pPr>
              <w:contextualSpacing/>
              <w:jc w:val="center"/>
              <w:rPr>
                <w:rFonts w:asciiTheme="minorHAnsi" w:hAnsiTheme="minorHAnsi" w:cstheme="minorHAnsi"/>
                <w:b/>
                <w:bCs/>
                <w:color w:val="000000"/>
                <w:sz w:val="22"/>
                <w:szCs w:val="22"/>
              </w:rPr>
            </w:pPr>
            <w:r w:rsidRPr="00F702E3">
              <w:rPr>
                <w:rFonts w:asciiTheme="minorHAnsi" w:hAnsiTheme="minorHAnsi" w:cstheme="minorHAnsi"/>
                <w:b/>
                <w:bCs/>
                <w:color w:val="000000"/>
                <w:sz w:val="22"/>
                <w:szCs w:val="22"/>
              </w:rPr>
              <w:t>Budget Summary</w:t>
            </w:r>
          </w:p>
        </w:tc>
        <w:tc>
          <w:tcPr>
            <w:tcW w:w="7020" w:type="dxa"/>
            <w:gridSpan w:val="2"/>
          </w:tcPr>
          <w:p w14:paraId="372BB4D5" w14:textId="77777777" w:rsidR="00EF323D" w:rsidRPr="00F702E3" w:rsidRDefault="00EF323D">
            <w:pPr>
              <w:contextualSpacing/>
              <w:rPr>
                <w:rFonts w:asciiTheme="minorHAnsi" w:hAnsiTheme="minorHAnsi" w:cstheme="minorHAnsi"/>
                <w:i/>
                <w:iCs/>
                <w:color w:val="000000"/>
                <w:sz w:val="22"/>
                <w:szCs w:val="22"/>
              </w:rPr>
            </w:pPr>
            <w:r w:rsidRPr="00F702E3">
              <w:rPr>
                <w:rFonts w:asciiTheme="minorHAnsi" w:hAnsiTheme="minorHAnsi" w:cstheme="minorHAnsi"/>
                <w:i/>
                <w:iCs/>
                <w:color w:val="000000"/>
                <w:sz w:val="22"/>
                <w:szCs w:val="22"/>
              </w:rPr>
              <w:t xml:space="preserve">[Use the definitions provided in </w:t>
            </w:r>
            <w:hyperlink w:anchor="IV_C_2_7" w:history="1">
              <w:r w:rsidRPr="00725FD9">
                <w:rPr>
                  <w:rStyle w:val="Hyperlink"/>
                  <w:rFonts w:asciiTheme="minorHAnsi" w:eastAsiaTheme="minorHAnsi" w:hAnsiTheme="minorHAnsi" w:cstheme="minorHAnsi"/>
                  <w:i/>
                  <w:iCs/>
                  <w:sz w:val="22"/>
                  <w:szCs w:val="22"/>
                </w:rPr>
                <w:t>S</w:t>
              </w:r>
              <w:r w:rsidRPr="00725FD9">
                <w:rPr>
                  <w:rStyle w:val="Hyperlink"/>
                  <w:rFonts w:asciiTheme="minorHAnsi" w:hAnsiTheme="minorHAnsi" w:cstheme="minorHAnsi"/>
                  <w:i/>
                  <w:iCs/>
                  <w:sz w:val="22"/>
                  <w:szCs w:val="22"/>
                </w:rPr>
                <w:t>ection IV.C.</w:t>
              </w:r>
              <w:r>
                <w:rPr>
                  <w:rStyle w:val="Hyperlink"/>
                  <w:rFonts w:asciiTheme="minorHAnsi" w:hAnsiTheme="minorHAnsi" w:cstheme="minorHAnsi"/>
                  <w:i/>
                  <w:iCs/>
                  <w:sz w:val="22"/>
                  <w:szCs w:val="22"/>
                </w:rPr>
                <w:t>2.</w:t>
              </w:r>
              <w:r w:rsidRPr="00725FD9">
                <w:rPr>
                  <w:rStyle w:val="Hyperlink"/>
                  <w:rFonts w:asciiTheme="minorHAnsi" w:hAnsiTheme="minorHAnsi" w:cstheme="minorHAnsi"/>
                  <w:i/>
                  <w:iCs/>
                  <w:sz w:val="22"/>
                  <w:szCs w:val="22"/>
                </w:rPr>
                <w:t>, Section 7</w:t>
              </w:r>
            </w:hyperlink>
            <w:r w:rsidRPr="00F702E3">
              <w:rPr>
                <w:rFonts w:asciiTheme="minorHAnsi" w:hAnsiTheme="minorHAnsi" w:cstheme="minorHAnsi"/>
                <w:i/>
                <w:iCs/>
                <w:color w:val="000000"/>
                <w:sz w:val="22"/>
                <w:szCs w:val="22"/>
              </w:rPr>
              <w:t xml:space="preserve"> “Budget” to fill out this budget summary. The amount listed in this summary should match the amount listed in the budget table in Section 7.]</w:t>
            </w:r>
          </w:p>
          <w:p w14:paraId="22C5154A" w14:textId="77777777" w:rsidR="00EF323D" w:rsidRPr="00F702E3" w:rsidRDefault="00EF323D">
            <w:pPr>
              <w:contextualSpacing/>
              <w:rPr>
                <w:rFonts w:asciiTheme="minorHAnsi" w:hAnsiTheme="minorHAnsi" w:cstheme="minorHAnsi"/>
                <w:b/>
                <w:bCs/>
                <w:color w:val="000000" w:themeColor="text1"/>
                <w:sz w:val="22"/>
                <w:szCs w:val="22"/>
              </w:rPr>
            </w:pPr>
          </w:p>
          <w:p w14:paraId="7DCE7D6A" w14:textId="77777777" w:rsidR="00EF323D" w:rsidRPr="00F702E3" w:rsidRDefault="00EF323D">
            <w:pPr>
              <w:contextualSpacing/>
              <w:rPr>
                <w:rFonts w:asciiTheme="minorHAnsi" w:hAnsiTheme="minorHAnsi" w:cstheme="minorHAnsi"/>
                <w:color w:val="000000" w:themeColor="text1"/>
                <w:sz w:val="22"/>
                <w:szCs w:val="22"/>
              </w:rPr>
            </w:pPr>
            <w:r w:rsidRPr="00F702E3">
              <w:rPr>
                <w:rFonts w:asciiTheme="minorHAnsi" w:hAnsiTheme="minorHAnsi" w:cstheme="minorHAnsi"/>
                <w:color w:val="000000" w:themeColor="text1"/>
                <w:sz w:val="22"/>
                <w:szCs w:val="22"/>
              </w:rPr>
              <w:t>EPA Funding Requested: $</w:t>
            </w:r>
          </w:p>
          <w:p w14:paraId="75AE3AEC" w14:textId="77777777" w:rsidR="00EF323D" w:rsidRPr="00F702E3" w:rsidRDefault="00EF323D">
            <w:pPr>
              <w:contextualSpacing/>
              <w:rPr>
                <w:rFonts w:asciiTheme="minorHAnsi" w:hAnsiTheme="minorHAnsi" w:cstheme="minorHAnsi"/>
                <w:i/>
                <w:iCs/>
                <w:color w:val="000000" w:themeColor="text1"/>
                <w:sz w:val="22"/>
                <w:szCs w:val="22"/>
              </w:rPr>
            </w:pPr>
          </w:p>
          <w:p w14:paraId="381773D5" w14:textId="77777777" w:rsidR="00EF323D" w:rsidRPr="00F702E3" w:rsidRDefault="00EF323D">
            <w:pPr>
              <w:contextualSpacing/>
              <w:rPr>
                <w:rFonts w:asciiTheme="minorHAnsi" w:hAnsiTheme="minorHAnsi" w:cstheme="minorHAnsi"/>
                <w:i/>
                <w:iCs/>
                <w:color w:val="000000" w:themeColor="text1"/>
                <w:sz w:val="22"/>
                <w:szCs w:val="22"/>
              </w:rPr>
            </w:pPr>
            <w:r w:rsidRPr="00F702E3">
              <w:rPr>
                <w:rFonts w:asciiTheme="minorHAnsi" w:hAnsiTheme="minorHAnsi" w:cstheme="minorHAnsi"/>
                <w:i/>
                <w:iCs/>
                <w:color w:val="000000" w:themeColor="text1"/>
                <w:sz w:val="22"/>
                <w:szCs w:val="22"/>
              </w:rPr>
              <w:t xml:space="preserve">[As noted in </w:t>
            </w:r>
            <w:hyperlink w:anchor="_B._Number_and" w:history="1">
              <w:r w:rsidRPr="00F702E3">
                <w:rPr>
                  <w:rStyle w:val="Hyperlink"/>
                  <w:rFonts w:asciiTheme="minorHAnsi" w:eastAsiaTheme="minorHAnsi" w:hAnsiTheme="minorHAnsi" w:cstheme="minorHAnsi"/>
                  <w:i/>
                  <w:iCs/>
                  <w:sz w:val="22"/>
                  <w:szCs w:val="22"/>
                </w:rPr>
                <w:t>Section II.</w:t>
              </w:r>
              <w:r w:rsidRPr="00F702E3">
                <w:rPr>
                  <w:rStyle w:val="Hyperlink"/>
                  <w:rFonts w:asciiTheme="minorHAnsi" w:hAnsiTheme="minorHAnsi" w:cstheme="minorHAnsi"/>
                  <w:i/>
                  <w:iCs/>
                  <w:sz w:val="22"/>
                  <w:szCs w:val="22"/>
                </w:rPr>
                <w:t>B.</w:t>
              </w:r>
            </w:hyperlink>
            <w:r w:rsidRPr="00F702E3">
              <w:rPr>
                <w:rFonts w:asciiTheme="minorHAnsi" w:hAnsiTheme="minorHAnsi" w:cstheme="minorHAnsi"/>
                <w:i/>
                <w:iCs/>
                <w:color w:val="000000" w:themeColor="text1"/>
                <w:sz w:val="22"/>
                <w:szCs w:val="22"/>
              </w:rPr>
              <w:t xml:space="preserve"> of the </w:t>
            </w:r>
            <w:r w:rsidRPr="004723D7">
              <w:rPr>
                <w:rFonts w:asciiTheme="minorHAnsi" w:hAnsiTheme="minorHAnsi" w:cstheme="minorHAnsi"/>
                <w:i/>
                <w:iCs/>
                <w:color w:val="000000" w:themeColor="text1"/>
                <w:sz w:val="22"/>
                <w:szCs w:val="22"/>
              </w:rPr>
              <w:t xml:space="preserve">NOFO, </w:t>
            </w:r>
            <w:r>
              <w:rPr>
                <w:rFonts w:asciiTheme="minorHAnsi" w:hAnsiTheme="minorHAnsi" w:cstheme="minorHAnsi"/>
                <w:i/>
                <w:iCs/>
                <w:color w:val="000000" w:themeColor="text1"/>
                <w:sz w:val="22"/>
                <w:szCs w:val="22"/>
              </w:rPr>
              <w:t>each application can request between $200,000 and $3,000,000.]</w:t>
            </w:r>
          </w:p>
          <w:p w14:paraId="76C39535" w14:textId="77777777" w:rsidR="00EF323D" w:rsidRPr="00F702E3" w:rsidRDefault="00EF323D">
            <w:pPr>
              <w:contextualSpacing/>
              <w:rPr>
                <w:rFonts w:asciiTheme="minorHAnsi" w:hAnsiTheme="minorHAnsi" w:cstheme="minorHAnsi"/>
                <w:i/>
                <w:iCs/>
                <w:color w:val="000000" w:themeColor="text1"/>
                <w:sz w:val="22"/>
                <w:szCs w:val="22"/>
              </w:rPr>
            </w:pPr>
          </w:p>
          <w:p w14:paraId="4840027F" w14:textId="77777777" w:rsidR="00EF323D" w:rsidRPr="006A5ECD" w:rsidRDefault="00EF323D">
            <w:pPr>
              <w:contextualSpacing/>
              <w:rPr>
                <w:rFonts w:asciiTheme="minorHAnsi" w:hAnsiTheme="minorHAnsi"/>
                <w:i/>
                <w:color w:val="000000"/>
                <w:sz w:val="22"/>
              </w:rPr>
            </w:pPr>
          </w:p>
        </w:tc>
      </w:tr>
      <w:tr w:rsidR="00EF323D" w:rsidRPr="007B03E0" w14:paraId="0D16D0FC" w14:textId="77777777">
        <w:tc>
          <w:tcPr>
            <w:tcW w:w="2330" w:type="dxa"/>
          </w:tcPr>
          <w:p w14:paraId="2B7E10C5" w14:textId="77777777" w:rsidR="00EF323D" w:rsidRPr="00A44637" w:rsidRDefault="00EF323D">
            <w:pPr>
              <w:contextualSpacing/>
              <w:jc w:val="center"/>
              <w:rPr>
                <w:rFonts w:asciiTheme="minorHAnsi" w:hAnsiTheme="minorHAnsi" w:cstheme="minorHAnsi"/>
                <w:b/>
                <w:bCs/>
                <w:color w:val="000000"/>
                <w:sz w:val="22"/>
                <w:szCs w:val="22"/>
              </w:rPr>
            </w:pPr>
            <w:r w:rsidRPr="00A44637">
              <w:rPr>
                <w:rFonts w:asciiTheme="minorHAnsi" w:hAnsiTheme="minorHAnsi" w:cstheme="minorHAnsi"/>
                <w:b/>
                <w:bCs/>
                <w:color w:val="000000"/>
                <w:sz w:val="22"/>
                <w:szCs w:val="22"/>
              </w:rPr>
              <w:t>Project Location</w:t>
            </w:r>
            <w:r>
              <w:rPr>
                <w:rFonts w:asciiTheme="minorHAnsi" w:hAnsiTheme="minorHAnsi" w:cstheme="minorHAnsi"/>
                <w:b/>
                <w:bCs/>
                <w:color w:val="000000"/>
                <w:sz w:val="22"/>
                <w:szCs w:val="22"/>
              </w:rPr>
              <w:t>(s)</w:t>
            </w:r>
          </w:p>
        </w:tc>
        <w:tc>
          <w:tcPr>
            <w:tcW w:w="7020" w:type="dxa"/>
            <w:gridSpan w:val="2"/>
          </w:tcPr>
          <w:p w14:paraId="1E56187B" w14:textId="77777777" w:rsidR="00EF323D" w:rsidRPr="006A5ECD" w:rsidRDefault="00EF323D">
            <w:pPr>
              <w:pStyle w:val="pf0"/>
              <w:widowControl/>
              <w:autoSpaceDE/>
              <w:autoSpaceDN/>
              <w:adjustRightInd/>
              <w:rPr>
                <w:rFonts w:asciiTheme="minorHAnsi" w:hAnsiTheme="minorHAnsi"/>
                <w:sz w:val="22"/>
              </w:rPr>
            </w:pPr>
            <w:r w:rsidRPr="00F702E3">
              <w:rPr>
                <w:rFonts w:asciiTheme="minorHAnsi" w:hAnsiTheme="minorHAnsi" w:cstheme="minorHAnsi"/>
                <w:i/>
                <w:color w:val="000000" w:themeColor="text1"/>
                <w:sz w:val="22"/>
                <w:szCs w:val="22"/>
              </w:rPr>
              <w:t xml:space="preserve">[List the primary location(s) where the benefits of the project will be realized as well as the share of time or activity taking place within each county.] </w:t>
            </w:r>
          </w:p>
          <w:p w14:paraId="67F5E206" w14:textId="77777777" w:rsidR="00EF323D" w:rsidRPr="00F702E3" w:rsidRDefault="00EF323D">
            <w:pPr>
              <w:contextualSpacing/>
              <w:rPr>
                <w:rFonts w:asciiTheme="minorHAnsi" w:hAnsiTheme="minorHAnsi" w:cstheme="minorHAnsi"/>
                <w:color w:val="000000"/>
                <w:sz w:val="22"/>
                <w:szCs w:val="22"/>
              </w:rPr>
            </w:pPr>
            <w:r w:rsidRPr="00F702E3">
              <w:rPr>
                <w:rFonts w:asciiTheme="minorHAnsi" w:hAnsiTheme="minorHAnsi" w:cstheme="minorHAnsi"/>
                <w:color w:val="000000"/>
                <w:sz w:val="22"/>
                <w:szCs w:val="22"/>
              </w:rPr>
              <w:t>Name of Port(s)</w:t>
            </w:r>
            <w:r>
              <w:rPr>
                <w:rFonts w:asciiTheme="minorHAnsi" w:hAnsiTheme="minorHAnsi" w:cstheme="minorHAnsi"/>
                <w:color w:val="000000"/>
                <w:sz w:val="22"/>
                <w:szCs w:val="22"/>
              </w:rPr>
              <w:t xml:space="preserve"> (or other project location and port(s) served)</w:t>
            </w:r>
            <w:r w:rsidRPr="00F702E3">
              <w:rPr>
                <w:rFonts w:asciiTheme="minorHAnsi" w:hAnsiTheme="minorHAnsi" w:cstheme="minorHAnsi"/>
                <w:color w:val="000000"/>
                <w:sz w:val="22"/>
                <w:szCs w:val="22"/>
              </w:rPr>
              <w:t>:</w:t>
            </w:r>
          </w:p>
          <w:p w14:paraId="5EECFAFC" w14:textId="77777777" w:rsidR="00EF323D" w:rsidRPr="00F702E3" w:rsidRDefault="00EF323D">
            <w:pPr>
              <w:contextualSpacing/>
              <w:rPr>
                <w:rFonts w:asciiTheme="minorHAnsi" w:hAnsiTheme="minorHAnsi" w:cstheme="minorHAnsi"/>
                <w:color w:val="000000"/>
                <w:sz w:val="22"/>
                <w:szCs w:val="22"/>
              </w:rPr>
            </w:pPr>
            <w:r w:rsidRPr="00F702E3">
              <w:rPr>
                <w:rFonts w:asciiTheme="minorHAnsi" w:hAnsiTheme="minorHAnsi" w:cstheme="minorHAnsi"/>
                <w:color w:val="000000"/>
                <w:sz w:val="22"/>
                <w:szCs w:val="22"/>
              </w:rPr>
              <w:t>Name of Port Authority, if applicable:</w:t>
            </w:r>
          </w:p>
          <w:p w14:paraId="44658A96" w14:textId="77777777" w:rsidR="00EF323D" w:rsidRPr="00F702E3" w:rsidRDefault="00EF323D">
            <w:pPr>
              <w:contextualSpacing/>
              <w:rPr>
                <w:rFonts w:asciiTheme="minorHAnsi" w:hAnsiTheme="minorHAnsi" w:cstheme="minorHAnsi"/>
                <w:color w:val="000000"/>
                <w:sz w:val="22"/>
                <w:szCs w:val="22"/>
              </w:rPr>
            </w:pPr>
            <w:r w:rsidRPr="00F702E3">
              <w:rPr>
                <w:rFonts w:asciiTheme="minorHAnsi" w:hAnsiTheme="minorHAnsi" w:cstheme="minorHAnsi"/>
                <w:color w:val="000000"/>
                <w:sz w:val="22"/>
                <w:szCs w:val="22"/>
              </w:rPr>
              <w:t>County, City, State:</w:t>
            </w:r>
          </w:p>
          <w:p w14:paraId="06826BB2" w14:textId="77777777" w:rsidR="00EF323D" w:rsidRPr="00F702E3" w:rsidRDefault="00EF323D">
            <w:pPr>
              <w:contextualSpacing/>
              <w:rPr>
                <w:rFonts w:asciiTheme="minorHAnsi" w:hAnsiTheme="minorHAnsi" w:cstheme="minorHAnsi"/>
                <w:color w:val="000000"/>
                <w:sz w:val="22"/>
                <w:szCs w:val="22"/>
              </w:rPr>
            </w:pPr>
            <w:r w:rsidRPr="00F702E3">
              <w:rPr>
                <w:rFonts w:asciiTheme="minorHAnsi" w:hAnsiTheme="minorHAnsi" w:cstheme="minorHAnsi"/>
                <w:color w:val="000000"/>
                <w:sz w:val="22"/>
                <w:szCs w:val="22"/>
              </w:rPr>
              <w:t>Percent of time/activity in each county:</w:t>
            </w:r>
          </w:p>
          <w:p w14:paraId="546A3EEA" w14:textId="77777777" w:rsidR="00EF323D" w:rsidRPr="00F702E3" w:rsidRDefault="00EF323D">
            <w:pPr>
              <w:contextualSpacing/>
              <w:rPr>
                <w:rFonts w:asciiTheme="minorHAnsi" w:hAnsiTheme="minorHAnsi" w:cstheme="minorHAnsi"/>
                <w:color w:val="000000"/>
                <w:sz w:val="22"/>
                <w:szCs w:val="22"/>
              </w:rPr>
            </w:pPr>
          </w:p>
          <w:p w14:paraId="0AFC7A24" w14:textId="77777777" w:rsidR="00EF323D" w:rsidRPr="00F702E3" w:rsidRDefault="00EF323D">
            <w:pPr>
              <w:contextualSpacing/>
              <w:rPr>
                <w:rFonts w:asciiTheme="minorHAnsi" w:hAnsiTheme="minorHAnsi" w:cstheme="minorHAnsi"/>
                <w:i/>
                <w:iCs/>
                <w:color w:val="000000"/>
                <w:sz w:val="22"/>
                <w:szCs w:val="22"/>
              </w:rPr>
            </w:pPr>
            <w:r w:rsidRPr="00F702E3">
              <w:rPr>
                <w:rFonts w:asciiTheme="minorHAnsi" w:hAnsiTheme="minorHAnsi" w:cstheme="minorHAnsi"/>
                <w:i/>
                <w:iCs/>
                <w:color w:val="000000"/>
                <w:sz w:val="22"/>
                <w:szCs w:val="22"/>
              </w:rPr>
              <w:t xml:space="preserve">[Please indicate whether </w:t>
            </w:r>
            <w:r>
              <w:rPr>
                <w:rFonts w:asciiTheme="minorHAnsi" w:hAnsiTheme="minorHAnsi" w:cstheme="minorHAnsi"/>
                <w:i/>
                <w:iCs/>
                <w:color w:val="000000"/>
                <w:sz w:val="22"/>
                <w:szCs w:val="22"/>
              </w:rPr>
              <w:t>the application</w:t>
            </w:r>
            <w:r w:rsidRPr="00F702E3">
              <w:rPr>
                <w:rFonts w:asciiTheme="minorHAnsi" w:hAnsiTheme="minorHAnsi" w:cstheme="minorHAnsi"/>
                <w:i/>
                <w:iCs/>
                <w:color w:val="000000"/>
                <w:sz w:val="22"/>
                <w:szCs w:val="22"/>
              </w:rPr>
              <w:t xml:space="preserve"> meet the requirements for a </w:t>
            </w:r>
            <w:r>
              <w:rPr>
                <w:rFonts w:asciiTheme="minorHAnsi" w:hAnsiTheme="minorHAnsi" w:cstheme="minorHAnsi"/>
                <w:i/>
                <w:iCs/>
                <w:color w:val="000000"/>
                <w:sz w:val="22"/>
                <w:szCs w:val="22"/>
              </w:rPr>
              <w:t>s</w:t>
            </w:r>
            <w:r w:rsidRPr="00F702E3">
              <w:rPr>
                <w:rFonts w:asciiTheme="minorHAnsi" w:hAnsiTheme="minorHAnsi" w:cstheme="minorHAnsi"/>
                <w:i/>
                <w:iCs/>
                <w:color w:val="000000"/>
                <w:sz w:val="22"/>
                <w:szCs w:val="22"/>
              </w:rPr>
              <w:t xml:space="preserve">mall </w:t>
            </w:r>
            <w:r>
              <w:rPr>
                <w:rFonts w:asciiTheme="minorHAnsi" w:hAnsiTheme="minorHAnsi" w:cstheme="minorHAnsi"/>
                <w:i/>
                <w:iCs/>
                <w:color w:val="000000"/>
                <w:sz w:val="22"/>
                <w:szCs w:val="22"/>
              </w:rPr>
              <w:lastRenderedPageBreak/>
              <w:t>w</w:t>
            </w:r>
            <w:r w:rsidRPr="00F702E3">
              <w:rPr>
                <w:rFonts w:asciiTheme="minorHAnsi" w:hAnsiTheme="minorHAnsi" w:cstheme="minorHAnsi"/>
                <w:i/>
                <w:iCs/>
                <w:color w:val="000000"/>
                <w:sz w:val="22"/>
                <w:szCs w:val="22"/>
              </w:rPr>
              <w:t xml:space="preserve">ater </w:t>
            </w:r>
            <w:r>
              <w:rPr>
                <w:rFonts w:asciiTheme="minorHAnsi" w:hAnsiTheme="minorHAnsi" w:cstheme="minorHAnsi"/>
                <w:i/>
                <w:iCs/>
                <w:color w:val="000000"/>
                <w:sz w:val="22"/>
                <w:szCs w:val="22"/>
              </w:rPr>
              <w:t>p</w:t>
            </w:r>
            <w:r w:rsidRPr="00F702E3">
              <w:rPr>
                <w:rFonts w:asciiTheme="minorHAnsi" w:hAnsiTheme="minorHAnsi" w:cstheme="minorHAnsi"/>
                <w:i/>
                <w:iCs/>
                <w:color w:val="000000"/>
                <w:sz w:val="22"/>
                <w:szCs w:val="22"/>
              </w:rPr>
              <w:t>ort</w:t>
            </w:r>
            <w:r>
              <w:rPr>
                <w:rFonts w:asciiTheme="minorHAnsi" w:hAnsiTheme="minorHAnsi" w:cstheme="minorHAnsi"/>
                <w:i/>
                <w:iCs/>
                <w:color w:val="000000"/>
                <w:sz w:val="22"/>
                <w:szCs w:val="22"/>
              </w:rPr>
              <w:t xml:space="preserve"> project</w:t>
            </w:r>
            <w:r w:rsidRPr="00F702E3">
              <w:rPr>
                <w:rFonts w:asciiTheme="minorHAnsi" w:hAnsiTheme="minorHAnsi" w:cstheme="minorHAnsi"/>
                <w:i/>
                <w:iCs/>
                <w:color w:val="000000"/>
                <w:sz w:val="22"/>
                <w:szCs w:val="22"/>
              </w:rPr>
              <w:t xml:space="preserve"> as described in </w:t>
            </w:r>
            <w:hyperlink w:anchor="_B._Number_and" w:history="1">
              <w:r w:rsidRPr="006A5ECD">
                <w:rPr>
                  <w:rStyle w:val="Hyperlink"/>
                  <w:rFonts w:ascii="Calibri" w:eastAsiaTheme="minorHAnsi" w:hAnsi="Calibri" w:cs="Calibri"/>
                  <w:i/>
                  <w:sz w:val="22"/>
                  <w:szCs w:val="22"/>
                </w:rPr>
                <w:t xml:space="preserve">Section </w:t>
              </w:r>
              <w:r w:rsidRPr="006A5ECD">
                <w:rPr>
                  <w:rStyle w:val="Hyperlink"/>
                  <w:rFonts w:ascii="Calibri" w:hAnsi="Calibri" w:cs="Calibri"/>
                  <w:i/>
                  <w:sz w:val="22"/>
                  <w:szCs w:val="22"/>
                </w:rPr>
                <w:t>II.B.</w:t>
              </w:r>
            </w:hyperlink>
            <w:r w:rsidRPr="006A5ECD">
              <w:rPr>
                <w:rFonts w:ascii="Calibri" w:hAnsi="Calibri" w:cs="Calibri"/>
                <w:i/>
                <w:color w:val="000000"/>
                <w:sz w:val="22"/>
                <w:szCs w:val="22"/>
              </w:rPr>
              <w:t xml:space="preserve"> of the NOFO]</w:t>
            </w:r>
          </w:p>
          <w:p w14:paraId="12E67678" w14:textId="77777777" w:rsidR="00EF323D" w:rsidRPr="00F702E3" w:rsidRDefault="00EF323D">
            <w:pPr>
              <w:contextualSpacing/>
              <w:rPr>
                <w:rFonts w:asciiTheme="minorHAnsi" w:hAnsiTheme="minorHAnsi" w:cstheme="minorHAnsi"/>
                <w:color w:val="000000"/>
                <w:sz w:val="22"/>
                <w:szCs w:val="22"/>
              </w:rPr>
            </w:pPr>
            <w:r w:rsidRPr="00F702E3">
              <w:rPr>
                <w:rFonts w:asciiTheme="minorHAnsi" w:hAnsiTheme="minorHAnsi" w:cstheme="minorHAnsi"/>
                <w:color w:val="000000"/>
                <w:sz w:val="22"/>
                <w:szCs w:val="22"/>
              </w:rPr>
              <w:t xml:space="preserve">__ Small </w:t>
            </w:r>
            <w:r>
              <w:rPr>
                <w:rFonts w:asciiTheme="minorHAnsi" w:hAnsiTheme="minorHAnsi" w:cstheme="minorHAnsi"/>
                <w:color w:val="000000"/>
                <w:sz w:val="22"/>
                <w:szCs w:val="22"/>
              </w:rPr>
              <w:t>w</w:t>
            </w:r>
            <w:r w:rsidRPr="00F702E3">
              <w:rPr>
                <w:rFonts w:asciiTheme="minorHAnsi" w:hAnsiTheme="minorHAnsi" w:cstheme="minorHAnsi"/>
                <w:color w:val="000000"/>
                <w:sz w:val="22"/>
                <w:szCs w:val="22"/>
              </w:rPr>
              <w:t xml:space="preserve">ater </w:t>
            </w:r>
            <w:r>
              <w:rPr>
                <w:rFonts w:asciiTheme="minorHAnsi" w:hAnsiTheme="minorHAnsi" w:cstheme="minorHAnsi"/>
                <w:color w:val="000000"/>
                <w:sz w:val="22"/>
                <w:szCs w:val="22"/>
              </w:rPr>
              <w:t>p</w:t>
            </w:r>
            <w:r w:rsidRPr="00F702E3">
              <w:rPr>
                <w:rFonts w:asciiTheme="minorHAnsi" w:hAnsiTheme="minorHAnsi" w:cstheme="minorHAnsi"/>
                <w:color w:val="000000"/>
                <w:sz w:val="22"/>
                <w:szCs w:val="22"/>
              </w:rPr>
              <w:t>ort</w:t>
            </w:r>
          </w:p>
          <w:p w14:paraId="2E5BA6B2" w14:textId="77777777" w:rsidR="00EF323D" w:rsidRPr="00F702E3" w:rsidRDefault="00EF323D">
            <w:pPr>
              <w:contextualSpacing/>
              <w:rPr>
                <w:rFonts w:asciiTheme="minorHAnsi" w:hAnsiTheme="minorHAnsi" w:cstheme="minorHAnsi"/>
                <w:color w:val="000000"/>
                <w:sz w:val="22"/>
                <w:szCs w:val="22"/>
              </w:rPr>
            </w:pPr>
            <w:r w:rsidRPr="00F702E3">
              <w:rPr>
                <w:rFonts w:asciiTheme="minorHAnsi" w:hAnsiTheme="minorHAnsi" w:cstheme="minorHAnsi"/>
                <w:color w:val="000000"/>
                <w:sz w:val="22"/>
                <w:szCs w:val="22"/>
              </w:rPr>
              <w:t xml:space="preserve"> </w:t>
            </w:r>
          </w:p>
        </w:tc>
      </w:tr>
      <w:tr w:rsidR="00EF323D" w:rsidRPr="007B03E0" w14:paraId="309028AC" w14:textId="77777777">
        <w:tc>
          <w:tcPr>
            <w:tcW w:w="2330" w:type="dxa"/>
            <w:vMerge w:val="restart"/>
          </w:tcPr>
          <w:p w14:paraId="3F5C109D" w14:textId="77777777" w:rsidR="00EF323D" w:rsidRPr="00A44637" w:rsidRDefault="00EF323D">
            <w:pPr>
              <w:contextualSpacing/>
              <w:jc w:val="center"/>
              <w:rPr>
                <w:rFonts w:asciiTheme="minorHAnsi" w:hAnsiTheme="minorHAnsi" w:cstheme="minorHAnsi"/>
                <w:b/>
                <w:bCs/>
                <w:color w:val="000000"/>
                <w:sz w:val="22"/>
                <w:szCs w:val="22"/>
              </w:rPr>
            </w:pPr>
            <w:r w:rsidRPr="00A44637">
              <w:rPr>
                <w:rFonts w:asciiTheme="minorHAnsi" w:hAnsiTheme="minorHAnsi" w:cstheme="minorHAnsi"/>
                <w:b/>
                <w:bCs/>
                <w:color w:val="000000"/>
                <w:sz w:val="22"/>
                <w:szCs w:val="22"/>
              </w:rPr>
              <w:lastRenderedPageBreak/>
              <w:t>Project Period</w:t>
            </w:r>
          </w:p>
        </w:tc>
        <w:tc>
          <w:tcPr>
            <w:tcW w:w="3618" w:type="dxa"/>
          </w:tcPr>
          <w:p w14:paraId="49F6324C" w14:textId="77777777" w:rsidR="00EF323D" w:rsidRPr="00F702E3" w:rsidRDefault="00EF323D">
            <w:pPr>
              <w:contextualSpacing/>
              <w:rPr>
                <w:rFonts w:asciiTheme="minorHAnsi" w:hAnsiTheme="minorHAnsi" w:cstheme="minorHAnsi"/>
                <w:color w:val="000000"/>
                <w:sz w:val="22"/>
                <w:szCs w:val="22"/>
              </w:rPr>
            </w:pPr>
            <w:r w:rsidRPr="00F702E3">
              <w:rPr>
                <w:rFonts w:asciiTheme="minorHAnsi" w:hAnsiTheme="minorHAnsi" w:cstheme="minorHAnsi"/>
                <w:color w:val="000000"/>
                <w:sz w:val="22"/>
                <w:szCs w:val="22"/>
              </w:rPr>
              <w:t>Project Start Date:</w:t>
            </w:r>
          </w:p>
        </w:tc>
        <w:tc>
          <w:tcPr>
            <w:tcW w:w="3402" w:type="dxa"/>
          </w:tcPr>
          <w:p w14:paraId="04F47098" w14:textId="77777777" w:rsidR="00EF323D" w:rsidRPr="00F702E3" w:rsidRDefault="00EF323D">
            <w:pPr>
              <w:contextualSpacing/>
              <w:rPr>
                <w:rFonts w:asciiTheme="minorHAnsi" w:hAnsiTheme="minorHAnsi" w:cstheme="minorHAnsi"/>
                <w:color w:val="000000"/>
                <w:sz w:val="22"/>
                <w:szCs w:val="22"/>
              </w:rPr>
            </w:pPr>
            <w:r w:rsidRPr="00F702E3">
              <w:rPr>
                <w:rFonts w:asciiTheme="minorHAnsi" w:hAnsiTheme="minorHAnsi" w:cstheme="minorHAnsi"/>
                <w:color w:val="000000"/>
                <w:sz w:val="22"/>
                <w:szCs w:val="22"/>
              </w:rPr>
              <w:t>Project End Date:</w:t>
            </w:r>
          </w:p>
        </w:tc>
      </w:tr>
      <w:tr w:rsidR="00EF323D" w:rsidRPr="007B03E0" w14:paraId="1A02AB9B" w14:textId="77777777">
        <w:tc>
          <w:tcPr>
            <w:tcW w:w="2330" w:type="dxa"/>
            <w:vMerge/>
          </w:tcPr>
          <w:p w14:paraId="257523D4" w14:textId="77777777" w:rsidR="00EF323D" w:rsidRPr="00A44637" w:rsidRDefault="00EF323D">
            <w:pPr>
              <w:contextualSpacing/>
              <w:jc w:val="center"/>
              <w:rPr>
                <w:rFonts w:asciiTheme="minorHAnsi" w:hAnsiTheme="minorHAnsi" w:cstheme="minorHAnsi"/>
                <w:b/>
                <w:bCs/>
                <w:color w:val="000000"/>
                <w:sz w:val="22"/>
                <w:szCs w:val="22"/>
              </w:rPr>
            </w:pPr>
          </w:p>
        </w:tc>
        <w:tc>
          <w:tcPr>
            <w:tcW w:w="7020" w:type="dxa"/>
            <w:gridSpan w:val="2"/>
          </w:tcPr>
          <w:p w14:paraId="19EC5196" w14:textId="77777777" w:rsidR="00EF323D" w:rsidRPr="00F702E3" w:rsidRDefault="00EF323D">
            <w:pPr>
              <w:contextualSpacing/>
              <w:rPr>
                <w:rFonts w:asciiTheme="minorHAnsi" w:hAnsiTheme="minorHAnsi" w:cstheme="minorHAnsi"/>
                <w:color w:val="000000"/>
                <w:sz w:val="22"/>
                <w:szCs w:val="22"/>
              </w:rPr>
            </w:pPr>
            <w:r w:rsidRPr="00F702E3">
              <w:rPr>
                <w:rFonts w:asciiTheme="minorHAnsi" w:hAnsiTheme="minorHAnsi" w:cstheme="minorHAnsi"/>
                <w:i/>
                <w:iCs/>
                <w:color w:val="000000" w:themeColor="text1"/>
                <w:sz w:val="22"/>
                <w:szCs w:val="22"/>
              </w:rPr>
              <w:t xml:space="preserve">[Project periods can be up to 3 years.] </w:t>
            </w:r>
          </w:p>
        </w:tc>
      </w:tr>
      <w:tr w:rsidR="00EF323D" w:rsidRPr="007B03E0" w14:paraId="216788DC" w14:textId="77777777">
        <w:tc>
          <w:tcPr>
            <w:tcW w:w="2330" w:type="dxa"/>
          </w:tcPr>
          <w:p w14:paraId="737E110D" w14:textId="77777777" w:rsidR="00EF323D" w:rsidRPr="00A44637" w:rsidRDefault="00EF323D">
            <w:pPr>
              <w:contextualSpacing/>
              <w:jc w:val="center"/>
              <w:rPr>
                <w:rFonts w:asciiTheme="minorHAnsi" w:hAnsiTheme="minorHAnsi" w:cstheme="minorHAnsi"/>
                <w:b/>
                <w:bCs/>
                <w:color w:val="000000"/>
                <w:sz w:val="22"/>
                <w:szCs w:val="22"/>
              </w:rPr>
            </w:pPr>
            <w:r w:rsidRPr="00A44637">
              <w:rPr>
                <w:rFonts w:asciiTheme="minorHAnsi" w:hAnsiTheme="minorHAnsi" w:cstheme="minorHAnsi"/>
                <w:b/>
                <w:bCs/>
                <w:color w:val="000000"/>
                <w:sz w:val="22"/>
                <w:szCs w:val="22"/>
              </w:rPr>
              <w:t>Short Project Description</w:t>
            </w:r>
          </w:p>
        </w:tc>
        <w:tc>
          <w:tcPr>
            <w:tcW w:w="7020" w:type="dxa"/>
            <w:gridSpan w:val="2"/>
          </w:tcPr>
          <w:p w14:paraId="46612552" w14:textId="77777777" w:rsidR="00EF323D" w:rsidRPr="00F702E3" w:rsidRDefault="00EF323D">
            <w:pPr>
              <w:contextualSpacing/>
              <w:rPr>
                <w:rFonts w:asciiTheme="minorHAnsi" w:hAnsiTheme="minorHAnsi" w:cstheme="minorHAnsi"/>
                <w:i/>
                <w:iCs/>
                <w:color w:val="000000"/>
                <w:sz w:val="22"/>
                <w:szCs w:val="22"/>
              </w:rPr>
            </w:pPr>
            <w:r w:rsidRPr="00F702E3">
              <w:rPr>
                <w:rFonts w:asciiTheme="minorHAnsi" w:hAnsiTheme="minorHAnsi" w:cstheme="minorHAnsi"/>
                <w:i/>
                <w:iCs/>
                <w:color w:val="000000" w:themeColor="text1"/>
                <w:sz w:val="22"/>
                <w:szCs w:val="22"/>
              </w:rPr>
              <w:t xml:space="preserve">[Briefly describe </w:t>
            </w:r>
            <w:r>
              <w:rPr>
                <w:rFonts w:asciiTheme="minorHAnsi" w:hAnsiTheme="minorHAnsi" w:cstheme="minorHAnsi"/>
                <w:i/>
                <w:iCs/>
                <w:color w:val="000000" w:themeColor="text1"/>
                <w:sz w:val="22"/>
                <w:szCs w:val="22"/>
              </w:rPr>
              <w:t>the</w:t>
            </w:r>
            <w:r w:rsidRPr="00F702E3">
              <w:rPr>
                <w:rFonts w:asciiTheme="minorHAnsi" w:hAnsiTheme="minorHAnsi" w:cstheme="minorHAnsi"/>
                <w:i/>
                <w:iCs/>
                <w:color w:val="000000" w:themeColor="text1"/>
                <w:sz w:val="22"/>
                <w:szCs w:val="22"/>
              </w:rPr>
              <w:t xml:space="preserve"> project in one to three sentences only, especially noting the expected outputs and outcomes</w:t>
            </w:r>
            <w:r w:rsidRPr="00F702E3">
              <w:rPr>
                <w:rFonts w:asciiTheme="minorHAnsi" w:hAnsiTheme="minorHAnsi" w:cstheme="minorHAnsi"/>
                <w:i/>
                <w:color w:val="000000" w:themeColor="text1"/>
                <w:sz w:val="22"/>
                <w:szCs w:val="22"/>
              </w:rPr>
              <w:t>.</w:t>
            </w:r>
            <w:r w:rsidRPr="00F702E3">
              <w:rPr>
                <w:rFonts w:asciiTheme="minorHAnsi" w:hAnsiTheme="minorHAnsi" w:cstheme="minorHAnsi"/>
                <w:i/>
                <w:iCs/>
                <w:color w:val="000000" w:themeColor="text1"/>
                <w:sz w:val="22"/>
                <w:szCs w:val="22"/>
              </w:rPr>
              <w:t>]</w:t>
            </w:r>
          </w:p>
          <w:p w14:paraId="17E18F89" w14:textId="77777777" w:rsidR="00EF323D" w:rsidRPr="00F702E3" w:rsidRDefault="00EF323D">
            <w:pPr>
              <w:contextualSpacing/>
              <w:rPr>
                <w:rFonts w:asciiTheme="minorHAnsi" w:hAnsiTheme="minorHAnsi" w:cstheme="minorHAnsi"/>
                <w:color w:val="000000"/>
                <w:sz w:val="22"/>
                <w:szCs w:val="22"/>
              </w:rPr>
            </w:pPr>
          </w:p>
          <w:p w14:paraId="434C3EF4" w14:textId="77777777" w:rsidR="00EF323D" w:rsidRDefault="00EF323D">
            <w:pPr>
              <w:contextualSpacing/>
              <w:rPr>
                <w:rFonts w:asciiTheme="minorHAnsi" w:hAnsiTheme="minorHAnsi" w:cstheme="minorHAnsi"/>
                <w:color w:val="000000"/>
                <w:sz w:val="22"/>
                <w:szCs w:val="22"/>
              </w:rPr>
            </w:pPr>
            <w:r w:rsidRPr="006A5ECD">
              <w:rPr>
                <w:rFonts w:asciiTheme="minorHAnsi" w:hAnsiTheme="minorHAnsi" w:cstheme="minorHAnsi"/>
                <w:color w:val="000000"/>
                <w:sz w:val="22"/>
                <w:szCs w:val="22"/>
              </w:rPr>
              <w:t xml:space="preserve">Please indicate </w:t>
            </w:r>
            <w:r>
              <w:rPr>
                <w:rFonts w:asciiTheme="minorHAnsi" w:hAnsiTheme="minorHAnsi" w:cstheme="minorHAnsi"/>
                <w:color w:val="000000"/>
                <w:sz w:val="22"/>
                <w:szCs w:val="22"/>
              </w:rPr>
              <w:t>which of the following planning activities are included in the project:</w:t>
            </w:r>
          </w:p>
          <w:p w14:paraId="5F17FBB8" w14:textId="77777777" w:rsidR="00EF323D" w:rsidRDefault="00EF323D">
            <w:pPr>
              <w:contextualSpacing/>
              <w:rPr>
                <w:rFonts w:asciiTheme="minorHAnsi" w:hAnsiTheme="minorHAnsi" w:cstheme="minorHAnsi"/>
                <w:color w:val="000000"/>
                <w:sz w:val="22"/>
                <w:szCs w:val="22"/>
              </w:rPr>
            </w:pPr>
            <w:r>
              <w:rPr>
                <w:rFonts w:asciiTheme="minorHAnsi" w:hAnsiTheme="minorHAnsi" w:cstheme="minorHAnsi"/>
                <w:color w:val="000000"/>
                <w:sz w:val="22"/>
                <w:szCs w:val="22"/>
              </w:rPr>
              <w:t>__ Emissions inventory and/or accounting practice</w:t>
            </w:r>
          </w:p>
          <w:p w14:paraId="36209CF5" w14:textId="77777777" w:rsidR="00EF323D" w:rsidRDefault="00EF323D">
            <w:pPr>
              <w:contextualSpacing/>
              <w:rPr>
                <w:rFonts w:asciiTheme="minorHAnsi" w:hAnsiTheme="minorHAnsi" w:cstheme="minorHAnsi"/>
                <w:color w:val="000000"/>
                <w:sz w:val="22"/>
                <w:szCs w:val="22"/>
              </w:rPr>
            </w:pPr>
            <w:r>
              <w:rPr>
                <w:rFonts w:asciiTheme="minorHAnsi" w:hAnsiTheme="minorHAnsi" w:cstheme="minorHAnsi"/>
                <w:color w:val="000000"/>
                <w:sz w:val="22"/>
                <w:szCs w:val="22"/>
              </w:rPr>
              <w:t>__ Emissions reduction strategy analysis</w:t>
            </w:r>
          </w:p>
          <w:p w14:paraId="1C32380D" w14:textId="77777777" w:rsidR="00EF323D" w:rsidRDefault="00EF323D">
            <w:pPr>
              <w:contextualSpacing/>
              <w:rPr>
                <w:rFonts w:asciiTheme="minorHAnsi" w:hAnsiTheme="minorHAnsi" w:cstheme="minorHAnsi"/>
                <w:color w:val="000000"/>
                <w:sz w:val="22"/>
                <w:szCs w:val="22"/>
              </w:rPr>
            </w:pPr>
            <w:r>
              <w:rPr>
                <w:rFonts w:asciiTheme="minorHAnsi" w:hAnsiTheme="minorHAnsi" w:cstheme="minorHAnsi"/>
                <w:color w:val="000000"/>
                <w:sz w:val="22"/>
                <w:szCs w:val="22"/>
              </w:rPr>
              <w:t>__ Development of emissions reduction target</w:t>
            </w:r>
          </w:p>
          <w:p w14:paraId="4D9D046B" w14:textId="77777777" w:rsidR="00EF323D" w:rsidRDefault="00EF323D">
            <w:pPr>
              <w:contextualSpacing/>
              <w:rPr>
                <w:rFonts w:asciiTheme="minorHAnsi" w:hAnsiTheme="minorHAnsi" w:cstheme="minorHAnsi"/>
                <w:color w:val="000000"/>
                <w:sz w:val="22"/>
                <w:szCs w:val="22"/>
              </w:rPr>
            </w:pPr>
            <w:r>
              <w:rPr>
                <w:rFonts w:asciiTheme="minorHAnsi" w:hAnsiTheme="minorHAnsi" w:cstheme="minorHAnsi"/>
                <w:color w:val="000000"/>
                <w:sz w:val="22"/>
                <w:szCs w:val="22"/>
              </w:rPr>
              <w:t xml:space="preserve">__ Plan for reducing future port </w:t>
            </w:r>
            <w:proofErr w:type="gramStart"/>
            <w:r>
              <w:rPr>
                <w:rFonts w:asciiTheme="minorHAnsi" w:hAnsiTheme="minorHAnsi" w:cstheme="minorHAnsi"/>
                <w:color w:val="000000"/>
                <w:sz w:val="22"/>
                <w:szCs w:val="22"/>
              </w:rPr>
              <w:t>emissions</w:t>
            </w:r>
            <w:proofErr w:type="gramEnd"/>
          </w:p>
          <w:p w14:paraId="1BBF5178" w14:textId="77777777" w:rsidR="00EF323D" w:rsidRDefault="00EF323D">
            <w:pPr>
              <w:contextualSpacing/>
              <w:rPr>
                <w:rFonts w:asciiTheme="minorHAnsi" w:hAnsiTheme="minorHAnsi" w:cstheme="minorHAnsi"/>
                <w:color w:val="000000"/>
                <w:sz w:val="22"/>
                <w:szCs w:val="22"/>
              </w:rPr>
            </w:pPr>
            <w:r>
              <w:rPr>
                <w:rFonts w:asciiTheme="minorHAnsi" w:hAnsiTheme="minorHAnsi" w:cstheme="minorHAnsi"/>
                <w:color w:val="000000"/>
                <w:sz w:val="22"/>
                <w:szCs w:val="22"/>
              </w:rPr>
              <w:t>__ Port resiliency assessment</w:t>
            </w:r>
          </w:p>
          <w:p w14:paraId="15A51ED8" w14:textId="77777777" w:rsidR="00EF323D" w:rsidRDefault="00EF323D">
            <w:pPr>
              <w:contextualSpacing/>
              <w:rPr>
                <w:rFonts w:asciiTheme="minorHAnsi" w:hAnsiTheme="minorHAnsi" w:cstheme="minorHAnsi"/>
                <w:color w:val="000000"/>
                <w:sz w:val="22"/>
                <w:szCs w:val="22"/>
              </w:rPr>
            </w:pPr>
            <w:r>
              <w:rPr>
                <w:rFonts w:asciiTheme="minorHAnsi" w:hAnsiTheme="minorHAnsi" w:cstheme="minorHAnsi"/>
                <w:color w:val="000000"/>
                <w:sz w:val="22"/>
                <w:szCs w:val="22"/>
              </w:rPr>
              <w:t xml:space="preserve">__ Plan to increase resilience of </w:t>
            </w:r>
            <w:proofErr w:type="gramStart"/>
            <w:r>
              <w:rPr>
                <w:rFonts w:asciiTheme="minorHAnsi" w:hAnsiTheme="minorHAnsi" w:cstheme="minorHAnsi"/>
                <w:color w:val="000000"/>
                <w:sz w:val="22"/>
                <w:szCs w:val="22"/>
              </w:rPr>
              <w:t>port</w:t>
            </w:r>
            <w:proofErr w:type="gramEnd"/>
          </w:p>
          <w:p w14:paraId="7A9D0B6C" w14:textId="77777777" w:rsidR="00EF323D" w:rsidRDefault="00EF323D">
            <w:pPr>
              <w:contextualSpacing/>
              <w:rPr>
                <w:rFonts w:asciiTheme="minorHAnsi" w:hAnsiTheme="minorHAnsi" w:cstheme="minorHAnsi"/>
                <w:color w:val="000000"/>
                <w:sz w:val="22"/>
                <w:szCs w:val="22"/>
              </w:rPr>
            </w:pPr>
            <w:r>
              <w:rPr>
                <w:rFonts w:asciiTheme="minorHAnsi" w:hAnsiTheme="minorHAnsi" w:cstheme="minorHAnsi"/>
                <w:color w:val="000000"/>
                <w:sz w:val="22"/>
                <w:szCs w:val="22"/>
              </w:rPr>
              <w:t>__ Formal stakeholder engagement</w:t>
            </w:r>
          </w:p>
          <w:p w14:paraId="75CC2EF5" w14:textId="77777777" w:rsidR="00EF323D" w:rsidRDefault="00EF323D">
            <w:pPr>
              <w:contextualSpacing/>
              <w:rPr>
                <w:rFonts w:asciiTheme="minorHAnsi" w:hAnsiTheme="minorHAnsi" w:cstheme="minorHAnsi"/>
                <w:color w:val="000000"/>
                <w:sz w:val="22"/>
                <w:szCs w:val="22"/>
              </w:rPr>
            </w:pPr>
            <w:r>
              <w:rPr>
                <w:rFonts w:asciiTheme="minorHAnsi" w:hAnsiTheme="minorHAnsi" w:cstheme="minorHAnsi"/>
                <w:color w:val="000000"/>
                <w:sz w:val="22"/>
                <w:szCs w:val="22"/>
              </w:rPr>
              <w:t>__ Workforce planning analysis</w:t>
            </w:r>
          </w:p>
          <w:p w14:paraId="35326F9B" w14:textId="77777777" w:rsidR="00EF323D" w:rsidRDefault="00EF323D">
            <w:pPr>
              <w:contextualSpacing/>
              <w:rPr>
                <w:rFonts w:asciiTheme="minorHAnsi" w:hAnsiTheme="minorHAnsi" w:cstheme="minorHAnsi"/>
                <w:color w:val="000000"/>
                <w:sz w:val="22"/>
                <w:szCs w:val="22"/>
              </w:rPr>
            </w:pPr>
            <w:r>
              <w:rPr>
                <w:rFonts w:asciiTheme="minorHAnsi" w:hAnsiTheme="minorHAnsi" w:cstheme="minorHAnsi"/>
                <w:color w:val="000000"/>
                <w:sz w:val="22"/>
                <w:szCs w:val="22"/>
              </w:rPr>
              <w:t>__ Other activity (please specify)</w:t>
            </w:r>
          </w:p>
          <w:p w14:paraId="6AF057DC" w14:textId="77777777" w:rsidR="00EF323D" w:rsidRPr="00F702E3" w:rsidRDefault="00EF323D">
            <w:pPr>
              <w:contextualSpacing/>
              <w:rPr>
                <w:rFonts w:asciiTheme="minorHAnsi" w:hAnsiTheme="minorHAnsi" w:cstheme="minorHAnsi"/>
                <w:sz w:val="22"/>
                <w:szCs w:val="22"/>
              </w:rPr>
            </w:pPr>
          </w:p>
        </w:tc>
      </w:tr>
      <w:tr w:rsidR="00EF323D" w:rsidRPr="007B03E0" w14:paraId="443A033A" w14:textId="77777777">
        <w:tc>
          <w:tcPr>
            <w:tcW w:w="2330" w:type="dxa"/>
          </w:tcPr>
          <w:p w14:paraId="1BFA362B" w14:textId="77777777" w:rsidR="00EF323D" w:rsidRPr="00A81B8E" w:rsidRDefault="00EF323D">
            <w:pPr>
              <w:contextualSpacing/>
              <w:jc w:val="center"/>
              <w:rPr>
                <w:rFonts w:asciiTheme="minorHAnsi" w:hAnsiTheme="minorHAnsi" w:cstheme="minorBidi"/>
                <w:b/>
                <w:color w:val="000000"/>
                <w:sz w:val="22"/>
                <w:szCs w:val="22"/>
              </w:rPr>
            </w:pPr>
            <w:r w:rsidRPr="006DB0E7">
              <w:rPr>
                <w:rFonts w:asciiTheme="minorHAnsi" w:hAnsiTheme="minorHAnsi" w:cstheme="minorBidi"/>
                <w:b/>
                <w:color w:val="000000" w:themeColor="text1"/>
                <w:sz w:val="22"/>
                <w:szCs w:val="22"/>
              </w:rPr>
              <w:t xml:space="preserve">Other </w:t>
            </w:r>
            <w:r w:rsidRPr="006DB0E7">
              <w:rPr>
                <w:rFonts w:asciiTheme="minorHAnsi" w:hAnsiTheme="minorHAnsi" w:cstheme="minorBidi"/>
                <w:b/>
                <w:bCs/>
                <w:color w:val="000000" w:themeColor="text1"/>
                <w:sz w:val="22"/>
                <w:szCs w:val="22"/>
              </w:rPr>
              <w:t xml:space="preserve">Potential Federal </w:t>
            </w:r>
            <w:r w:rsidRPr="006DB0E7">
              <w:rPr>
                <w:rFonts w:asciiTheme="minorHAnsi" w:hAnsiTheme="minorHAnsi" w:cstheme="minorBidi"/>
                <w:b/>
                <w:color w:val="000000" w:themeColor="text1"/>
                <w:sz w:val="22"/>
                <w:szCs w:val="22"/>
              </w:rPr>
              <w:t>Funding Sources</w:t>
            </w:r>
          </w:p>
        </w:tc>
        <w:tc>
          <w:tcPr>
            <w:tcW w:w="7020" w:type="dxa"/>
            <w:gridSpan w:val="2"/>
          </w:tcPr>
          <w:p w14:paraId="68FCC5B8" w14:textId="77777777" w:rsidR="00EF323D" w:rsidRPr="00F702E3" w:rsidRDefault="00EF323D">
            <w:pPr>
              <w:contextualSpacing/>
              <w:rPr>
                <w:rFonts w:asciiTheme="minorHAnsi" w:hAnsiTheme="minorHAnsi" w:cstheme="minorBidi"/>
                <w:i/>
                <w:color w:val="000000" w:themeColor="text1"/>
                <w:sz w:val="22"/>
                <w:szCs w:val="22"/>
              </w:rPr>
            </w:pPr>
            <w:r w:rsidRPr="006DB0E7">
              <w:rPr>
                <w:rFonts w:asciiTheme="minorHAnsi" w:hAnsiTheme="minorHAnsi" w:cstheme="minorBidi"/>
                <w:i/>
                <w:color w:val="000000" w:themeColor="text1"/>
                <w:sz w:val="22"/>
                <w:szCs w:val="22"/>
              </w:rPr>
              <w:t xml:space="preserve">[If the applicant has applied </w:t>
            </w:r>
            <w:r w:rsidRPr="006DB0E7">
              <w:rPr>
                <w:rFonts w:asciiTheme="minorHAnsi" w:hAnsiTheme="minorHAnsi" w:cstheme="minorBidi"/>
                <w:i/>
                <w:iCs/>
                <w:color w:val="000000" w:themeColor="text1"/>
                <w:sz w:val="22"/>
                <w:szCs w:val="22"/>
              </w:rPr>
              <w:t xml:space="preserve">or plans to apply </w:t>
            </w:r>
            <w:r w:rsidRPr="006DB0E7">
              <w:rPr>
                <w:rFonts w:asciiTheme="minorHAnsi" w:hAnsiTheme="minorHAnsi" w:cstheme="minorBidi"/>
                <w:i/>
                <w:color w:val="000000" w:themeColor="text1"/>
                <w:sz w:val="22"/>
                <w:szCs w:val="22"/>
              </w:rPr>
              <w:t xml:space="preserve">for funding for this project </w:t>
            </w:r>
            <w:r w:rsidRPr="006DB0E7">
              <w:rPr>
                <w:rFonts w:asciiTheme="minorHAnsi" w:hAnsiTheme="minorHAnsi" w:cstheme="minorBidi"/>
                <w:i/>
                <w:iCs/>
                <w:color w:val="000000" w:themeColor="text1"/>
                <w:sz w:val="22"/>
                <w:szCs w:val="22"/>
              </w:rPr>
              <w:t xml:space="preserve">(or portions of this project) </w:t>
            </w:r>
            <w:r w:rsidRPr="006DB0E7">
              <w:rPr>
                <w:rFonts w:asciiTheme="minorHAnsi" w:hAnsiTheme="minorHAnsi" w:cstheme="minorBidi"/>
                <w:i/>
                <w:color w:val="000000" w:themeColor="text1"/>
                <w:sz w:val="22"/>
                <w:szCs w:val="22"/>
              </w:rPr>
              <w:t xml:space="preserve">from another federal funding source, the applicant should list the </w:t>
            </w:r>
            <w:r w:rsidRPr="006DB0E7">
              <w:rPr>
                <w:rFonts w:asciiTheme="minorHAnsi" w:hAnsiTheme="minorHAnsi" w:cstheme="minorBidi"/>
                <w:i/>
                <w:iCs/>
                <w:color w:val="000000" w:themeColor="text1"/>
                <w:sz w:val="22"/>
                <w:szCs w:val="22"/>
              </w:rPr>
              <w:t xml:space="preserve">potential </w:t>
            </w:r>
            <w:r w:rsidRPr="006DB0E7">
              <w:rPr>
                <w:rFonts w:asciiTheme="minorHAnsi" w:hAnsiTheme="minorHAnsi" w:cstheme="minorBidi"/>
                <w:i/>
                <w:color w:val="000000" w:themeColor="text1"/>
                <w:sz w:val="22"/>
                <w:szCs w:val="22"/>
              </w:rPr>
              <w:t>funding source(s)</w:t>
            </w:r>
            <w:r>
              <w:rPr>
                <w:rFonts w:asciiTheme="minorHAnsi" w:hAnsiTheme="minorHAnsi" w:cstheme="minorBidi"/>
                <w:i/>
                <w:iCs/>
                <w:color w:val="000000" w:themeColor="text1"/>
                <w:sz w:val="22"/>
                <w:szCs w:val="22"/>
              </w:rPr>
              <w:t>.</w:t>
            </w:r>
            <w:r w:rsidRPr="006DB0E7">
              <w:rPr>
                <w:rFonts w:asciiTheme="minorHAnsi" w:hAnsiTheme="minorHAnsi" w:cstheme="minorBidi"/>
                <w:i/>
                <w:color w:val="000000" w:themeColor="text1"/>
                <w:sz w:val="22"/>
                <w:szCs w:val="22"/>
              </w:rPr>
              <w:t xml:space="preserve"> Otherwise, enter N/A]</w:t>
            </w:r>
          </w:p>
        </w:tc>
      </w:tr>
      <w:tr w:rsidR="00EF323D" w:rsidRPr="007B03E0" w14:paraId="6891774E" w14:textId="77777777">
        <w:tc>
          <w:tcPr>
            <w:tcW w:w="2330" w:type="dxa"/>
          </w:tcPr>
          <w:p w14:paraId="009AAAAE" w14:textId="77777777" w:rsidR="00EF323D" w:rsidRPr="00A81B8E" w:rsidRDefault="00EF323D">
            <w:pPr>
              <w:contextualSpacing/>
              <w:jc w:val="center"/>
              <w:rPr>
                <w:rFonts w:cstheme="minorHAnsi"/>
                <w:b/>
                <w:bCs/>
                <w:color w:val="000000"/>
              </w:rPr>
            </w:pPr>
            <w:r w:rsidRPr="00502098">
              <w:rPr>
                <w:rFonts w:asciiTheme="minorHAnsi" w:hAnsiTheme="minorHAnsi" w:cstheme="minorHAnsi"/>
                <w:b/>
                <w:color w:val="000000"/>
                <w:sz w:val="22"/>
                <w:szCs w:val="22"/>
              </w:rPr>
              <w:t>Use of Logistics Software</w:t>
            </w:r>
          </w:p>
        </w:tc>
        <w:tc>
          <w:tcPr>
            <w:tcW w:w="7020" w:type="dxa"/>
            <w:gridSpan w:val="2"/>
          </w:tcPr>
          <w:p w14:paraId="48928A2F" w14:textId="77777777" w:rsidR="00EF323D" w:rsidRDefault="00EF323D">
            <w:pPr>
              <w:contextualSpacing/>
              <w:rPr>
                <w:rFonts w:asciiTheme="minorHAnsi" w:hAnsiTheme="minorHAnsi" w:cstheme="minorBidi"/>
                <w:color w:val="000000" w:themeColor="text1"/>
                <w:sz w:val="22"/>
                <w:szCs w:val="22"/>
              </w:rPr>
            </w:pPr>
            <w:r w:rsidRPr="406126A8">
              <w:rPr>
                <w:rFonts w:asciiTheme="minorHAnsi" w:hAnsiTheme="minorHAnsi" w:cstheme="minorBidi"/>
                <w:color w:val="000000" w:themeColor="text1"/>
                <w:sz w:val="22"/>
                <w:szCs w:val="22"/>
              </w:rPr>
              <w:t xml:space="preserve">Does the applicant use LOGINK or any other prohibited logistics platform as described in </w:t>
            </w:r>
            <w:hyperlink w:anchor="III_D_1_b" w:history="1">
              <w:r w:rsidRPr="406126A8">
                <w:rPr>
                  <w:rStyle w:val="Hyperlink"/>
                  <w:rFonts w:asciiTheme="minorHAnsi" w:eastAsiaTheme="minorEastAsia" w:hAnsiTheme="minorHAnsi" w:cstheme="minorBidi"/>
                  <w:sz w:val="22"/>
                  <w:szCs w:val="22"/>
                </w:rPr>
                <w:t xml:space="preserve">Section </w:t>
              </w:r>
              <w:r w:rsidRPr="406126A8">
                <w:rPr>
                  <w:rStyle w:val="Hyperlink"/>
                  <w:rFonts w:asciiTheme="minorHAnsi" w:hAnsiTheme="minorHAnsi" w:cstheme="minorBidi"/>
                  <w:sz w:val="22"/>
                  <w:szCs w:val="22"/>
                </w:rPr>
                <w:t>III.D</w:t>
              </w:r>
              <w:r>
                <w:rPr>
                  <w:rStyle w:val="Hyperlink"/>
                  <w:rFonts w:asciiTheme="minorHAnsi" w:hAnsiTheme="minorHAnsi" w:cstheme="minorBidi"/>
                  <w:sz w:val="22"/>
                  <w:szCs w:val="22"/>
                </w:rPr>
                <w:t>.</w:t>
              </w:r>
              <w:proofErr w:type="gramStart"/>
              <w:r>
                <w:rPr>
                  <w:rStyle w:val="Hyperlink"/>
                  <w:rFonts w:asciiTheme="minorHAnsi" w:hAnsiTheme="minorHAnsi" w:cstheme="minorBidi"/>
                  <w:sz w:val="22"/>
                  <w:szCs w:val="22"/>
                </w:rPr>
                <w:t>1.b</w:t>
              </w:r>
              <w:r w:rsidRPr="406126A8">
                <w:rPr>
                  <w:rStyle w:val="Hyperlink"/>
                  <w:rFonts w:asciiTheme="minorHAnsi" w:hAnsiTheme="minorHAnsi" w:cstheme="minorBidi"/>
                  <w:sz w:val="22"/>
                  <w:szCs w:val="22"/>
                </w:rPr>
                <w:t>.</w:t>
              </w:r>
              <w:proofErr w:type="gramEnd"/>
            </w:hyperlink>
            <w:r w:rsidRPr="406126A8">
              <w:rPr>
                <w:rFonts w:asciiTheme="minorHAnsi" w:hAnsiTheme="minorHAnsi" w:cstheme="minorBidi"/>
                <w:color w:val="000000" w:themeColor="text1"/>
                <w:sz w:val="22"/>
                <w:szCs w:val="22"/>
              </w:rPr>
              <w:t xml:space="preserve"> of the NOFO?</w:t>
            </w:r>
          </w:p>
          <w:p w14:paraId="38CC1706" w14:textId="77777777" w:rsidR="00EF323D" w:rsidRPr="00E874EE" w:rsidRDefault="00EF323D">
            <w:pPr>
              <w:widowControl/>
              <w:contextualSpacing/>
              <w:rPr>
                <w:rFonts w:asciiTheme="minorHAnsi" w:hAnsiTheme="minorHAnsi" w:cstheme="minorHAnsi"/>
                <w:sz w:val="22"/>
                <w:szCs w:val="22"/>
              </w:rPr>
            </w:pPr>
            <w:r w:rsidRPr="00E874EE">
              <w:rPr>
                <w:rFonts w:asciiTheme="minorHAnsi" w:hAnsiTheme="minorHAnsi" w:cstheme="minorHAnsi"/>
                <w:sz w:val="22"/>
                <w:szCs w:val="22"/>
              </w:rPr>
              <w:t xml:space="preserve">__ </w:t>
            </w:r>
            <w:r>
              <w:rPr>
                <w:rFonts w:asciiTheme="minorHAnsi" w:hAnsiTheme="minorHAnsi" w:cstheme="minorHAnsi"/>
                <w:sz w:val="22"/>
                <w:szCs w:val="22"/>
              </w:rPr>
              <w:t>Yes</w:t>
            </w:r>
          </w:p>
          <w:p w14:paraId="089C2058" w14:textId="77777777" w:rsidR="00EF323D" w:rsidRPr="00F702E3" w:rsidRDefault="00EF323D">
            <w:pPr>
              <w:contextualSpacing/>
              <w:rPr>
                <w:rFonts w:cstheme="minorHAnsi"/>
                <w:i/>
                <w:color w:val="000000" w:themeColor="text1"/>
              </w:rPr>
            </w:pPr>
            <w:r w:rsidRPr="00E874EE">
              <w:rPr>
                <w:rFonts w:asciiTheme="minorHAnsi" w:hAnsiTheme="minorHAnsi" w:cstheme="minorHAnsi"/>
                <w:sz w:val="22"/>
                <w:szCs w:val="22"/>
              </w:rPr>
              <w:t xml:space="preserve">__ </w:t>
            </w:r>
            <w:r>
              <w:rPr>
                <w:rFonts w:asciiTheme="minorHAnsi" w:hAnsiTheme="minorHAnsi" w:cstheme="minorHAnsi"/>
                <w:sz w:val="22"/>
                <w:szCs w:val="22"/>
              </w:rPr>
              <w:t>No</w:t>
            </w:r>
          </w:p>
        </w:tc>
      </w:tr>
    </w:tbl>
    <w:p w14:paraId="2F9AD30A" w14:textId="77777777" w:rsidR="00EF323D" w:rsidRPr="007B03E0" w:rsidRDefault="00EF323D" w:rsidP="00EF323D">
      <w:pPr>
        <w:widowControl w:val="0"/>
        <w:autoSpaceDE w:val="0"/>
        <w:autoSpaceDN w:val="0"/>
        <w:adjustRightInd w:val="0"/>
        <w:contextualSpacing/>
        <w:rPr>
          <w:rFonts w:eastAsia="Times New Roman" w:cstheme="minorHAnsi"/>
          <w:b/>
          <w:bCs/>
          <w:color w:val="000000"/>
          <w:sz w:val="24"/>
          <w:szCs w:val="24"/>
        </w:rPr>
      </w:pPr>
    </w:p>
    <w:p w14:paraId="619EE918" w14:textId="77777777" w:rsidR="00EF323D" w:rsidRPr="006B65D2" w:rsidRDefault="00EF323D" w:rsidP="00EF323D">
      <w:pPr>
        <w:widowControl w:val="0"/>
        <w:autoSpaceDE w:val="0"/>
        <w:autoSpaceDN w:val="0"/>
        <w:adjustRightInd w:val="0"/>
        <w:contextualSpacing/>
        <w:rPr>
          <w:rFonts w:eastAsia="Times New Roman" w:cstheme="minorHAnsi"/>
          <w:color w:val="000000"/>
          <w:sz w:val="24"/>
          <w:szCs w:val="24"/>
        </w:rPr>
      </w:pPr>
    </w:p>
    <w:p w14:paraId="28611BFB" w14:textId="77777777" w:rsidR="00EF323D" w:rsidRPr="006B65D2" w:rsidRDefault="00EF323D" w:rsidP="00542D78">
      <w:pPr>
        <w:widowControl w:val="0"/>
        <w:numPr>
          <w:ilvl w:val="3"/>
          <w:numId w:val="9"/>
        </w:numPr>
        <w:autoSpaceDE w:val="0"/>
        <w:autoSpaceDN w:val="0"/>
        <w:adjustRightInd w:val="0"/>
        <w:spacing w:after="0" w:line="240" w:lineRule="auto"/>
        <w:ind w:left="720"/>
        <w:contextualSpacing/>
        <w:rPr>
          <w:rFonts w:eastAsia="Times New Roman" w:cstheme="minorHAnsi"/>
          <w:b/>
          <w:bCs/>
          <w:color w:val="000000" w:themeColor="text1"/>
          <w:sz w:val="24"/>
          <w:szCs w:val="24"/>
        </w:rPr>
      </w:pPr>
      <w:bookmarkStart w:id="2" w:name="IV_C_2"/>
      <w:bookmarkEnd w:id="2"/>
      <w:r w:rsidRPr="006B65D2">
        <w:rPr>
          <w:rFonts w:eastAsia="Times New Roman" w:cstheme="minorHAnsi"/>
          <w:b/>
          <w:bCs/>
          <w:color w:val="000000" w:themeColor="text1"/>
          <w:sz w:val="24"/>
          <w:szCs w:val="24"/>
        </w:rPr>
        <w:t xml:space="preserve">Workplan: </w:t>
      </w:r>
    </w:p>
    <w:p w14:paraId="307B32FE" w14:textId="77777777" w:rsidR="00EF323D" w:rsidRPr="006B65D2" w:rsidRDefault="00EF323D" w:rsidP="00EF323D">
      <w:pPr>
        <w:widowControl w:val="0"/>
        <w:autoSpaceDE w:val="0"/>
        <w:autoSpaceDN w:val="0"/>
        <w:adjustRightInd w:val="0"/>
        <w:contextualSpacing/>
        <w:rPr>
          <w:rFonts w:eastAsia="Times New Roman"/>
          <w:color w:val="000000"/>
          <w:sz w:val="24"/>
          <w:szCs w:val="24"/>
        </w:rPr>
      </w:pPr>
      <w:r w:rsidRPr="31837760">
        <w:rPr>
          <w:rFonts w:eastAsia="Times New Roman"/>
          <w:sz w:val="24"/>
          <w:szCs w:val="24"/>
        </w:rPr>
        <w:t xml:space="preserve">Applicants should ensure that the workplan addresses the evaluation </w:t>
      </w:r>
      <w:r w:rsidRPr="004A4C01">
        <w:rPr>
          <w:rFonts w:eastAsia="Times New Roman"/>
          <w:sz w:val="24"/>
          <w:szCs w:val="24"/>
        </w:rPr>
        <w:t xml:space="preserve">criteria in </w:t>
      </w:r>
      <w:hyperlink w:anchor="_A._Evaluation_Criteria" w:history="1">
        <w:r w:rsidRPr="004A4C01">
          <w:rPr>
            <w:rStyle w:val="Hyperlink"/>
            <w:rFonts w:eastAsia="Times New Roman"/>
            <w:sz w:val="24"/>
            <w:szCs w:val="24"/>
          </w:rPr>
          <w:t>Section V.A.</w:t>
        </w:r>
      </w:hyperlink>
      <w:r w:rsidRPr="31837760">
        <w:rPr>
          <w:rFonts w:eastAsia="Times New Roman"/>
          <w:sz w:val="24"/>
          <w:szCs w:val="24"/>
        </w:rPr>
        <w:t xml:space="preserve"> of the NOFO. Applicants should use the section and subsection numbers and headings below which correspond with the evaluation criteria in Section V.A. of the NOFO. The workplan should be written clearly using understandable terms.</w:t>
      </w:r>
    </w:p>
    <w:p w14:paraId="016006B4" w14:textId="77777777" w:rsidR="00EF323D" w:rsidRPr="006B65D2" w:rsidRDefault="00EF323D" w:rsidP="00EF323D">
      <w:pPr>
        <w:widowControl w:val="0"/>
        <w:autoSpaceDE w:val="0"/>
        <w:autoSpaceDN w:val="0"/>
        <w:adjustRightInd w:val="0"/>
        <w:contextualSpacing/>
        <w:rPr>
          <w:rFonts w:eastAsia="Times New Roman" w:cstheme="minorHAnsi"/>
          <w:sz w:val="24"/>
          <w:szCs w:val="24"/>
          <w:u w:val="single"/>
        </w:rPr>
      </w:pPr>
    </w:p>
    <w:p w14:paraId="5BEDE55B" w14:textId="77777777" w:rsidR="00EF323D" w:rsidRPr="006B65D2" w:rsidRDefault="00EF323D" w:rsidP="00EF323D">
      <w:pPr>
        <w:widowControl w:val="0"/>
        <w:autoSpaceDE w:val="0"/>
        <w:autoSpaceDN w:val="0"/>
        <w:adjustRightInd w:val="0"/>
        <w:contextualSpacing/>
        <w:rPr>
          <w:rFonts w:eastAsia="Times New Roman"/>
          <w:b/>
          <w:sz w:val="24"/>
          <w:szCs w:val="24"/>
          <w:u w:val="single"/>
        </w:rPr>
      </w:pPr>
      <w:bookmarkStart w:id="3" w:name="IV_C_2_1"/>
      <w:bookmarkEnd w:id="3"/>
      <w:r w:rsidRPr="2C174A95">
        <w:rPr>
          <w:rFonts w:eastAsia="Times New Roman"/>
          <w:b/>
          <w:sz w:val="24"/>
          <w:szCs w:val="24"/>
          <w:u w:val="single"/>
        </w:rPr>
        <w:t>Section 1- Project Summary and Approach</w:t>
      </w:r>
      <w:r w:rsidRPr="00FB2424">
        <w:rPr>
          <w:rFonts w:eastAsia="Times New Roman"/>
          <w:sz w:val="24"/>
          <w:szCs w:val="24"/>
        </w:rPr>
        <w:t xml:space="preserve"> (</w:t>
      </w:r>
      <w:r w:rsidRPr="00E475E6">
        <w:rPr>
          <w:rFonts w:eastAsia="Times New Roman"/>
          <w:sz w:val="24"/>
          <w:szCs w:val="24"/>
        </w:rPr>
        <w:t xml:space="preserve">29 possible points, from </w:t>
      </w:r>
      <w:hyperlink w:anchor="_A._Evaluation_Criteria" w:history="1">
        <w:r w:rsidRPr="00E27659">
          <w:rPr>
            <w:rStyle w:val="Hyperlink"/>
            <w:rFonts w:eastAsia="Times New Roman"/>
            <w:sz w:val="24"/>
            <w:szCs w:val="24"/>
          </w:rPr>
          <w:t>Section V.A.</w:t>
        </w:r>
      </w:hyperlink>
      <w:r w:rsidRPr="00E475E6">
        <w:rPr>
          <w:rFonts w:eastAsia="Times New Roman"/>
          <w:sz w:val="24"/>
          <w:szCs w:val="24"/>
        </w:rPr>
        <w:t xml:space="preserve"> of the NOFO)</w:t>
      </w:r>
    </w:p>
    <w:p w14:paraId="5084B637" w14:textId="77777777" w:rsidR="00EF323D" w:rsidRPr="006B65D2" w:rsidRDefault="00EF323D" w:rsidP="00EF323D">
      <w:pPr>
        <w:widowControl w:val="0"/>
        <w:autoSpaceDE w:val="0"/>
        <w:autoSpaceDN w:val="0"/>
        <w:adjustRightInd w:val="0"/>
        <w:contextualSpacing/>
        <w:rPr>
          <w:rFonts w:eastAsia="Times New Roman" w:cstheme="minorHAnsi"/>
          <w:b/>
          <w:bCs/>
          <w:sz w:val="24"/>
          <w:szCs w:val="24"/>
        </w:rPr>
      </w:pPr>
      <w:r w:rsidRPr="006B65D2">
        <w:rPr>
          <w:rFonts w:eastAsia="Times New Roman" w:cstheme="minorHAnsi"/>
          <w:sz w:val="24"/>
          <w:szCs w:val="24"/>
        </w:rPr>
        <w:t xml:space="preserve">This section </w:t>
      </w:r>
      <w:r>
        <w:rPr>
          <w:rFonts w:eastAsia="Times New Roman" w:cstheme="minorHAnsi"/>
          <w:sz w:val="24"/>
          <w:szCs w:val="24"/>
        </w:rPr>
        <w:t>should</w:t>
      </w:r>
      <w:r w:rsidRPr="006B65D2">
        <w:rPr>
          <w:rFonts w:eastAsia="Times New Roman" w:cstheme="minorHAnsi"/>
          <w:sz w:val="24"/>
          <w:szCs w:val="24"/>
        </w:rPr>
        <w:t xml:space="preserve"> contain a detailed project description of the following information:</w:t>
      </w:r>
    </w:p>
    <w:p w14:paraId="0E4F3F57" w14:textId="77777777" w:rsidR="00EF323D" w:rsidRPr="006B65D2" w:rsidRDefault="00EF323D" w:rsidP="00EF323D">
      <w:pPr>
        <w:widowControl w:val="0"/>
        <w:autoSpaceDE w:val="0"/>
        <w:autoSpaceDN w:val="0"/>
        <w:adjustRightInd w:val="0"/>
        <w:ind w:left="1440"/>
        <w:contextualSpacing/>
        <w:rPr>
          <w:rFonts w:eastAsia="Times New Roman" w:cstheme="minorHAnsi"/>
          <w:sz w:val="24"/>
          <w:szCs w:val="24"/>
        </w:rPr>
      </w:pPr>
    </w:p>
    <w:p w14:paraId="113D9A8A" w14:textId="77777777" w:rsidR="00EF323D" w:rsidRPr="006B65D2" w:rsidRDefault="00EF323D" w:rsidP="00542D78">
      <w:pPr>
        <w:widowControl w:val="0"/>
        <w:numPr>
          <w:ilvl w:val="0"/>
          <w:numId w:val="4"/>
        </w:numPr>
        <w:tabs>
          <w:tab w:val="left" w:pos="360"/>
        </w:tabs>
        <w:autoSpaceDE w:val="0"/>
        <w:autoSpaceDN w:val="0"/>
        <w:adjustRightInd w:val="0"/>
        <w:spacing w:after="0" w:line="240" w:lineRule="auto"/>
        <w:contextualSpacing/>
        <w:rPr>
          <w:rFonts w:eastAsia="Times New Roman" w:cstheme="minorHAnsi"/>
          <w:b/>
          <w:bCs/>
          <w:sz w:val="24"/>
          <w:szCs w:val="24"/>
        </w:rPr>
      </w:pPr>
      <w:bookmarkStart w:id="4" w:name="IV_C_2_1_a"/>
      <w:bookmarkEnd w:id="4"/>
      <w:r w:rsidRPr="006B65D2">
        <w:rPr>
          <w:rFonts w:eastAsia="Times New Roman" w:cstheme="minorHAnsi"/>
          <w:b/>
          <w:bCs/>
          <w:sz w:val="24"/>
          <w:szCs w:val="24"/>
        </w:rPr>
        <w:t xml:space="preserve">Overall Project </w:t>
      </w:r>
      <w:r w:rsidRPr="006B65D2">
        <w:rPr>
          <w:rFonts w:eastAsia="Times New Roman" w:cstheme="minorHAnsi"/>
          <w:sz w:val="24"/>
          <w:szCs w:val="24"/>
        </w:rPr>
        <w:t>(</w:t>
      </w:r>
      <w:r>
        <w:rPr>
          <w:rFonts w:eastAsia="Times New Roman" w:cstheme="minorHAnsi"/>
          <w:sz w:val="24"/>
          <w:szCs w:val="24"/>
        </w:rPr>
        <w:t>15</w:t>
      </w:r>
      <w:r w:rsidRPr="006B65D2">
        <w:rPr>
          <w:rFonts w:eastAsia="Times New Roman" w:cstheme="minorHAnsi"/>
          <w:sz w:val="24"/>
          <w:szCs w:val="24"/>
        </w:rPr>
        <w:t xml:space="preserve"> possible points)</w:t>
      </w:r>
    </w:p>
    <w:p w14:paraId="035E60E0" w14:textId="77777777" w:rsidR="00EF323D" w:rsidRPr="00BC2467" w:rsidRDefault="00EF323D" w:rsidP="00EF323D">
      <w:pPr>
        <w:widowControl w:val="0"/>
        <w:autoSpaceDE w:val="0"/>
        <w:autoSpaceDN w:val="0"/>
        <w:adjustRightInd w:val="0"/>
        <w:ind w:left="360"/>
        <w:contextualSpacing/>
      </w:pPr>
      <w:r w:rsidRPr="149FA19D">
        <w:rPr>
          <w:rFonts w:eastAsia="Times New Roman"/>
          <w:sz w:val="24"/>
          <w:szCs w:val="24"/>
        </w:rPr>
        <w:t xml:space="preserve">Provide a detailed project summary and description of the proposed activities to be undertaken, consistent with </w:t>
      </w:r>
      <w:hyperlink w:anchor="_B._Program_Goals" w:history="1">
        <w:r w:rsidRPr="004A4C01">
          <w:rPr>
            <w:rStyle w:val="Hyperlink"/>
            <w:rFonts w:eastAsia="Times New Roman"/>
            <w:sz w:val="24"/>
            <w:szCs w:val="24"/>
          </w:rPr>
          <w:t>Section I.B.</w:t>
        </w:r>
      </w:hyperlink>
      <w:r w:rsidRPr="149FA19D">
        <w:rPr>
          <w:rFonts w:eastAsia="Times New Roman"/>
          <w:sz w:val="24"/>
          <w:szCs w:val="24"/>
        </w:rPr>
        <w:t xml:space="preserve"> </w:t>
      </w:r>
      <w:r>
        <w:rPr>
          <w:rFonts w:eastAsia="Times New Roman"/>
          <w:sz w:val="24"/>
          <w:szCs w:val="24"/>
        </w:rPr>
        <w:t>“</w:t>
      </w:r>
      <w:r w:rsidRPr="149FA19D">
        <w:rPr>
          <w:rFonts w:eastAsia="Times New Roman"/>
          <w:sz w:val="24"/>
          <w:szCs w:val="24"/>
        </w:rPr>
        <w:t>Program Goals and Objectives</w:t>
      </w:r>
      <w:r>
        <w:rPr>
          <w:rFonts w:eastAsia="Times New Roman"/>
          <w:sz w:val="24"/>
          <w:szCs w:val="24"/>
        </w:rPr>
        <w:t>”</w:t>
      </w:r>
      <w:r w:rsidRPr="149FA19D">
        <w:rPr>
          <w:rFonts w:eastAsia="Times New Roman"/>
          <w:sz w:val="24"/>
          <w:szCs w:val="24"/>
        </w:rPr>
        <w:t xml:space="preserve"> of the NOFO. Include details of every activity for which the applicant is seeking funding. This section should include details about how the planning activities will meet the program goals to (1) </w:t>
      </w:r>
      <w:r w:rsidRPr="00520DE7">
        <w:rPr>
          <w:rFonts w:eastAsia="Times New Roman"/>
          <w:sz w:val="24"/>
          <w:szCs w:val="24"/>
        </w:rPr>
        <w:t>build a foundation for</w:t>
      </w:r>
      <w:r>
        <w:rPr>
          <w:rFonts w:eastAsia="Times New Roman"/>
          <w:sz w:val="24"/>
          <w:szCs w:val="24"/>
        </w:rPr>
        <w:t xml:space="preserve"> the</w:t>
      </w:r>
      <w:r w:rsidRPr="00520DE7">
        <w:rPr>
          <w:rFonts w:eastAsia="Times New Roman"/>
          <w:sz w:val="24"/>
          <w:szCs w:val="24"/>
        </w:rPr>
        <w:t xml:space="preserve"> port</w:t>
      </w:r>
      <w:r>
        <w:rPr>
          <w:rFonts w:eastAsia="Times New Roman"/>
          <w:sz w:val="24"/>
          <w:szCs w:val="24"/>
        </w:rPr>
        <w:t>(</w:t>
      </w:r>
      <w:r w:rsidRPr="00520DE7">
        <w:rPr>
          <w:rFonts w:eastAsia="Times New Roman"/>
          <w:sz w:val="24"/>
          <w:szCs w:val="24"/>
        </w:rPr>
        <w:t>s</w:t>
      </w:r>
      <w:r>
        <w:rPr>
          <w:rFonts w:eastAsia="Times New Roman"/>
          <w:sz w:val="24"/>
          <w:szCs w:val="24"/>
        </w:rPr>
        <w:t>)</w:t>
      </w:r>
      <w:r w:rsidRPr="00520DE7">
        <w:rPr>
          <w:rFonts w:eastAsia="Times New Roman"/>
          <w:sz w:val="24"/>
          <w:szCs w:val="24"/>
        </w:rPr>
        <w:t xml:space="preserve"> to transition to fully </w:t>
      </w:r>
      <w:r w:rsidRPr="149FA19D">
        <w:rPr>
          <w:rFonts w:eastAsia="Times New Roman"/>
          <w:sz w:val="24"/>
          <w:szCs w:val="24"/>
        </w:rPr>
        <w:t>ZE</w:t>
      </w:r>
      <w:r w:rsidRPr="00520DE7">
        <w:rPr>
          <w:rFonts w:eastAsia="Times New Roman"/>
          <w:sz w:val="24"/>
          <w:szCs w:val="24"/>
        </w:rPr>
        <w:t xml:space="preserve"> operations, positioning </w:t>
      </w:r>
      <w:r>
        <w:rPr>
          <w:rFonts w:eastAsia="Times New Roman"/>
          <w:sz w:val="24"/>
          <w:szCs w:val="24"/>
        </w:rPr>
        <w:t xml:space="preserve">the </w:t>
      </w:r>
      <w:r w:rsidRPr="00520DE7">
        <w:rPr>
          <w:rFonts w:eastAsia="Times New Roman"/>
          <w:sz w:val="24"/>
          <w:szCs w:val="24"/>
        </w:rPr>
        <w:t>port</w:t>
      </w:r>
      <w:r>
        <w:rPr>
          <w:rFonts w:eastAsia="Times New Roman"/>
          <w:sz w:val="24"/>
          <w:szCs w:val="24"/>
        </w:rPr>
        <w:t>(</w:t>
      </w:r>
      <w:r w:rsidRPr="00520DE7">
        <w:rPr>
          <w:rFonts w:eastAsia="Times New Roman"/>
          <w:sz w:val="24"/>
          <w:szCs w:val="24"/>
        </w:rPr>
        <w:t>s</w:t>
      </w:r>
      <w:r>
        <w:rPr>
          <w:rFonts w:eastAsia="Times New Roman"/>
          <w:sz w:val="24"/>
          <w:szCs w:val="24"/>
        </w:rPr>
        <w:t>)</w:t>
      </w:r>
      <w:r w:rsidRPr="00520DE7">
        <w:rPr>
          <w:rFonts w:eastAsia="Times New Roman"/>
          <w:sz w:val="24"/>
          <w:szCs w:val="24"/>
        </w:rPr>
        <w:t xml:space="preserve"> to serve as a catalyst for transformational change across </w:t>
      </w:r>
      <w:r>
        <w:rPr>
          <w:rFonts w:eastAsia="Times New Roman"/>
          <w:sz w:val="24"/>
          <w:szCs w:val="24"/>
        </w:rPr>
        <w:t>local freight operations</w:t>
      </w:r>
      <w:r w:rsidRPr="00520DE7">
        <w:rPr>
          <w:rFonts w:eastAsia="Times New Roman"/>
          <w:sz w:val="24"/>
          <w:szCs w:val="24"/>
        </w:rPr>
        <w:t xml:space="preserve">; </w:t>
      </w:r>
      <w:r>
        <w:rPr>
          <w:rFonts w:eastAsia="Times New Roman"/>
          <w:sz w:val="24"/>
          <w:szCs w:val="24"/>
        </w:rPr>
        <w:t xml:space="preserve">and </w:t>
      </w:r>
      <w:r w:rsidRPr="00520DE7">
        <w:rPr>
          <w:rFonts w:eastAsia="Times New Roman"/>
          <w:sz w:val="24"/>
          <w:szCs w:val="24"/>
        </w:rPr>
        <w:t xml:space="preserve">(2) </w:t>
      </w:r>
      <w:r w:rsidRPr="00520DE7">
        <w:rPr>
          <w:rFonts w:eastAsia="Times New Roman"/>
          <w:sz w:val="24"/>
          <w:szCs w:val="24"/>
        </w:rPr>
        <w:lastRenderedPageBreak/>
        <w:t xml:space="preserve">reduce </w:t>
      </w:r>
      <w:r>
        <w:rPr>
          <w:rFonts w:eastAsia="Times New Roman"/>
          <w:sz w:val="24"/>
          <w:szCs w:val="24"/>
        </w:rPr>
        <w:t>mobile source</w:t>
      </w:r>
      <w:r w:rsidRPr="00520DE7">
        <w:rPr>
          <w:rFonts w:eastAsia="Times New Roman"/>
          <w:sz w:val="24"/>
          <w:szCs w:val="24"/>
        </w:rPr>
        <w:t xml:space="preserve"> pollution in near-port communities, especially </w:t>
      </w:r>
      <w:r>
        <w:rPr>
          <w:rFonts w:eastAsia="Times New Roman"/>
          <w:sz w:val="24"/>
          <w:szCs w:val="24"/>
        </w:rPr>
        <w:t>disadvantaged communities</w:t>
      </w:r>
      <w:r w:rsidRPr="149FA19D">
        <w:rPr>
          <w:rFonts w:eastAsia="Times New Roman"/>
          <w:sz w:val="24"/>
          <w:szCs w:val="24"/>
        </w:rPr>
        <w:t xml:space="preserve">. </w:t>
      </w:r>
      <w:r w:rsidRPr="149FA19D">
        <w:rPr>
          <w:rFonts w:eastAsiaTheme="minorEastAsia"/>
          <w:sz w:val="24"/>
          <w:szCs w:val="24"/>
        </w:rPr>
        <w:t xml:space="preserve"> </w:t>
      </w:r>
    </w:p>
    <w:p w14:paraId="56B72274" w14:textId="77777777" w:rsidR="00EF323D" w:rsidRDefault="00EF323D" w:rsidP="00EF323D">
      <w:pPr>
        <w:widowControl w:val="0"/>
        <w:autoSpaceDE w:val="0"/>
        <w:autoSpaceDN w:val="0"/>
        <w:adjustRightInd w:val="0"/>
        <w:contextualSpacing/>
        <w:rPr>
          <w:rFonts w:eastAsia="Times New Roman" w:cstheme="minorHAnsi"/>
          <w:sz w:val="24"/>
          <w:szCs w:val="24"/>
        </w:rPr>
      </w:pPr>
    </w:p>
    <w:p w14:paraId="4AB19501" w14:textId="77777777" w:rsidR="00EF323D" w:rsidRDefault="00EF323D" w:rsidP="00EF323D">
      <w:pPr>
        <w:widowControl w:val="0"/>
        <w:autoSpaceDE w:val="0"/>
        <w:autoSpaceDN w:val="0"/>
        <w:adjustRightInd w:val="0"/>
        <w:ind w:left="360"/>
        <w:contextualSpacing/>
        <w:rPr>
          <w:rFonts w:eastAsia="Times New Roman" w:cstheme="minorHAnsi"/>
          <w:sz w:val="24"/>
          <w:szCs w:val="24"/>
        </w:rPr>
      </w:pPr>
      <w:r>
        <w:rPr>
          <w:rFonts w:eastAsia="Times New Roman" w:cstheme="minorHAnsi"/>
          <w:sz w:val="24"/>
          <w:szCs w:val="24"/>
        </w:rPr>
        <w:t>A</w:t>
      </w:r>
      <w:r w:rsidRPr="005D457E">
        <w:rPr>
          <w:rFonts w:eastAsia="Times New Roman" w:cstheme="minorHAnsi"/>
          <w:sz w:val="24"/>
          <w:szCs w:val="24"/>
        </w:rPr>
        <w:t>pplicants should include information about emissions inventory or accounting practice activities</w:t>
      </w:r>
      <w:r>
        <w:rPr>
          <w:rFonts w:eastAsia="Times New Roman" w:cstheme="minorHAnsi"/>
          <w:sz w:val="24"/>
          <w:szCs w:val="24"/>
        </w:rPr>
        <w:t xml:space="preserve"> (one or more activities required)</w:t>
      </w:r>
      <w:r w:rsidRPr="005D457E">
        <w:rPr>
          <w:rFonts w:eastAsia="Times New Roman" w:cstheme="minorHAnsi"/>
          <w:sz w:val="24"/>
          <w:szCs w:val="24"/>
        </w:rPr>
        <w:t>, community engagement activities, and any other planning activities.</w:t>
      </w:r>
    </w:p>
    <w:p w14:paraId="19AE318A" w14:textId="77777777" w:rsidR="00EF323D" w:rsidRDefault="00EF323D" w:rsidP="00EF323D">
      <w:pPr>
        <w:widowControl w:val="0"/>
        <w:autoSpaceDE w:val="0"/>
        <w:autoSpaceDN w:val="0"/>
        <w:adjustRightInd w:val="0"/>
        <w:ind w:left="720"/>
        <w:contextualSpacing/>
        <w:rPr>
          <w:rFonts w:eastAsia="Times New Roman" w:cstheme="minorHAnsi"/>
          <w:sz w:val="24"/>
          <w:szCs w:val="24"/>
        </w:rPr>
      </w:pPr>
    </w:p>
    <w:p w14:paraId="4AAF3D5E" w14:textId="77777777" w:rsidR="00EF323D" w:rsidRDefault="00EF323D" w:rsidP="00EF323D">
      <w:pPr>
        <w:widowControl w:val="0"/>
        <w:autoSpaceDE w:val="0"/>
        <w:autoSpaceDN w:val="0"/>
        <w:adjustRightInd w:val="0"/>
        <w:ind w:left="360"/>
        <w:contextualSpacing/>
        <w:rPr>
          <w:rFonts w:eastAsia="Times New Roman"/>
          <w:sz w:val="24"/>
          <w:szCs w:val="24"/>
        </w:rPr>
      </w:pPr>
      <w:r w:rsidRPr="31837760">
        <w:rPr>
          <w:rFonts w:eastAsia="Times New Roman"/>
          <w:sz w:val="24"/>
          <w:szCs w:val="24"/>
        </w:rPr>
        <w:t xml:space="preserve">As discussed in </w:t>
      </w:r>
      <w:hyperlink w:anchor="_B._Program_Goals" w:history="1">
        <w:r w:rsidRPr="004A4C01">
          <w:rPr>
            <w:rStyle w:val="Hyperlink"/>
            <w:rFonts w:eastAsia="Times New Roman"/>
            <w:sz w:val="24"/>
            <w:szCs w:val="24"/>
          </w:rPr>
          <w:t>Section I.B.</w:t>
        </w:r>
      </w:hyperlink>
      <w:r w:rsidRPr="004A4C01">
        <w:rPr>
          <w:rFonts w:eastAsia="Times New Roman"/>
          <w:sz w:val="24"/>
          <w:szCs w:val="24"/>
        </w:rPr>
        <w:t>,</w:t>
      </w:r>
      <w:r w:rsidRPr="31837760">
        <w:rPr>
          <w:rFonts w:eastAsia="Times New Roman"/>
          <w:sz w:val="24"/>
          <w:szCs w:val="24"/>
        </w:rPr>
        <w:t xml:space="preserve"> </w:t>
      </w:r>
      <w:r w:rsidRPr="1D8F50FE">
        <w:rPr>
          <w:rFonts w:eastAsia="Times New Roman"/>
          <w:sz w:val="24"/>
          <w:szCs w:val="24"/>
        </w:rPr>
        <w:t>this NOFO is focused on pollution reduction. A</w:t>
      </w:r>
      <w:r w:rsidRPr="31837760">
        <w:rPr>
          <w:rFonts w:eastAsia="Times New Roman"/>
          <w:sz w:val="24"/>
          <w:szCs w:val="24"/>
        </w:rPr>
        <w:t>pplications focused primarily on resiliency planning</w:t>
      </w:r>
      <w:r w:rsidRPr="1D8F50FE">
        <w:rPr>
          <w:rFonts w:eastAsia="Times New Roman"/>
          <w:sz w:val="24"/>
          <w:szCs w:val="24"/>
        </w:rPr>
        <w:t>, in lieu of emissions reductions,</w:t>
      </w:r>
      <w:r w:rsidRPr="31837760">
        <w:rPr>
          <w:rFonts w:eastAsia="Times New Roman"/>
          <w:sz w:val="24"/>
          <w:szCs w:val="24"/>
        </w:rPr>
        <w:t xml:space="preserve"> will not score as favorably as those that include a strong focus on planning activities directly tied to emissions reductions and ZE technology deployment such as emissions inventory development</w:t>
      </w:r>
      <w:r w:rsidRPr="1D8F50FE">
        <w:rPr>
          <w:rFonts w:eastAsia="Times New Roman"/>
          <w:sz w:val="24"/>
          <w:szCs w:val="24"/>
        </w:rPr>
        <w:t xml:space="preserve"> and</w:t>
      </w:r>
      <w:r w:rsidRPr="31837760">
        <w:rPr>
          <w:rFonts w:eastAsia="Times New Roman"/>
          <w:sz w:val="24"/>
          <w:szCs w:val="24"/>
        </w:rPr>
        <w:t xml:space="preserve"> ZE technology feasibility assessments.</w:t>
      </w:r>
    </w:p>
    <w:p w14:paraId="3FD22EDE" w14:textId="77777777" w:rsidR="00EF323D" w:rsidRDefault="00EF323D" w:rsidP="00EF323D">
      <w:pPr>
        <w:widowControl w:val="0"/>
        <w:autoSpaceDE w:val="0"/>
        <w:autoSpaceDN w:val="0"/>
        <w:adjustRightInd w:val="0"/>
        <w:ind w:left="720"/>
        <w:contextualSpacing/>
        <w:rPr>
          <w:rFonts w:eastAsia="Times New Roman" w:cstheme="minorHAnsi"/>
          <w:sz w:val="24"/>
          <w:szCs w:val="24"/>
        </w:rPr>
      </w:pPr>
    </w:p>
    <w:p w14:paraId="7D5CCDD1" w14:textId="77777777" w:rsidR="00EF323D" w:rsidRPr="006B65D2" w:rsidRDefault="00EF323D" w:rsidP="00EF323D">
      <w:pPr>
        <w:widowControl w:val="0"/>
        <w:autoSpaceDE w:val="0"/>
        <w:autoSpaceDN w:val="0"/>
        <w:adjustRightInd w:val="0"/>
        <w:ind w:left="360"/>
        <w:contextualSpacing/>
        <w:rPr>
          <w:rFonts w:eastAsia="Times New Roman"/>
          <w:sz w:val="24"/>
          <w:szCs w:val="24"/>
        </w:rPr>
      </w:pPr>
      <w:r w:rsidRPr="31837760">
        <w:rPr>
          <w:rFonts w:eastAsia="Times New Roman"/>
          <w:sz w:val="24"/>
          <w:szCs w:val="24"/>
        </w:rPr>
        <w:t xml:space="preserve">Applications should </w:t>
      </w:r>
      <w:r w:rsidRPr="1D8F50FE">
        <w:rPr>
          <w:rFonts w:eastAsia="Times New Roman"/>
          <w:sz w:val="24"/>
          <w:szCs w:val="24"/>
        </w:rPr>
        <w:t xml:space="preserve">primarily </w:t>
      </w:r>
      <w:r w:rsidRPr="31837760">
        <w:rPr>
          <w:rFonts w:eastAsia="Times New Roman"/>
          <w:sz w:val="24"/>
          <w:szCs w:val="24"/>
        </w:rPr>
        <w:t xml:space="preserve">only include information in </w:t>
      </w:r>
      <w:r w:rsidRPr="0035222A">
        <w:rPr>
          <w:rFonts w:eastAsia="Times New Roman"/>
          <w:sz w:val="24"/>
          <w:szCs w:val="24"/>
        </w:rPr>
        <w:t xml:space="preserve">Section 1.a. </w:t>
      </w:r>
      <w:r w:rsidRPr="31837760">
        <w:rPr>
          <w:rFonts w:eastAsia="Times New Roman"/>
          <w:sz w:val="24"/>
          <w:szCs w:val="24"/>
        </w:rPr>
        <w:t xml:space="preserve">of their workplan that will not be covered by another section of their workplan. </w:t>
      </w:r>
    </w:p>
    <w:p w14:paraId="6C50BC97" w14:textId="77777777" w:rsidR="00EF323D" w:rsidRDefault="00EF323D" w:rsidP="00EF323D">
      <w:pPr>
        <w:widowControl w:val="0"/>
        <w:autoSpaceDE w:val="0"/>
        <w:autoSpaceDN w:val="0"/>
        <w:adjustRightInd w:val="0"/>
        <w:contextualSpacing/>
        <w:rPr>
          <w:rFonts w:eastAsia="Times New Roman" w:cstheme="minorHAnsi"/>
          <w:sz w:val="24"/>
          <w:szCs w:val="24"/>
        </w:rPr>
      </w:pPr>
    </w:p>
    <w:p w14:paraId="705FDBD2" w14:textId="77777777" w:rsidR="00EF323D" w:rsidRPr="00573F9A" w:rsidRDefault="00EF323D" w:rsidP="00EF323D">
      <w:pPr>
        <w:widowControl w:val="0"/>
        <w:autoSpaceDE w:val="0"/>
        <w:autoSpaceDN w:val="0"/>
        <w:adjustRightInd w:val="0"/>
        <w:ind w:left="360" w:hanging="360"/>
        <w:contextualSpacing/>
      </w:pPr>
      <w:r w:rsidRPr="005C2AE5" w:rsidDel="00573F9A">
        <w:rPr>
          <w:b/>
          <w:bCs/>
          <w:sz w:val="24"/>
          <w:szCs w:val="24"/>
        </w:rPr>
        <w:t>b.</w:t>
      </w:r>
      <w:r w:rsidRPr="005C2AE5" w:rsidDel="00573F9A">
        <w:rPr>
          <w:sz w:val="24"/>
          <w:szCs w:val="24"/>
        </w:rPr>
        <w:t xml:space="preserve"> </w:t>
      </w:r>
      <w:r w:rsidRPr="005C2AE5" w:rsidDel="00573F9A">
        <w:rPr>
          <w:rFonts w:cstheme="minorHAnsi"/>
          <w:sz w:val="24"/>
          <w:szCs w:val="24"/>
        </w:rPr>
        <w:tab/>
      </w:r>
      <w:bookmarkStart w:id="5" w:name="IV_C_2_1_b"/>
      <w:bookmarkEnd w:id="5"/>
      <w:r w:rsidRPr="001950B6">
        <w:rPr>
          <w:rFonts w:eastAsia="Times New Roman" w:cstheme="minorHAnsi"/>
          <w:b/>
          <w:bCs/>
          <w:sz w:val="24"/>
          <w:szCs w:val="24"/>
        </w:rPr>
        <w:t>Partnerships</w:t>
      </w:r>
      <w:r w:rsidRPr="00506C74">
        <w:rPr>
          <w:rFonts w:eastAsia="Times New Roman" w:cstheme="minorHAnsi"/>
          <w:b/>
          <w:bCs/>
          <w:sz w:val="24"/>
          <w:szCs w:val="24"/>
        </w:rPr>
        <w:t xml:space="preserve"> and Collaboration</w:t>
      </w:r>
      <w:r w:rsidRPr="00506C74">
        <w:rPr>
          <w:rFonts w:ascii="Times New Roman" w:eastAsia="Times New Roman" w:hAnsi="Times New Roman" w:cstheme="minorHAnsi"/>
          <w:b/>
          <w:bCs/>
          <w:sz w:val="24"/>
          <w:szCs w:val="24"/>
        </w:rPr>
        <w:t xml:space="preserve"> </w:t>
      </w:r>
      <w:r w:rsidRPr="005C2AE5">
        <w:rPr>
          <w:sz w:val="24"/>
          <w:szCs w:val="24"/>
        </w:rPr>
        <w:t>(7 possible points)</w:t>
      </w:r>
    </w:p>
    <w:p w14:paraId="288107F1" w14:textId="77777777" w:rsidR="00EF323D" w:rsidRPr="00EB0F6C" w:rsidRDefault="00EF323D" w:rsidP="00EF323D">
      <w:pPr>
        <w:widowControl w:val="0"/>
        <w:autoSpaceDE w:val="0"/>
        <w:autoSpaceDN w:val="0"/>
        <w:adjustRightInd w:val="0"/>
        <w:ind w:left="360"/>
        <w:contextualSpacing/>
        <w:rPr>
          <w:rFonts w:eastAsiaTheme="minorEastAsia" w:cstheme="minorHAnsi"/>
          <w:color w:val="000000" w:themeColor="text1"/>
          <w:sz w:val="24"/>
          <w:szCs w:val="24"/>
        </w:rPr>
      </w:pPr>
      <w:r w:rsidRPr="00EB0F6C">
        <w:rPr>
          <w:rFonts w:eastAsiaTheme="minorEastAsia" w:cstheme="minorHAnsi"/>
          <w:sz w:val="24"/>
          <w:szCs w:val="24"/>
        </w:rPr>
        <w:t xml:space="preserve">Applicants should </w:t>
      </w:r>
      <w:r w:rsidRPr="00EB0F6C">
        <w:rPr>
          <w:rFonts w:eastAsiaTheme="minorEastAsia" w:cstheme="minorHAnsi"/>
          <w:color w:val="000000" w:themeColor="text1"/>
          <w:sz w:val="24"/>
          <w:szCs w:val="24"/>
        </w:rPr>
        <w:t>discuss their approach for promoting and/or obtaining collaboration and</w:t>
      </w:r>
      <w:r>
        <w:rPr>
          <w:rFonts w:eastAsiaTheme="minorEastAsia" w:cstheme="minorHAnsi"/>
          <w:color w:val="000000" w:themeColor="text1"/>
          <w:sz w:val="24"/>
          <w:szCs w:val="24"/>
        </w:rPr>
        <w:t xml:space="preserve"> </w:t>
      </w:r>
      <w:r w:rsidRPr="00EB0F6C">
        <w:rPr>
          <w:rFonts w:eastAsiaTheme="minorEastAsia" w:cstheme="minorHAnsi"/>
          <w:color w:val="000000" w:themeColor="text1"/>
          <w:sz w:val="24"/>
          <w:szCs w:val="24"/>
        </w:rPr>
        <w:t xml:space="preserve">support from Statutory Partners and/or Collaborating Entities in performing the project. List the organizations that will be involved in the project and what each of the groups’ roles will be in the project’s staffing, funding, design, and implementation. </w:t>
      </w:r>
    </w:p>
    <w:p w14:paraId="791A7DBE" w14:textId="77777777" w:rsidR="00EF323D" w:rsidRPr="00EB0F6C" w:rsidRDefault="00EF323D" w:rsidP="00542D78">
      <w:pPr>
        <w:pStyle w:val="ListParagraph"/>
        <w:widowControl w:val="0"/>
        <w:numPr>
          <w:ilvl w:val="1"/>
          <w:numId w:val="21"/>
        </w:numPr>
        <w:autoSpaceDE w:val="0"/>
        <w:autoSpaceDN w:val="0"/>
        <w:adjustRightInd w:val="0"/>
        <w:contextualSpacing/>
        <w:rPr>
          <w:rFonts w:asciiTheme="minorHAnsi" w:eastAsiaTheme="minorEastAsia" w:hAnsiTheme="minorHAnsi" w:cstheme="minorBidi"/>
          <w:color w:val="000000"/>
        </w:rPr>
      </w:pPr>
      <w:r w:rsidRPr="31837760">
        <w:rPr>
          <w:rFonts w:asciiTheme="minorHAnsi" w:eastAsiaTheme="minorEastAsia" w:hAnsiTheme="minorHAnsi" w:cstheme="minorBidi"/>
          <w:color w:val="000000" w:themeColor="text1"/>
        </w:rPr>
        <w:t xml:space="preserve">Eligible private entities applying with a Statutory Partnership (as defined in </w:t>
      </w:r>
      <w:hyperlink w:anchor="_A._Eligible_Entities" w:history="1">
        <w:r w:rsidRPr="002B0BB9">
          <w:rPr>
            <w:rStyle w:val="Hyperlink"/>
            <w:rFonts w:asciiTheme="minorHAnsi" w:eastAsiaTheme="minorEastAsia" w:hAnsiTheme="minorHAnsi" w:cstheme="minorBidi"/>
          </w:rPr>
          <w:t>Section III.A.</w:t>
        </w:r>
      </w:hyperlink>
      <w:r w:rsidRPr="002B0BB9">
        <w:rPr>
          <w:rFonts w:asciiTheme="minorHAnsi" w:eastAsiaTheme="minorEastAsia" w:hAnsiTheme="minorHAnsi" w:cstheme="minorBidi"/>
          <w:color w:val="000000" w:themeColor="text1"/>
        </w:rPr>
        <w:t>)</w:t>
      </w:r>
      <w:r w:rsidRPr="31837760">
        <w:rPr>
          <w:rFonts w:asciiTheme="minorHAnsi" w:eastAsiaTheme="minorEastAsia" w:hAnsiTheme="minorHAnsi" w:cstheme="minorBidi"/>
          <w:color w:val="000000" w:themeColor="text1"/>
        </w:rPr>
        <w:t xml:space="preserve"> should describe each Statutory Partner’s roles and responsibilities in the project. Eligible private entities must attach a signed copy of the Statutory Partnership Agreement described in </w:t>
      </w:r>
      <w:hyperlink w:anchor="_APPENDIX_B_–_1" w:history="1">
        <w:r w:rsidRPr="004723D7">
          <w:rPr>
            <w:rStyle w:val="Hyperlink"/>
            <w:rFonts w:asciiTheme="minorHAnsi" w:hAnsiTheme="minorHAnsi" w:cstheme="minorHAnsi"/>
          </w:rPr>
          <w:t>Appendix B</w:t>
        </w:r>
      </w:hyperlink>
      <w:r w:rsidRPr="31837760">
        <w:rPr>
          <w:rFonts w:asciiTheme="minorHAnsi" w:eastAsiaTheme="minorEastAsia" w:hAnsiTheme="minorHAnsi" w:cstheme="minorBidi"/>
          <w:color w:val="000000" w:themeColor="text1"/>
        </w:rPr>
        <w:t xml:space="preserve">. </w:t>
      </w:r>
    </w:p>
    <w:p w14:paraId="0856D006" w14:textId="77777777" w:rsidR="00EF323D" w:rsidRPr="005C7087" w:rsidRDefault="00EF323D" w:rsidP="00542D78">
      <w:pPr>
        <w:pStyle w:val="ListParagraph"/>
        <w:widowControl w:val="0"/>
        <w:numPr>
          <w:ilvl w:val="1"/>
          <w:numId w:val="21"/>
        </w:numPr>
        <w:autoSpaceDE w:val="0"/>
        <w:autoSpaceDN w:val="0"/>
        <w:adjustRightInd w:val="0"/>
        <w:contextualSpacing/>
        <w:rPr>
          <w:rFonts w:asciiTheme="minorHAnsi" w:eastAsiaTheme="minorEastAsia" w:hAnsiTheme="minorHAnsi" w:cstheme="minorBidi"/>
          <w:color w:val="000000"/>
        </w:rPr>
      </w:pPr>
      <w:r w:rsidRPr="31837760">
        <w:rPr>
          <w:rFonts w:asciiTheme="minorHAnsi" w:eastAsiaTheme="minorEastAsia" w:hAnsiTheme="minorHAnsi" w:cstheme="minorBidi"/>
          <w:color w:val="000000" w:themeColor="text1"/>
        </w:rPr>
        <w:t xml:space="preserve">Applicants applying in coordination with Collaborating Entities (as defined in </w:t>
      </w:r>
      <w:hyperlink w:anchor="_A._Eligible_Entities" w:history="1">
        <w:r w:rsidRPr="00382BEE">
          <w:rPr>
            <w:rStyle w:val="Hyperlink"/>
            <w:rFonts w:asciiTheme="minorHAnsi" w:eastAsiaTheme="minorEastAsia" w:hAnsiTheme="minorHAnsi" w:cstheme="minorBidi"/>
          </w:rPr>
          <w:t>Section III.A.</w:t>
        </w:r>
      </w:hyperlink>
      <w:r w:rsidRPr="31837760">
        <w:rPr>
          <w:rFonts w:asciiTheme="minorHAnsi" w:eastAsiaTheme="minorEastAsia" w:hAnsiTheme="minorHAnsi" w:cstheme="minorBidi"/>
          <w:color w:val="000000" w:themeColor="text1"/>
        </w:rPr>
        <w:t xml:space="preserve">) should describe for each entity: the type of collaboration/support proposed, how the applicant will ensure that it will materialize during project performance, and what role it will play in the overall project. Any letters demonstrating evidence of collaboration and support from Collaborating Entities may be attached as </w:t>
      </w:r>
      <w:r w:rsidRPr="005C7087">
        <w:rPr>
          <w:rFonts w:asciiTheme="minorHAnsi" w:eastAsiaTheme="minorEastAsia" w:hAnsiTheme="minorHAnsi" w:cstheme="minorBidi"/>
          <w:color w:val="000000" w:themeColor="text1"/>
        </w:rPr>
        <w:t>letters of commitment under optional attachment</w:t>
      </w:r>
      <w:r>
        <w:rPr>
          <w:rFonts w:asciiTheme="minorHAnsi" w:eastAsiaTheme="minorEastAsia" w:hAnsiTheme="minorHAnsi" w:cstheme="minorBidi"/>
          <w:color w:val="000000" w:themeColor="text1"/>
        </w:rPr>
        <w:t xml:space="preserve"> </w:t>
      </w:r>
      <w:r w:rsidRPr="005C7087">
        <w:rPr>
          <w:rFonts w:asciiTheme="minorHAnsi" w:eastAsiaTheme="minorEastAsia" w:hAnsiTheme="minorHAnsi" w:cstheme="minorBidi"/>
          <w:color w:val="000000" w:themeColor="text1"/>
        </w:rPr>
        <w:t xml:space="preserve">documents listed in </w:t>
      </w:r>
      <w:hyperlink w:anchor="_B._Application_Process" w:history="1">
        <w:r w:rsidRPr="004A4C01">
          <w:rPr>
            <w:rStyle w:val="Hyperlink"/>
            <w:rFonts w:asciiTheme="minorHAnsi" w:eastAsiaTheme="minorEastAsia" w:hAnsiTheme="minorHAnsi" w:cstheme="minorBidi"/>
          </w:rPr>
          <w:t>Section IV.B.</w:t>
        </w:r>
      </w:hyperlink>
    </w:p>
    <w:p w14:paraId="05771C2C" w14:textId="77777777" w:rsidR="00EF323D" w:rsidRDefault="00EF323D" w:rsidP="00EF323D">
      <w:pPr>
        <w:widowControl w:val="0"/>
        <w:autoSpaceDE w:val="0"/>
        <w:autoSpaceDN w:val="0"/>
        <w:adjustRightInd w:val="0"/>
        <w:contextualSpacing/>
        <w:rPr>
          <w:color w:val="000000"/>
          <w:sz w:val="24"/>
          <w:szCs w:val="24"/>
        </w:rPr>
      </w:pPr>
    </w:p>
    <w:p w14:paraId="45807AFB" w14:textId="77777777" w:rsidR="00EF323D" w:rsidRDefault="00EF323D" w:rsidP="00EF323D">
      <w:pPr>
        <w:ind w:left="360"/>
        <w:rPr>
          <w:sz w:val="24"/>
          <w:szCs w:val="24"/>
        </w:rPr>
      </w:pPr>
      <w:r w:rsidRPr="00C626F9">
        <w:rPr>
          <w:sz w:val="24"/>
          <w:szCs w:val="24"/>
        </w:rPr>
        <w:t xml:space="preserve">Under this section, the applicant should explain their plans for making subawards, as necessary and appropriate (see </w:t>
      </w:r>
      <w:hyperlink w:anchor="_APPENDIX_A_–" w:history="1">
        <w:r w:rsidRPr="00620592">
          <w:rPr>
            <w:rStyle w:val="Hyperlink"/>
            <w:sz w:val="24"/>
            <w:szCs w:val="24"/>
          </w:rPr>
          <w:t>Appendix A</w:t>
        </w:r>
      </w:hyperlink>
      <w:r w:rsidRPr="00C626F9">
        <w:rPr>
          <w:sz w:val="24"/>
          <w:szCs w:val="24"/>
        </w:rPr>
        <w:t xml:space="preserve">) to enhance project effectiveness and/or efficiency. An example of a collaboration or partnership that would be considered under this criterion would be a proposal by an applicant (a single entity) to use </w:t>
      </w:r>
      <w:r>
        <w:rPr>
          <w:sz w:val="24"/>
          <w:szCs w:val="24"/>
        </w:rPr>
        <w:t xml:space="preserve">Clean Ports </w:t>
      </w:r>
      <w:r w:rsidRPr="00C626F9">
        <w:rPr>
          <w:sz w:val="24"/>
          <w:szCs w:val="24"/>
        </w:rPr>
        <w:t xml:space="preserve">funding to make subawards to one or more identified governmental or nonprofit subrecipients that would work collaboratively with the applicant to implement an overarching plan. Applicants, not </w:t>
      </w:r>
      <w:r>
        <w:rPr>
          <w:sz w:val="24"/>
          <w:szCs w:val="24"/>
        </w:rPr>
        <w:t xml:space="preserve">the </w:t>
      </w:r>
      <w:r w:rsidRPr="00C626F9">
        <w:rPr>
          <w:sz w:val="24"/>
          <w:szCs w:val="24"/>
        </w:rPr>
        <w:t xml:space="preserve">EPA, will select their subrecipients and the applicant must demonstrate in its proposal and/or </w:t>
      </w:r>
      <w:r>
        <w:rPr>
          <w:sz w:val="24"/>
          <w:szCs w:val="24"/>
        </w:rPr>
        <w:t xml:space="preserve">agreements and </w:t>
      </w:r>
      <w:r w:rsidRPr="00C626F9">
        <w:rPr>
          <w:sz w:val="24"/>
          <w:szCs w:val="24"/>
        </w:rPr>
        <w:t xml:space="preserve">letters of </w:t>
      </w:r>
      <w:r>
        <w:rPr>
          <w:sz w:val="24"/>
          <w:szCs w:val="24"/>
        </w:rPr>
        <w:t>commitment</w:t>
      </w:r>
      <w:r w:rsidRPr="00C626F9">
        <w:rPr>
          <w:sz w:val="24"/>
          <w:szCs w:val="24"/>
        </w:rPr>
        <w:t xml:space="preserve"> that the project partners are </w:t>
      </w:r>
      <w:r w:rsidRPr="00C626F9">
        <w:rPr>
          <w:sz w:val="24"/>
          <w:szCs w:val="24"/>
        </w:rPr>
        <w:lastRenderedPageBreak/>
        <w:t xml:space="preserve">willing to accept the subaward and have the capacity to effectively administer and perform the agreement. Selected applicants who propose to make subawards must follow proper procedures in making subawards and will be expected to make the subawards consistent with their proposal. </w:t>
      </w:r>
      <w:r w:rsidRPr="31837760">
        <w:rPr>
          <w:sz w:val="24"/>
          <w:szCs w:val="24"/>
        </w:rPr>
        <w:t xml:space="preserve">The </w:t>
      </w:r>
      <w:r>
        <w:rPr>
          <w:sz w:val="24"/>
          <w:szCs w:val="24"/>
        </w:rPr>
        <w:t>EPA’s</w:t>
      </w:r>
      <w:r w:rsidRPr="00C626F9">
        <w:rPr>
          <w:sz w:val="24"/>
          <w:szCs w:val="24"/>
        </w:rPr>
        <w:t xml:space="preserve"> award will include a term and condition requiring the applicant to make the subawards consistent with their proposal. </w:t>
      </w:r>
    </w:p>
    <w:p w14:paraId="6CFAD575" w14:textId="77777777" w:rsidR="00EF323D" w:rsidRDefault="00EF323D" w:rsidP="00EF323D">
      <w:pPr>
        <w:rPr>
          <w:sz w:val="24"/>
          <w:szCs w:val="24"/>
        </w:rPr>
      </w:pPr>
    </w:p>
    <w:p w14:paraId="6DDBE762" w14:textId="77777777" w:rsidR="00EF323D" w:rsidRDefault="00EF323D" w:rsidP="00EF323D">
      <w:pPr>
        <w:ind w:left="360"/>
        <w:rPr>
          <w:sz w:val="24"/>
          <w:szCs w:val="24"/>
        </w:rPr>
      </w:pPr>
      <w:r w:rsidRPr="31837760">
        <w:rPr>
          <w:color w:val="000000" w:themeColor="text1"/>
          <w:sz w:val="24"/>
          <w:szCs w:val="24"/>
        </w:rPr>
        <w:t>IF THE APPLICANT</w:t>
      </w:r>
      <w:r>
        <w:rPr>
          <w:color w:val="000000" w:themeColor="text1"/>
          <w:sz w:val="24"/>
          <w:szCs w:val="24"/>
        </w:rPr>
        <w:t xml:space="preserve"> </w:t>
      </w:r>
      <w:r w:rsidRPr="31837760">
        <w:rPr>
          <w:color w:val="000000" w:themeColor="text1"/>
          <w:sz w:val="24"/>
          <w:szCs w:val="24"/>
        </w:rPr>
        <w:t xml:space="preserve">INTENDS TO PROVIDE EPA FUNDS TO ANY COLLABORATING ORGANIZATION, PLEASE CAREFULLY REVIEW </w:t>
      </w:r>
      <w:hyperlink r:id="rId11" w:history="1">
        <w:r w:rsidRPr="001B1441">
          <w:rPr>
            <w:rStyle w:val="Hyperlink"/>
            <w:sz w:val="24"/>
            <w:szCs w:val="24"/>
          </w:rPr>
          <w:t>PROVISIONS ON “CONTRACTS AND SUBAWARDS</w:t>
        </w:r>
      </w:hyperlink>
      <w:r>
        <w:rPr>
          <w:color w:val="000000" w:themeColor="text1"/>
          <w:sz w:val="24"/>
          <w:szCs w:val="24"/>
        </w:rPr>
        <w:t>.</w:t>
      </w:r>
      <w:r w:rsidRPr="31837760">
        <w:rPr>
          <w:color w:val="000000" w:themeColor="text1"/>
          <w:sz w:val="24"/>
          <w:szCs w:val="24"/>
        </w:rPr>
        <w:t xml:space="preserve">” </w:t>
      </w:r>
    </w:p>
    <w:p w14:paraId="28487A70" w14:textId="77777777" w:rsidR="00EF323D" w:rsidRDefault="00EF323D" w:rsidP="00EF323D">
      <w:pPr>
        <w:rPr>
          <w:sz w:val="24"/>
          <w:szCs w:val="24"/>
        </w:rPr>
      </w:pPr>
    </w:p>
    <w:p w14:paraId="7F8DDA73" w14:textId="77777777" w:rsidR="00EF323D" w:rsidRPr="00175D47" w:rsidRDefault="00EF323D" w:rsidP="00EF323D">
      <w:pPr>
        <w:ind w:left="360"/>
        <w:rPr>
          <w:sz w:val="24"/>
          <w:szCs w:val="24"/>
        </w:rPr>
      </w:pPr>
      <w:r w:rsidRPr="00175D47">
        <w:rPr>
          <w:sz w:val="24"/>
          <w:szCs w:val="24"/>
        </w:rPr>
        <w:t>If the applicant does not plan on partnering or collaborating with other groups in project performance, the applicant should demonstrate its ability to effectively perform and complete the project without such collaboration.</w:t>
      </w:r>
      <w:r>
        <w:rPr>
          <w:sz w:val="24"/>
          <w:szCs w:val="24"/>
        </w:rPr>
        <w:t xml:space="preserve"> </w:t>
      </w:r>
    </w:p>
    <w:p w14:paraId="00025DB9" w14:textId="77777777" w:rsidR="00EF323D" w:rsidRPr="00175D47" w:rsidRDefault="00EF323D" w:rsidP="00EF323D">
      <w:pPr>
        <w:widowControl w:val="0"/>
        <w:autoSpaceDE w:val="0"/>
        <w:autoSpaceDN w:val="0"/>
        <w:adjustRightInd w:val="0"/>
        <w:ind w:left="360"/>
        <w:contextualSpacing/>
        <w:rPr>
          <w:color w:val="000000"/>
          <w:sz w:val="24"/>
          <w:szCs w:val="24"/>
        </w:rPr>
      </w:pPr>
    </w:p>
    <w:p w14:paraId="75D24411" w14:textId="77777777" w:rsidR="00EF323D" w:rsidRPr="00175D47" w:rsidRDefault="00EF323D" w:rsidP="00EF323D">
      <w:pPr>
        <w:ind w:left="360"/>
        <w:rPr>
          <w:sz w:val="24"/>
          <w:szCs w:val="24"/>
        </w:rPr>
      </w:pPr>
      <w:r w:rsidRPr="00175D47">
        <w:rPr>
          <w:sz w:val="24"/>
          <w:szCs w:val="24"/>
        </w:rPr>
        <w:t>Examples of partnerships and collaboration could include</w:t>
      </w:r>
      <w:r>
        <w:rPr>
          <w:sz w:val="24"/>
          <w:szCs w:val="24"/>
        </w:rPr>
        <w:t>,</w:t>
      </w:r>
      <w:r w:rsidRPr="00175D47">
        <w:rPr>
          <w:sz w:val="24"/>
          <w:szCs w:val="24"/>
        </w:rPr>
        <w:t xml:space="preserve"> but are not limited to:</w:t>
      </w:r>
    </w:p>
    <w:p w14:paraId="1E8A336B" w14:textId="77777777" w:rsidR="00EF323D" w:rsidRPr="000D5A37" w:rsidRDefault="00EF323D" w:rsidP="00542D78">
      <w:pPr>
        <w:pStyle w:val="ListParagraph"/>
        <w:numPr>
          <w:ilvl w:val="0"/>
          <w:numId w:val="15"/>
        </w:numPr>
        <w:ind w:left="1350"/>
        <w:rPr>
          <w:rFonts w:asciiTheme="minorHAnsi" w:hAnsiTheme="minorHAnsi" w:cstheme="minorBidi"/>
        </w:rPr>
      </w:pPr>
      <w:r w:rsidRPr="6A34C914">
        <w:rPr>
          <w:rFonts w:asciiTheme="minorHAnsi" w:hAnsiTheme="minorHAnsi" w:cstheme="minorBidi"/>
        </w:rPr>
        <w:t xml:space="preserve">Partnerships between a fleet operator and an air pollution control </w:t>
      </w:r>
      <w:r>
        <w:rPr>
          <w:rFonts w:asciiTheme="minorHAnsi" w:hAnsiTheme="minorHAnsi" w:cstheme="minorBidi"/>
        </w:rPr>
        <w:t>agency</w:t>
      </w:r>
      <w:r w:rsidRPr="6A34C914">
        <w:rPr>
          <w:rFonts w:asciiTheme="minorHAnsi" w:hAnsiTheme="minorHAnsi" w:cstheme="minorBidi"/>
        </w:rPr>
        <w:t xml:space="preserve"> to collect data for emissions inventory and accounting </w:t>
      </w:r>
      <w:proofErr w:type="gramStart"/>
      <w:r w:rsidRPr="6A34C914">
        <w:rPr>
          <w:rFonts w:asciiTheme="minorHAnsi" w:hAnsiTheme="minorHAnsi" w:cstheme="minorBidi"/>
        </w:rPr>
        <w:t>activities</w:t>
      </w:r>
      <w:proofErr w:type="gramEnd"/>
    </w:p>
    <w:p w14:paraId="36E35F39" w14:textId="77777777" w:rsidR="00EF323D" w:rsidRPr="00770DB6" w:rsidRDefault="00EF323D" w:rsidP="00542D78">
      <w:pPr>
        <w:pStyle w:val="ListParagraph"/>
        <w:numPr>
          <w:ilvl w:val="0"/>
          <w:numId w:val="15"/>
        </w:numPr>
        <w:ind w:left="1350"/>
        <w:rPr>
          <w:rFonts w:asciiTheme="minorHAnsi" w:hAnsiTheme="minorHAnsi" w:cstheme="minorHAnsi"/>
        </w:rPr>
      </w:pPr>
      <w:r>
        <w:rPr>
          <w:rFonts w:asciiTheme="minorHAnsi" w:hAnsiTheme="minorHAnsi" w:cstheme="minorHAnsi"/>
        </w:rPr>
        <w:t>Collaboration</w:t>
      </w:r>
      <w:r w:rsidRPr="00770DB6">
        <w:rPr>
          <w:rFonts w:asciiTheme="minorHAnsi" w:hAnsiTheme="minorHAnsi" w:cstheme="minorHAnsi"/>
        </w:rPr>
        <w:t xml:space="preserve"> with utilities and/or other state and local agencies on ZE technology feasibility assessments</w:t>
      </w:r>
    </w:p>
    <w:p w14:paraId="4BC8CEE5" w14:textId="77777777" w:rsidR="00EF323D" w:rsidRPr="00770DB6" w:rsidRDefault="00EF323D" w:rsidP="00542D78">
      <w:pPr>
        <w:pStyle w:val="ListParagraph"/>
        <w:numPr>
          <w:ilvl w:val="0"/>
          <w:numId w:val="15"/>
        </w:numPr>
        <w:ind w:left="1350"/>
        <w:rPr>
          <w:rFonts w:asciiTheme="minorHAnsi" w:hAnsiTheme="minorHAnsi" w:cstheme="minorHAnsi"/>
          <w:color w:val="000000"/>
        </w:rPr>
      </w:pPr>
      <w:r>
        <w:rPr>
          <w:rFonts w:asciiTheme="minorHAnsi" w:hAnsiTheme="minorHAnsi" w:cstheme="minorHAnsi"/>
        </w:rPr>
        <w:t>Collaboration</w:t>
      </w:r>
      <w:r w:rsidRPr="00770DB6">
        <w:rPr>
          <w:rFonts w:asciiTheme="minorHAnsi" w:hAnsiTheme="minorHAnsi" w:cstheme="minorHAnsi"/>
        </w:rPr>
        <w:t xml:space="preserve"> with academic organizations on identifying vulnerabilities and resiliency </w:t>
      </w:r>
      <w:proofErr w:type="gramStart"/>
      <w:r w:rsidRPr="00770DB6">
        <w:rPr>
          <w:rFonts w:asciiTheme="minorHAnsi" w:hAnsiTheme="minorHAnsi" w:cstheme="minorHAnsi"/>
        </w:rPr>
        <w:t>measures</w:t>
      </w:r>
      <w:proofErr w:type="gramEnd"/>
    </w:p>
    <w:p w14:paraId="71B60214" w14:textId="77777777" w:rsidR="00EF323D" w:rsidRDefault="00EF323D" w:rsidP="00EF323D">
      <w:pPr>
        <w:rPr>
          <w:color w:val="000000"/>
        </w:rPr>
      </w:pPr>
    </w:p>
    <w:p w14:paraId="6E7A9FC4" w14:textId="77777777" w:rsidR="00EF323D" w:rsidRPr="00990CC1" w:rsidRDefault="00EF323D" w:rsidP="00EF323D">
      <w:pPr>
        <w:ind w:left="360"/>
        <w:rPr>
          <w:color w:val="000000"/>
        </w:rPr>
      </w:pPr>
      <w:r w:rsidRPr="00990CC1">
        <w:rPr>
          <w:color w:val="000000"/>
          <w:sz w:val="24"/>
          <w:szCs w:val="24"/>
        </w:rPr>
        <w:t>Applica</w:t>
      </w:r>
      <w:r>
        <w:rPr>
          <w:color w:val="000000"/>
          <w:sz w:val="24"/>
          <w:szCs w:val="24"/>
        </w:rPr>
        <w:t>nts</w:t>
      </w:r>
      <w:r w:rsidRPr="00990CC1">
        <w:rPr>
          <w:color w:val="000000"/>
          <w:sz w:val="24"/>
          <w:szCs w:val="24"/>
        </w:rPr>
        <w:t xml:space="preserve"> will be evaluated on </w:t>
      </w:r>
      <w:r>
        <w:rPr>
          <w:color w:val="000000"/>
          <w:sz w:val="24"/>
          <w:szCs w:val="24"/>
        </w:rPr>
        <w:t xml:space="preserve">the </w:t>
      </w:r>
      <w:r w:rsidRPr="00990CC1">
        <w:rPr>
          <w:rFonts w:eastAsia="Times New Roman" w:cstheme="minorHAnsi"/>
          <w:sz w:val="24"/>
          <w:szCs w:val="24"/>
        </w:rPr>
        <w:t xml:space="preserve">extent to which the </w:t>
      </w:r>
      <w:r>
        <w:rPr>
          <w:rFonts w:eastAsia="Times New Roman" w:cstheme="minorHAnsi"/>
          <w:sz w:val="24"/>
          <w:szCs w:val="24"/>
        </w:rPr>
        <w:t>application</w:t>
      </w:r>
      <w:r w:rsidRPr="00990CC1">
        <w:rPr>
          <w:rFonts w:eastAsia="Times New Roman" w:cstheme="minorHAnsi"/>
          <w:sz w:val="24"/>
          <w:szCs w:val="24"/>
        </w:rPr>
        <w:t xml:space="preserve"> demonstrates that they will work in partnership with appropriate partners to </w:t>
      </w:r>
      <w:proofErr w:type="gramStart"/>
      <w:r w:rsidRPr="00990CC1">
        <w:rPr>
          <w:rFonts w:eastAsia="Times New Roman" w:cstheme="minorHAnsi"/>
          <w:sz w:val="24"/>
          <w:szCs w:val="24"/>
        </w:rPr>
        <w:t>effectively and efficiently implement the proposed project</w:t>
      </w:r>
      <w:proofErr w:type="gramEnd"/>
      <w:r w:rsidRPr="00990CC1">
        <w:rPr>
          <w:rFonts w:eastAsia="Times New Roman" w:cstheme="minorHAnsi"/>
          <w:sz w:val="24"/>
          <w:szCs w:val="24"/>
        </w:rPr>
        <w:t>.</w:t>
      </w:r>
      <w:r>
        <w:rPr>
          <w:rFonts w:eastAsia="Times New Roman" w:cstheme="minorHAnsi"/>
          <w:sz w:val="24"/>
          <w:szCs w:val="24"/>
        </w:rPr>
        <w:t xml:space="preserve"> </w:t>
      </w:r>
      <w:r w:rsidRPr="00886A37">
        <w:rPr>
          <w:rFonts w:eastAsia="Times New Roman" w:cstheme="minorHAnsi"/>
          <w:sz w:val="24"/>
          <w:szCs w:val="24"/>
        </w:rPr>
        <w:t xml:space="preserve">Applicants that do not plan on </w:t>
      </w:r>
      <w:r>
        <w:rPr>
          <w:rFonts w:eastAsia="Times New Roman" w:cstheme="minorHAnsi"/>
          <w:sz w:val="24"/>
          <w:szCs w:val="24"/>
        </w:rPr>
        <w:t>partnering</w:t>
      </w:r>
      <w:r w:rsidRPr="00886A37">
        <w:rPr>
          <w:rFonts w:eastAsia="Times New Roman" w:cstheme="minorHAnsi"/>
          <w:sz w:val="24"/>
          <w:szCs w:val="24"/>
        </w:rPr>
        <w:t xml:space="preserve"> with other groups will be evaluated based on the extent to which they demonstrate how they will be able to effectively perform and complete the project without such collaboration.</w:t>
      </w:r>
    </w:p>
    <w:p w14:paraId="71500E9F" w14:textId="77777777" w:rsidR="00EF323D" w:rsidRDefault="00EF323D" w:rsidP="00EF323D">
      <w:pPr>
        <w:rPr>
          <w:sz w:val="24"/>
          <w:szCs w:val="24"/>
        </w:rPr>
      </w:pPr>
    </w:p>
    <w:p w14:paraId="274DE3AC" w14:textId="77777777" w:rsidR="00EF323D" w:rsidRPr="001950B6" w:rsidRDefault="00EF323D" w:rsidP="00EF323D">
      <w:pPr>
        <w:ind w:left="360" w:hanging="360"/>
        <w:rPr>
          <w:sz w:val="24"/>
          <w:szCs w:val="24"/>
        </w:rPr>
      </w:pPr>
      <w:r w:rsidRPr="001950B6">
        <w:rPr>
          <w:b/>
          <w:bCs/>
          <w:sz w:val="24"/>
          <w:szCs w:val="24"/>
        </w:rPr>
        <w:t>c.</w:t>
      </w:r>
      <w:r w:rsidRPr="001950B6">
        <w:rPr>
          <w:sz w:val="24"/>
          <w:szCs w:val="24"/>
        </w:rPr>
        <w:t xml:space="preserve"> </w:t>
      </w:r>
      <w:r w:rsidRPr="001950B6">
        <w:rPr>
          <w:sz w:val="24"/>
          <w:szCs w:val="24"/>
        </w:rPr>
        <w:tab/>
      </w:r>
      <w:bookmarkStart w:id="6" w:name="IV_C_2_1_c"/>
      <w:bookmarkEnd w:id="6"/>
      <w:r w:rsidRPr="00BB4508">
        <w:rPr>
          <w:rFonts w:eastAsia="Times New Roman" w:cstheme="minorHAnsi"/>
          <w:b/>
          <w:bCs/>
          <w:sz w:val="24"/>
          <w:szCs w:val="24"/>
        </w:rPr>
        <w:t xml:space="preserve">Coordination with Complementary Initiatives </w:t>
      </w:r>
      <w:r w:rsidRPr="001950B6">
        <w:rPr>
          <w:rFonts w:cstheme="minorHAnsi"/>
          <w:sz w:val="24"/>
          <w:szCs w:val="24"/>
        </w:rPr>
        <w:t>(</w:t>
      </w:r>
      <w:r w:rsidRPr="001950B6">
        <w:rPr>
          <w:sz w:val="24"/>
          <w:szCs w:val="24"/>
        </w:rPr>
        <w:t>7 possible points)</w:t>
      </w:r>
    </w:p>
    <w:p w14:paraId="72240556" w14:textId="77777777" w:rsidR="00EF323D" w:rsidRPr="00990CC1" w:rsidRDefault="00EF323D" w:rsidP="00EF323D">
      <w:pPr>
        <w:ind w:left="360"/>
      </w:pPr>
      <w:r>
        <w:rPr>
          <w:sz w:val="24"/>
          <w:szCs w:val="24"/>
        </w:rPr>
        <w:t>Applicants should describe the extent of any coordination between their project and other programs or larger initiatives</w:t>
      </w:r>
      <w:r w:rsidRPr="005D457E">
        <w:rPr>
          <w:sz w:val="24"/>
          <w:szCs w:val="24"/>
        </w:rPr>
        <w:t xml:space="preserve"> to support the proposed project activities </w:t>
      </w:r>
      <w:r>
        <w:rPr>
          <w:sz w:val="24"/>
          <w:szCs w:val="24"/>
        </w:rPr>
        <w:t>or to help achieve the broader program goal of ensuring that</w:t>
      </w:r>
      <w:r w:rsidRPr="00990CC1">
        <w:rPr>
          <w:sz w:val="24"/>
          <w:szCs w:val="24"/>
        </w:rPr>
        <w:t xml:space="preserve"> meaningful community engagement and emissions reduction planning are port industry standard practices.</w:t>
      </w:r>
      <w:r w:rsidRPr="00DB0311">
        <w:t xml:space="preserve"> </w:t>
      </w:r>
      <w:r w:rsidRPr="00A558E8">
        <w:rPr>
          <w:sz w:val="24"/>
          <w:szCs w:val="24"/>
        </w:rPr>
        <w:t>Applicants will be evaluated based on the role that the described complementary initiatives will play in supporting the proposed project activities</w:t>
      </w:r>
      <w:r>
        <w:rPr>
          <w:sz w:val="24"/>
          <w:szCs w:val="24"/>
        </w:rPr>
        <w:t xml:space="preserve"> or broader program goal</w:t>
      </w:r>
      <w:r w:rsidRPr="00A558E8">
        <w:rPr>
          <w:sz w:val="24"/>
          <w:szCs w:val="24"/>
        </w:rPr>
        <w:t>, as well as the likelihood the initiatives will materialize during grant performance.  </w:t>
      </w:r>
      <w:r>
        <w:rPr>
          <w:rFonts w:eastAsia="Times New Roman" w:cstheme="minorHAnsi"/>
          <w:sz w:val="24"/>
          <w:szCs w:val="24"/>
          <w:lang w:val="en"/>
        </w:rPr>
        <w:t xml:space="preserve">Applicants demonstrating </w:t>
      </w:r>
      <w:r>
        <w:rPr>
          <w:rFonts w:eastAsia="Times New Roman" w:cstheme="minorHAnsi"/>
          <w:sz w:val="24"/>
          <w:szCs w:val="24"/>
          <w:lang w:val="en"/>
        </w:rPr>
        <w:lastRenderedPageBreak/>
        <w:t>confirmed initiatives (e.g., efforts already underway) will score higher than those with only prospective initiatives (e.g., efforts under consideration but not confirmed).</w:t>
      </w:r>
    </w:p>
    <w:p w14:paraId="6AEDBBDC" w14:textId="77777777" w:rsidR="00EF323D" w:rsidRDefault="00EF323D" w:rsidP="00EF323D">
      <w:pPr>
        <w:ind w:left="720"/>
        <w:rPr>
          <w:sz w:val="24"/>
          <w:szCs w:val="24"/>
        </w:rPr>
      </w:pPr>
    </w:p>
    <w:p w14:paraId="3D4CDE6F" w14:textId="77777777" w:rsidR="00EF323D" w:rsidRPr="005D457E" w:rsidRDefault="00EF323D" w:rsidP="00EF323D">
      <w:pPr>
        <w:pStyle w:val="ListParagraph"/>
        <w:ind w:left="360"/>
        <w:rPr>
          <w:rFonts w:cstheme="minorBidi"/>
        </w:rPr>
      </w:pPr>
      <w:r w:rsidRPr="31837760">
        <w:rPr>
          <w:rFonts w:asciiTheme="minorHAnsi" w:hAnsiTheme="minorHAnsi" w:cstheme="minorBidi"/>
        </w:rPr>
        <w:t>Examples could include, but are not limited to:</w:t>
      </w:r>
    </w:p>
    <w:p w14:paraId="48FE1760" w14:textId="77777777" w:rsidR="00EF323D" w:rsidRPr="00675F97" w:rsidRDefault="00EF323D" w:rsidP="00542D78">
      <w:pPr>
        <w:pStyle w:val="ListParagraph"/>
        <w:numPr>
          <w:ilvl w:val="0"/>
          <w:numId w:val="17"/>
        </w:numPr>
        <w:ind w:left="1170"/>
        <w:rPr>
          <w:rFonts w:cstheme="minorHAnsi"/>
        </w:rPr>
      </w:pPr>
      <w:r w:rsidRPr="005D457E">
        <w:rPr>
          <w:rFonts w:asciiTheme="minorHAnsi" w:hAnsiTheme="minorHAnsi" w:cstheme="minorHAnsi"/>
        </w:rPr>
        <w:t xml:space="preserve">Connection </w:t>
      </w:r>
      <w:r w:rsidRPr="1D8F50FE">
        <w:rPr>
          <w:rFonts w:asciiTheme="minorHAnsi" w:hAnsiTheme="minorHAnsi" w:cstheme="minorBidi"/>
        </w:rPr>
        <w:t>between</w:t>
      </w:r>
      <w:r>
        <w:rPr>
          <w:rFonts w:asciiTheme="minorHAnsi" w:hAnsiTheme="minorHAnsi" w:cstheme="minorBidi"/>
        </w:rPr>
        <w:t xml:space="preserve"> the</w:t>
      </w:r>
      <w:r w:rsidRPr="1D8F50FE">
        <w:rPr>
          <w:rFonts w:asciiTheme="minorHAnsi" w:hAnsiTheme="minorHAnsi" w:cstheme="minorBidi"/>
        </w:rPr>
        <w:t xml:space="preserve"> </w:t>
      </w:r>
      <w:r w:rsidRPr="005D457E">
        <w:rPr>
          <w:rFonts w:asciiTheme="minorHAnsi" w:hAnsiTheme="minorHAnsi" w:cstheme="minorHAnsi"/>
        </w:rPr>
        <w:t xml:space="preserve">proposed project </w:t>
      </w:r>
      <w:r>
        <w:rPr>
          <w:rFonts w:asciiTheme="minorHAnsi" w:hAnsiTheme="minorHAnsi" w:cstheme="minorBidi"/>
        </w:rPr>
        <w:t xml:space="preserve">and </w:t>
      </w:r>
      <w:r>
        <w:rPr>
          <w:rFonts w:asciiTheme="minorHAnsi" w:hAnsiTheme="minorHAnsi" w:cstheme="minorHAnsi"/>
        </w:rPr>
        <w:t xml:space="preserve">planning efforts </w:t>
      </w:r>
      <w:r w:rsidRPr="005D457E">
        <w:rPr>
          <w:rFonts w:asciiTheme="minorHAnsi" w:hAnsiTheme="minorHAnsi" w:cstheme="minorHAnsi"/>
        </w:rPr>
        <w:t xml:space="preserve">under </w:t>
      </w:r>
      <w:r>
        <w:rPr>
          <w:rFonts w:asciiTheme="minorHAnsi" w:hAnsiTheme="minorHAnsi" w:cstheme="minorHAnsi"/>
        </w:rPr>
        <w:t xml:space="preserve">the </w:t>
      </w:r>
      <w:r w:rsidRPr="005D457E">
        <w:rPr>
          <w:rFonts w:asciiTheme="minorHAnsi" w:hAnsiTheme="minorHAnsi" w:cstheme="minorHAnsi"/>
        </w:rPr>
        <w:t>EPA’s Climate Pollution Reduction Grant program</w:t>
      </w:r>
      <w:r>
        <w:rPr>
          <w:rFonts w:asciiTheme="minorHAnsi" w:hAnsiTheme="minorHAnsi" w:cstheme="minorHAnsi"/>
        </w:rPr>
        <w:t xml:space="preserve"> (e.g., planning joint stakeholder engagement or analytical efforts)</w:t>
      </w:r>
    </w:p>
    <w:p w14:paraId="56D3898D" w14:textId="77777777" w:rsidR="00EF323D" w:rsidRPr="00675F97" w:rsidRDefault="00EF323D" w:rsidP="00542D78">
      <w:pPr>
        <w:pStyle w:val="ListParagraph"/>
        <w:numPr>
          <w:ilvl w:val="0"/>
          <w:numId w:val="17"/>
        </w:numPr>
        <w:ind w:left="1170"/>
        <w:rPr>
          <w:rFonts w:ascii="Calibri" w:hAnsi="Calibri" w:cs="Calibri"/>
        </w:rPr>
      </w:pPr>
      <w:r w:rsidRPr="00675F97">
        <w:rPr>
          <w:rFonts w:ascii="Calibri" w:hAnsi="Calibri" w:cs="Calibri"/>
        </w:rPr>
        <w:t xml:space="preserve">Connection </w:t>
      </w:r>
      <w:r w:rsidRPr="1D8F50FE">
        <w:rPr>
          <w:rFonts w:ascii="Calibri" w:hAnsi="Calibri" w:cs="Calibri"/>
        </w:rPr>
        <w:t xml:space="preserve">between </w:t>
      </w:r>
      <w:r>
        <w:rPr>
          <w:rFonts w:ascii="Calibri" w:hAnsi="Calibri" w:cs="Calibri"/>
        </w:rPr>
        <w:t xml:space="preserve">the </w:t>
      </w:r>
      <w:r w:rsidRPr="00675F97">
        <w:rPr>
          <w:rFonts w:ascii="Calibri" w:hAnsi="Calibri" w:cs="Calibri"/>
        </w:rPr>
        <w:t xml:space="preserve">proposed project </w:t>
      </w:r>
      <w:r>
        <w:rPr>
          <w:rFonts w:ascii="Calibri" w:hAnsi="Calibri" w:cs="Calibri"/>
        </w:rPr>
        <w:t>and</w:t>
      </w:r>
      <w:r w:rsidRPr="00675F97">
        <w:rPr>
          <w:rFonts w:ascii="Calibri" w:hAnsi="Calibri" w:cs="Calibri"/>
        </w:rPr>
        <w:t xml:space="preserve"> complementary investments from businesses, state, tribal, and local governments, or other organizations</w:t>
      </w:r>
    </w:p>
    <w:p w14:paraId="0C50D199" w14:textId="77777777" w:rsidR="00EF323D" w:rsidRPr="00675F97" w:rsidRDefault="00EF323D" w:rsidP="00542D78">
      <w:pPr>
        <w:pStyle w:val="ListParagraph"/>
        <w:numPr>
          <w:ilvl w:val="0"/>
          <w:numId w:val="17"/>
        </w:numPr>
        <w:ind w:left="1170"/>
        <w:rPr>
          <w:rFonts w:asciiTheme="minorHAnsi" w:hAnsiTheme="minorHAnsi" w:cstheme="minorHAnsi"/>
        </w:rPr>
      </w:pPr>
      <w:r w:rsidRPr="005D457E">
        <w:rPr>
          <w:rFonts w:asciiTheme="minorHAnsi" w:hAnsiTheme="minorHAnsi" w:cstheme="minorHAnsi"/>
        </w:rPr>
        <w:t xml:space="preserve">Connection </w:t>
      </w:r>
      <w:r w:rsidRPr="1D8F50FE">
        <w:rPr>
          <w:rFonts w:asciiTheme="minorHAnsi" w:hAnsiTheme="minorHAnsi" w:cstheme="minorBidi"/>
        </w:rPr>
        <w:t xml:space="preserve">between </w:t>
      </w:r>
      <w:r>
        <w:rPr>
          <w:rFonts w:asciiTheme="minorHAnsi" w:hAnsiTheme="minorHAnsi" w:cstheme="minorBidi"/>
        </w:rPr>
        <w:t xml:space="preserve">the </w:t>
      </w:r>
      <w:r w:rsidRPr="005D457E">
        <w:rPr>
          <w:rFonts w:asciiTheme="minorHAnsi" w:hAnsiTheme="minorHAnsi" w:cstheme="minorHAnsi"/>
        </w:rPr>
        <w:t xml:space="preserve">proposed project </w:t>
      </w:r>
      <w:r>
        <w:rPr>
          <w:rFonts w:asciiTheme="minorHAnsi" w:hAnsiTheme="minorHAnsi" w:cstheme="minorBidi"/>
        </w:rPr>
        <w:t xml:space="preserve">and </w:t>
      </w:r>
      <w:r w:rsidRPr="005D457E">
        <w:rPr>
          <w:rFonts w:asciiTheme="minorHAnsi" w:hAnsiTheme="minorHAnsi" w:cstheme="minorHAnsi"/>
        </w:rPr>
        <w:t>state</w:t>
      </w:r>
      <w:r>
        <w:rPr>
          <w:rFonts w:asciiTheme="minorHAnsi" w:hAnsiTheme="minorHAnsi" w:cstheme="minorBidi"/>
        </w:rPr>
        <w:t>/</w:t>
      </w:r>
      <w:r w:rsidRPr="005D457E">
        <w:rPr>
          <w:rFonts w:asciiTheme="minorHAnsi" w:hAnsiTheme="minorHAnsi" w:cstheme="minorHAnsi"/>
        </w:rPr>
        <w:t>local planning efforts</w:t>
      </w:r>
    </w:p>
    <w:p w14:paraId="1385993A" w14:textId="77777777" w:rsidR="00EF323D" w:rsidRPr="006B65D2" w:rsidRDefault="00EF323D" w:rsidP="00EF323D">
      <w:pPr>
        <w:widowControl w:val="0"/>
        <w:autoSpaceDE w:val="0"/>
        <w:autoSpaceDN w:val="0"/>
        <w:adjustRightInd w:val="0"/>
        <w:contextualSpacing/>
        <w:rPr>
          <w:rFonts w:eastAsia="Times New Roman" w:cstheme="minorHAnsi"/>
          <w:sz w:val="24"/>
          <w:szCs w:val="24"/>
        </w:rPr>
      </w:pPr>
    </w:p>
    <w:p w14:paraId="0753F3DB" w14:textId="77777777" w:rsidR="00EF323D" w:rsidRPr="006B65D2" w:rsidRDefault="00EF323D" w:rsidP="00EF323D">
      <w:pPr>
        <w:widowControl w:val="0"/>
        <w:autoSpaceDE w:val="0"/>
        <w:autoSpaceDN w:val="0"/>
        <w:adjustRightInd w:val="0"/>
        <w:ind w:left="-360"/>
        <w:contextualSpacing/>
        <w:rPr>
          <w:rFonts w:eastAsia="Times New Roman"/>
          <w:b/>
          <w:bCs/>
          <w:sz w:val="24"/>
          <w:szCs w:val="24"/>
          <w:u w:val="single"/>
        </w:rPr>
      </w:pPr>
      <w:bookmarkStart w:id="7" w:name="IV_C_2_2"/>
      <w:bookmarkEnd w:id="7"/>
      <w:r w:rsidRPr="47EF29C1">
        <w:rPr>
          <w:rFonts w:eastAsia="Times New Roman"/>
          <w:b/>
          <w:bCs/>
          <w:color w:val="000000" w:themeColor="text1"/>
          <w:sz w:val="24"/>
          <w:szCs w:val="24"/>
          <w:u w:val="single"/>
        </w:rPr>
        <w:t>Section 2 – Environmental Results—Outcomes, Outputs and Performance Measures</w:t>
      </w:r>
      <w:r w:rsidRPr="47EF29C1">
        <w:rPr>
          <w:rFonts w:eastAsia="Times New Roman"/>
          <w:b/>
          <w:bCs/>
          <w:color w:val="000000" w:themeColor="text1"/>
          <w:sz w:val="24"/>
          <w:szCs w:val="24"/>
        </w:rPr>
        <w:t xml:space="preserve"> </w:t>
      </w:r>
      <w:r w:rsidRPr="47EF29C1">
        <w:rPr>
          <w:rFonts w:eastAsia="Times New Roman"/>
          <w:sz w:val="24"/>
          <w:szCs w:val="24"/>
        </w:rPr>
        <w:t xml:space="preserve">(20 possible points, from </w:t>
      </w:r>
      <w:hyperlink w:anchor="_A._Evaluation_Criteria">
        <w:r w:rsidRPr="47EF29C1">
          <w:rPr>
            <w:rStyle w:val="Hyperlink"/>
            <w:rFonts w:eastAsia="Times New Roman"/>
            <w:sz w:val="24"/>
            <w:szCs w:val="24"/>
          </w:rPr>
          <w:t>Section V.A.</w:t>
        </w:r>
      </w:hyperlink>
      <w:r w:rsidRPr="47EF29C1">
        <w:rPr>
          <w:rFonts w:eastAsia="Times New Roman"/>
          <w:sz w:val="24"/>
          <w:szCs w:val="24"/>
        </w:rPr>
        <w:t xml:space="preserve"> of the NOFO)</w:t>
      </w:r>
    </w:p>
    <w:p w14:paraId="3ABECB5C" w14:textId="77777777" w:rsidR="00EF323D" w:rsidRPr="006B65D2" w:rsidRDefault="00EF323D" w:rsidP="00EF323D">
      <w:pPr>
        <w:widowControl w:val="0"/>
        <w:autoSpaceDE w:val="0"/>
        <w:autoSpaceDN w:val="0"/>
        <w:adjustRightInd w:val="0"/>
        <w:contextualSpacing/>
        <w:rPr>
          <w:rFonts w:eastAsia="Times New Roman" w:cstheme="minorHAnsi"/>
          <w:color w:val="000000"/>
          <w:sz w:val="24"/>
          <w:szCs w:val="24"/>
        </w:rPr>
      </w:pPr>
    </w:p>
    <w:p w14:paraId="448C681B" w14:textId="77777777" w:rsidR="00EF323D" w:rsidRPr="00152A6A" w:rsidRDefault="00EF323D" w:rsidP="00542D78">
      <w:pPr>
        <w:widowControl w:val="0"/>
        <w:numPr>
          <w:ilvl w:val="0"/>
          <w:numId w:val="2"/>
        </w:numPr>
        <w:autoSpaceDE w:val="0"/>
        <w:autoSpaceDN w:val="0"/>
        <w:adjustRightInd w:val="0"/>
        <w:spacing w:after="0" w:line="240" w:lineRule="auto"/>
        <w:ind w:left="360"/>
        <w:contextualSpacing/>
        <w:rPr>
          <w:rFonts w:eastAsia="Times New Roman" w:cstheme="minorHAnsi"/>
          <w:color w:val="000000"/>
          <w:sz w:val="24"/>
          <w:szCs w:val="24"/>
        </w:rPr>
      </w:pPr>
      <w:bookmarkStart w:id="8" w:name="IV_C_2_2_a"/>
      <w:bookmarkEnd w:id="8"/>
      <w:r w:rsidRPr="006B65D2">
        <w:rPr>
          <w:rFonts w:eastAsia="Times New Roman" w:cstheme="minorHAnsi"/>
          <w:b/>
          <w:bCs/>
          <w:sz w:val="24"/>
          <w:szCs w:val="24"/>
        </w:rPr>
        <w:t>Expected Project Outputs and Outcomes</w:t>
      </w:r>
      <w:r w:rsidRPr="006B65D2">
        <w:rPr>
          <w:rFonts w:eastAsia="Times New Roman" w:cstheme="minorHAnsi"/>
          <w:sz w:val="24"/>
          <w:szCs w:val="24"/>
        </w:rPr>
        <w:t xml:space="preserve"> (</w:t>
      </w:r>
      <w:r>
        <w:rPr>
          <w:rFonts w:eastAsia="Times New Roman" w:cstheme="minorHAnsi"/>
          <w:sz w:val="24"/>
          <w:szCs w:val="24"/>
        </w:rPr>
        <w:t>1</w:t>
      </w:r>
      <w:r w:rsidRPr="006B65D2">
        <w:rPr>
          <w:rFonts w:eastAsia="Times New Roman" w:cstheme="minorHAnsi"/>
          <w:sz w:val="24"/>
          <w:szCs w:val="24"/>
        </w:rPr>
        <w:t>0 possible points)</w:t>
      </w:r>
    </w:p>
    <w:p w14:paraId="5982ABEC" w14:textId="77777777" w:rsidR="00EF323D" w:rsidRDefault="00EF323D" w:rsidP="00EF323D">
      <w:pPr>
        <w:widowControl w:val="0"/>
        <w:autoSpaceDE w:val="0"/>
        <w:autoSpaceDN w:val="0"/>
        <w:adjustRightInd w:val="0"/>
        <w:ind w:left="360"/>
        <w:contextualSpacing/>
        <w:rPr>
          <w:rFonts w:eastAsia="Times New Roman"/>
          <w:sz w:val="24"/>
          <w:szCs w:val="24"/>
        </w:rPr>
      </w:pPr>
      <w:r w:rsidRPr="31837760">
        <w:rPr>
          <w:rFonts w:eastAsia="Times New Roman"/>
          <w:color w:val="000000" w:themeColor="text1"/>
          <w:sz w:val="24"/>
          <w:szCs w:val="24"/>
        </w:rPr>
        <w:t xml:space="preserve">Identify the expected quantitative and qualitative outcomes and outputs of the project as defined in </w:t>
      </w:r>
      <w:hyperlink w:anchor="I_C_2" w:history="1">
        <w:r w:rsidRPr="00E35678">
          <w:rPr>
            <w:rStyle w:val="Hyperlink"/>
            <w:rFonts w:eastAsia="Times New Roman"/>
            <w:sz w:val="24"/>
            <w:szCs w:val="24"/>
          </w:rPr>
          <w:t>Section I.C.2.</w:t>
        </w:r>
      </w:hyperlink>
      <w:r w:rsidRPr="31837760">
        <w:rPr>
          <w:rFonts w:eastAsia="Times New Roman"/>
          <w:color w:val="000000" w:themeColor="text1"/>
          <w:sz w:val="24"/>
          <w:szCs w:val="24"/>
        </w:rPr>
        <w:t xml:space="preserve"> and </w:t>
      </w:r>
      <w:hyperlink w:anchor="I_C_3" w:history="1">
        <w:r w:rsidRPr="00E35678">
          <w:rPr>
            <w:rStyle w:val="Hyperlink"/>
            <w:rFonts w:eastAsia="Times New Roman"/>
            <w:sz w:val="24"/>
            <w:szCs w:val="24"/>
          </w:rPr>
          <w:t>3.</w:t>
        </w:r>
      </w:hyperlink>
      <w:r w:rsidRPr="31837760">
        <w:rPr>
          <w:rFonts w:eastAsia="Times New Roman"/>
          <w:color w:val="000000" w:themeColor="text1"/>
          <w:sz w:val="24"/>
          <w:szCs w:val="24"/>
        </w:rPr>
        <w:t xml:space="preserve"> Of the NOFO. </w:t>
      </w:r>
      <w:r w:rsidRPr="31837760">
        <w:rPr>
          <w:rFonts w:eastAsia="Times New Roman"/>
          <w:sz w:val="24"/>
          <w:szCs w:val="24"/>
        </w:rPr>
        <w:t xml:space="preserve">Specific outputs and outcomes should be provided and may include short- and longer-term activities. In addition to a narrative discussion of the outputs and outcomes, applicants are encouraged to include a table such as the following. </w:t>
      </w:r>
      <w:r w:rsidRPr="00D56B66">
        <w:rPr>
          <w:color w:val="000000" w:themeColor="text1"/>
          <w:sz w:val="24"/>
        </w:rPr>
        <w:t xml:space="preserve">However, the EPA will not penalize or withhold a benefit from an applicant who provides information in another format. </w:t>
      </w:r>
      <w:r w:rsidRPr="31837760">
        <w:rPr>
          <w:rFonts w:eastAsia="Times New Roman"/>
          <w:sz w:val="24"/>
          <w:szCs w:val="24"/>
        </w:rPr>
        <w:t xml:space="preserve"> </w:t>
      </w:r>
    </w:p>
    <w:p w14:paraId="050A6DF4" w14:textId="77777777" w:rsidR="00EF323D" w:rsidRPr="006B65D2" w:rsidRDefault="00EF323D" w:rsidP="00EF323D">
      <w:pPr>
        <w:widowControl w:val="0"/>
        <w:autoSpaceDE w:val="0"/>
        <w:autoSpaceDN w:val="0"/>
        <w:adjustRightInd w:val="0"/>
        <w:ind w:left="720"/>
        <w:contextualSpacing/>
        <w:rPr>
          <w:rFonts w:eastAsia="Times New Roman" w:cstheme="minorHAnsi"/>
          <w:sz w:val="24"/>
          <w:szCs w:val="24"/>
        </w:rPr>
      </w:pPr>
    </w:p>
    <w:p w14:paraId="7C28EEB9" w14:textId="77777777" w:rsidR="00EF323D" w:rsidRPr="005D457E" w:rsidRDefault="00EF323D" w:rsidP="00EF323D">
      <w:pPr>
        <w:ind w:firstLine="720"/>
        <w:contextualSpacing/>
        <w:rPr>
          <w:rFonts w:eastAsia="Times New Roman" w:cstheme="minorHAnsi"/>
          <w:b/>
          <w:bCs/>
          <w:sz w:val="24"/>
          <w:szCs w:val="24"/>
        </w:rPr>
      </w:pPr>
      <w:r w:rsidRPr="005D457E">
        <w:rPr>
          <w:rFonts w:eastAsia="Times New Roman" w:cstheme="minorHAnsi"/>
          <w:b/>
          <w:bCs/>
          <w:sz w:val="24"/>
          <w:szCs w:val="24"/>
        </w:rPr>
        <w:t>Example of Outputs and Outcomes Table</w:t>
      </w:r>
    </w:p>
    <w:tbl>
      <w:tblPr>
        <w:tblW w:w="88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35"/>
        <w:gridCol w:w="3060"/>
        <w:gridCol w:w="3431"/>
      </w:tblGrid>
      <w:tr w:rsidR="00EF323D" w:rsidRPr="005D457E" w14:paraId="472E83CF" w14:textId="77777777">
        <w:trPr>
          <w:trHeight w:val="319"/>
          <w:jc w:val="center"/>
        </w:trPr>
        <w:tc>
          <w:tcPr>
            <w:tcW w:w="8826" w:type="dxa"/>
            <w:gridSpan w:val="3"/>
            <w:shd w:val="clear" w:color="auto" w:fill="E7E6E6" w:themeFill="background2"/>
          </w:tcPr>
          <w:p w14:paraId="495B1B2E" w14:textId="77777777" w:rsidR="00EF323D" w:rsidRPr="005D457E" w:rsidRDefault="00EF323D">
            <w:pPr>
              <w:widowControl w:val="0"/>
              <w:autoSpaceDE w:val="0"/>
              <w:autoSpaceDN w:val="0"/>
              <w:adjustRightInd w:val="0"/>
              <w:ind w:left="-24"/>
              <w:contextualSpacing/>
              <w:jc w:val="center"/>
              <w:rPr>
                <w:rFonts w:eastAsia="Times New Roman" w:cstheme="minorHAnsi"/>
                <w:b/>
                <w:i/>
                <w:sz w:val="24"/>
                <w:szCs w:val="24"/>
              </w:rPr>
            </w:pPr>
            <w:r w:rsidRPr="005D457E">
              <w:rPr>
                <w:rFonts w:eastAsia="Times New Roman" w:cstheme="minorHAnsi"/>
                <w:b/>
                <w:i/>
                <w:sz w:val="24"/>
                <w:szCs w:val="24"/>
              </w:rPr>
              <w:t>Anticipated Outputs and Outcomes</w:t>
            </w:r>
          </w:p>
        </w:tc>
      </w:tr>
      <w:tr w:rsidR="00EF323D" w:rsidRPr="005D457E" w14:paraId="4ABC3BFE" w14:textId="77777777">
        <w:trPr>
          <w:trHeight w:val="322"/>
          <w:jc w:val="center"/>
        </w:trPr>
        <w:tc>
          <w:tcPr>
            <w:tcW w:w="2335" w:type="dxa"/>
            <w:tcBorders>
              <w:top w:val="single" w:sz="4" w:space="0" w:color="auto"/>
              <w:left w:val="single" w:sz="4" w:space="0" w:color="auto"/>
              <w:bottom w:val="single" w:sz="4" w:space="0" w:color="auto"/>
              <w:right w:val="single" w:sz="4" w:space="0" w:color="auto"/>
            </w:tcBorders>
          </w:tcPr>
          <w:p w14:paraId="5E837CB5" w14:textId="77777777" w:rsidR="00EF323D" w:rsidRPr="005D457E" w:rsidRDefault="00EF323D">
            <w:pPr>
              <w:widowControl w:val="0"/>
              <w:autoSpaceDE w:val="0"/>
              <w:autoSpaceDN w:val="0"/>
              <w:adjustRightInd w:val="0"/>
              <w:ind w:left="30"/>
              <w:contextualSpacing/>
              <w:jc w:val="center"/>
              <w:rPr>
                <w:rFonts w:eastAsia="Times New Roman" w:cstheme="minorHAnsi"/>
                <w:b/>
                <w:i/>
              </w:rPr>
            </w:pPr>
            <w:r w:rsidRPr="005D457E">
              <w:rPr>
                <w:rFonts w:eastAsia="Times New Roman" w:cstheme="minorHAnsi"/>
                <w:b/>
                <w:i/>
              </w:rPr>
              <w:t>Activities</w:t>
            </w:r>
          </w:p>
        </w:tc>
        <w:tc>
          <w:tcPr>
            <w:tcW w:w="3060" w:type="dxa"/>
            <w:tcBorders>
              <w:top w:val="single" w:sz="4" w:space="0" w:color="auto"/>
              <w:left w:val="single" w:sz="4" w:space="0" w:color="auto"/>
              <w:bottom w:val="single" w:sz="4" w:space="0" w:color="auto"/>
              <w:right w:val="single" w:sz="4" w:space="0" w:color="auto"/>
            </w:tcBorders>
          </w:tcPr>
          <w:p w14:paraId="755403CB" w14:textId="77777777" w:rsidR="00EF323D" w:rsidRPr="005D457E" w:rsidRDefault="00EF323D">
            <w:pPr>
              <w:widowControl w:val="0"/>
              <w:autoSpaceDE w:val="0"/>
              <w:autoSpaceDN w:val="0"/>
              <w:adjustRightInd w:val="0"/>
              <w:ind w:left="30"/>
              <w:contextualSpacing/>
              <w:jc w:val="center"/>
              <w:rPr>
                <w:rFonts w:eastAsia="Times New Roman" w:cstheme="minorHAnsi"/>
                <w:b/>
                <w:i/>
              </w:rPr>
            </w:pPr>
            <w:r w:rsidRPr="1D8F50FE">
              <w:rPr>
                <w:rFonts w:eastAsia="Times New Roman"/>
                <w:b/>
                <w:bCs/>
                <w:i/>
                <w:iCs/>
              </w:rPr>
              <w:t>Output(s)</w:t>
            </w:r>
          </w:p>
        </w:tc>
        <w:tc>
          <w:tcPr>
            <w:tcW w:w="3431" w:type="dxa"/>
            <w:tcBorders>
              <w:top w:val="single" w:sz="4" w:space="0" w:color="auto"/>
              <w:left w:val="single" w:sz="4" w:space="0" w:color="auto"/>
              <w:bottom w:val="single" w:sz="4" w:space="0" w:color="auto"/>
              <w:right w:val="single" w:sz="4" w:space="0" w:color="auto"/>
            </w:tcBorders>
          </w:tcPr>
          <w:p w14:paraId="33226CFF" w14:textId="77777777" w:rsidR="00EF323D" w:rsidRPr="005D457E" w:rsidRDefault="00EF323D">
            <w:pPr>
              <w:widowControl w:val="0"/>
              <w:autoSpaceDE w:val="0"/>
              <w:autoSpaceDN w:val="0"/>
              <w:adjustRightInd w:val="0"/>
              <w:contextualSpacing/>
              <w:jc w:val="center"/>
              <w:rPr>
                <w:rFonts w:eastAsia="Times New Roman" w:cstheme="minorHAnsi"/>
                <w:b/>
                <w:i/>
              </w:rPr>
            </w:pPr>
            <w:r w:rsidRPr="1D8F50FE">
              <w:rPr>
                <w:rFonts w:eastAsia="Times New Roman"/>
                <w:b/>
                <w:bCs/>
                <w:i/>
                <w:iCs/>
              </w:rPr>
              <w:t>Outcome(s)</w:t>
            </w:r>
          </w:p>
        </w:tc>
      </w:tr>
      <w:tr w:rsidR="00EF323D" w:rsidRPr="005D457E" w14:paraId="70DABF1E" w14:textId="77777777">
        <w:trPr>
          <w:trHeight w:val="683"/>
          <w:jc w:val="center"/>
        </w:trPr>
        <w:tc>
          <w:tcPr>
            <w:tcW w:w="2335" w:type="dxa"/>
            <w:tcBorders>
              <w:top w:val="single" w:sz="4" w:space="0" w:color="auto"/>
              <w:left w:val="single" w:sz="4" w:space="0" w:color="auto"/>
              <w:bottom w:val="single" w:sz="4" w:space="0" w:color="auto"/>
              <w:right w:val="single" w:sz="4" w:space="0" w:color="auto"/>
            </w:tcBorders>
          </w:tcPr>
          <w:p w14:paraId="32565272" w14:textId="77777777" w:rsidR="00EF323D" w:rsidRPr="005D457E" w:rsidRDefault="00EF323D">
            <w:pPr>
              <w:widowControl w:val="0"/>
              <w:autoSpaceDE w:val="0"/>
              <w:autoSpaceDN w:val="0"/>
              <w:adjustRightInd w:val="0"/>
              <w:ind w:left="30"/>
              <w:contextualSpacing/>
              <w:rPr>
                <w:rFonts w:eastAsia="Times New Roman" w:cstheme="minorHAnsi"/>
                <w:i/>
              </w:rPr>
            </w:pPr>
            <w:r w:rsidRPr="005D457E">
              <w:rPr>
                <w:rFonts w:eastAsia="Times New Roman" w:cstheme="minorHAnsi"/>
                <w:i/>
              </w:rPr>
              <w:t xml:space="preserve">Develop port-wide inventory of emissions </w:t>
            </w:r>
          </w:p>
        </w:tc>
        <w:tc>
          <w:tcPr>
            <w:tcW w:w="3060" w:type="dxa"/>
            <w:tcBorders>
              <w:top w:val="single" w:sz="4" w:space="0" w:color="auto"/>
              <w:left w:val="single" w:sz="4" w:space="0" w:color="auto"/>
              <w:bottom w:val="single" w:sz="4" w:space="0" w:color="auto"/>
              <w:right w:val="single" w:sz="4" w:space="0" w:color="auto"/>
            </w:tcBorders>
          </w:tcPr>
          <w:p w14:paraId="34A5AAB8" w14:textId="77777777" w:rsidR="00EF323D" w:rsidRPr="005D457E" w:rsidRDefault="00EF323D">
            <w:pPr>
              <w:widowControl w:val="0"/>
              <w:autoSpaceDE w:val="0"/>
              <w:autoSpaceDN w:val="0"/>
              <w:adjustRightInd w:val="0"/>
              <w:ind w:left="30"/>
              <w:contextualSpacing/>
              <w:rPr>
                <w:rFonts w:eastAsia="Times New Roman" w:cstheme="minorHAnsi"/>
                <w:i/>
              </w:rPr>
            </w:pPr>
            <w:r w:rsidRPr="005D457E">
              <w:rPr>
                <w:rFonts w:eastAsia="Times New Roman" w:cstheme="minorHAnsi"/>
                <w:i/>
              </w:rPr>
              <w:t xml:space="preserve">Completed or updated emissions inventory of port </w:t>
            </w:r>
          </w:p>
        </w:tc>
        <w:tc>
          <w:tcPr>
            <w:tcW w:w="3431" w:type="dxa"/>
            <w:tcBorders>
              <w:top w:val="single" w:sz="4" w:space="0" w:color="auto"/>
              <w:left w:val="single" w:sz="4" w:space="0" w:color="auto"/>
              <w:bottom w:val="single" w:sz="4" w:space="0" w:color="auto"/>
              <w:right w:val="single" w:sz="4" w:space="0" w:color="auto"/>
            </w:tcBorders>
          </w:tcPr>
          <w:p w14:paraId="52931D60" w14:textId="77777777" w:rsidR="00EF323D" w:rsidRPr="005D457E" w:rsidRDefault="00EF323D">
            <w:pPr>
              <w:widowControl w:val="0"/>
              <w:autoSpaceDE w:val="0"/>
              <w:autoSpaceDN w:val="0"/>
              <w:adjustRightInd w:val="0"/>
              <w:contextualSpacing/>
              <w:rPr>
                <w:rFonts w:eastAsia="Times New Roman"/>
                <w:i/>
              </w:rPr>
            </w:pPr>
            <w:r w:rsidRPr="005D457E">
              <w:rPr>
                <w:rFonts w:eastAsia="Times New Roman"/>
                <w:i/>
              </w:rPr>
              <w:t>Increased understanding of current port emissions</w:t>
            </w:r>
          </w:p>
        </w:tc>
      </w:tr>
      <w:tr w:rsidR="00EF323D" w:rsidRPr="005D457E" w14:paraId="3C07A843" w14:textId="77777777">
        <w:trPr>
          <w:trHeight w:val="1343"/>
          <w:jc w:val="center"/>
        </w:trPr>
        <w:tc>
          <w:tcPr>
            <w:tcW w:w="2335" w:type="dxa"/>
          </w:tcPr>
          <w:p w14:paraId="12E2DA89" w14:textId="77777777" w:rsidR="00EF323D" w:rsidRPr="005D457E" w:rsidRDefault="00EF323D">
            <w:pPr>
              <w:widowControl w:val="0"/>
              <w:autoSpaceDE w:val="0"/>
              <w:autoSpaceDN w:val="0"/>
              <w:adjustRightInd w:val="0"/>
              <w:ind w:left="30"/>
              <w:contextualSpacing/>
              <w:rPr>
                <w:rFonts w:eastAsia="Times New Roman" w:cstheme="minorHAnsi"/>
                <w:i/>
              </w:rPr>
            </w:pPr>
            <w:r w:rsidRPr="005D457E">
              <w:rPr>
                <w:rFonts w:eastAsia="Times New Roman" w:cstheme="minorHAnsi"/>
                <w:i/>
              </w:rPr>
              <w:t>Assess cost and feasibility of diesel emission reduction strategies</w:t>
            </w:r>
          </w:p>
        </w:tc>
        <w:tc>
          <w:tcPr>
            <w:tcW w:w="3060" w:type="dxa"/>
          </w:tcPr>
          <w:p w14:paraId="23E67E55" w14:textId="77777777" w:rsidR="00EF323D" w:rsidRPr="005D457E" w:rsidRDefault="00EF323D">
            <w:pPr>
              <w:widowControl w:val="0"/>
              <w:autoSpaceDE w:val="0"/>
              <w:autoSpaceDN w:val="0"/>
              <w:adjustRightInd w:val="0"/>
              <w:ind w:left="30"/>
              <w:contextualSpacing/>
              <w:rPr>
                <w:rFonts w:eastAsia="Times New Roman" w:cstheme="minorHAnsi"/>
                <w:i/>
              </w:rPr>
            </w:pPr>
            <w:r w:rsidRPr="005D457E">
              <w:rPr>
                <w:rFonts w:eastAsia="Times New Roman" w:cstheme="minorHAnsi"/>
                <w:i/>
              </w:rPr>
              <w:t>Plan for reducing future port emissions</w:t>
            </w:r>
          </w:p>
        </w:tc>
        <w:tc>
          <w:tcPr>
            <w:tcW w:w="3431" w:type="dxa"/>
          </w:tcPr>
          <w:p w14:paraId="5C893E12" w14:textId="77777777" w:rsidR="00EF323D" w:rsidRPr="005D457E" w:rsidRDefault="00EF323D">
            <w:pPr>
              <w:widowControl w:val="0"/>
              <w:autoSpaceDE w:val="0"/>
              <w:autoSpaceDN w:val="0"/>
              <w:adjustRightInd w:val="0"/>
              <w:contextualSpacing/>
              <w:rPr>
                <w:rFonts w:eastAsia="Times New Roman" w:cstheme="minorHAnsi"/>
                <w:i/>
              </w:rPr>
            </w:pPr>
            <w:r w:rsidRPr="005D457E">
              <w:rPr>
                <w:rFonts w:eastAsia="Times New Roman" w:cstheme="minorHAnsi"/>
                <w:i/>
              </w:rPr>
              <w:t xml:space="preserve">Increased capacity to make strategic long-term investments to reduce emissions at </w:t>
            </w:r>
            <w:proofErr w:type="gramStart"/>
            <w:r w:rsidRPr="005D457E">
              <w:rPr>
                <w:rFonts w:eastAsia="Times New Roman" w:cstheme="minorHAnsi"/>
                <w:i/>
              </w:rPr>
              <w:t>ports</w:t>
            </w:r>
            <w:proofErr w:type="gramEnd"/>
          </w:p>
          <w:p w14:paraId="181F256A" w14:textId="77777777" w:rsidR="00EF323D" w:rsidRPr="005D457E" w:rsidRDefault="00EF323D">
            <w:pPr>
              <w:widowControl w:val="0"/>
              <w:autoSpaceDE w:val="0"/>
              <w:autoSpaceDN w:val="0"/>
              <w:adjustRightInd w:val="0"/>
              <w:contextualSpacing/>
              <w:rPr>
                <w:rFonts w:eastAsia="Times New Roman" w:cstheme="minorHAnsi"/>
                <w:i/>
              </w:rPr>
            </w:pPr>
          </w:p>
          <w:p w14:paraId="7DEB040F" w14:textId="77777777" w:rsidR="00EF323D" w:rsidRPr="005D457E" w:rsidRDefault="00EF323D">
            <w:pPr>
              <w:widowControl w:val="0"/>
              <w:autoSpaceDE w:val="0"/>
              <w:autoSpaceDN w:val="0"/>
              <w:adjustRightInd w:val="0"/>
              <w:contextualSpacing/>
              <w:rPr>
                <w:rFonts w:eastAsia="Times New Roman" w:cstheme="minorHAnsi"/>
                <w:i/>
              </w:rPr>
            </w:pPr>
          </w:p>
        </w:tc>
      </w:tr>
      <w:tr w:rsidR="00EF323D" w:rsidRPr="005D457E" w14:paraId="40129B3A" w14:textId="77777777">
        <w:trPr>
          <w:trHeight w:val="620"/>
          <w:jc w:val="center"/>
        </w:trPr>
        <w:tc>
          <w:tcPr>
            <w:tcW w:w="2335" w:type="dxa"/>
          </w:tcPr>
          <w:p w14:paraId="0CCEF313" w14:textId="77777777" w:rsidR="00EF323D" w:rsidRPr="005D457E" w:rsidRDefault="00EF323D">
            <w:pPr>
              <w:widowControl w:val="0"/>
              <w:autoSpaceDE w:val="0"/>
              <w:autoSpaceDN w:val="0"/>
              <w:adjustRightInd w:val="0"/>
              <w:ind w:left="30"/>
              <w:contextualSpacing/>
              <w:rPr>
                <w:rFonts w:eastAsia="Times New Roman" w:cstheme="minorHAnsi"/>
                <w:i/>
              </w:rPr>
            </w:pPr>
            <w:r w:rsidRPr="005D457E">
              <w:rPr>
                <w:rFonts w:eastAsia="Times New Roman" w:cstheme="minorHAnsi"/>
                <w:i/>
              </w:rPr>
              <w:t>Assess climate change vulnerabilities and identify priority measures to protect port equipment from climate impacts</w:t>
            </w:r>
          </w:p>
        </w:tc>
        <w:tc>
          <w:tcPr>
            <w:tcW w:w="3060" w:type="dxa"/>
          </w:tcPr>
          <w:p w14:paraId="7A4FE67B" w14:textId="77777777" w:rsidR="00EF323D" w:rsidRPr="005D457E" w:rsidRDefault="00EF323D">
            <w:pPr>
              <w:widowControl w:val="0"/>
              <w:autoSpaceDE w:val="0"/>
              <w:autoSpaceDN w:val="0"/>
              <w:adjustRightInd w:val="0"/>
              <w:ind w:left="30"/>
              <w:contextualSpacing/>
              <w:rPr>
                <w:rFonts w:eastAsia="Times New Roman" w:cstheme="minorHAnsi"/>
                <w:i/>
              </w:rPr>
            </w:pPr>
            <w:r w:rsidRPr="005D457E">
              <w:rPr>
                <w:rFonts w:eastAsia="Times New Roman" w:cstheme="minorHAnsi"/>
                <w:i/>
              </w:rPr>
              <w:t>Plan to increase resilience of port</w:t>
            </w:r>
          </w:p>
        </w:tc>
        <w:tc>
          <w:tcPr>
            <w:tcW w:w="3431" w:type="dxa"/>
          </w:tcPr>
          <w:p w14:paraId="664A00EE" w14:textId="77777777" w:rsidR="00EF323D" w:rsidRPr="005D457E" w:rsidRDefault="00EF323D">
            <w:pPr>
              <w:widowControl w:val="0"/>
              <w:autoSpaceDE w:val="0"/>
              <w:autoSpaceDN w:val="0"/>
              <w:adjustRightInd w:val="0"/>
              <w:contextualSpacing/>
              <w:rPr>
                <w:rFonts w:eastAsia="Times New Roman" w:cstheme="minorHAnsi"/>
                <w:i/>
              </w:rPr>
            </w:pPr>
            <w:r w:rsidRPr="005D457E">
              <w:rPr>
                <w:rFonts w:eastAsia="Times New Roman" w:cstheme="minorHAnsi"/>
                <w:i/>
              </w:rPr>
              <w:t>Increased capacity to improve resilience to current and future climate change impacts</w:t>
            </w:r>
          </w:p>
        </w:tc>
      </w:tr>
      <w:tr w:rsidR="00EF323D" w:rsidRPr="005D457E" w14:paraId="4B3AF5A9" w14:textId="77777777">
        <w:trPr>
          <w:trHeight w:val="620"/>
          <w:jc w:val="center"/>
        </w:trPr>
        <w:tc>
          <w:tcPr>
            <w:tcW w:w="2335" w:type="dxa"/>
            <w:vMerge w:val="restart"/>
          </w:tcPr>
          <w:p w14:paraId="24D9E813" w14:textId="77777777" w:rsidR="00EF323D" w:rsidRPr="005D457E" w:rsidRDefault="00EF323D">
            <w:pPr>
              <w:widowControl w:val="0"/>
              <w:autoSpaceDE w:val="0"/>
              <w:autoSpaceDN w:val="0"/>
              <w:adjustRightInd w:val="0"/>
              <w:ind w:left="30"/>
              <w:contextualSpacing/>
              <w:rPr>
                <w:rFonts w:eastAsia="Times New Roman" w:cstheme="minorHAnsi"/>
                <w:i/>
              </w:rPr>
            </w:pPr>
            <w:r w:rsidRPr="1D8F50FE">
              <w:rPr>
                <w:rFonts w:eastAsia="Times New Roman"/>
                <w:i/>
                <w:iCs/>
              </w:rPr>
              <w:t>Launch</w:t>
            </w:r>
            <w:r w:rsidRPr="005D457E">
              <w:rPr>
                <w:rFonts w:eastAsia="Times New Roman" w:cstheme="minorHAnsi"/>
                <w:i/>
              </w:rPr>
              <w:t xml:space="preserve"> a formal process to get input from communities and </w:t>
            </w:r>
            <w:r w:rsidRPr="005D457E">
              <w:rPr>
                <w:rFonts w:eastAsia="Times New Roman" w:cstheme="minorHAnsi"/>
                <w:i/>
              </w:rPr>
              <w:lastRenderedPageBreak/>
              <w:t>other stakeholders on climate and air quality planning activities</w:t>
            </w:r>
          </w:p>
        </w:tc>
        <w:tc>
          <w:tcPr>
            <w:tcW w:w="3060" w:type="dxa"/>
          </w:tcPr>
          <w:p w14:paraId="56A8D8DF" w14:textId="77777777" w:rsidR="00EF323D" w:rsidRDefault="00EF323D">
            <w:pPr>
              <w:widowControl w:val="0"/>
              <w:autoSpaceDE w:val="0"/>
              <w:autoSpaceDN w:val="0"/>
              <w:adjustRightInd w:val="0"/>
              <w:ind w:left="30"/>
              <w:contextualSpacing/>
              <w:rPr>
                <w:rFonts w:eastAsia="Times New Roman" w:cstheme="minorHAnsi"/>
                <w:i/>
              </w:rPr>
            </w:pPr>
            <w:r w:rsidRPr="005D457E">
              <w:rPr>
                <w:rFonts w:eastAsia="Times New Roman" w:cstheme="minorHAnsi"/>
                <w:i/>
              </w:rPr>
              <w:lastRenderedPageBreak/>
              <w:t xml:space="preserve">Number of </w:t>
            </w:r>
            <w:proofErr w:type="gramStart"/>
            <w:r w:rsidRPr="005D457E">
              <w:rPr>
                <w:rFonts w:eastAsia="Times New Roman" w:cstheme="minorHAnsi"/>
                <w:i/>
              </w:rPr>
              <w:t>local residents</w:t>
            </w:r>
            <w:proofErr w:type="gramEnd"/>
            <w:r w:rsidRPr="005D457E">
              <w:rPr>
                <w:rFonts w:eastAsia="Times New Roman" w:cstheme="minorHAnsi"/>
                <w:i/>
              </w:rPr>
              <w:t xml:space="preserve"> and community-based organizations participating </w:t>
            </w:r>
          </w:p>
          <w:p w14:paraId="2694D727" w14:textId="77777777" w:rsidR="00EF323D" w:rsidRPr="005D457E" w:rsidRDefault="00EF323D">
            <w:pPr>
              <w:widowControl w:val="0"/>
              <w:autoSpaceDE w:val="0"/>
              <w:autoSpaceDN w:val="0"/>
              <w:adjustRightInd w:val="0"/>
              <w:ind w:left="30"/>
              <w:contextualSpacing/>
              <w:rPr>
                <w:rFonts w:eastAsia="Times New Roman" w:cstheme="minorHAnsi"/>
                <w:i/>
              </w:rPr>
            </w:pPr>
          </w:p>
        </w:tc>
        <w:tc>
          <w:tcPr>
            <w:tcW w:w="3431" w:type="dxa"/>
          </w:tcPr>
          <w:p w14:paraId="370EBB7A" w14:textId="77777777" w:rsidR="00EF323D" w:rsidRPr="005D457E" w:rsidRDefault="00EF323D">
            <w:pPr>
              <w:widowControl w:val="0"/>
              <w:autoSpaceDE w:val="0"/>
              <w:autoSpaceDN w:val="0"/>
              <w:adjustRightInd w:val="0"/>
              <w:contextualSpacing/>
              <w:rPr>
                <w:rFonts w:eastAsia="Times New Roman" w:cstheme="minorHAnsi"/>
                <w:i/>
              </w:rPr>
            </w:pPr>
            <w:r w:rsidRPr="005D457E">
              <w:rPr>
                <w:rFonts w:eastAsia="Times New Roman" w:cstheme="minorHAnsi"/>
                <w:i/>
              </w:rPr>
              <w:lastRenderedPageBreak/>
              <w:t xml:space="preserve">Increased stakeholder participation in port planning and decision-making impacting environmental </w:t>
            </w:r>
            <w:r w:rsidRPr="005D457E">
              <w:rPr>
                <w:rFonts w:eastAsia="Times New Roman" w:cstheme="minorHAnsi"/>
                <w:i/>
              </w:rPr>
              <w:lastRenderedPageBreak/>
              <w:t>justice</w:t>
            </w:r>
          </w:p>
        </w:tc>
      </w:tr>
      <w:tr w:rsidR="00EF323D" w:rsidRPr="005D457E" w14:paraId="60800FBF" w14:textId="77777777">
        <w:trPr>
          <w:trHeight w:val="620"/>
          <w:jc w:val="center"/>
        </w:trPr>
        <w:tc>
          <w:tcPr>
            <w:tcW w:w="2335" w:type="dxa"/>
            <w:vMerge/>
          </w:tcPr>
          <w:p w14:paraId="2FEF3308" w14:textId="77777777" w:rsidR="00EF323D" w:rsidRPr="1D8F50FE" w:rsidRDefault="00EF323D">
            <w:pPr>
              <w:widowControl w:val="0"/>
              <w:autoSpaceDE w:val="0"/>
              <w:autoSpaceDN w:val="0"/>
              <w:adjustRightInd w:val="0"/>
              <w:ind w:left="30"/>
              <w:contextualSpacing/>
              <w:rPr>
                <w:rFonts w:eastAsia="Times New Roman"/>
                <w:i/>
                <w:iCs/>
              </w:rPr>
            </w:pPr>
          </w:p>
        </w:tc>
        <w:tc>
          <w:tcPr>
            <w:tcW w:w="3060" w:type="dxa"/>
          </w:tcPr>
          <w:p w14:paraId="06857D32" w14:textId="77777777" w:rsidR="00EF323D" w:rsidRPr="005D457E" w:rsidRDefault="00EF323D">
            <w:pPr>
              <w:widowControl w:val="0"/>
              <w:autoSpaceDE w:val="0"/>
              <w:autoSpaceDN w:val="0"/>
              <w:adjustRightInd w:val="0"/>
              <w:ind w:left="30"/>
              <w:contextualSpacing/>
              <w:rPr>
                <w:rFonts w:eastAsia="Times New Roman" w:cstheme="minorHAnsi"/>
                <w:i/>
              </w:rPr>
            </w:pPr>
            <w:r>
              <w:rPr>
                <w:rFonts w:eastAsia="Times New Roman" w:cstheme="minorHAnsi"/>
                <w:i/>
              </w:rPr>
              <w:t xml:space="preserve">Number of events and tools supporting engagement with </w:t>
            </w:r>
            <w:proofErr w:type="gramStart"/>
            <w:r>
              <w:rPr>
                <w:rFonts w:eastAsia="Times New Roman" w:cstheme="minorHAnsi"/>
                <w:i/>
              </w:rPr>
              <w:t>local residents</w:t>
            </w:r>
            <w:proofErr w:type="gramEnd"/>
            <w:r>
              <w:rPr>
                <w:rFonts w:eastAsia="Times New Roman" w:cstheme="minorHAnsi"/>
                <w:i/>
              </w:rPr>
              <w:t xml:space="preserve"> to ensure their meaningful participation with respect to the design, planning, and performance of the project</w:t>
            </w:r>
          </w:p>
        </w:tc>
        <w:tc>
          <w:tcPr>
            <w:tcW w:w="3431" w:type="dxa"/>
          </w:tcPr>
          <w:p w14:paraId="4A209EFC" w14:textId="77777777" w:rsidR="00EF323D" w:rsidRPr="005D457E" w:rsidRDefault="00EF323D">
            <w:pPr>
              <w:widowControl w:val="0"/>
              <w:autoSpaceDE w:val="0"/>
              <w:autoSpaceDN w:val="0"/>
              <w:adjustRightInd w:val="0"/>
              <w:contextualSpacing/>
              <w:rPr>
                <w:rFonts w:eastAsia="Times New Roman" w:cstheme="minorHAnsi"/>
                <w:i/>
              </w:rPr>
            </w:pPr>
            <w:r w:rsidRPr="0C856A41">
              <w:rPr>
                <w:rFonts w:eastAsia="Times New Roman"/>
                <w:i/>
                <w:iCs/>
              </w:rPr>
              <w:t xml:space="preserve">Improved </w:t>
            </w:r>
            <w:r w:rsidRPr="7FC00F95">
              <w:rPr>
                <w:rFonts w:eastAsia="Times New Roman"/>
                <w:i/>
                <w:iCs/>
              </w:rPr>
              <w:t>ability</w:t>
            </w:r>
            <w:r w:rsidRPr="0C856A41">
              <w:rPr>
                <w:rFonts w:eastAsia="Times New Roman"/>
                <w:i/>
                <w:iCs/>
              </w:rPr>
              <w:t xml:space="preserve"> to incorporate community</w:t>
            </w:r>
            <w:r w:rsidRPr="1D8F50FE">
              <w:rPr>
                <w:rFonts w:eastAsia="Times New Roman"/>
                <w:i/>
                <w:iCs/>
              </w:rPr>
              <w:t xml:space="preserve"> perspectives into decision-making</w:t>
            </w:r>
          </w:p>
        </w:tc>
      </w:tr>
      <w:tr w:rsidR="00EF323D" w:rsidRPr="005D457E" w14:paraId="15E2A667" w14:textId="77777777">
        <w:trPr>
          <w:trHeight w:val="620"/>
          <w:jc w:val="center"/>
        </w:trPr>
        <w:tc>
          <w:tcPr>
            <w:tcW w:w="2335" w:type="dxa"/>
          </w:tcPr>
          <w:p w14:paraId="2BE9094D" w14:textId="77777777" w:rsidR="00EF323D" w:rsidRPr="005D457E" w:rsidRDefault="00EF323D">
            <w:pPr>
              <w:rPr>
                <w:rFonts w:eastAsia="Times New Roman" w:cstheme="minorHAnsi"/>
                <w:i/>
              </w:rPr>
            </w:pPr>
            <w:r w:rsidRPr="02F7B058">
              <w:rPr>
                <w:rFonts w:eastAsia="Times New Roman"/>
                <w:i/>
                <w:iCs/>
              </w:rPr>
              <w:t>Engage port workers on climate and air quality planning activities</w:t>
            </w:r>
          </w:p>
        </w:tc>
        <w:tc>
          <w:tcPr>
            <w:tcW w:w="3060" w:type="dxa"/>
          </w:tcPr>
          <w:p w14:paraId="26168C91" w14:textId="77777777" w:rsidR="00EF323D" w:rsidRDefault="00EF323D">
            <w:pPr>
              <w:rPr>
                <w:rFonts w:eastAsia="Times New Roman"/>
                <w:i/>
                <w:iCs/>
              </w:rPr>
            </w:pPr>
            <w:r w:rsidRPr="1D8F50FE">
              <w:rPr>
                <w:rFonts w:eastAsia="Times New Roman"/>
                <w:i/>
                <w:iCs/>
              </w:rPr>
              <w:t>Plan to prepare the current workforce for impacts of future technologies/</w:t>
            </w:r>
            <w:proofErr w:type="gramStart"/>
            <w:r w:rsidRPr="1D8F50FE">
              <w:rPr>
                <w:rFonts w:eastAsia="Times New Roman"/>
                <w:i/>
                <w:iCs/>
              </w:rPr>
              <w:t>projects</w:t>
            </w:r>
            <w:proofErr w:type="gramEnd"/>
            <w:r w:rsidRPr="1D8F50FE">
              <w:rPr>
                <w:rFonts w:eastAsia="Times New Roman"/>
                <w:i/>
                <w:iCs/>
              </w:rPr>
              <w:t xml:space="preserve"> </w:t>
            </w:r>
          </w:p>
          <w:p w14:paraId="4A1B55FD" w14:textId="77777777" w:rsidR="00EF323D" w:rsidRDefault="00EF323D">
            <w:pPr>
              <w:rPr>
                <w:rFonts w:eastAsia="Times New Roman"/>
                <w:i/>
                <w:iCs/>
              </w:rPr>
            </w:pPr>
          </w:p>
          <w:p w14:paraId="15BEB769" w14:textId="77777777" w:rsidR="00EF323D" w:rsidRPr="005D457E" w:rsidRDefault="00EF323D">
            <w:pPr>
              <w:rPr>
                <w:rFonts w:eastAsia="Times New Roman" w:cstheme="minorHAnsi"/>
                <w:i/>
              </w:rPr>
            </w:pPr>
            <w:r w:rsidRPr="1D8F50FE">
              <w:rPr>
                <w:rFonts w:eastAsia="Times New Roman"/>
                <w:i/>
                <w:iCs/>
              </w:rPr>
              <w:t>New workforce development initiatives to train current and incoming workers</w:t>
            </w:r>
            <w:r>
              <w:rPr>
                <w:rFonts w:eastAsia="Times New Roman"/>
                <w:i/>
                <w:iCs/>
              </w:rPr>
              <w:t xml:space="preserve"> </w:t>
            </w:r>
          </w:p>
        </w:tc>
        <w:tc>
          <w:tcPr>
            <w:tcW w:w="3431" w:type="dxa"/>
          </w:tcPr>
          <w:p w14:paraId="508EEB38" w14:textId="77777777" w:rsidR="00EF323D" w:rsidRPr="005D457E" w:rsidRDefault="00EF323D">
            <w:pPr>
              <w:rPr>
                <w:rFonts w:eastAsia="Times New Roman" w:cstheme="minorHAnsi"/>
                <w:i/>
              </w:rPr>
            </w:pPr>
            <w:r w:rsidRPr="5036EC7C">
              <w:rPr>
                <w:rFonts w:eastAsia="Times New Roman"/>
                <w:i/>
                <w:iCs/>
              </w:rPr>
              <w:t xml:space="preserve">Workers have better understanding of how their roles may evolve, worker voice is incorporated into decision-making, and worker safety and job-quality is prioritized </w:t>
            </w:r>
          </w:p>
        </w:tc>
      </w:tr>
      <w:tr w:rsidR="00EF323D" w:rsidRPr="000E5802" w14:paraId="003C0589" w14:textId="77777777">
        <w:trPr>
          <w:trHeight w:val="620"/>
          <w:jc w:val="center"/>
        </w:trPr>
        <w:tc>
          <w:tcPr>
            <w:tcW w:w="2335" w:type="dxa"/>
          </w:tcPr>
          <w:p w14:paraId="331675D7" w14:textId="77777777" w:rsidR="00EF323D" w:rsidRPr="005D457E" w:rsidRDefault="00EF323D">
            <w:pPr>
              <w:widowControl w:val="0"/>
              <w:autoSpaceDE w:val="0"/>
              <w:autoSpaceDN w:val="0"/>
              <w:adjustRightInd w:val="0"/>
              <w:ind w:left="30"/>
              <w:contextualSpacing/>
              <w:rPr>
                <w:rFonts w:eastAsia="Times New Roman" w:cstheme="minorHAnsi"/>
                <w:i/>
              </w:rPr>
            </w:pPr>
            <w:r w:rsidRPr="005D457E">
              <w:rPr>
                <w:rFonts w:eastAsia="Times New Roman" w:cstheme="minorHAnsi"/>
                <w:i/>
              </w:rPr>
              <w:t>Prepare and publish documents summarizing results of climate and air quality planning activities</w:t>
            </w:r>
          </w:p>
        </w:tc>
        <w:tc>
          <w:tcPr>
            <w:tcW w:w="3060" w:type="dxa"/>
          </w:tcPr>
          <w:p w14:paraId="7FB38A53" w14:textId="77777777" w:rsidR="00EF323D" w:rsidRPr="005D457E" w:rsidRDefault="00EF323D">
            <w:pPr>
              <w:widowControl w:val="0"/>
              <w:autoSpaceDE w:val="0"/>
              <w:autoSpaceDN w:val="0"/>
              <w:adjustRightInd w:val="0"/>
              <w:ind w:left="30"/>
              <w:contextualSpacing/>
              <w:rPr>
                <w:rFonts w:eastAsia="Times New Roman" w:cstheme="minorHAnsi"/>
                <w:i/>
              </w:rPr>
            </w:pPr>
            <w:r w:rsidRPr="005D457E">
              <w:rPr>
                <w:rFonts w:eastAsia="Times New Roman" w:cstheme="minorHAnsi"/>
                <w:i/>
              </w:rPr>
              <w:t xml:space="preserve">Publicly available document summarizing </w:t>
            </w:r>
            <w:r>
              <w:rPr>
                <w:rFonts w:eastAsia="Times New Roman" w:cstheme="minorHAnsi"/>
                <w:i/>
              </w:rPr>
              <w:t>in detail the</w:t>
            </w:r>
            <w:r w:rsidRPr="005D457E">
              <w:rPr>
                <w:rFonts w:eastAsia="Times New Roman" w:cstheme="minorHAnsi"/>
                <w:i/>
              </w:rPr>
              <w:t xml:space="preserve"> results of planning activities</w:t>
            </w:r>
          </w:p>
        </w:tc>
        <w:tc>
          <w:tcPr>
            <w:tcW w:w="3431" w:type="dxa"/>
          </w:tcPr>
          <w:p w14:paraId="25CE8E76" w14:textId="77777777" w:rsidR="00EF323D" w:rsidRPr="00293545" w:rsidRDefault="00EF323D">
            <w:pPr>
              <w:widowControl w:val="0"/>
              <w:autoSpaceDE w:val="0"/>
              <w:autoSpaceDN w:val="0"/>
              <w:adjustRightInd w:val="0"/>
              <w:contextualSpacing/>
              <w:rPr>
                <w:rFonts w:eastAsia="Times New Roman"/>
                <w:i/>
              </w:rPr>
            </w:pPr>
            <w:r w:rsidRPr="005D457E">
              <w:rPr>
                <w:rFonts w:eastAsia="Times New Roman" w:cstheme="minorHAnsi"/>
                <w:i/>
              </w:rPr>
              <w:t>Increased transparency in planning activities</w:t>
            </w:r>
            <w:r>
              <w:rPr>
                <w:rFonts w:eastAsia="Times New Roman" w:cstheme="minorHAnsi"/>
                <w:i/>
              </w:rPr>
              <w:t>, including public-facing list of contacts by name and title for public questions and comments</w:t>
            </w:r>
          </w:p>
        </w:tc>
      </w:tr>
    </w:tbl>
    <w:p w14:paraId="19AD02E2" w14:textId="77777777" w:rsidR="00EF323D" w:rsidRPr="006B65D2" w:rsidRDefault="00EF323D" w:rsidP="00EF323D">
      <w:pPr>
        <w:contextualSpacing/>
        <w:rPr>
          <w:rFonts w:eastAsia="Times New Roman" w:cstheme="minorHAnsi"/>
          <w:b/>
          <w:bCs/>
          <w:sz w:val="24"/>
          <w:szCs w:val="24"/>
        </w:rPr>
      </w:pPr>
    </w:p>
    <w:p w14:paraId="1D544EBA" w14:textId="77777777" w:rsidR="00EF323D" w:rsidRPr="00EF6F4E" w:rsidRDefault="00EF323D" w:rsidP="00542D78">
      <w:pPr>
        <w:widowControl w:val="0"/>
        <w:numPr>
          <w:ilvl w:val="0"/>
          <w:numId w:val="2"/>
        </w:numPr>
        <w:autoSpaceDE w:val="0"/>
        <w:autoSpaceDN w:val="0"/>
        <w:adjustRightInd w:val="0"/>
        <w:spacing w:after="0" w:line="240" w:lineRule="auto"/>
        <w:ind w:left="360"/>
        <w:contextualSpacing/>
        <w:rPr>
          <w:rFonts w:eastAsia="Times New Roman" w:cstheme="minorHAnsi"/>
          <w:sz w:val="24"/>
          <w:szCs w:val="24"/>
        </w:rPr>
      </w:pPr>
      <w:bookmarkStart w:id="9" w:name="IV_C_2_2_b"/>
      <w:bookmarkEnd w:id="9"/>
      <w:r w:rsidRPr="00183D28">
        <w:rPr>
          <w:rFonts w:eastAsia="Times New Roman" w:cstheme="minorHAnsi"/>
          <w:b/>
          <w:bCs/>
          <w:color w:val="000000" w:themeColor="text1"/>
          <w:sz w:val="24"/>
          <w:szCs w:val="24"/>
        </w:rPr>
        <w:t xml:space="preserve">Performance Measures and Plan </w:t>
      </w:r>
      <w:r w:rsidRPr="00183D28">
        <w:rPr>
          <w:rFonts w:eastAsia="Times New Roman" w:cstheme="minorHAnsi"/>
          <w:color w:val="000000" w:themeColor="text1"/>
          <w:sz w:val="24"/>
          <w:szCs w:val="24"/>
        </w:rPr>
        <w:t>(</w:t>
      </w:r>
      <w:r>
        <w:rPr>
          <w:rFonts w:eastAsia="Times New Roman" w:cstheme="minorHAnsi"/>
          <w:color w:val="000000" w:themeColor="text1"/>
          <w:sz w:val="24"/>
          <w:szCs w:val="24"/>
        </w:rPr>
        <w:t>5</w:t>
      </w:r>
      <w:r w:rsidRPr="00183D28">
        <w:rPr>
          <w:rFonts w:eastAsia="Times New Roman" w:cstheme="minorHAnsi"/>
          <w:color w:val="000000" w:themeColor="text1"/>
          <w:sz w:val="24"/>
          <w:szCs w:val="24"/>
        </w:rPr>
        <w:t xml:space="preserve"> possible points)</w:t>
      </w:r>
    </w:p>
    <w:p w14:paraId="465D0760" w14:textId="77777777" w:rsidR="00EF323D" w:rsidRDefault="00EF323D" w:rsidP="00EF323D">
      <w:pPr>
        <w:ind w:left="360"/>
        <w:contextualSpacing/>
        <w:rPr>
          <w:rFonts w:eastAsia="Times New Roman" w:cstheme="minorHAnsi"/>
          <w:sz w:val="24"/>
          <w:szCs w:val="24"/>
        </w:rPr>
      </w:pPr>
      <w:r w:rsidRPr="00183D28">
        <w:rPr>
          <w:rFonts w:eastAsia="Times New Roman" w:cstheme="minorHAnsi"/>
          <w:sz w:val="24"/>
          <w:szCs w:val="24"/>
        </w:rPr>
        <w:t xml:space="preserve">Applicants should describe the proposed performance measures, which will be the mechanism to track, measure, and report progress towards achieving the expected outputs and outcomes. Applicants should describe their plan for tracking and measuring progress toward achieving the expected project outputs and outcomes and how the results of the project will be evaluated, as described in </w:t>
      </w:r>
      <w:hyperlink w:anchor="_C._Environmental_Results" w:history="1">
        <w:r w:rsidRPr="00280F7A">
          <w:rPr>
            <w:rStyle w:val="Hyperlink"/>
            <w:rFonts w:eastAsia="Times New Roman" w:cstheme="minorHAnsi"/>
            <w:sz w:val="24"/>
            <w:szCs w:val="24"/>
          </w:rPr>
          <w:t>Section I.C.</w:t>
        </w:r>
      </w:hyperlink>
      <w:r w:rsidRPr="00183D28">
        <w:rPr>
          <w:rFonts w:eastAsia="Times New Roman" w:cstheme="minorHAnsi"/>
          <w:sz w:val="24"/>
          <w:szCs w:val="24"/>
        </w:rPr>
        <w:t xml:space="preserve"> of the NOFO and </w:t>
      </w:r>
      <w:r w:rsidRPr="003E75EE">
        <w:rPr>
          <w:sz w:val="24"/>
        </w:rPr>
        <w:t>Section 2.a.</w:t>
      </w:r>
      <w:r w:rsidRPr="00183D28">
        <w:rPr>
          <w:rFonts w:eastAsia="Times New Roman" w:cstheme="minorHAnsi"/>
          <w:sz w:val="24"/>
          <w:szCs w:val="24"/>
        </w:rPr>
        <w:t xml:space="preserve"> of the workplan.</w:t>
      </w:r>
    </w:p>
    <w:p w14:paraId="79F0B6B4" w14:textId="77777777" w:rsidR="00EF323D" w:rsidRDefault="00EF323D" w:rsidP="00EF323D">
      <w:pPr>
        <w:ind w:left="720"/>
        <w:contextualSpacing/>
        <w:rPr>
          <w:rFonts w:eastAsia="Times New Roman" w:cstheme="minorHAnsi"/>
          <w:sz w:val="24"/>
          <w:szCs w:val="24"/>
        </w:rPr>
      </w:pPr>
    </w:p>
    <w:p w14:paraId="229E0683" w14:textId="77777777" w:rsidR="00EF323D" w:rsidRDefault="00EF323D" w:rsidP="00EF323D">
      <w:pPr>
        <w:ind w:left="360"/>
        <w:rPr>
          <w:color w:val="000000"/>
          <w:sz w:val="24"/>
          <w:szCs w:val="24"/>
        </w:rPr>
      </w:pPr>
      <w:r w:rsidRPr="003E75EE">
        <w:rPr>
          <w:color w:val="000000" w:themeColor="text1"/>
          <w:sz w:val="24"/>
        </w:rPr>
        <w:t xml:space="preserve">These performance measures will help gather insights and will be the mechanism to track progress concerning successful processes and output and outcome strategies and will provide the basis for developing lessons to inform future recipients. It is expected that the description of performance measures will directly relate to the project outcomes and outputs (see </w:t>
      </w:r>
      <w:hyperlink w:anchor="_C._Environmental_Results" w:history="1">
        <w:r w:rsidRPr="003E75EE">
          <w:rPr>
            <w:rStyle w:val="Hyperlink"/>
            <w:sz w:val="24"/>
            <w:szCs w:val="24"/>
          </w:rPr>
          <w:t>Section I.C.</w:t>
        </w:r>
      </w:hyperlink>
      <w:r w:rsidRPr="00DA3273">
        <w:rPr>
          <w:color w:val="000000" w:themeColor="text1"/>
          <w:sz w:val="24"/>
          <w:szCs w:val="24"/>
        </w:rPr>
        <w:t>)</w:t>
      </w:r>
      <w:r w:rsidRPr="00D56B66">
        <w:rPr>
          <w:color w:val="000000" w:themeColor="text1"/>
          <w:sz w:val="24"/>
        </w:rPr>
        <w:t>, including</w:t>
      </w:r>
      <w:r>
        <w:rPr>
          <w:color w:val="000000" w:themeColor="text1"/>
          <w:sz w:val="24"/>
        </w:rPr>
        <w:t>,</w:t>
      </w:r>
      <w:r w:rsidRPr="00D56B66">
        <w:rPr>
          <w:color w:val="000000" w:themeColor="text1"/>
          <w:sz w:val="24"/>
        </w:rPr>
        <w:t xml:space="preserve"> but not limited to: </w:t>
      </w:r>
    </w:p>
    <w:p w14:paraId="236C9174" w14:textId="77777777" w:rsidR="00EF323D" w:rsidRPr="00B96484" w:rsidRDefault="00EF323D" w:rsidP="00542D78">
      <w:pPr>
        <w:pStyle w:val="ListParagraph"/>
        <w:numPr>
          <w:ilvl w:val="0"/>
          <w:numId w:val="22"/>
        </w:numPr>
        <w:rPr>
          <w:rFonts w:asciiTheme="minorHAnsi" w:hAnsiTheme="minorHAnsi" w:cstheme="minorHAnsi"/>
          <w:color w:val="000000"/>
        </w:rPr>
      </w:pPr>
      <w:r w:rsidRPr="00B96484">
        <w:rPr>
          <w:rFonts w:asciiTheme="minorHAnsi" w:hAnsiTheme="minorHAnsi" w:cstheme="minorHAnsi"/>
          <w:color w:val="000000"/>
        </w:rPr>
        <w:t xml:space="preserve">Overseeing subrecipients, and/or contractors and </w:t>
      </w:r>
      <w:proofErr w:type="gramStart"/>
      <w:r w:rsidRPr="00B96484">
        <w:rPr>
          <w:rFonts w:asciiTheme="minorHAnsi" w:hAnsiTheme="minorHAnsi" w:cstheme="minorHAnsi"/>
          <w:color w:val="000000"/>
        </w:rPr>
        <w:t>vendors;</w:t>
      </w:r>
      <w:proofErr w:type="gramEnd"/>
      <w:r w:rsidRPr="00B96484">
        <w:rPr>
          <w:rFonts w:asciiTheme="minorHAnsi" w:hAnsiTheme="minorHAnsi" w:cstheme="minorHAnsi"/>
          <w:color w:val="000000"/>
        </w:rPr>
        <w:t xml:space="preserve"> </w:t>
      </w:r>
    </w:p>
    <w:p w14:paraId="1714DC05" w14:textId="77777777" w:rsidR="00EF323D" w:rsidRPr="00B96484" w:rsidRDefault="00EF323D" w:rsidP="00542D78">
      <w:pPr>
        <w:pStyle w:val="ListParagraph"/>
        <w:numPr>
          <w:ilvl w:val="0"/>
          <w:numId w:val="22"/>
        </w:numPr>
        <w:rPr>
          <w:rFonts w:asciiTheme="minorHAnsi" w:hAnsiTheme="minorHAnsi" w:cstheme="minorHAnsi"/>
          <w:color w:val="000000"/>
        </w:rPr>
      </w:pPr>
      <w:r w:rsidRPr="00B96484">
        <w:rPr>
          <w:rFonts w:asciiTheme="minorHAnsi" w:hAnsiTheme="minorHAnsi" w:cstheme="minorHAnsi"/>
          <w:color w:val="000000"/>
        </w:rPr>
        <w:t>Tracking and reporting project progress on expenditures and purchases; and</w:t>
      </w:r>
    </w:p>
    <w:p w14:paraId="16496D3B" w14:textId="77777777" w:rsidR="00EF323D" w:rsidRPr="00B96484" w:rsidRDefault="00EF323D" w:rsidP="00542D78">
      <w:pPr>
        <w:pStyle w:val="ListParagraph"/>
        <w:numPr>
          <w:ilvl w:val="0"/>
          <w:numId w:val="22"/>
        </w:numPr>
        <w:rPr>
          <w:rFonts w:asciiTheme="minorHAnsi" w:hAnsiTheme="minorHAnsi" w:cstheme="minorHAnsi"/>
          <w:color w:val="000000"/>
        </w:rPr>
      </w:pPr>
      <w:r w:rsidRPr="00B96484">
        <w:rPr>
          <w:rFonts w:asciiTheme="minorHAnsi" w:hAnsiTheme="minorHAnsi" w:cstheme="minorHAnsi"/>
          <w:color w:val="000000"/>
        </w:rPr>
        <w:t xml:space="preserve">Tracking, measuring, and reporting accomplishments and proposed timelines/milestones. </w:t>
      </w:r>
    </w:p>
    <w:p w14:paraId="19F039DE" w14:textId="77777777" w:rsidR="00EF323D" w:rsidRPr="00B96484" w:rsidRDefault="00EF323D" w:rsidP="00EF323D">
      <w:pPr>
        <w:pStyle w:val="ListParagraph"/>
        <w:ind w:left="360"/>
        <w:rPr>
          <w:rFonts w:asciiTheme="minorHAnsi" w:hAnsiTheme="minorHAnsi" w:cstheme="minorHAnsi"/>
          <w:color w:val="000000"/>
        </w:rPr>
      </w:pPr>
    </w:p>
    <w:p w14:paraId="2FE8AD6D" w14:textId="77777777" w:rsidR="00EF323D" w:rsidRPr="00B96484" w:rsidRDefault="00EF323D" w:rsidP="00EF323D">
      <w:pPr>
        <w:ind w:left="360"/>
        <w:rPr>
          <w:rFonts w:cstheme="minorHAnsi"/>
          <w:color w:val="000000"/>
          <w:sz w:val="24"/>
          <w:szCs w:val="24"/>
        </w:rPr>
      </w:pPr>
      <w:r w:rsidRPr="00B96484">
        <w:rPr>
          <w:rFonts w:cstheme="minorHAnsi"/>
          <w:color w:val="000000"/>
          <w:sz w:val="24"/>
          <w:szCs w:val="24"/>
        </w:rPr>
        <w:lastRenderedPageBreak/>
        <w:t xml:space="preserve">The following are questions to consider when developing output and outcome measures of quantitative and qualitative results: </w:t>
      </w:r>
    </w:p>
    <w:p w14:paraId="0C51F5C8" w14:textId="77777777" w:rsidR="00EF323D" w:rsidRPr="00B96484" w:rsidRDefault="00EF323D" w:rsidP="00542D78">
      <w:pPr>
        <w:pStyle w:val="ListParagraph"/>
        <w:numPr>
          <w:ilvl w:val="0"/>
          <w:numId w:val="23"/>
        </w:numPr>
        <w:rPr>
          <w:rFonts w:asciiTheme="minorHAnsi" w:hAnsiTheme="minorHAnsi" w:cstheme="minorHAnsi"/>
          <w:color w:val="000000"/>
        </w:rPr>
      </w:pPr>
      <w:r w:rsidRPr="00B96484">
        <w:rPr>
          <w:rFonts w:asciiTheme="minorHAnsi" w:hAnsiTheme="minorHAnsi" w:cstheme="minorHAnsi"/>
          <w:color w:val="000000"/>
        </w:rPr>
        <w:t xml:space="preserve">What are the measurable short term and longer term </w:t>
      </w:r>
      <w:proofErr w:type="gramStart"/>
      <w:r w:rsidRPr="00B96484">
        <w:rPr>
          <w:rFonts w:asciiTheme="minorHAnsi" w:hAnsiTheme="minorHAnsi" w:cstheme="minorHAnsi"/>
          <w:color w:val="000000"/>
        </w:rPr>
        <w:t>results</w:t>
      </w:r>
      <w:proofErr w:type="gramEnd"/>
      <w:r w:rsidRPr="00B96484">
        <w:rPr>
          <w:rFonts w:asciiTheme="minorHAnsi" w:hAnsiTheme="minorHAnsi" w:cstheme="minorHAnsi"/>
          <w:color w:val="000000"/>
        </w:rPr>
        <w:t xml:space="preserve"> the project will achieve? </w:t>
      </w:r>
    </w:p>
    <w:p w14:paraId="3F4EC290" w14:textId="77777777" w:rsidR="00EF323D" w:rsidRPr="00B96484" w:rsidRDefault="00EF323D" w:rsidP="00542D78">
      <w:pPr>
        <w:pStyle w:val="ListParagraph"/>
        <w:numPr>
          <w:ilvl w:val="0"/>
          <w:numId w:val="23"/>
        </w:numPr>
        <w:rPr>
          <w:rFonts w:asciiTheme="minorHAnsi" w:hAnsiTheme="minorHAnsi" w:cstheme="minorHAnsi"/>
          <w:color w:val="000000"/>
        </w:rPr>
      </w:pPr>
      <w:r w:rsidRPr="00B96484">
        <w:rPr>
          <w:rFonts w:asciiTheme="minorHAnsi" w:hAnsiTheme="minorHAnsi" w:cstheme="minorHAnsi"/>
          <w:color w:val="000000"/>
        </w:rPr>
        <w:t>How does the plan measure progress in achieving the expected results (including outputs and outcomes) and how will the approach use resources effectively and efficiently?</w:t>
      </w:r>
    </w:p>
    <w:p w14:paraId="4B8ADE09" w14:textId="77777777" w:rsidR="00EF323D" w:rsidRPr="00B96484" w:rsidRDefault="00EF323D" w:rsidP="00542D78">
      <w:pPr>
        <w:pStyle w:val="ListParagraph"/>
        <w:numPr>
          <w:ilvl w:val="0"/>
          <w:numId w:val="23"/>
        </w:numPr>
        <w:rPr>
          <w:rFonts w:asciiTheme="minorHAnsi" w:hAnsiTheme="minorHAnsi" w:cstheme="minorHAnsi"/>
          <w:color w:val="000000"/>
        </w:rPr>
      </w:pPr>
      <w:r w:rsidRPr="00B96484">
        <w:rPr>
          <w:rFonts w:asciiTheme="minorHAnsi" w:hAnsiTheme="minorHAnsi" w:cstheme="minorHAnsi"/>
          <w:color w:val="000000"/>
        </w:rPr>
        <w:t>What are the expected locations (county) of the outputs and outcomes?</w:t>
      </w:r>
    </w:p>
    <w:p w14:paraId="2974E34D" w14:textId="77777777" w:rsidR="00EF323D" w:rsidRPr="00183D28" w:rsidRDefault="00EF323D" w:rsidP="00EF323D">
      <w:pPr>
        <w:widowControl w:val="0"/>
        <w:tabs>
          <w:tab w:val="left" w:pos="6888"/>
        </w:tabs>
        <w:autoSpaceDE w:val="0"/>
        <w:autoSpaceDN w:val="0"/>
        <w:adjustRightInd w:val="0"/>
        <w:contextualSpacing/>
        <w:rPr>
          <w:rFonts w:eastAsia="Times New Roman" w:cstheme="minorHAnsi"/>
          <w:color w:val="000000"/>
          <w:sz w:val="24"/>
          <w:szCs w:val="24"/>
        </w:rPr>
      </w:pPr>
      <w:r w:rsidRPr="00183D28">
        <w:rPr>
          <w:rFonts w:eastAsia="Times New Roman" w:cstheme="minorHAnsi"/>
          <w:color w:val="000000"/>
          <w:sz w:val="24"/>
          <w:szCs w:val="24"/>
        </w:rPr>
        <w:tab/>
      </w:r>
    </w:p>
    <w:p w14:paraId="0440C742" w14:textId="77777777" w:rsidR="00EF323D" w:rsidRPr="00183D28" w:rsidRDefault="00EF323D" w:rsidP="00542D78">
      <w:pPr>
        <w:widowControl w:val="0"/>
        <w:numPr>
          <w:ilvl w:val="0"/>
          <w:numId w:val="2"/>
        </w:numPr>
        <w:autoSpaceDE w:val="0"/>
        <w:autoSpaceDN w:val="0"/>
        <w:adjustRightInd w:val="0"/>
        <w:spacing w:after="0" w:line="240" w:lineRule="auto"/>
        <w:ind w:left="360"/>
        <w:contextualSpacing/>
        <w:rPr>
          <w:rFonts w:eastAsia="Times New Roman" w:cstheme="minorHAnsi"/>
          <w:b/>
          <w:bCs/>
          <w:sz w:val="24"/>
          <w:szCs w:val="24"/>
        </w:rPr>
      </w:pPr>
      <w:bookmarkStart w:id="10" w:name="IV_C_2_2_c"/>
      <w:bookmarkEnd w:id="10"/>
      <w:r w:rsidRPr="00183D28">
        <w:rPr>
          <w:rFonts w:eastAsia="Times New Roman" w:cstheme="minorHAnsi"/>
          <w:b/>
          <w:bCs/>
          <w:sz w:val="24"/>
          <w:szCs w:val="24"/>
        </w:rPr>
        <w:t xml:space="preserve">Timeline and Milestones </w:t>
      </w:r>
      <w:r w:rsidRPr="00183D28">
        <w:rPr>
          <w:rFonts w:eastAsia="Times New Roman" w:cstheme="minorHAnsi"/>
          <w:sz w:val="24"/>
          <w:szCs w:val="24"/>
        </w:rPr>
        <w:t>(</w:t>
      </w:r>
      <w:r>
        <w:rPr>
          <w:rFonts w:eastAsia="Times New Roman" w:cstheme="minorHAnsi"/>
          <w:sz w:val="24"/>
          <w:szCs w:val="24"/>
        </w:rPr>
        <w:t>5</w:t>
      </w:r>
      <w:r w:rsidRPr="00183D28">
        <w:rPr>
          <w:rFonts w:eastAsia="Times New Roman" w:cstheme="minorHAnsi"/>
          <w:sz w:val="24"/>
          <w:szCs w:val="24"/>
        </w:rPr>
        <w:t xml:space="preserve"> possible points)</w:t>
      </w:r>
    </w:p>
    <w:p w14:paraId="4428F0FD" w14:textId="77777777" w:rsidR="00EF323D" w:rsidRPr="00183D28" w:rsidRDefault="00EF323D" w:rsidP="00EF323D">
      <w:pPr>
        <w:ind w:left="720"/>
        <w:contextualSpacing/>
        <w:rPr>
          <w:rFonts w:eastAsia="Times New Roman" w:cstheme="minorHAnsi"/>
          <w:sz w:val="24"/>
          <w:szCs w:val="24"/>
        </w:rPr>
      </w:pPr>
      <w:r w:rsidRPr="00183D28">
        <w:rPr>
          <w:rFonts w:eastAsia="Times New Roman" w:cstheme="minorHAnsi"/>
          <w:sz w:val="24"/>
          <w:szCs w:val="24"/>
        </w:rPr>
        <w:t xml:space="preserve">The applicant should include a detailed timeline for the project including milestones for specific tasks such as bidding, procurement, installation, and reports, along with estimated </w:t>
      </w:r>
      <w:r>
        <w:rPr>
          <w:rFonts w:eastAsia="Times New Roman" w:cstheme="minorHAnsi"/>
          <w:sz w:val="24"/>
          <w:szCs w:val="24"/>
        </w:rPr>
        <w:t xml:space="preserve">start and completion </w:t>
      </w:r>
      <w:r w:rsidRPr="00183D28">
        <w:rPr>
          <w:rFonts w:eastAsia="Times New Roman" w:cstheme="minorHAnsi"/>
          <w:sz w:val="24"/>
          <w:szCs w:val="24"/>
        </w:rPr>
        <w:t>dates. Applicant</w:t>
      </w:r>
      <w:r>
        <w:rPr>
          <w:rFonts w:eastAsia="Times New Roman" w:cstheme="minorHAnsi"/>
          <w:sz w:val="24"/>
          <w:szCs w:val="24"/>
        </w:rPr>
        <w:t>s</w:t>
      </w:r>
      <w:r w:rsidRPr="00183D28">
        <w:rPr>
          <w:rFonts w:eastAsia="Times New Roman" w:cstheme="minorHAnsi"/>
          <w:sz w:val="24"/>
          <w:szCs w:val="24"/>
        </w:rPr>
        <w:t xml:space="preserve"> should include scheduled time for </w:t>
      </w:r>
      <w:r>
        <w:rPr>
          <w:rFonts w:eastAsia="Times New Roman" w:cstheme="minorHAnsi"/>
          <w:sz w:val="24"/>
          <w:szCs w:val="24"/>
        </w:rPr>
        <w:t>semi-annual</w:t>
      </w:r>
      <w:r w:rsidRPr="00183D28">
        <w:rPr>
          <w:rFonts w:eastAsia="Times New Roman" w:cstheme="minorHAnsi"/>
          <w:sz w:val="24"/>
          <w:szCs w:val="24"/>
        </w:rPr>
        <w:t xml:space="preserve"> and final report preparation in the project timeline.</w:t>
      </w:r>
    </w:p>
    <w:p w14:paraId="71B1F4B8" w14:textId="77777777" w:rsidR="00EF323D" w:rsidRDefault="00EF323D" w:rsidP="00EF323D">
      <w:pPr>
        <w:ind w:left="720"/>
        <w:contextualSpacing/>
        <w:rPr>
          <w:rFonts w:eastAsia="Times New Roman" w:cstheme="minorHAnsi"/>
          <w:sz w:val="24"/>
          <w:szCs w:val="24"/>
        </w:rPr>
      </w:pPr>
    </w:p>
    <w:p w14:paraId="53063CBD" w14:textId="77777777" w:rsidR="00EF323D" w:rsidRPr="008D2B2A" w:rsidRDefault="00EF323D" w:rsidP="00EF323D">
      <w:pPr>
        <w:widowControl w:val="0"/>
        <w:autoSpaceDE w:val="0"/>
        <w:autoSpaceDN w:val="0"/>
        <w:adjustRightInd w:val="0"/>
        <w:ind w:left="-360"/>
        <w:contextualSpacing/>
        <w:rPr>
          <w:rFonts w:eastAsia="Times New Roman"/>
          <w:color w:val="000000"/>
          <w:sz w:val="24"/>
          <w:szCs w:val="24"/>
        </w:rPr>
      </w:pPr>
      <w:bookmarkStart w:id="11" w:name="IV_C_2_3"/>
      <w:bookmarkEnd w:id="11"/>
      <w:r w:rsidRPr="47EF29C1">
        <w:rPr>
          <w:rFonts w:eastAsia="Times New Roman"/>
          <w:b/>
          <w:bCs/>
          <w:color w:val="000000" w:themeColor="text1"/>
          <w:sz w:val="24"/>
          <w:szCs w:val="24"/>
          <w:u w:val="single"/>
        </w:rPr>
        <w:t xml:space="preserve">Section 3 – Programmatic Capability and Past Performance </w:t>
      </w:r>
      <w:r w:rsidRPr="47EF29C1">
        <w:rPr>
          <w:rFonts w:eastAsia="Times New Roman"/>
          <w:sz w:val="24"/>
          <w:szCs w:val="24"/>
        </w:rPr>
        <w:t xml:space="preserve">(8 possible points, from </w:t>
      </w:r>
      <w:hyperlink w:anchor="_A._Evaluation_Criteria">
        <w:r w:rsidRPr="47EF29C1">
          <w:rPr>
            <w:rStyle w:val="Hyperlink"/>
            <w:rFonts w:eastAsia="Times New Roman"/>
            <w:sz w:val="24"/>
            <w:szCs w:val="24"/>
          </w:rPr>
          <w:t>Section V.A.</w:t>
        </w:r>
      </w:hyperlink>
      <w:r w:rsidRPr="47EF29C1">
        <w:rPr>
          <w:rFonts w:eastAsia="Times New Roman"/>
          <w:sz w:val="24"/>
          <w:szCs w:val="24"/>
        </w:rPr>
        <w:t xml:space="preserve"> of the NOFO) </w:t>
      </w:r>
    </w:p>
    <w:p w14:paraId="31550F47" w14:textId="77777777" w:rsidR="00EF323D" w:rsidRPr="008D2B2A" w:rsidRDefault="00EF323D" w:rsidP="00EF323D">
      <w:pPr>
        <w:contextualSpacing/>
        <w:rPr>
          <w:rFonts w:eastAsia="Times New Roman" w:cstheme="minorHAnsi"/>
          <w:b/>
          <w:bCs/>
          <w:color w:val="000000" w:themeColor="text1"/>
          <w:sz w:val="24"/>
          <w:szCs w:val="24"/>
        </w:rPr>
      </w:pPr>
    </w:p>
    <w:p w14:paraId="2737F0DC" w14:textId="77777777" w:rsidR="00EF323D" w:rsidRPr="001950B6" w:rsidRDefault="00EF323D" w:rsidP="00EF323D">
      <w:pPr>
        <w:contextualSpacing/>
        <w:rPr>
          <w:b/>
          <w:bCs/>
          <w:color w:val="000000"/>
          <w:sz w:val="24"/>
          <w:szCs w:val="24"/>
        </w:rPr>
      </w:pPr>
      <w:r w:rsidRPr="001950B6">
        <w:rPr>
          <w:b/>
          <w:sz w:val="24"/>
          <w:szCs w:val="24"/>
        </w:rPr>
        <w:t xml:space="preserve">a. </w:t>
      </w:r>
      <w:bookmarkStart w:id="12" w:name="IV_C_2_3_a"/>
      <w:bookmarkEnd w:id="12"/>
      <w:r w:rsidRPr="001950B6">
        <w:rPr>
          <w:rFonts w:eastAsiaTheme="minorEastAsia"/>
          <w:b/>
          <w:color w:val="000000" w:themeColor="text1"/>
          <w:sz w:val="24"/>
          <w:szCs w:val="24"/>
        </w:rPr>
        <w:t xml:space="preserve">Past Performance and Reporting Requirements </w:t>
      </w:r>
      <w:r w:rsidRPr="001950B6">
        <w:rPr>
          <w:rFonts w:eastAsiaTheme="minorEastAsia"/>
          <w:color w:val="000000" w:themeColor="text1"/>
          <w:sz w:val="24"/>
          <w:szCs w:val="24"/>
        </w:rPr>
        <w:t>(5 possible points)</w:t>
      </w:r>
    </w:p>
    <w:p w14:paraId="281FE823" w14:textId="77777777" w:rsidR="00EF323D" w:rsidRPr="008D2B2A" w:rsidRDefault="00EF323D" w:rsidP="00EF323D">
      <w:pPr>
        <w:ind w:left="360"/>
        <w:contextualSpacing/>
        <w:rPr>
          <w:rFonts w:eastAsia="Times New Roman"/>
          <w:sz w:val="24"/>
          <w:szCs w:val="24"/>
        </w:rPr>
      </w:pPr>
      <w:r w:rsidRPr="31837760">
        <w:rPr>
          <w:rFonts w:eastAsia="Times New Roman"/>
          <w:sz w:val="24"/>
          <w:szCs w:val="24"/>
        </w:rPr>
        <w:t>Submit a list of up to five federally</w:t>
      </w:r>
      <w:r>
        <w:rPr>
          <w:rFonts w:eastAsia="Times New Roman"/>
          <w:sz w:val="24"/>
          <w:szCs w:val="24"/>
        </w:rPr>
        <w:t xml:space="preserve"> </w:t>
      </w:r>
      <w:r w:rsidRPr="31837760">
        <w:rPr>
          <w:rFonts w:eastAsia="Times New Roman"/>
          <w:sz w:val="24"/>
          <w:szCs w:val="24"/>
        </w:rPr>
        <w:t>funded and/or non-federally funded assistance agreements that the applicant is performing or has performed within the last three years. Assistance agreements include grants and cooperative agreements but not contracts. These assistance agreements should be awarded directly to the applicant. For each of the agreements, include:</w:t>
      </w:r>
    </w:p>
    <w:p w14:paraId="6B1953BD" w14:textId="77777777" w:rsidR="00EF323D" w:rsidRPr="008D2B2A" w:rsidRDefault="00EF323D" w:rsidP="00542D78">
      <w:pPr>
        <w:widowControl w:val="0"/>
        <w:numPr>
          <w:ilvl w:val="0"/>
          <w:numId w:val="8"/>
        </w:numPr>
        <w:autoSpaceDE w:val="0"/>
        <w:autoSpaceDN w:val="0"/>
        <w:adjustRightInd w:val="0"/>
        <w:spacing w:after="0" w:line="240" w:lineRule="auto"/>
        <w:ind w:left="1440"/>
        <w:contextualSpacing/>
        <w:rPr>
          <w:rFonts w:eastAsia="Times New Roman" w:cstheme="minorHAnsi"/>
          <w:sz w:val="24"/>
          <w:szCs w:val="24"/>
        </w:rPr>
      </w:pPr>
      <w:r w:rsidRPr="008D2B2A">
        <w:rPr>
          <w:rFonts w:eastAsia="Times New Roman" w:cstheme="minorHAnsi"/>
          <w:sz w:val="24"/>
          <w:szCs w:val="24"/>
        </w:rPr>
        <w:t>Project title</w:t>
      </w:r>
    </w:p>
    <w:p w14:paraId="45AE6F5F" w14:textId="77777777" w:rsidR="00EF323D" w:rsidRPr="008D2B2A" w:rsidRDefault="00EF323D" w:rsidP="00542D78">
      <w:pPr>
        <w:widowControl w:val="0"/>
        <w:numPr>
          <w:ilvl w:val="0"/>
          <w:numId w:val="8"/>
        </w:numPr>
        <w:autoSpaceDE w:val="0"/>
        <w:autoSpaceDN w:val="0"/>
        <w:adjustRightInd w:val="0"/>
        <w:spacing w:after="0" w:line="240" w:lineRule="auto"/>
        <w:ind w:left="1440"/>
        <w:contextualSpacing/>
        <w:rPr>
          <w:rFonts w:eastAsia="Times New Roman" w:cstheme="minorHAnsi"/>
          <w:sz w:val="24"/>
          <w:szCs w:val="24"/>
        </w:rPr>
      </w:pPr>
      <w:r w:rsidRPr="008D2B2A">
        <w:rPr>
          <w:rFonts w:eastAsia="Times New Roman" w:cstheme="minorHAnsi"/>
          <w:sz w:val="24"/>
          <w:szCs w:val="24"/>
        </w:rPr>
        <w:t>Assistance agreement number</w:t>
      </w:r>
    </w:p>
    <w:p w14:paraId="4FF37723" w14:textId="77777777" w:rsidR="00EF323D" w:rsidRPr="008D2B2A" w:rsidRDefault="00EF323D" w:rsidP="00542D78">
      <w:pPr>
        <w:widowControl w:val="0"/>
        <w:numPr>
          <w:ilvl w:val="0"/>
          <w:numId w:val="8"/>
        </w:numPr>
        <w:autoSpaceDE w:val="0"/>
        <w:autoSpaceDN w:val="0"/>
        <w:adjustRightInd w:val="0"/>
        <w:spacing w:after="0" w:line="240" w:lineRule="auto"/>
        <w:ind w:left="1440"/>
        <w:contextualSpacing/>
        <w:rPr>
          <w:rFonts w:eastAsia="Times New Roman" w:cstheme="minorHAnsi"/>
          <w:sz w:val="24"/>
          <w:szCs w:val="24"/>
        </w:rPr>
      </w:pPr>
      <w:r w:rsidRPr="008D2B2A">
        <w:rPr>
          <w:rFonts w:eastAsia="Times New Roman" w:cstheme="minorHAnsi"/>
          <w:sz w:val="24"/>
          <w:szCs w:val="24"/>
        </w:rPr>
        <w:t>Federal funding agency and assistance listing number (formally known as the CFDA number)</w:t>
      </w:r>
    </w:p>
    <w:p w14:paraId="4A2E5B92" w14:textId="77777777" w:rsidR="00EF323D" w:rsidRPr="008D2B2A" w:rsidRDefault="00EF323D" w:rsidP="00542D78">
      <w:pPr>
        <w:widowControl w:val="0"/>
        <w:numPr>
          <w:ilvl w:val="0"/>
          <w:numId w:val="8"/>
        </w:numPr>
        <w:autoSpaceDE w:val="0"/>
        <w:autoSpaceDN w:val="0"/>
        <w:adjustRightInd w:val="0"/>
        <w:spacing w:after="0" w:line="240" w:lineRule="auto"/>
        <w:ind w:left="1440"/>
        <w:contextualSpacing/>
        <w:rPr>
          <w:rFonts w:eastAsia="Times New Roman" w:cstheme="minorHAnsi"/>
          <w:sz w:val="24"/>
          <w:szCs w:val="24"/>
        </w:rPr>
      </w:pPr>
      <w:r w:rsidRPr="008D2B2A">
        <w:rPr>
          <w:rFonts w:eastAsia="Times New Roman" w:cstheme="minorHAnsi"/>
          <w:sz w:val="24"/>
          <w:szCs w:val="24"/>
        </w:rPr>
        <w:t>Brief description of the agreement – no more than two sentences</w:t>
      </w:r>
    </w:p>
    <w:p w14:paraId="6F7BD26B" w14:textId="77777777" w:rsidR="00EF323D" w:rsidRPr="008D2B2A" w:rsidRDefault="00EF323D" w:rsidP="00EF323D">
      <w:pPr>
        <w:widowControl w:val="0"/>
        <w:autoSpaceDE w:val="0"/>
        <w:autoSpaceDN w:val="0"/>
        <w:adjustRightInd w:val="0"/>
        <w:contextualSpacing/>
        <w:rPr>
          <w:rFonts w:eastAsia="Times New Roman" w:cstheme="minorHAnsi"/>
          <w:sz w:val="24"/>
          <w:szCs w:val="24"/>
        </w:rPr>
      </w:pPr>
    </w:p>
    <w:p w14:paraId="7C443FAA" w14:textId="77777777" w:rsidR="00EF323D" w:rsidRPr="008D2B2A" w:rsidRDefault="00EF323D" w:rsidP="00EF323D">
      <w:pPr>
        <w:widowControl w:val="0"/>
        <w:autoSpaceDE w:val="0"/>
        <w:autoSpaceDN w:val="0"/>
        <w:adjustRightInd w:val="0"/>
        <w:ind w:left="360"/>
        <w:contextualSpacing/>
        <w:rPr>
          <w:rFonts w:eastAsia="Times New Roman" w:cstheme="minorHAnsi"/>
          <w:sz w:val="24"/>
          <w:szCs w:val="24"/>
        </w:rPr>
      </w:pPr>
      <w:r>
        <w:rPr>
          <w:rFonts w:eastAsia="Times New Roman" w:cstheme="minorHAnsi"/>
          <w:sz w:val="24"/>
          <w:szCs w:val="24"/>
        </w:rPr>
        <w:t xml:space="preserve">For each listed agreement, explain </w:t>
      </w:r>
      <w:r w:rsidRPr="008D2B2A">
        <w:rPr>
          <w:rFonts w:eastAsia="Times New Roman" w:cstheme="minorHAnsi"/>
          <w:sz w:val="24"/>
          <w:szCs w:val="24"/>
        </w:rPr>
        <w:t xml:space="preserve">whether, and if so how, the applicant was able to successfully </w:t>
      </w:r>
      <w:r>
        <w:rPr>
          <w:rFonts w:eastAsia="Times New Roman" w:cstheme="minorHAnsi"/>
          <w:sz w:val="24"/>
          <w:szCs w:val="24"/>
        </w:rPr>
        <w:t xml:space="preserve">manage and </w:t>
      </w:r>
      <w:r w:rsidRPr="008D2B2A">
        <w:rPr>
          <w:rFonts w:eastAsia="Times New Roman" w:cstheme="minorHAnsi"/>
          <w:sz w:val="24"/>
          <w:szCs w:val="24"/>
        </w:rPr>
        <w:t xml:space="preserve">complete the </w:t>
      </w:r>
      <w:r>
        <w:rPr>
          <w:rFonts w:eastAsia="Times New Roman" w:cstheme="minorHAnsi"/>
          <w:sz w:val="24"/>
          <w:szCs w:val="24"/>
        </w:rPr>
        <w:t>work</w:t>
      </w:r>
      <w:r w:rsidRPr="008D2B2A">
        <w:rPr>
          <w:rFonts w:eastAsia="Times New Roman" w:cstheme="minorHAnsi"/>
          <w:sz w:val="24"/>
          <w:szCs w:val="24"/>
        </w:rPr>
        <w:t xml:space="preserve">. </w:t>
      </w:r>
    </w:p>
    <w:p w14:paraId="614B5311" w14:textId="77777777" w:rsidR="00EF323D" w:rsidRPr="008D2B2A" w:rsidRDefault="00EF323D" w:rsidP="00EF323D">
      <w:pPr>
        <w:contextualSpacing/>
        <w:rPr>
          <w:rFonts w:eastAsia="Times New Roman" w:cstheme="minorHAnsi"/>
          <w:b/>
          <w:bCs/>
          <w:color w:val="000000"/>
          <w:sz w:val="24"/>
          <w:szCs w:val="24"/>
        </w:rPr>
      </w:pPr>
    </w:p>
    <w:p w14:paraId="21BEAC30" w14:textId="77777777" w:rsidR="00EF323D" w:rsidRPr="008D2B2A" w:rsidRDefault="00EF323D" w:rsidP="00EF323D">
      <w:pPr>
        <w:widowControl w:val="0"/>
        <w:autoSpaceDE w:val="0"/>
        <w:autoSpaceDN w:val="0"/>
        <w:adjustRightInd w:val="0"/>
        <w:ind w:left="360"/>
        <w:contextualSpacing/>
        <w:rPr>
          <w:rFonts w:eastAsia="Times New Roman" w:cstheme="minorHAnsi"/>
          <w:color w:val="000000" w:themeColor="text1"/>
          <w:sz w:val="24"/>
          <w:szCs w:val="24"/>
        </w:rPr>
      </w:pPr>
      <w:r w:rsidRPr="008D2B2A">
        <w:rPr>
          <w:rFonts w:eastAsia="Times New Roman" w:cstheme="minorHAnsi"/>
          <w:color w:val="000000" w:themeColor="text1"/>
          <w:sz w:val="24"/>
          <w:szCs w:val="24"/>
        </w:rPr>
        <w:t xml:space="preserve">For each </w:t>
      </w:r>
      <w:r>
        <w:rPr>
          <w:rFonts w:eastAsia="Times New Roman" w:cstheme="minorHAnsi"/>
          <w:color w:val="000000" w:themeColor="text1"/>
          <w:sz w:val="24"/>
          <w:szCs w:val="24"/>
        </w:rPr>
        <w:t xml:space="preserve">listed </w:t>
      </w:r>
      <w:r w:rsidRPr="008D2B2A">
        <w:rPr>
          <w:rFonts w:eastAsia="Times New Roman" w:cstheme="minorHAnsi"/>
          <w:color w:val="000000" w:themeColor="text1"/>
          <w:sz w:val="24"/>
          <w:szCs w:val="24"/>
        </w:rPr>
        <w:t xml:space="preserve">agreement, the applicant should </w:t>
      </w:r>
      <w:r>
        <w:rPr>
          <w:rFonts w:eastAsia="Times New Roman" w:cstheme="minorHAnsi"/>
          <w:color w:val="000000" w:themeColor="text1"/>
          <w:sz w:val="24"/>
          <w:szCs w:val="24"/>
        </w:rPr>
        <w:t xml:space="preserve">also </w:t>
      </w:r>
      <w:r w:rsidRPr="008D2B2A">
        <w:rPr>
          <w:rFonts w:eastAsia="Times New Roman" w:cstheme="minorHAnsi"/>
          <w:color w:val="000000" w:themeColor="text1"/>
          <w:sz w:val="24"/>
          <w:szCs w:val="24"/>
        </w:rPr>
        <w:t xml:space="preserve">describe their history of meeting the reporting requirements under the agreement(s). This should include: </w:t>
      </w:r>
    </w:p>
    <w:p w14:paraId="2AE06E54" w14:textId="77777777" w:rsidR="00EF323D" w:rsidRPr="008D2B2A" w:rsidRDefault="00EF323D" w:rsidP="00542D78">
      <w:pPr>
        <w:pStyle w:val="ListParagraph"/>
        <w:widowControl w:val="0"/>
        <w:numPr>
          <w:ilvl w:val="0"/>
          <w:numId w:val="10"/>
        </w:numPr>
        <w:autoSpaceDE w:val="0"/>
        <w:autoSpaceDN w:val="0"/>
        <w:adjustRightInd w:val="0"/>
        <w:contextualSpacing/>
        <w:rPr>
          <w:rFonts w:asciiTheme="minorHAnsi" w:hAnsiTheme="minorHAnsi" w:cstheme="minorHAnsi"/>
          <w:color w:val="000000" w:themeColor="text1"/>
        </w:rPr>
      </w:pPr>
      <w:r w:rsidRPr="008D2B2A">
        <w:rPr>
          <w:rFonts w:asciiTheme="minorHAnsi" w:hAnsiTheme="minorHAnsi" w:cstheme="minorHAnsi"/>
          <w:color w:val="000000" w:themeColor="text1"/>
        </w:rPr>
        <w:t xml:space="preserve">Whether the applicant submitted acceptable final reports under those </w:t>
      </w:r>
      <w:proofErr w:type="gramStart"/>
      <w:r w:rsidRPr="008D2B2A">
        <w:rPr>
          <w:rFonts w:asciiTheme="minorHAnsi" w:hAnsiTheme="minorHAnsi" w:cstheme="minorHAnsi"/>
          <w:color w:val="000000" w:themeColor="text1"/>
        </w:rPr>
        <w:t>agreements;</w:t>
      </w:r>
      <w:proofErr w:type="gramEnd"/>
      <w:r w:rsidRPr="008D2B2A">
        <w:rPr>
          <w:rFonts w:asciiTheme="minorHAnsi" w:hAnsiTheme="minorHAnsi" w:cstheme="minorHAnsi"/>
          <w:color w:val="000000" w:themeColor="text1"/>
        </w:rPr>
        <w:t xml:space="preserve"> </w:t>
      </w:r>
    </w:p>
    <w:p w14:paraId="7EF54B87" w14:textId="77777777" w:rsidR="00EF323D" w:rsidRPr="008D2B2A" w:rsidRDefault="00EF323D" w:rsidP="00542D78">
      <w:pPr>
        <w:pStyle w:val="ListParagraph"/>
        <w:widowControl w:val="0"/>
        <w:numPr>
          <w:ilvl w:val="0"/>
          <w:numId w:val="10"/>
        </w:numPr>
        <w:autoSpaceDE w:val="0"/>
        <w:autoSpaceDN w:val="0"/>
        <w:adjustRightInd w:val="0"/>
        <w:contextualSpacing/>
        <w:rPr>
          <w:rFonts w:asciiTheme="minorHAnsi" w:hAnsiTheme="minorHAnsi" w:cstheme="minorHAnsi"/>
          <w:color w:val="000000" w:themeColor="text1"/>
        </w:rPr>
      </w:pPr>
      <w:r w:rsidRPr="008D2B2A">
        <w:rPr>
          <w:rFonts w:asciiTheme="minorHAnsi" w:hAnsiTheme="minorHAnsi" w:cstheme="minorHAnsi"/>
          <w:color w:val="000000" w:themeColor="text1"/>
        </w:rPr>
        <w:t xml:space="preserve">The extent to which the applicant adequately and timely reported on its progress towards achieving the expected outputs and outcomes under those agreements; and </w:t>
      </w:r>
    </w:p>
    <w:p w14:paraId="235F7108" w14:textId="77777777" w:rsidR="00EF323D" w:rsidRPr="008D2B2A" w:rsidRDefault="00EF323D" w:rsidP="00542D78">
      <w:pPr>
        <w:pStyle w:val="ListParagraph"/>
        <w:widowControl w:val="0"/>
        <w:numPr>
          <w:ilvl w:val="0"/>
          <w:numId w:val="10"/>
        </w:numPr>
        <w:autoSpaceDE w:val="0"/>
        <w:autoSpaceDN w:val="0"/>
        <w:adjustRightInd w:val="0"/>
        <w:contextualSpacing/>
        <w:rPr>
          <w:rFonts w:asciiTheme="minorHAnsi" w:hAnsiTheme="minorHAnsi" w:cstheme="minorHAnsi"/>
          <w:color w:val="000000" w:themeColor="text1"/>
        </w:rPr>
      </w:pPr>
      <w:r w:rsidRPr="008D2B2A">
        <w:rPr>
          <w:rFonts w:asciiTheme="minorHAnsi" w:hAnsiTheme="minorHAnsi" w:cstheme="minorHAnsi"/>
          <w:color w:val="000000" w:themeColor="text1"/>
        </w:rPr>
        <w:lastRenderedPageBreak/>
        <w:t xml:space="preserve">If progress was not being made, </w:t>
      </w:r>
      <w:r w:rsidRPr="008D2B2A">
        <w:rPr>
          <w:rFonts w:asciiTheme="minorHAnsi" w:hAnsiTheme="minorHAnsi" w:cstheme="minorHAnsi"/>
          <w:bCs/>
          <w:color w:val="000000" w:themeColor="text1"/>
        </w:rPr>
        <w:t>whether the applicant adequately reported why not.</w:t>
      </w:r>
    </w:p>
    <w:p w14:paraId="1F800478" w14:textId="77777777" w:rsidR="00EF323D" w:rsidRPr="008D2B2A" w:rsidRDefault="00EF323D" w:rsidP="00EF323D">
      <w:pPr>
        <w:widowControl w:val="0"/>
        <w:autoSpaceDE w:val="0"/>
        <w:autoSpaceDN w:val="0"/>
        <w:adjustRightInd w:val="0"/>
        <w:ind w:left="1170"/>
        <w:contextualSpacing/>
        <w:rPr>
          <w:rFonts w:eastAsia="Times New Roman" w:cstheme="minorHAnsi"/>
          <w:color w:val="222222"/>
          <w:sz w:val="24"/>
          <w:szCs w:val="24"/>
          <w:lang w:val="en"/>
        </w:rPr>
      </w:pPr>
    </w:p>
    <w:p w14:paraId="0D382ACA" w14:textId="77777777" w:rsidR="00EF323D" w:rsidRPr="008D2B2A" w:rsidRDefault="00EF323D" w:rsidP="00EF323D">
      <w:pPr>
        <w:widowControl w:val="0"/>
        <w:tabs>
          <w:tab w:val="left" w:pos="3150"/>
        </w:tabs>
        <w:autoSpaceDE w:val="0"/>
        <w:autoSpaceDN w:val="0"/>
        <w:adjustRightInd w:val="0"/>
        <w:ind w:left="360"/>
        <w:contextualSpacing/>
        <w:rPr>
          <w:rFonts w:eastAsia="Times New Roman"/>
          <w:sz w:val="24"/>
          <w:szCs w:val="24"/>
          <w:lang w:val="en"/>
        </w:rPr>
      </w:pPr>
      <w:r w:rsidRPr="31837760">
        <w:rPr>
          <w:rFonts w:eastAsia="Times New Roman"/>
          <w:sz w:val="24"/>
          <w:szCs w:val="24"/>
          <w:lang w:val="en"/>
        </w:rPr>
        <w:t xml:space="preserve">Note: In evaluating applicants under the past performance factors in </w:t>
      </w:r>
      <w:hyperlink w:anchor="_A._Evaluation_Criteria" w:history="1">
        <w:r w:rsidRPr="00683110">
          <w:rPr>
            <w:rStyle w:val="Hyperlink"/>
            <w:rFonts w:eastAsia="Times New Roman"/>
            <w:sz w:val="24"/>
            <w:szCs w:val="24"/>
            <w:lang w:val="en"/>
          </w:rPr>
          <w:t>Section V.A.</w:t>
        </w:r>
      </w:hyperlink>
      <w:r w:rsidRPr="31837760">
        <w:rPr>
          <w:rFonts w:eastAsia="Times New Roman"/>
          <w:sz w:val="24"/>
          <w:szCs w:val="24"/>
          <w:lang w:val="en"/>
        </w:rPr>
        <w:t xml:space="preserve"> of the NOFO, the EPA will consider the information provided by the applicant and may also consider relevant information from other sources, including information from EPA files and from current/prior grantors (e.g., to verify and/or supplement the information provided by the applicant). If the applicant does not have any relevant or available past performance or past reporting information, the applicant should indicate this in the application and will receive a neutral score for these factors, which is half of the total points available for </w:t>
      </w:r>
      <w:r>
        <w:rPr>
          <w:rFonts w:eastAsia="Times New Roman"/>
          <w:sz w:val="24"/>
          <w:szCs w:val="24"/>
          <w:lang w:val="en"/>
        </w:rPr>
        <w:t>this</w:t>
      </w:r>
      <w:r w:rsidRPr="31837760">
        <w:rPr>
          <w:rFonts w:eastAsia="Times New Roman"/>
          <w:sz w:val="24"/>
          <w:szCs w:val="24"/>
          <w:lang w:val="en"/>
        </w:rPr>
        <w:t xml:space="preserve"> sub-criteri</w:t>
      </w:r>
      <w:r>
        <w:rPr>
          <w:rFonts w:eastAsia="Times New Roman"/>
          <w:sz w:val="24"/>
          <w:szCs w:val="24"/>
          <w:lang w:val="en"/>
        </w:rPr>
        <w:t>on</w:t>
      </w:r>
      <w:r w:rsidRPr="31837760">
        <w:rPr>
          <w:rFonts w:eastAsia="Times New Roman"/>
          <w:sz w:val="24"/>
          <w:szCs w:val="24"/>
          <w:lang w:val="en"/>
        </w:rPr>
        <w:t xml:space="preserve"> in </w:t>
      </w:r>
      <w:hyperlink w:anchor="_A._Evaluation_Criteria" w:history="1">
        <w:r w:rsidRPr="009A2500">
          <w:rPr>
            <w:rStyle w:val="Hyperlink"/>
            <w:rFonts w:eastAsia="Times New Roman"/>
            <w:sz w:val="24"/>
            <w:szCs w:val="24"/>
            <w:lang w:val="en"/>
          </w:rPr>
          <w:t>Section V.A.</w:t>
        </w:r>
      </w:hyperlink>
      <w:r w:rsidRPr="31837760">
        <w:rPr>
          <w:rFonts w:eastAsia="Times New Roman"/>
          <w:sz w:val="24"/>
          <w:szCs w:val="24"/>
          <w:lang w:val="en"/>
        </w:rPr>
        <w:t xml:space="preserve"> of the NOFO. If the applicant does not provide any response for these items, or if submitted information is found to be inaccurate, a score of 0 for these factors may be received.</w:t>
      </w:r>
    </w:p>
    <w:p w14:paraId="3ECE4DE4" w14:textId="77777777" w:rsidR="00EF323D" w:rsidRPr="008D2B2A" w:rsidRDefault="00EF323D" w:rsidP="00EF323D">
      <w:pPr>
        <w:widowControl w:val="0"/>
        <w:tabs>
          <w:tab w:val="left" w:pos="3150"/>
        </w:tabs>
        <w:autoSpaceDE w:val="0"/>
        <w:autoSpaceDN w:val="0"/>
        <w:adjustRightInd w:val="0"/>
        <w:contextualSpacing/>
        <w:rPr>
          <w:rFonts w:eastAsia="Times New Roman" w:cstheme="minorHAnsi"/>
          <w:color w:val="000000" w:themeColor="text1"/>
          <w:sz w:val="24"/>
          <w:szCs w:val="24"/>
        </w:rPr>
      </w:pPr>
    </w:p>
    <w:p w14:paraId="0B8EFAC0" w14:textId="77777777" w:rsidR="00EF323D" w:rsidRPr="008D2B2A" w:rsidRDefault="00EF323D" w:rsidP="00542D78">
      <w:pPr>
        <w:widowControl w:val="0"/>
        <w:numPr>
          <w:ilvl w:val="0"/>
          <w:numId w:val="18"/>
        </w:numPr>
        <w:tabs>
          <w:tab w:val="left" w:pos="3150"/>
        </w:tabs>
        <w:autoSpaceDE w:val="0"/>
        <w:autoSpaceDN w:val="0"/>
        <w:adjustRightInd w:val="0"/>
        <w:spacing w:after="0" w:line="240" w:lineRule="auto"/>
        <w:ind w:left="360"/>
        <w:contextualSpacing/>
        <w:rPr>
          <w:rFonts w:eastAsia="Times New Roman"/>
          <w:b/>
          <w:bCs/>
          <w:color w:val="000000"/>
          <w:sz w:val="24"/>
          <w:szCs w:val="24"/>
        </w:rPr>
      </w:pPr>
      <w:bookmarkStart w:id="13" w:name="IV_C_2_3_b"/>
      <w:bookmarkEnd w:id="13"/>
      <w:r w:rsidRPr="25BDED89">
        <w:rPr>
          <w:rFonts w:eastAsia="Times New Roman"/>
          <w:b/>
          <w:bCs/>
          <w:color w:val="000000" w:themeColor="text1"/>
          <w:sz w:val="24"/>
          <w:szCs w:val="24"/>
        </w:rPr>
        <w:t>Staff Expertise</w:t>
      </w:r>
      <w:r w:rsidRPr="25BDED89">
        <w:rPr>
          <w:rFonts w:eastAsia="Times New Roman"/>
          <w:color w:val="000000" w:themeColor="text1"/>
          <w:sz w:val="24"/>
          <w:szCs w:val="24"/>
        </w:rPr>
        <w:t xml:space="preserve"> (3 possible points)</w:t>
      </w:r>
    </w:p>
    <w:p w14:paraId="07363FD7" w14:textId="77777777" w:rsidR="00EF323D" w:rsidRPr="008D2B2A" w:rsidRDefault="00EF323D" w:rsidP="00EF323D">
      <w:pPr>
        <w:widowControl w:val="0"/>
        <w:tabs>
          <w:tab w:val="left" w:pos="3150"/>
        </w:tabs>
        <w:autoSpaceDE w:val="0"/>
        <w:autoSpaceDN w:val="0"/>
        <w:adjustRightInd w:val="0"/>
        <w:ind w:left="360"/>
        <w:contextualSpacing/>
        <w:rPr>
          <w:rFonts w:eastAsia="Times New Roman"/>
          <w:color w:val="000000"/>
          <w:sz w:val="24"/>
          <w:szCs w:val="24"/>
        </w:rPr>
      </w:pPr>
      <w:r w:rsidRPr="31837760">
        <w:rPr>
          <w:rFonts w:eastAsia="Times New Roman"/>
          <w:sz w:val="24"/>
          <w:szCs w:val="24"/>
        </w:rPr>
        <w:t>Include information on the applicant’s organization, including a d</w:t>
      </w:r>
      <w:r w:rsidRPr="31837760">
        <w:rPr>
          <w:rFonts w:eastAsia="Times New Roman"/>
          <w:color w:val="000000" w:themeColor="text1"/>
          <w:sz w:val="24"/>
          <w:szCs w:val="24"/>
        </w:rPr>
        <w:t xml:space="preserve">escription of staff knowledge, expertise, qualifications, and resources and/or the ability to obtain them, to successfully achieve project goals. Biographical sketches, including resumes or curriculum vitae for key staff, managers and any other key personnel can be included as an optional project team biography attachment, as listed in </w:t>
      </w:r>
      <w:hyperlink w:anchor="_B._Application_Process" w:history="1">
        <w:r w:rsidRPr="00954D4B">
          <w:rPr>
            <w:rStyle w:val="Hyperlink"/>
            <w:rFonts w:eastAsia="Times New Roman"/>
            <w:sz w:val="24"/>
            <w:szCs w:val="24"/>
          </w:rPr>
          <w:t>Section IV.B.</w:t>
        </w:r>
      </w:hyperlink>
      <w:r w:rsidRPr="31837760">
        <w:rPr>
          <w:rFonts w:eastAsia="Times New Roman"/>
          <w:color w:val="000000" w:themeColor="text1"/>
          <w:sz w:val="24"/>
          <w:szCs w:val="24"/>
        </w:rPr>
        <w:t xml:space="preserve"> of the NOFO</w:t>
      </w:r>
      <w:r>
        <w:rPr>
          <w:rFonts w:eastAsia="Times New Roman"/>
          <w:color w:val="000000" w:themeColor="text1"/>
          <w:sz w:val="24"/>
          <w:szCs w:val="24"/>
        </w:rPr>
        <w:t>. T</w:t>
      </w:r>
      <w:r w:rsidRPr="31837760">
        <w:rPr>
          <w:rFonts w:eastAsia="Times New Roman"/>
          <w:color w:val="000000" w:themeColor="text1"/>
          <w:sz w:val="24"/>
          <w:szCs w:val="24"/>
        </w:rPr>
        <w:t>he optional attachment does not count towards the 15-page limit of the project narrative.</w:t>
      </w:r>
    </w:p>
    <w:p w14:paraId="473BD566" w14:textId="77777777" w:rsidR="00EF323D" w:rsidRPr="006B65D2" w:rsidRDefault="00EF323D" w:rsidP="00EF323D">
      <w:pPr>
        <w:ind w:left="720"/>
        <w:contextualSpacing/>
        <w:rPr>
          <w:rFonts w:eastAsia="Times New Roman"/>
          <w:sz w:val="24"/>
          <w:szCs w:val="24"/>
        </w:rPr>
      </w:pPr>
    </w:p>
    <w:p w14:paraId="5D769008" w14:textId="77777777" w:rsidR="00EF323D" w:rsidRPr="006B65D2" w:rsidRDefault="00EF323D" w:rsidP="00EF323D">
      <w:pPr>
        <w:ind w:left="720"/>
        <w:contextualSpacing/>
        <w:rPr>
          <w:rFonts w:eastAsia="Times New Roman" w:cstheme="minorHAnsi"/>
          <w:sz w:val="24"/>
          <w:szCs w:val="24"/>
        </w:rPr>
      </w:pPr>
    </w:p>
    <w:p w14:paraId="288064EA" w14:textId="77777777" w:rsidR="00EF323D" w:rsidRPr="00FC2941" w:rsidRDefault="00EF323D" w:rsidP="00EF323D">
      <w:pPr>
        <w:widowControl w:val="0"/>
        <w:autoSpaceDE w:val="0"/>
        <w:autoSpaceDN w:val="0"/>
        <w:adjustRightInd w:val="0"/>
        <w:ind w:left="-360"/>
        <w:contextualSpacing/>
        <w:rPr>
          <w:rFonts w:eastAsia="Times New Roman"/>
          <w:sz w:val="24"/>
          <w:szCs w:val="24"/>
        </w:rPr>
      </w:pPr>
      <w:bookmarkStart w:id="14" w:name="IV_C_2_4"/>
      <w:bookmarkEnd w:id="14"/>
      <w:r w:rsidRPr="74B64660">
        <w:rPr>
          <w:rFonts w:eastAsia="Times New Roman"/>
          <w:b/>
          <w:sz w:val="24"/>
          <w:szCs w:val="24"/>
          <w:u w:val="single"/>
        </w:rPr>
        <w:t>Section 4</w:t>
      </w:r>
      <w:r>
        <w:rPr>
          <w:rFonts w:eastAsia="Times New Roman"/>
          <w:b/>
          <w:sz w:val="24"/>
          <w:szCs w:val="24"/>
          <w:u w:val="single"/>
        </w:rPr>
        <w:t xml:space="preserve"> </w:t>
      </w:r>
      <w:r w:rsidRPr="74B64660">
        <w:rPr>
          <w:rFonts w:eastAsia="Times New Roman"/>
          <w:b/>
          <w:sz w:val="24"/>
          <w:szCs w:val="24"/>
          <w:u w:val="single"/>
        </w:rPr>
        <w:t xml:space="preserve">- Environmental Justice and Disadvantaged Communities </w:t>
      </w:r>
      <w:r w:rsidRPr="00FC2941">
        <w:rPr>
          <w:rFonts w:eastAsia="Times New Roman"/>
          <w:sz w:val="24"/>
          <w:szCs w:val="24"/>
        </w:rPr>
        <w:t xml:space="preserve">(23 possible points from </w:t>
      </w:r>
      <w:hyperlink w:anchor="_A._Evaluation_Criteria" w:history="1">
        <w:r w:rsidRPr="00954D4B">
          <w:rPr>
            <w:rStyle w:val="Hyperlink"/>
            <w:rFonts w:eastAsia="Times New Roman"/>
            <w:sz w:val="24"/>
            <w:szCs w:val="24"/>
          </w:rPr>
          <w:t>Section V.A.</w:t>
        </w:r>
      </w:hyperlink>
      <w:r w:rsidRPr="00FC2941">
        <w:rPr>
          <w:rFonts w:eastAsia="Times New Roman"/>
          <w:sz w:val="24"/>
          <w:szCs w:val="24"/>
        </w:rPr>
        <w:t xml:space="preserve"> of the NOFO)</w:t>
      </w:r>
    </w:p>
    <w:p w14:paraId="60AC2EF6" w14:textId="77777777" w:rsidR="00EF323D" w:rsidRDefault="00EF323D" w:rsidP="00EF323D">
      <w:pPr>
        <w:widowControl w:val="0"/>
        <w:autoSpaceDE w:val="0"/>
        <w:autoSpaceDN w:val="0"/>
        <w:adjustRightInd w:val="0"/>
        <w:rPr>
          <w:rFonts w:eastAsia="Calibri" w:cstheme="minorHAnsi"/>
          <w:sz w:val="24"/>
          <w:szCs w:val="24"/>
        </w:rPr>
      </w:pPr>
    </w:p>
    <w:p w14:paraId="489277EC" w14:textId="77777777" w:rsidR="00EF323D" w:rsidRPr="003E2432" w:rsidRDefault="00EF323D" w:rsidP="00EF323D">
      <w:pPr>
        <w:widowControl w:val="0"/>
        <w:autoSpaceDE w:val="0"/>
        <w:autoSpaceDN w:val="0"/>
        <w:adjustRightInd w:val="0"/>
        <w:rPr>
          <w:rFonts w:eastAsia="Times New Roman" w:cstheme="minorHAnsi"/>
          <w:color w:val="FF0000"/>
          <w:sz w:val="24"/>
          <w:szCs w:val="24"/>
        </w:rPr>
      </w:pPr>
      <w:r w:rsidRPr="00C46E2E">
        <w:rPr>
          <w:rFonts w:eastAsia="Calibri" w:cstheme="minorHAnsi"/>
          <w:sz w:val="24"/>
          <w:szCs w:val="24"/>
        </w:rPr>
        <w:t xml:space="preserve">To </w:t>
      </w:r>
      <w:r w:rsidRPr="00846C2D">
        <w:rPr>
          <w:rFonts w:eastAsia="Calibri" w:cstheme="minorHAnsi"/>
          <w:sz w:val="24"/>
          <w:szCs w:val="24"/>
        </w:rPr>
        <w:t>advance</w:t>
      </w:r>
      <w:r w:rsidRPr="00C46E2E">
        <w:rPr>
          <w:rFonts w:eastAsia="Calibri" w:cstheme="minorHAnsi"/>
          <w:sz w:val="24"/>
          <w:szCs w:val="24"/>
        </w:rPr>
        <w:t xml:space="preserve"> environmental justice </w:t>
      </w:r>
      <w:r w:rsidRPr="00846C2D">
        <w:rPr>
          <w:rFonts w:eastAsia="Calibri" w:cstheme="minorHAnsi"/>
          <w:sz w:val="24"/>
          <w:szCs w:val="24"/>
        </w:rPr>
        <w:t>through</w:t>
      </w:r>
      <w:r w:rsidRPr="00C46E2E">
        <w:rPr>
          <w:rFonts w:eastAsia="Calibri" w:cstheme="minorHAnsi"/>
          <w:sz w:val="24"/>
          <w:szCs w:val="24"/>
        </w:rPr>
        <w:t xml:space="preserve"> this program, applicants will be evaluated on</w:t>
      </w:r>
      <w:r>
        <w:rPr>
          <w:rFonts w:eastAsia="Calibri" w:cstheme="minorHAnsi"/>
          <w:sz w:val="24"/>
          <w:szCs w:val="24"/>
        </w:rPr>
        <w:t xml:space="preserve"> the extent to which project benefits </w:t>
      </w:r>
      <w:r w:rsidRPr="28986F60">
        <w:rPr>
          <w:rFonts w:eastAsia="Calibri"/>
          <w:sz w:val="24"/>
          <w:szCs w:val="24"/>
        </w:rPr>
        <w:t>will take</w:t>
      </w:r>
      <w:r>
        <w:rPr>
          <w:rFonts w:eastAsia="Calibri" w:cstheme="minorHAnsi"/>
          <w:sz w:val="24"/>
          <w:szCs w:val="24"/>
        </w:rPr>
        <w:t xml:space="preserve"> place in disadvantaged communities and the extent to which applicants or their project partners have participated in or will participate in meaningful community engagement. </w:t>
      </w:r>
    </w:p>
    <w:p w14:paraId="360F696F" w14:textId="77777777" w:rsidR="00EF323D" w:rsidRDefault="00EF323D" w:rsidP="00EF323D">
      <w:pPr>
        <w:rPr>
          <w:rFonts w:eastAsia="Calibri" w:cstheme="minorHAnsi"/>
          <w:iCs/>
          <w:sz w:val="24"/>
          <w:szCs w:val="24"/>
        </w:rPr>
      </w:pPr>
    </w:p>
    <w:p w14:paraId="084C92DB" w14:textId="77777777" w:rsidR="00EF323D" w:rsidRPr="002F4EB7" w:rsidRDefault="00EF323D" w:rsidP="00EF323D">
      <w:pPr>
        <w:rPr>
          <w:rFonts w:eastAsia="Calibri" w:cstheme="minorHAnsi"/>
          <w:iCs/>
          <w:sz w:val="24"/>
          <w:szCs w:val="24"/>
        </w:rPr>
      </w:pPr>
      <w:r w:rsidRPr="002F4EB7">
        <w:rPr>
          <w:rFonts w:eastAsia="Calibri" w:cstheme="minorHAnsi"/>
          <w:iCs/>
          <w:sz w:val="24"/>
          <w:szCs w:val="24"/>
        </w:rPr>
        <w:t>For purposes of this competition and the evaluation of applications, “disadvantaged communities”</w:t>
      </w:r>
      <w:r w:rsidDel="009E4A0A">
        <w:rPr>
          <w:rFonts w:eastAsia="Calibri" w:cstheme="minorHAnsi"/>
          <w:iCs/>
          <w:sz w:val="24"/>
          <w:szCs w:val="24"/>
        </w:rPr>
        <w:t xml:space="preserve"> </w:t>
      </w:r>
      <w:r>
        <w:rPr>
          <w:rFonts w:cstheme="minorHAnsi"/>
          <w:sz w:val="24"/>
          <w:szCs w:val="24"/>
        </w:rPr>
        <w:t>are defined as</w:t>
      </w:r>
      <w:r w:rsidRPr="002F4EB7">
        <w:rPr>
          <w:rFonts w:eastAsia="Calibri" w:cstheme="minorHAnsi"/>
          <w:iCs/>
          <w:sz w:val="24"/>
          <w:szCs w:val="24"/>
        </w:rPr>
        <w:t xml:space="preserve"> meet</w:t>
      </w:r>
      <w:r>
        <w:rPr>
          <w:rFonts w:eastAsia="Calibri" w:cstheme="minorHAnsi"/>
          <w:iCs/>
          <w:sz w:val="24"/>
          <w:szCs w:val="24"/>
        </w:rPr>
        <w:t>ing</w:t>
      </w:r>
      <w:r w:rsidRPr="002F4EB7">
        <w:rPr>
          <w:rFonts w:eastAsia="Calibri" w:cstheme="minorHAnsi"/>
          <w:iCs/>
          <w:sz w:val="24"/>
          <w:szCs w:val="24"/>
        </w:rPr>
        <w:t xml:space="preserve"> </w:t>
      </w:r>
      <w:r w:rsidRPr="00FF621A">
        <w:rPr>
          <w:rFonts w:eastAsia="Calibri" w:cstheme="minorHAnsi"/>
          <w:b/>
          <w:sz w:val="24"/>
          <w:szCs w:val="24"/>
          <w:u w:val="single"/>
        </w:rPr>
        <w:t>both</w:t>
      </w:r>
      <w:r>
        <w:rPr>
          <w:rFonts w:eastAsia="Calibri" w:cstheme="minorHAnsi"/>
          <w:iCs/>
          <w:sz w:val="24"/>
          <w:szCs w:val="24"/>
        </w:rPr>
        <w:t xml:space="preserve"> of </w:t>
      </w:r>
      <w:r w:rsidRPr="002F4EB7">
        <w:rPr>
          <w:rFonts w:eastAsia="Calibri" w:cstheme="minorHAnsi"/>
          <w:iCs/>
          <w:sz w:val="24"/>
          <w:szCs w:val="24"/>
        </w:rPr>
        <w:t xml:space="preserve">the following criteria: </w:t>
      </w:r>
    </w:p>
    <w:p w14:paraId="7CAA92A1" w14:textId="77777777" w:rsidR="00EF323D" w:rsidRPr="00990CC1" w:rsidRDefault="00EF323D" w:rsidP="00542D78">
      <w:pPr>
        <w:pStyle w:val="ListParagraph"/>
        <w:numPr>
          <w:ilvl w:val="0"/>
          <w:numId w:val="11"/>
        </w:numPr>
        <w:contextualSpacing/>
        <w:rPr>
          <w:rFonts w:asciiTheme="minorHAnsi" w:hAnsiTheme="minorHAnsi"/>
          <w:b/>
        </w:rPr>
      </w:pPr>
      <w:r w:rsidRPr="00990CC1">
        <w:rPr>
          <w:rFonts w:asciiTheme="minorHAnsi" w:eastAsia="Calibri" w:hAnsiTheme="minorHAnsi"/>
          <w:b/>
        </w:rPr>
        <w:t>Any county that includes at least one of the following:</w:t>
      </w:r>
    </w:p>
    <w:p w14:paraId="36C817BC" w14:textId="77777777" w:rsidR="00EF323D" w:rsidRDefault="00EF323D" w:rsidP="00542D78">
      <w:pPr>
        <w:pStyle w:val="ListParagraph"/>
        <w:numPr>
          <w:ilvl w:val="1"/>
          <w:numId w:val="11"/>
        </w:numPr>
        <w:contextualSpacing/>
        <w:rPr>
          <w:rFonts w:asciiTheme="minorHAnsi" w:hAnsiTheme="minorHAnsi" w:cstheme="minorBidi"/>
        </w:rPr>
      </w:pPr>
      <w:r w:rsidRPr="09E3B692">
        <w:rPr>
          <w:rFonts w:asciiTheme="minorHAnsi" w:hAnsiTheme="minorHAnsi" w:cstheme="minorBidi"/>
        </w:rPr>
        <w:t>Any census tract that is identified as disadvantaged in the</w:t>
      </w:r>
      <w:r>
        <w:t xml:space="preserve"> </w:t>
      </w:r>
      <w:hyperlink r:id="rId12">
        <w:r w:rsidRPr="09E3B692">
          <w:rPr>
            <w:rStyle w:val="Hyperlink"/>
            <w:rFonts w:asciiTheme="minorHAnsi" w:hAnsiTheme="minorHAnsi" w:cstheme="minorBidi"/>
          </w:rPr>
          <w:t>Climate and Economic Justice Screening Tool</w:t>
        </w:r>
      </w:hyperlink>
      <w:r w:rsidRPr="09E3B692">
        <w:rPr>
          <w:rFonts w:asciiTheme="minorHAnsi" w:hAnsiTheme="minorHAnsi" w:cstheme="minorBidi"/>
        </w:rPr>
        <w:t xml:space="preserve"> (CEJST) version </w:t>
      </w:r>
      <w:proofErr w:type="gramStart"/>
      <w:r w:rsidRPr="09E3B692">
        <w:rPr>
          <w:rFonts w:asciiTheme="minorHAnsi" w:hAnsiTheme="minorHAnsi" w:cstheme="minorBidi"/>
        </w:rPr>
        <w:t>1.0;</w:t>
      </w:r>
      <w:proofErr w:type="gramEnd"/>
    </w:p>
    <w:p w14:paraId="35435AD8" w14:textId="77777777" w:rsidR="00EF323D" w:rsidRPr="002524B1" w:rsidRDefault="00EF323D" w:rsidP="00542D78">
      <w:pPr>
        <w:pStyle w:val="ListParagraph"/>
        <w:numPr>
          <w:ilvl w:val="1"/>
          <w:numId w:val="11"/>
        </w:numPr>
        <w:contextualSpacing/>
        <w:rPr>
          <w:rFonts w:asciiTheme="minorHAnsi" w:hAnsiTheme="minorHAnsi" w:cstheme="minorBidi"/>
        </w:rPr>
      </w:pPr>
      <w:r w:rsidRPr="15279040">
        <w:rPr>
          <w:rFonts w:asciiTheme="minorHAnsi" w:hAnsiTheme="minorHAnsi" w:cstheme="minorBidi"/>
        </w:rPr>
        <w:t>Any census block group that is at or above the 90</w:t>
      </w:r>
      <w:r w:rsidRPr="15279040">
        <w:rPr>
          <w:rFonts w:asciiTheme="minorHAnsi" w:hAnsiTheme="minorHAnsi" w:cstheme="minorBidi"/>
          <w:vertAlign w:val="superscript"/>
        </w:rPr>
        <w:t>th</w:t>
      </w:r>
      <w:r w:rsidRPr="15279040">
        <w:rPr>
          <w:rFonts w:asciiTheme="minorHAnsi" w:hAnsiTheme="minorHAnsi" w:cstheme="minorBidi"/>
        </w:rPr>
        <w:t xml:space="preserve"> percentile for any of</w:t>
      </w:r>
      <w:r w:rsidRPr="15279040">
        <w:rPr>
          <w:rFonts w:ascii="Calibri" w:hAnsi="Calibri" w:cs="Calibri"/>
          <w:color w:val="70AD47" w:themeColor="accent6"/>
        </w:rPr>
        <w:t xml:space="preserve"> </w:t>
      </w:r>
      <w:hyperlink r:id="rId13" w:anchor="what-supplemental">
        <w:proofErr w:type="spellStart"/>
        <w:r w:rsidRPr="15279040">
          <w:rPr>
            <w:rStyle w:val="Hyperlink"/>
            <w:rFonts w:ascii="Calibri" w:hAnsi="Calibri" w:cs="Calibri"/>
          </w:rPr>
          <w:t>EJScreen’s</w:t>
        </w:r>
        <w:proofErr w:type="spellEnd"/>
        <w:r w:rsidRPr="15279040">
          <w:rPr>
            <w:rStyle w:val="Hyperlink"/>
            <w:rFonts w:ascii="Calibri" w:hAnsi="Calibri" w:cs="Calibri"/>
          </w:rPr>
          <w:t xml:space="preserve"> Supplemental Indexes</w:t>
        </w:r>
      </w:hyperlink>
      <w:r w:rsidRPr="000A5A4A">
        <w:rPr>
          <w:rStyle w:val="Hyperlink"/>
          <w:rFonts w:ascii="Calibri" w:hAnsi="Calibri"/>
        </w:rPr>
        <w:t xml:space="preserve"> when compared to the nation or state;</w:t>
      </w:r>
      <w:r w:rsidRPr="000A5A4A">
        <w:rPr>
          <w:rFonts w:ascii="Calibri" w:hAnsi="Calibri"/>
        </w:rPr>
        <w:t xml:space="preserve"> </w:t>
      </w:r>
      <w:r w:rsidRPr="00990CC1">
        <w:rPr>
          <w:rFonts w:ascii="Calibri" w:hAnsi="Calibri" w:cs="Calibri"/>
        </w:rPr>
        <w:t>and/</w:t>
      </w:r>
      <w:r w:rsidRPr="002524B1">
        <w:rPr>
          <w:rFonts w:ascii="Calibri" w:hAnsi="Calibri" w:cs="Calibri"/>
        </w:rPr>
        <w:t xml:space="preserve">or </w:t>
      </w:r>
    </w:p>
    <w:p w14:paraId="7400D83F" w14:textId="77777777" w:rsidR="00EF323D" w:rsidRPr="00527D22" w:rsidRDefault="00EF323D" w:rsidP="00542D78">
      <w:pPr>
        <w:pStyle w:val="ListParagraph"/>
        <w:numPr>
          <w:ilvl w:val="1"/>
          <w:numId w:val="11"/>
        </w:numPr>
        <w:contextualSpacing/>
        <w:rPr>
          <w:rFonts w:asciiTheme="minorHAnsi" w:hAnsiTheme="minorHAnsi"/>
        </w:rPr>
      </w:pPr>
      <w:r w:rsidRPr="7632D550">
        <w:rPr>
          <w:rFonts w:ascii="Calibri" w:hAnsi="Calibri" w:cs="Calibri"/>
        </w:rPr>
        <w:lastRenderedPageBreak/>
        <w:t xml:space="preserve">Any geographic area within Tribal lands as included in </w:t>
      </w:r>
      <w:hyperlink r:id="rId14" w:history="1">
        <w:r w:rsidRPr="0EAE3B3F">
          <w:rPr>
            <w:rFonts w:ascii="Calibri" w:hAnsi="Calibri" w:cs="Calibri"/>
          </w:rPr>
          <w:t>EJScreen</w:t>
        </w:r>
      </w:hyperlink>
      <w:r w:rsidRPr="0019122C">
        <w:rPr>
          <w:rFonts w:ascii="Calibri" w:hAnsi="Calibri" w:cs="Calibri"/>
        </w:rPr>
        <w:t>.</w:t>
      </w:r>
      <w:r w:rsidRPr="7632D550">
        <w:rPr>
          <w:rFonts w:ascii="Calibri" w:hAnsi="Calibri" w:cs="Calibri"/>
          <w:color w:val="70AD47" w:themeColor="accent6"/>
        </w:rPr>
        <w:t xml:space="preserve"> </w:t>
      </w:r>
    </w:p>
    <w:p w14:paraId="5F74E989" w14:textId="77777777" w:rsidR="00EF323D" w:rsidRDefault="00EF323D" w:rsidP="00EF323D">
      <w:pPr>
        <w:contextualSpacing/>
      </w:pPr>
    </w:p>
    <w:p w14:paraId="23302854" w14:textId="77777777" w:rsidR="00EF323D" w:rsidRPr="002E5A42" w:rsidRDefault="00EF323D" w:rsidP="00EF323D">
      <w:pPr>
        <w:ind w:firstLine="720"/>
        <w:contextualSpacing/>
        <w:rPr>
          <w:b/>
          <w:bCs/>
          <w:u w:val="single"/>
        </w:rPr>
      </w:pPr>
      <w:r w:rsidRPr="002E5A42">
        <w:rPr>
          <w:b/>
          <w:bCs/>
          <w:u w:val="single"/>
        </w:rPr>
        <w:t>AND</w:t>
      </w:r>
    </w:p>
    <w:p w14:paraId="0987E627" w14:textId="77777777" w:rsidR="00EF323D" w:rsidRPr="000C0040" w:rsidRDefault="00EF323D" w:rsidP="00EF323D">
      <w:pPr>
        <w:pStyle w:val="ListParagraph"/>
        <w:ind w:left="1890"/>
        <w:contextualSpacing/>
        <w:rPr>
          <w:rFonts w:asciiTheme="minorHAnsi" w:hAnsiTheme="minorHAnsi"/>
        </w:rPr>
      </w:pPr>
    </w:p>
    <w:p w14:paraId="3D950C28" w14:textId="77777777" w:rsidR="00EF323D" w:rsidRPr="00990CC1" w:rsidRDefault="00EF323D" w:rsidP="00542D78">
      <w:pPr>
        <w:pStyle w:val="ListParagraph"/>
        <w:numPr>
          <w:ilvl w:val="0"/>
          <w:numId w:val="11"/>
        </w:numPr>
        <w:contextualSpacing/>
        <w:rPr>
          <w:rFonts w:asciiTheme="minorHAnsi" w:hAnsiTheme="minorHAnsi"/>
          <w:b/>
        </w:rPr>
      </w:pPr>
      <w:r w:rsidRPr="5717BDCA">
        <w:rPr>
          <w:rFonts w:asciiTheme="minorHAnsi" w:eastAsia="Calibri" w:hAnsiTheme="minorHAnsi" w:cstheme="minorBidi"/>
          <w:b/>
          <w:bCs/>
        </w:rPr>
        <w:t>A</w:t>
      </w:r>
      <w:r w:rsidRPr="00990CC1">
        <w:rPr>
          <w:rFonts w:asciiTheme="minorHAnsi" w:eastAsia="Calibri" w:hAnsiTheme="minorHAnsi"/>
          <w:b/>
        </w:rPr>
        <w:t xml:space="preserve">ny county that meets </w:t>
      </w:r>
      <w:r>
        <w:rPr>
          <w:rFonts w:asciiTheme="minorHAnsi" w:eastAsia="Calibri" w:hAnsiTheme="minorHAnsi"/>
          <w:b/>
        </w:rPr>
        <w:t>at least one</w:t>
      </w:r>
      <w:r w:rsidRPr="00990CC1">
        <w:rPr>
          <w:rFonts w:asciiTheme="minorHAnsi" w:eastAsia="Calibri" w:hAnsiTheme="minorHAnsi"/>
          <w:b/>
        </w:rPr>
        <w:t xml:space="preserve"> of the following:</w:t>
      </w:r>
    </w:p>
    <w:p w14:paraId="1A0037E5" w14:textId="77777777" w:rsidR="00EF323D" w:rsidRPr="000C77A8" w:rsidRDefault="00EF323D" w:rsidP="00542D78">
      <w:pPr>
        <w:pStyle w:val="ListParagraph"/>
        <w:numPr>
          <w:ilvl w:val="1"/>
          <w:numId w:val="11"/>
        </w:numPr>
        <w:contextualSpacing/>
        <w:rPr>
          <w:rFonts w:asciiTheme="minorHAnsi" w:hAnsiTheme="minorHAnsi" w:cstheme="minorHAnsi"/>
        </w:rPr>
      </w:pPr>
      <w:r>
        <w:rPr>
          <w:rFonts w:asciiTheme="minorHAnsi" w:eastAsia="Calibri" w:hAnsiTheme="minorHAnsi" w:cstheme="minorHAnsi"/>
        </w:rPr>
        <w:t>Contains at least one d</w:t>
      </w:r>
      <w:r w:rsidRPr="00E24405">
        <w:rPr>
          <w:rFonts w:asciiTheme="minorHAnsi" w:eastAsia="Calibri" w:hAnsiTheme="minorHAnsi" w:cstheme="minorHAnsi"/>
        </w:rPr>
        <w:t xml:space="preserve">esignated nonattainment area or </w:t>
      </w:r>
      <w:r w:rsidRPr="00066B55">
        <w:rPr>
          <w:rFonts w:asciiTheme="minorHAnsi" w:eastAsia="Calibri" w:hAnsiTheme="minorHAnsi" w:cstheme="minorHAnsi"/>
        </w:rPr>
        <w:t>maintenance</w:t>
      </w:r>
      <w:r w:rsidRPr="00E24405">
        <w:rPr>
          <w:rFonts w:asciiTheme="minorHAnsi" w:eastAsia="Calibri" w:hAnsiTheme="minorHAnsi" w:cstheme="minorHAnsi"/>
        </w:rPr>
        <w:t xml:space="preserve"> area for </w:t>
      </w:r>
      <w:r>
        <w:rPr>
          <w:rFonts w:asciiTheme="minorHAnsi" w:eastAsia="Calibri" w:hAnsiTheme="minorHAnsi" w:cstheme="minorHAnsi"/>
        </w:rPr>
        <w:t xml:space="preserve">any of </w:t>
      </w:r>
      <w:r w:rsidRPr="00E24405">
        <w:rPr>
          <w:rFonts w:asciiTheme="minorHAnsi" w:eastAsia="Calibri" w:hAnsiTheme="minorHAnsi" w:cstheme="minorHAnsi"/>
        </w:rPr>
        <w:t>the following National Ambient Air Quality Standards. Data is sourced from</w:t>
      </w:r>
      <w:hyperlink r:id="rId15" w:history="1">
        <w:r w:rsidRPr="00033FF0">
          <w:rPr>
            <w:rStyle w:val="Hyperlink"/>
            <w:rFonts w:asciiTheme="minorHAnsi" w:eastAsia="Calibri" w:hAnsiTheme="minorHAnsi" w:cstheme="minorHAnsi"/>
          </w:rPr>
          <w:t xml:space="preserve"> EPA’s Green Book of Nonattainment Areas for Criteria Pollutants</w:t>
        </w:r>
      </w:hyperlink>
      <w:r>
        <w:rPr>
          <w:rFonts w:asciiTheme="minorHAnsi" w:eastAsia="Calibri" w:hAnsiTheme="minorHAnsi" w:cstheme="minorHAnsi"/>
        </w:rPr>
        <w:t>:</w:t>
      </w:r>
    </w:p>
    <w:p w14:paraId="156D0C1C" w14:textId="77777777" w:rsidR="00EF323D" w:rsidRPr="000C77A8" w:rsidRDefault="00EF323D" w:rsidP="00542D78">
      <w:pPr>
        <w:pStyle w:val="ListParagraph"/>
        <w:numPr>
          <w:ilvl w:val="2"/>
          <w:numId w:val="11"/>
        </w:numPr>
        <w:contextualSpacing/>
        <w:rPr>
          <w:rFonts w:asciiTheme="minorHAnsi" w:eastAsia="Calibri" w:hAnsiTheme="minorHAnsi" w:cstheme="minorHAnsi"/>
        </w:rPr>
      </w:pPr>
      <w:r w:rsidRPr="00340FE3">
        <w:rPr>
          <w:rFonts w:asciiTheme="minorHAnsi" w:hAnsiTheme="minorHAnsi" w:cstheme="minorHAnsi"/>
          <w:color w:val="000000" w:themeColor="text1"/>
        </w:rPr>
        <w:t>PM</w:t>
      </w:r>
      <w:r w:rsidRPr="00340FE3">
        <w:rPr>
          <w:rFonts w:asciiTheme="minorHAnsi" w:hAnsiTheme="minorHAnsi" w:cstheme="minorHAnsi"/>
          <w:color w:val="000000" w:themeColor="text1"/>
          <w:vertAlign w:val="subscript"/>
        </w:rPr>
        <w:t xml:space="preserve">2.5 </w:t>
      </w:r>
      <w:r w:rsidRPr="000C77A8">
        <w:rPr>
          <w:rFonts w:asciiTheme="minorHAnsi" w:eastAsia="Calibri" w:hAnsiTheme="minorHAnsi" w:cstheme="minorHAnsi"/>
        </w:rPr>
        <w:t xml:space="preserve">1997 Standard (Annual: 15 </w:t>
      </w:r>
      <w:proofErr w:type="spellStart"/>
      <w:r w:rsidRPr="000C77A8">
        <w:rPr>
          <w:rFonts w:asciiTheme="minorHAnsi" w:eastAsia="Calibri" w:hAnsiTheme="minorHAnsi" w:cstheme="minorHAnsi"/>
        </w:rPr>
        <w:t>μg</w:t>
      </w:r>
      <w:proofErr w:type="spellEnd"/>
      <w:r w:rsidRPr="000C77A8">
        <w:rPr>
          <w:rFonts w:asciiTheme="minorHAnsi" w:eastAsia="Calibri" w:hAnsiTheme="minorHAnsi" w:cstheme="minorHAnsi"/>
        </w:rPr>
        <w:t>/m</w:t>
      </w:r>
      <w:r w:rsidRPr="000C77A8">
        <w:rPr>
          <w:rFonts w:asciiTheme="minorHAnsi" w:eastAsia="Calibri" w:hAnsiTheme="minorHAnsi" w:cstheme="minorHAnsi"/>
          <w:vertAlign w:val="superscript"/>
        </w:rPr>
        <w:t>3</w:t>
      </w:r>
      <w:r w:rsidRPr="000C77A8">
        <w:rPr>
          <w:rFonts w:asciiTheme="minorHAnsi" w:eastAsia="Calibri" w:hAnsiTheme="minorHAnsi" w:cstheme="minorHAnsi"/>
        </w:rPr>
        <w:t xml:space="preserve">, 24-hour: 65 </w:t>
      </w:r>
      <w:proofErr w:type="spellStart"/>
      <w:r w:rsidRPr="000C77A8">
        <w:rPr>
          <w:rFonts w:asciiTheme="minorHAnsi" w:eastAsia="Calibri" w:hAnsiTheme="minorHAnsi" w:cstheme="minorHAnsi"/>
        </w:rPr>
        <w:t>μg</w:t>
      </w:r>
      <w:proofErr w:type="spellEnd"/>
      <w:r w:rsidRPr="000C77A8">
        <w:rPr>
          <w:rFonts w:asciiTheme="minorHAnsi" w:eastAsia="Calibri" w:hAnsiTheme="minorHAnsi" w:cstheme="minorHAnsi"/>
        </w:rPr>
        <w:t>/m</w:t>
      </w:r>
      <w:r w:rsidRPr="000C77A8">
        <w:rPr>
          <w:rFonts w:asciiTheme="minorHAnsi" w:eastAsia="Calibri" w:hAnsiTheme="minorHAnsi" w:cstheme="minorHAnsi"/>
          <w:vertAlign w:val="superscript"/>
        </w:rPr>
        <w:t>3</w:t>
      </w:r>
      <w:r w:rsidRPr="000C77A8">
        <w:rPr>
          <w:rFonts w:asciiTheme="minorHAnsi" w:eastAsia="Calibri" w:hAnsiTheme="minorHAnsi" w:cstheme="minorHAnsi"/>
        </w:rPr>
        <w:t xml:space="preserve">) </w:t>
      </w:r>
    </w:p>
    <w:p w14:paraId="13763F54" w14:textId="77777777" w:rsidR="00EF323D" w:rsidRPr="000C77A8" w:rsidRDefault="00EF323D" w:rsidP="00542D78">
      <w:pPr>
        <w:pStyle w:val="ListParagraph"/>
        <w:numPr>
          <w:ilvl w:val="2"/>
          <w:numId w:val="11"/>
        </w:numPr>
        <w:contextualSpacing/>
        <w:rPr>
          <w:rFonts w:asciiTheme="minorHAnsi" w:hAnsiTheme="minorHAnsi" w:cstheme="minorHAnsi"/>
        </w:rPr>
      </w:pPr>
      <w:r w:rsidRPr="00066B55">
        <w:rPr>
          <w:rFonts w:asciiTheme="minorHAnsi" w:hAnsiTheme="minorHAnsi" w:cstheme="minorHAnsi"/>
          <w:color w:val="000000" w:themeColor="text1"/>
        </w:rPr>
        <w:t>PM</w:t>
      </w:r>
      <w:r w:rsidRPr="00066B55">
        <w:rPr>
          <w:rFonts w:asciiTheme="minorHAnsi" w:hAnsiTheme="minorHAnsi" w:cstheme="minorHAnsi"/>
          <w:color w:val="000000" w:themeColor="text1"/>
          <w:vertAlign w:val="subscript"/>
        </w:rPr>
        <w:t xml:space="preserve">2.5 </w:t>
      </w:r>
      <w:r w:rsidRPr="000C77A8">
        <w:rPr>
          <w:rFonts w:asciiTheme="minorHAnsi" w:eastAsia="Calibri" w:hAnsiTheme="minorHAnsi" w:cstheme="minorHAnsi"/>
        </w:rPr>
        <w:t xml:space="preserve">2006 Standard (Annual: 15 </w:t>
      </w:r>
      <w:proofErr w:type="spellStart"/>
      <w:r w:rsidRPr="000C77A8">
        <w:rPr>
          <w:rFonts w:asciiTheme="minorHAnsi" w:eastAsia="Calibri" w:hAnsiTheme="minorHAnsi" w:cstheme="minorHAnsi"/>
        </w:rPr>
        <w:t>μg</w:t>
      </w:r>
      <w:proofErr w:type="spellEnd"/>
      <w:r w:rsidRPr="000C77A8">
        <w:rPr>
          <w:rFonts w:asciiTheme="minorHAnsi" w:eastAsia="Calibri" w:hAnsiTheme="minorHAnsi" w:cstheme="minorHAnsi"/>
        </w:rPr>
        <w:t>/m</w:t>
      </w:r>
      <w:r w:rsidRPr="000C77A8">
        <w:rPr>
          <w:rFonts w:asciiTheme="minorHAnsi" w:eastAsia="Calibri" w:hAnsiTheme="minorHAnsi" w:cstheme="minorHAnsi"/>
          <w:vertAlign w:val="superscript"/>
        </w:rPr>
        <w:t>3</w:t>
      </w:r>
      <w:r w:rsidRPr="000C77A8">
        <w:rPr>
          <w:rFonts w:asciiTheme="minorHAnsi" w:eastAsia="Calibri" w:hAnsiTheme="minorHAnsi" w:cstheme="minorHAnsi"/>
        </w:rPr>
        <w:t xml:space="preserve">, 24-hour: 35 </w:t>
      </w:r>
      <w:proofErr w:type="spellStart"/>
      <w:r w:rsidRPr="000C77A8">
        <w:rPr>
          <w:rFonts w:asciiTheme="minorHAnsi" w:eastAsia="Calibri" w:hAnsiTheme="minorHAnsi" w:cstheme="minorHAnsi"/>
        </w:rPr>
        <w:t>μg</w:t>
      </w:r>
      <w:proofErr w:type="spellEnd"/>
      <w:r w:rsidRPr="000C77A8">
        <w:rPr>
          <w:rFonts w:asciiTheme="minorHAnsi" w:eastAsia="Calibri" w:hAnsiTheme="minorHAnsi" w:cstheme="minorHAnsi"/>
        </w:rPr>
        <w:t>/m</w:t>
      </w:r>
      <w:r w:rsidRPr="000C77A8">
        <w:rPr>
          <w:rFonts w:asciiTheme="minorHAnsi" w:eastAsia="Calibri" w:hAnsiTheme="minorHAnsi" w:cstheme="minorHAnsi"/>
          <w:vertAlign w:val="superscript"/>
        </w:rPr>
        <w:t>3</w:t>
      </w:r>
      <w:r w:rsidRPr="000C77A8">
        <w:rPr>
          <w:rFonts w:asciiTheme="minorHAnsi" w:eastAsia="Calibri" w:hAnsiTheme="minorHAnsi" w:cstheme="minorHAnsi"/>
        </w:rPr>
        <w:t>)</w:t>
      </w:r>
    </w:p>
    <w:p w14:paraId="3A6832FC" w14:textId="77777777" w:rsidR="00EF323D" w:rsidRPr="000C77A8" w:rsidRDefault="00EF323D" w:rsidP="00542D78">
      <w:pPr>
        <w:pStyle w:val="ListParagraph"/>
        <w:numPr>
          <w:ilvl w:val="2"/>
          <w:numId w:val="11"/>
        </w:numPr>
        <w:contextualSpacing/>
        <w:rPr>
          <w:rFonts w:asciiTheme="minorHAnsi" w:hAnsiTheme="minorHAnsi" w:cstheme="minorHAnsi"/>
        </w:rPr>
      </w:pPr>
      <w:r w:rsidRPr="00066B55">
        <w:rPr>
          <w:rFonts w:asciiTheme="minorHAnsi" w:hAnsiTheme="minorHAnsi" w:cstheme="minorHAnsi"/>
          <w:color w:val="000000" w:themeColor="text1"/>
        </w:rPr>
        <w:t>PM</w:t>
      </w:r>
      <w:r w:rsidRPr="00066B55">
        <w:rPr>
          <w:rFonts w:asciiTheme="minorHAnsi" w:hAnsiTheme="minorHAnsi" w:cstheme="minorHAnsi"/>
          <w:color w:val="000000" w:themeColor="text1"/>
          <w:vertAlign w:val="subscript"/>
        </w:rPr>
        <w:t xml:space="preserve">2.5 </w:t>
      </w:r>
      <w:r w:rsidRPr="000C77A8">
        <w:rPr>
          <w:rFonts w:asciiTheme="minorHAnsi" w:hAnsiTheme="minorHAnsi" w:cstheme="minorHAnsi"/>
        </w:rPr>
        <w:t xml:space="preserve">2012 Standard (Annual: 12 </w:t>
      </w:r>
      <w:proofErr w:type="spellStart"/>
      <w:r w:rsidRPr="000C77A8">
        <w:rPr>
          <w:rFonts w:asciiTheme="minorHAnsi" w:eastAsia="Calibri" w:hAnsiTheme="minorHAnsi" w:cstheme="minorHAnsi"/>
        </w:rPr>
        <w:t>μg</w:t>
      </w:r>
      <w:proofErr w:type="spellEnd"/>
      <w:r w:rsidRPr="000C77A8">
        <w:rPr>
          <w:rFonts w:asciiTheme="minorHAnsi" w:eastAsia="Calibri" w:hAnsiTheme="minorHAnsi" w:cstheme="minorHAnsi"/>
        </w:rPr>
        <w:t>/m</w:t>
      </w:r>
      <w:r w:rsidRPr="000C77A8">
        <w:rPr>
          <w:rFonts w:asciiTheme="minorHAnsi" w:eastAsia="Calibri" w:hAnsiTheme="minorHAnsi" w:cstheme="minorHAnsi"/>
          <w:vertAlign w:val="superscript"/>
        </w:rPr>
        <w:t>3</w:t>
      </w:r>
      <w:r w:rsidRPr="000C77A8">
        <w:rPr>
          <w:rFonts w:asciiTheme="minorHAnsi" w:hAnsiTheme="minorHAnsi" w:cstheme="minorHAnsi"/>
        </w:rPr>
        <w:t xml:space="preserve">, 24-hour: </w:t>
      </w:r>
      <w:r w:rsidRPr="000C77A8">
        <w:rPr>
          <w:rFonts w:asciiTheme="minorHAnsi" w:eastAsia="Calibri" w:hAnsiTheme="minorHAnsi" w:cstheme="minorHAnsi"/>
        </w:rPr>
        <w:t xml:space="preserve">35 </w:t>
      </w:r>
      <w:proofErr w:type="spellStart"/>
      <w:r w:rsidRPr="000C77A8">
        <w:rPr>
          <w:rFonts w:asciiTheme="minorHAnsi" w:eastAsia="Calibri" w:hAnsiTheme="minorHAnsi" w:cstheme="minorHAnsi"/>
        </w:rPr>
        <w:t>μg</w:t>
      </w:r>
      <w:proofErr w:type="spellEnd"/>
      <w:r w:rsidRPr="000C77A8">
        <w:rPr>
          <w:rFonts w:asciiTheme="minorHAnsi" w:eastAsia="Calibri" w:hAnsiTheme="minorHAnsi" w:cstheme="minorHAnsi"/>
        </w:rPr>
        <w:t>/m</w:t>
      </w:r>
      <w:r w:rsidRPr="000C77A8">
        <w:rPr>
          <w:rFonts w:asciiTheme="minorHAnsi" w:eastAsia="Calibri" w:hAnsiTheme="minorHAnsi" w:cstheme="minorHAnsi"/>
          <w:vertAlign w:val="superscript"/>
        </w:rPr>
        <w:t>3</w:t>
      </w:r>
      <w:r w:rsidRPr="000C77A8">
        <w:rPr>
          <w:rFonts w:asciiTheme="minorHAnsi" w:hAnsiTheme="minorHAnsi" w:cstheme="minorHAnsi"/>
        </w:rPr>
        <w:t>)</w:t>
      </w:r>
    </w:p>
    <w:p w14:paraId="4A78D399" w14:textId="77777777" w:rsidR="00EF323D" w:rsidRPr="000C77A8" w:rsidRDefault="00EF323D" w:rsidP="00542D78">
      <w:pPr>
        <w:pStyle w:val="ListParagraph"/>
        <w:numPr>
          <w:ilvl w:val="2"/>
          <w:numId w:val="11"/>
        </w:numPr>
        <w:contextualSpacing/>
        <w:rPr>
          <w:rFonts w:asciiTheme="minorHAnsi" w:hAnsiTheme="minorHAnsi" w:cstheme="minorHAnsi"/>
        </w:rPr>
      </w:pPr>
      <w:r w:rsidRPr="000C77A8">
        <w:rPr>
          <w:rFonts w:asciiTheme="minorHAnsi" w:hAnsiTheme="minorHAnsi" w:cstheme="minorHAnsi"/>
        </w:rPr>
        <w:t>Ozone (O</w:t>
      </w:r>
      <w:r w:rsidRPr="000C77A8">
        <w:rPr>
          <w:rFonts w:asciiTheme="minorHAnsi" w:hAnsiTheme="minorHAnsi" w:cstheme="minorHAnsi"/>
          <w:vertAlign w:val="subscript"/>
        </w:rPr>
        <w:t>3</w:t>
      </w:r>
      <w:r w:rsidRPr="000C77A8">
        <w:rPr>
          <w:rFonts w:asciiTheme="minorHAnsi" w:hAnsiTheme="minorHAnsi" w:cstheme="minorHAnsi"/>
        </w:rPr>
        <w:t>) 2008 Standard (8-hour: 0.075ppm)</w:t>
      </w:r>
    </w:p>
    <w:p w14:paraId="185A7D8F" w14:textId="77777777" w:rsidR="00EF323D" w:rsidRPr="000C77A8" w:rsidRDefault="00EF323D" w:rsidP="00542D78">
      <w:pPr>
        <w:pStyle w:val="ListParagraph"/>
        <w:numPr>
          <w:ilvl w:val="2"/>
          <w:numId w:val="11"/>
        </w:numPr>
        <w:contextualSpacing/>
        <w:rPr>
          <w:rFonts w:asciiTheme="minorHAnsi" w:hAnsiTheme="minorHAnsi" w:cstheme="minorBidi"/>
        </w:rPr>
      </w:pPr>
      <w:r w:rsidRPr="15279040">
        <w:rPr>
          <w:rFonts w:asciiTheme="minorHAnsi" w:hAnsiTheme="minorHAnsi" w:cstheme="minorBidi"/>
        </w:rPr>
        <w:t>Ozone (O</w:t>
      </w:r>
      <w:r w:rsidRPr="15279040">
        <w:rPr>
          <w:rFonts w:asciiTheme="minorHAnsi" w:hAnsiTheme="minorHAnsi" w:cstheme="minorBidi"/>
          <w:vertAlign w:val="subscript"/>
        </w:rPr>
        <w:t>3</w:t>
      </w:r>
      <w:r w:rsidRPr="15279040">
        <w:rPr>
          <w:rFonts w:asciiTheme="minorHAnsi" w:hAnsiTheme="minorHAnsi" w:cstheme="minorBidi"/>
        </w:rPr>
        <w:t xml:space="preserve">) 2015 Standard (8-hour: 0.070ppm); </w:t>
      </w:r>
      <w:r w:rsidRPr="0EAE3B3F">
        <w:rPr>
          <w:rFonts w:asciiTheme="minorHAnsi" w:hAnsiTheme="minorHAnsi" w:cstheme="minorBidi"/>
        </w:rPr>
        <w:t>and/</w:t>
      </w:r>
      <w:r w:rsidRPr="15279040">
        <w:rPr>
          <w:rFonts w:asciiTheme="minorHAnsi" w:hAnsiTheme="minorHAnsi" w:cstheme="minorBidi"/>
        </w:rPr>
        <w:t>or</w:t>
      </w:r>
    </w:p>
    <w:p w14:paraId="628F9CC8" w14:textId="77777777" w:rsidR="00EF323D" w:rsidRPr="00B73E7D" w:rsidRDefault="00EF323D" w:rsidP="00542D78">
      <w:pPr>
        <w:pStyle w:val="ListParagraph"/>
        <w:numPr>
          <w:ilvl w:val="1"/>
          <w:numId w:val="11"/>
        </w:numPr>
        <w:contextualSpacing/>
        <w:rPr>
          <w:rFonts w:asciiTheme="minorHAnsi" w:hAnsiTheme="minorHAnsi" w:cstheme="minorBidi"/>
        </w:rPr>
      </w:pPr>
      <w:r w:rsidRPr="22195297">
        <w:rPr>
          <w:rFonts w:asciiTheme="minorHAnsi" w:hAnsiTheme="minorHAnsi" w:cstheme="minorBidi"/>
        </w:rPr>
        <w:t xml:space="preserve">Contains at least one census tract where the modeled ambient </w:t>
      </w:r>
      <w:r>
        <w:rPr>
          <w:rFonts w:asciiTheme="minorHAnsi" w:hAnsiTheme="minorHAnsi" w:cstheme="minorBidi"/>
        </w:rPr>
        <w:t xml:space="preserve">diesel </w:t>
      </w:r>
      <w:r w:rsidRPr="22195297">
        <w:rPr>
          <w:rFonts w:asciiTheme="minorHAnsi" w:hAnsiTheme="minorHAnsi" w:cstheme="minorBidi"/>
        </w:rPr>
        <w:t xml:space="preserve">PM concentration from the </w:t>
      </w:r>
      <w:hyperlink r:id="rId16">
        <w:r w:rsidRPr="66E46D7B">
          <w:rPr>
            <w:rStyle w:val="Hyperlink"/>
            <w:rFonts w:asciiTheme="minorHAnsi" w:hAnsiTheme="minorHAnsi" w:cstheme="minorBidi"/>
          </w:rPr>
          <w:t>2019 Air Toxics Screening Assessment</w:t>
        </w:r>
      </w:hyperlink>
      <w:r w:rsidRPr="22195297">
        <w:rPr>
          <w:rFonts w:asciiTheme="minorHAnsi" w:hAnsiTheme="minorHAnsi" w:cstheme="minorBidi"/>
        </w:rPr>
        <w:t xml:space="preserve"> is above the 80</w:t>
      </w:r>
      <w:r w:rsidRPr="00495B5D">
        <w:rPr>
          <w:rFonts w:asciiTheme="minorHAnsi" w:hAnsiTheme="minorHAnsi" w:cstheme="minorBidi"/>
          <w:vertAlign w:val="superscript"/>
        </w:rPr>
        <w:t>th</w:t>
      </w:r>
      <w:r w:rsidRPr="22195297">
        <w:rPr>
          <w:rFonts w:asciiTheme="minorHAnsi" w:hAnsiTheme="minorHAnsi" w:cstheme="minorBidi"/>
        </w:rPr>
        <w:t xml:space="preserve"> percentile (0.38 </w:t>
      </w:r>
      <w:proofErr w:type="spellStart"/>
      <w:r w:rsidRPr="22195297">
        <w:rPr>
          <w:rFonts w:asciiTheme="minorHAnsi" w:hAnsiTheme="minorHAnsi" w:cstheme="minorBidi"/>
        </w:rPr>
        <w:t>μg</w:t>
      </w:r>
      <w:proofErr w:type="spellEnd"/>
      <w:r w:rsidRPr="22195297">
        <w:rPr>
          <w:rFonts w:asciiTheme="minorHAnsi" w:hAnsiTheme="minorHAnsi" w:cstheme="minorBidi"/>
        </w:rPr>
        <w:t>/</w:t>
      </w:r>
      <w:r w:rsidRPr="22195297">
        <w:rPr>
          <w:rFonts w:asciiTheme="minorHAnsi" w:eastAsia="Calibri" w:hAnsiTheme="minorHAnsi" w:cstheme="minorBidi"/>
        </w:rPr>
        <w:t>m</w:t>
      </w:r>
      <w:r w:rsidRPr="22195297">
        <w:rPr>
          <w:rFonts w:asciiTheme="minorHAnsi" w:eastAsia="Calibri" w:hAnsiTheme="minorHAnsi" w:cstheme="minorBidi"/>
          <w:vertAlign w:val="superscript"/>
        </w:rPr>
        <w:t>3</w:t>
      </w:r>
      <w:r w:rsidRPr="22195297">
        <w:rPr>
          <w:rFonts w:asciiTheme="minorHAnsi" w:hAnsiTheme="minorHAnsi" w:cstheme="minorBidi"/>
        </w:rPr>
        <w:t xml:space="preserve"> for 2019) for census tracts nationwide. The 80</w:t>
      </w:r>
      <w:r w:rsidRPr="00495B5D">
        <w:rPr>
          <w:rFonts w:asciiTheme="minorHAnsi" w:hAnsiTheme="minorHAnsi" w:cstheme="minorBidi"/>
          <w:vertAlign w:val="superscript"/>
        </w:rPr>
        <w:t>th</w:t>
      </w:r>
      <w:r w:rsidRPr="22195297">
        <w:rPr>
          <w:rFonts w:asciiTheme="minorHAnsi" w:hAnsiTheme="minorHAnsi" w:cstheme="minorBidi"/>
        </w:rPr>
        <w:t xml:space="preserve"> percentile is a programmatic cutoff designed to help evaluate those areas that are most likely to have higher concentrations of diesel PM in the year of analysis (i.e., the year for which data are available); this level was not chosen based on risk or other health-based criteria or thresholds. </w:t>
      </w:r>
      <w:hyperlink r:id="rId17">
        <w:proofErr w:type="spellStart"/>
        <w:r w:rsidRPr="66E46D7B">
          <w:rPr>
            <w:rStyle w:val="Hyperlink"/>
            <w:rFonts w:asciiTheme="minorHAnsi" w:hAnsiTheme="minorHAnsi" w:cstheme="minorBidi"/>
          </w:rPr>
          <w:t>AirToxScreen</w:t>
        </w:r>
        <w:proofErr w:type="spellEnd"/>
      </w:hyperlink>
      <w:r w:rsidRPr="66E46D7B">
        <w:rPr>
          <w:rFonts w:asciiTheme="minorHAnsi" w:hAnsiTheme="minorHAnsi" w:cstheme="minorBidi"/>
        </w:rPr>
        <w:t xml:space="preserve"> is a screening tool and there are limitations and uncertainties associated with it; see: </w:t>
      </w:r>
      <w:hyperlink r:id="rId18">
        <w:proofErr w:type="spellStart"/>
        <w:r w:rsidRPr="66E46D7B">
          <w:rPr>
            <w:rStyle w:val="Hyperlink"/>
            <w:rFonts w:asciiTheme="minorHAnsi" w:hAnsiTheme="minorHAnsi" w:cstheme="minorBidi"/>
          </w:rPr>
          <w:t>AirToxScreen</w:t>
        </w:r>
        <w:proofErr w:type="spellEnd"/>
        <w:r w:rsidRPr="66E46D7B">
          <w:rPr>
            <w:rStyle w:val="Hyperlink"/>
            <w:rFonts w:asciiTheme="minorHAnsi" w:hAnsiTheme="minorHAnsi" w:cstheme="minorBidi"/>
          </w:rPr>
          <w:t xml:space="preserve"> Limitations</w:t>
        </w:r>
      </w:hyperlink>
      <w:r w:rsidRPr="66E46D7B">
        <w:rPr>
          <w:rFonts w:asciiTheme="minorHAnsi" w:hAnsiTheme="minorHAnsi" w:cstheme="minorBidi"/>
        </w:rPr>
        <w:t xml:space="preserve">. </w:t>
      </w:r>
    </w:p>
    <w:p w14:paraId="3A7E8996" w14:textId="77777777" w:rsidR="00EF323D" w:rsidRDefault="00EF323D" w:rsidP="00EF323D">
      <w:pPr>
        <w:widowControl w:val="0"/>
        <w:autoSpaceDE w:val="0"/>
        <w:autoSpaceDN w:val="0"/>
        <w:adjustRightInd w:val="0"/>
        <w:ind w:left="-360"/>
        <w:contextualSpacing/>
        <w:rPr>
          <w:rFonts w:eastAsia="Times New Roman" w:cstheme="minorHAnsi"/>
          <w:sz w:val="24"/>
          <w:szCs w:val="24"/>
        </w:rPr>
      </w:pPr>
    </w:p>
    <w:p w14:paraId="23710CAC" w14:textId="77777777" w:rsidR="00EF323D" w:rsidRDefault="00EF323D" w:rsidP="00EF323D">
      <w:pPr>
        <w:widowControl w:val="0"/>
        <w:autoSpaceDE w:val="0"/>
        <w:autoSpaceDN w:val="0"/>
        <w:adjustRightInd w:val="0"/>
        <w:contextualSpacing/>
        <w:rPr>
          <w:rFonts w:eastAsia="Times New Roman" w:cstheme="minorHAnsi"/>
          <w:sz w:val="24"/>
          <w:szCs w:val="24"/>
        </w:rPr>
      </w:pPr>
      <w:r>
        <w:rPr>
          <w:rFonts w:eastAsia="Times New Roman" w:cstheme="minorHAnsi"/>
          <w:sz w:val="24"/>
          <w:szCs w:val="24"/>
        </w:rPr>
        <w:t xml:space="preserve">Counties that qualify in whole or in part as disadvantaged communities under one or more of the criteria listed above are identified on the </w:t>
      </w:r>
      <w:r w:rsidRPr="002E5A42">
        <w:rPr>
          <w:rFonts w:eastAsia="Times New Roman" w:cstheme="minorHAnsi"/>
          <w:sz w:val="24"/>
          <w:szCs w:val="24"/>
        </w:rPr>
        <w:t>EPA’s Clean Ports Program Disadvantaged Community County List</w:t>
      </w:r>
      <w:r w:rsidRPr="00FC1FF9">
        <w:rPr>
          <w:rFonts w:eastAsia="Times New Roman" w:cstheme="minorHAnsi"/>
          <w:sz w:val="24"/>
          <w:szCs w:val="24"/>
        </w:rPr>
        <w:t xml:space="preserve">, found on the </w:t>
      </w:r>
      <w:hyperlink r:id="rId19" w:history="1">
        <w:r w:rsidRPr="00FC1FF9">
          <w:rPr>
            <w:rStyle w:val="Hyperlink"/>
            <w:rFonts w:eastAsia="Times New Roman" w:cstheme="minorHAnsi"/>
            <w:sz w:val="24"/>
            <w:szCs w:val="24"/>
          </w:rPr>
          <w:t>Clean Ports Program website</w:t>
        </w:r>
      </w:hyperlink>
      <w:r>
        <w:rPr>
          <w:rFonts w:eastAsia="Times New Roman" w:cstheme="minorHAnsi"/>
          <w:sz w:val="24"/>
          <w:szCs w:val="24"/>
        </w:rPr>
        <w:t>. This list also identifies whether counties qualify as extreme or severe nonattainment areas. For evaluation criteria 4.a. and 4.b., applicants should demonstrate the extent to which the project takes place in a disadvantaged community by providing the following Port Location Information for each project site:</w:t>
      </w:r>
    </w:p>
    <w:p w14:paraId="42FFD968" w14:textId="77777777" w:rsidR="00EF323D" w:rsidRPr="00774836" w:rsidRDefault="00EF323D" w:rsidP="00542D78">
      <w:pPr>
        <w:pStyle w:val="ListParagraph"/>
        <w:numPr>
          <w:ilvl w:val="0"/>
          <w:numId w:val="24"/>
        </w:numPr>
        <w:autoSpaceDE w:val="0"/>
        <w:autoSpaceDN w:val="0"/>
        <w:adjustRightInd w:val="0"/>
        <w:contextualSpacing/>
        <w:rPr>
          <w:rFonts w:asciiTheme="minorHAnsi" w:hAnsiTheme="minorHAnsi" w:cstheme="minorHAnsi"/>
        </w:rPr>
      </w:pPr>
      <w:r w:rsidRPr="00774836">
        <w:rPr>
          <w:rFonts w:asciiTheme="minorHAnsi" w:hAnsiTheme="minorHAnsi" w:cstheme="minorHAnsi"/>
        </w:rPr>
        <w:t>Facility Name. If Site is not a port, please indicate port(s) served</w:t>
      </w:r>
      <w:r>
        <w:rPr>
          <w:rFonts w:asciiTheme="minorHAnsi" w:hAnsiTheme="minorHAnsi" w:cstheme="minorHAnsi"/>
        </w:rPr>
        <w:t>.</w:t>
      </w:r>
    </w:p>
    <w:p w14:paraId="6C444A16" w14:textId="77777777" w:rsidR="00EF323D" w:rsidRPr="00774836" w:rsidRDefault="00EF323D" w:rsidP="00542D78">
      <w:pPr>
        <w:pStyle w:val="ListParagraph"/>
        <w:numPr>
          <w:ilvl w:val="0"/>
          <w:numId w:val="24"/>
        </w:numPr>
        <w:contextualSpacing/>
        <w:rPr>
          <w:rFonts w:asciiTheme="minorHAnsi" w:eastAsiaTheme="minorHAnsi" w:hAnsiTheme="minorHAnsi" w:cstheme="minorHAnsi"/>
        </w:rPr>
      </w:pPr>
      <w:r w:rsidRPr="00774836">
        <w:rPr>
          <w:rFonts w:asciiTheme="minorHAnsi" w:hAnsiTheme="minorHAnsi" w:cstheme="minorHAnsi"/>
        </w:rPr>
        <w:t>City, State, Zip Code</w:t>
      </w:r>
    </w:p>
    <w:p w14:paraId="12DB2FFF" w14:textId="77777777" w:rsidR="00EF323D" w:rsidRPr="00774836" w:rsidRDefault="00EF323D" w:rsidP="00542D78">
      <w:pPr>
        <w:pStyle w:val="ListParagraph"/>
        <w:numPr>
          <w:ilvl w:val="0"/>
          <w:numId w:val="24"/>
        </w:numPr>
        <w:contextualSpacing/>
        <w:rPr>
          <w:rFonts w:asciiTheme="minorHAnsi" w:hAnsiTheme="minorHAnsi" w:cstheme="minorHAnsi"/>
        </w:rPr>
      </w:pPr>
      <w:r w:rsidRPr="00774836">
        <w:rPr>
          <w:rFonts w:asciiTheme="minorHAnsi" w:hAnsiTheme="minorHAnsi" w:cstheme="minorHAnsi"/>
        </w:rPr>
        <w:t>County</w:t>
      </w:r>
    </w:p>
    <w:p w14:paraId="7DCD02CE" w14:textId="77777777" w:rsidR="00EF323D" w:rsidRPr="00774836" w:rsidRDefault="00EF323D" w:rsidP="00542D78">
      <w:pPr>
        <w:pStyle w:val="ListParagraph"/>
        <w:numPr>
          <w:ilvl w:val="0"/>
          <w:numId w:val="24"/>
        </w:numPr>
        <w:autoSpaceDE w:val="0"/>
        <w:autoSpaceDN w:val="0"/>
        <w:adjustRightInd w:val="0"/>
        <w:contextualSpacing/>
        <w:rPr>
          <w:rFonts w:asciiTheme="minorHAnsi" w:hAnsiTheme="minorHAnsi" w:cstheme="minorHAnsi"/>
        </w:rPr>
      </w:pPr>
      <w:r w:rsidRPr="00774836">
        <w:rPr>
          <w:rFonts w:asciiTheme="minorHAnsi" w:hAnsiTheme="minorHAnsi" w:cstheme="minorHAnsi"/>
        </w:rPr>
        <w:t>Description of project activity</w:t>
      </w:r>
    </w:p>
    <w:p w14:paraId="3CF18961" w14:textId="77777777" w:rsidR="00EF323D" w:rsidRPr="00774836" w:rsidRDefault="00EF323D" w:rsidP="00542D78">
      <w:pPr>
        <w:pStyle w:val="ListParagraph"/>
        <w:numPr>
          <w:ilvl w:val="0"/>
          <w:numId w:val="24"/>
        </w:numPr>
        <w:autoSpaceDE w:val="0"/>
        <w:autoSpaceDN w:val="0"/>
        <w:adjustRightInd w:val="0"/>
        <w:contextualSpacing/>
        <w:rPr>
          <w:rFonts w:asciiTheme="minorHAnsi" w:hAnsiTheme="minorHAnsi" w:cstheme="minorHAnsi"/>
        </w:rPr>
      </w:pPr>
      <w:r w:rsidRPr="00774836">
        <w:rPr>
          <w:rFonts w:asciiTheme="minorHAnsi" w:hAnsiTheme="minorHAnsi" w:cstheme="minorHAnsi"/>
        </w:rPr>
        <w:t>Share of project activity</w:t>
      </w:r>
    </w:p>
    <w:p w14:paraId="1930217C" w14:textId="77777777" w:rsidR="00EF323D" w:rsidRPr="006142A1" w:rsidRDefault="00EF323D" w:rsidP="00542D78">
      <w:pPr>
        <w:pStyle w:val="ListParagraph"/>
        <w:numPr>
          <w:ilvl w:val="0"/>
          <w:numId w:val="24"/>
        </w:numPr>
        <w:contextualSpacing/>
        <w:rPr>
          <w:rFonts w:asciiTheme="minorHAnsi" w:eastAsiaTheme="minorHAnsi" w:hAnsiTheme="minorHAnsi" w:cstheme="minorHAnsi"/>
        </w:rPr>
      </w:pPr>
      <w:r w:rsidRPr="00211FA2">
        <w:rPr>
          <w:rFonts w:asciiTheme="minorHAnsi" w:hAnsiTheme="minorHAnsi" w:cstheme="minorHAnsi"/>
        </w:rPr>
        <w:t>Does c</w:t>
      </w:r>
      <w:r w:rsidRPr="006142A1">
        <w:rPr>
          <w:rFonts w:asciiTheme="minorHAnsi" w:hAnsiTheme="minorHAnsi" w:cstheme="minorHAnsi"/>
        </w:rPr>
        <w:t>ounty contain PM</w:t>
      </w:r>
      <w:r w:rsidRPr="0066030A">
        <w:rPr>
          <w:rFonts w:asciiTheme="minorHAnsi" w:hAnsiTheme="minorHAnsi" w:cstheme="minorHAnsi"/>
          <w:vertAlign w:val="subscript"/>
        </w:rPr>
        <w:t>2.5</w:t>
      </w:r>
      <w:r w:rsidRPr="008809CA">
        <w:rPr>
          <w:rFonts w:asciiTheme="minorHAnsi" w:hAnsiTheme="minorHAnsi" w:cstheme="minorHAnsi"/>
        </w:rPr>
        <w:t xml:space="preserve"> </w:t>
      </w:r>
      <w:r w:rsidRPr="006142A1">
        <w:rPr>
          <w:rFonts w:asciiTheme="minorHAnsi" w:hAnsiTheme="minorHAnsi" w:cstheme="minorHAnsi"/>
        </w:rPr>
        <w:t>or Ozone nonattainment area? (Y/N)</w:t>
      </w:r>
      <w:r w:rsidRPr="00211FA2">
        <w:rPr>
          <w:rFonts w:asciiTheme="minorHAnsi" w:hAnsiTheme="minorHAnsi" w:cstheme="minorHAnsi"/>
        </w:rPr>
        <w:t xml:space="preserve"> </w:t>
      </w:r>
      <w:r w:rsidRPr="006142A1">
        <w:rPr>
          <w:rFonts w:asciiTheme="minorHAnsi" w:hAnsiTheme="minorHAnsi" w:cstheme="minorHAnsi"/>
        </w:rPr>
        <w:t>If so, does it contain a severe or extreme nonattainment area? (Y/N)</w:t>
      </w:r>
      <w:r w:rsidRPr="006142A1">
        <w:rPr>
          <w:rFonts w:asciiTheme="minorHAnsi" w:hAnsiTheme="minorHAnsi" w:cstheme="minorHAnsi"/>
          <w:color w:val="AEAAAA" w:themeColor="background2" w:themeShade="BF"/>
        </w:rPr>
        <w:t xml:space="preserve"> </w:t>
      </w:r>
    </w:p>
    <w:p w14:paraId="66816451" w14:textId="77777777" w:rsidR="00EF323D" w:rsidRPr="006142A1" w:rsidRDefault="00EF323D" w:rsidP="00542D78">
      <w:pPr>
        <w:pStyle w:val="ListParagraph"/>
        <w:numPr>
          <w:ilvl w:val="0"/>
          <w:numId w:val="24"/>
        </w:numPr>
        <w:contextualSpacing/>
        <w:rPr>
          <w:rFonts w:asciiTheme="minorHAnsi" w:eastAsiaTheme="minorHAnsi" w:hAnsiTheme="minorHAnsi" w:cstheme="minorHAnsi"/>
        </w:rPr>
      </w:pPr>
      <w:r w:rsidRPr="00211FA2">
        <w:rPr>
          <w:rFonts w:asciiTheme="minorHAnsi" w:hAnsiTheme="minorHAnsi" w:cstheme="minorHAnsi"/>
        </w:rPr>
        <w:t>Does county contain PM</w:t>
      </w:r>
      <w:r w:rsidRPr="00DC3FCE">
        <w:rPr>
          <w:rFonts w:asciiTheme="minorHAnsi" w:hAnsiTheme="minorHAnsi" w:cstheme="minorHAnsi"/>
          <w:vertAlign w:val="subscript"/>
        </w:rPr>
        <w:t>2.5</w:t>
      </w:r>
      <w:r w:rsidRPr="008809CA">
        <w:rPr>
          <w:rFonts w:asciiTheme="minorHAnsi" w:hAnsiTheme="minorHAnsi" w:cstheme="minorHAnsi"/>
        </w:rPr>
        <w:t xml:space="preserve"> </w:t>
      </w:r>
      <w:r w:rsidRPr="00211FA2">
        <w:rPr>
          <w:rFonts w:asciiTheme="minorHAnsi" w:hAnsiTheme="minorHAnsi" w:cstheme="minorHAnsi"/>
        </w:rPr>
        <w:t>or Ozone maintenance area? (Y/N)</w:t>
      </w:r>
    </w:p>
    <w:p w14:paraId="0CF26234" w14:textId="77777777" w:rsidR="00EF323D" w:rsidRPr="006142A1" w:rsidRDefault="00EF323D" w:rsidP="00542D78">
      <w:pPr>
        <w:pStyle w:val="ListParagraph"/>
        <w:numPr>
          <w:ilvl w:val="0"/>
          <w:numId w:val="24"/>
        </w:numPr>
        <w:contextualSpacing/>
        <w:rPr>
          <w:rFonts w:asciiTheme="minorHAnsi" w:eastAsiaTheme="minorHAnsi" w:hAnsiTheme="minorHAnsi" w:cstheme="minorHAnsi"/>
        </w:rPr>
      </w:pPr>
      <w:r w:rsidRPr="006142A1">
        <w:rPr>
          <w:rFonts w:asciiTheme="minorHAnsi" w:hAnsiTheme="minorHAnsi" w:cstheme="minorHAnsi"/>
        </w:rPr>
        <w:t xml:space="preserve">Does county contain high ambient diesel PM concentration based on </w:t>
      </w:r>
      <w:proofErr w:type="spellStart"/>
      <w:r w:rsidRPr="006142A1">
        <w:rPr>
          <w:rFonts w:asciiTheme="minorHAnsi" w:hAnsiTheme="minorHAnsi" w:cstheme="minorHAnsi"/>
        </w:rPr>
        <w:t>AirToxScreen</w:t>
      </w:r>
      <w:proofErr w:type="spellEnd"/>
      <w:r w:rsidRPr="006142A1">
        <w:rPr>
          <w:rFonts w:asciiTheme="minorHAnsi" w:hAnsiTheme="minorHAnsi" w:cstheme="minorHAnsi"/>
        </w:rPr>
        <w:t>? (Y/N)</w:t>
      </w:r>
    </w:p>
    <w:p w14:paraId="49AE1226" w14:textId="77777777" w:rsidR="00EF323D" w:rsidRDefault="00EF323D" w:rsidP="00EF323D">
      <w:pPr>
        <w:widowControl w:val="0"/>
        <w:autoSpaceDE w:val="0"/>
        <w:autoSpaceDN w:val="0"/>
        <w:adjustRightInd w:val="0"/>
        <w:contextualSpacing/>
        <w:rPr>
          <w:rFonts w:eastAsia="Times New Roman" w:cstheme="minorHAnsi"/>
          <w:sz w:val="24"/>
          <w:szCs w:val="24"/>
        </w:rPr>
      </w:pPr>
    </w:p>
    <w:p w14:paraId="35FB0A8E" w14:textId="77777777" w:rsidR="00EF323D" w:rsidRDefault="00EF323D" w:rsidP="00EF323D">
      <w:pPr>
        <w:widowControl w:val="0"/>
        <w:autoSpaceDE w:val="0"/>
        <w:autoSpaceDN w:val="0"/>
        <w:adjustRightInd w:val="0"/>
        <w:contextualSpacing/>
        <w:rPr>
          <w:rFonts w:eastAsia="Times New Roman" w:cstheme="minorHAnsi"/>
          <w:sz w:val="24"/>
          <w:szCs w:val="24"/>
        </w:rPr>
      </w:pPr>
      <w:r w:rsidRPr="00951FEC">
        <w:rPr>
          <w:b/>
          <w:sz w:val="24"/>
          <w:szCs w:val="24"/>
        </w:rPr>
        <w:lastRenderedPageBreak/>
        <w:t xml:space="preserve">Applicants are required to provide this information using the </w:t>
      </w:r>
      <w:r w:rsidRPr="00951FEC">
        <w:rPr>
          <w:rFonts w:eastAsia="Times New Roman"/>
          <w:b/>
          <w:color w:val="000000" w:themeColor="text1"/>
          <w:sz w:val="24"/>
          <w:szCs w:val="24"/>
        </w:rPr>
        <w:t xml:space="preserve">Supplemental Application Cover Sheet, located in the Supplemental Application Template (“2. </w:t>
      </w:r>
      <w:bookmarkStart w:id="15" w:name="_Hlk163046895"/>
      <w:r>
        <w:rPr>
          <w:rFonts w:eastAsia="Times New Roman"/>
          <w:b/>
          <w:color w:val="000000" w:themeColor="text1"/>
          <w:sz w:val="24"/>
          <w:szCs w:val="24"/>
        </w:rPr>
        <w:t>CAQP Supplemental App.</w:t>
      </w:r>
      <w:bookmarkEnd w:id="15"/>
      <w:r w:rsidRPr="00951FEC">
        <w:rPr>
          <w:rFonts w:eastAsia="Times New Roman"/>
          <w:b/>
          <w:color w:val="000000" w:themeColor="text1"/>
          <w:sz w:val="24"/>
          <w:szCs w:val="24"/>
        </w:rPr>
        <w:t>” tab)</w:t>
      </w:r>
      <w:r w:rsidRPr="00951FEC">
        <w:rPr>
          <w:rFonts w:eastAsia="Times New Roman" w:cstheme="minorHAnsi"/>
          <w:b/>
          <w:color w:val="000000" w:themeColor="text1"/>
          <w:sz w:val="24"/>
          <w:szCs w:val="24"/>
        </w:rPr>
        <w:t xml:space="preserve"> on the </w:t>
      </w:r>
      <w:hyperlink r:id="rId20" w:history="1">
        <w:r w:rsidRPr="00951FEC">
          <w:rPr>
            <w:rStyle w:val="Hyperlink"/>
            <w:rFonts w:eastAsia="Times New Roman" w:cstheme="minorHAnsi"/>
            <w:b/>
            <w:sz w:val="24"/>
            <w:szCs w:val="24"/>
          </w:rPr>
          <w:t>Clean Ports Program website</w:t>
        </w:r>
      </w:hyperlink>
      <w:r w:rsidRPr="00951FEC">
        <w:rPr>
          <w:rFonts w:eastAsia="Times New Roman"/>
          <w:b/>
          <w:color w:val="000000" w:themeColor="text1"/>
          <w:sz w:val="24"/>
          <w:szCs w:val="24"/>
        </w:rPr>
        <w:t xml:space="preserve">. </w:t>
      </w:r>
      <w:r w:rsidRPr="00951FEC">
        <w:rPr>
          <w:rFonts w:eastAsia="Times New Roman"/>
          <w:b/>
          <w:bCs/>
          <w:color w:val="000000" w:themeColor="text1"/>
          <w:sz w:val="24"/>
          <w:szCs w:val="24"/>
        </w:rPr>
        <w:t>This</w:t>
      </w:r>
      <w:r w:rsidRPr="00951FEC">
        <w:rPr>
          <w:rFonts w:eastAsia="Times New Roman"/>
          <w:b/>
          <w:color w:val="000000" w:themeColor="text1"/>
          <w:sz w:val="24"/>
          <w:szCs w:val="24"/>
        </w:rPr>
        <w:t xml:space="preserve"> template will automatically identify whether the project </w:t>
      </w:r>
      <w:proofErr w:type="gramStart"/>
      <w:r w:rsidRPr="00951FEC">
        <w:rPr>
          <w:rFonts w:eastAsia="Times New Roman"/>
          <w:b/>
          <w:color w:val="000000" w:themeColor="text1"/>
          <w:sz w:val="24"/>
          <w:szCs w:val="24"/>
        </w:rPr>
        <w:t>is located in</w:t>
      </w:r>
      <w:proofErr w:type="gramEnd"/>
      <w:r w:rsidRPr="00951FEC">
        <w:rPr>
          <w:rFonts w:eastAsia="Times New Roman"/>
          <w:b/>
          <w:color w:val="000000" w:themeColor="text1"/>
          <w:sz w:val="24"/>
          <w:szCs w:val="24"/>
        </w:rPr>
        <w:t xml:space="preserve"> a disadvantaged community based on the county provided and the criteria above</w:t>
      </w:r>
      <w:r>
        <w:rPr>
          <w:rFonts w:eastAsia="Times New Roman"/>
          <w:color w:val="000000" w:themeColor="text1"/>
          <w:sz w:val="24"/>
          <w:szCs w:val="24"/>
        </w:rPr>
        <w:t xml:space="preserve">. </w:t>
      </w:r>
    </w:p>
    <w:p w14:paraId="7AD0BFC0" w14:textId="77777777" w:rsidR="00EF323D" w:rsidRDefault="00EF323D" w:rsidP="00EF323D">
      <w:pPr>
        <w:widowControl w:val="0"/>
        <w:autoSpaceDE w:val="0"/>
        <w:autoSpaceDN w:val="0"/>
        <w:adjustRightInd w:val="0"/>
        <w:contextualSpacing/>
        <w:rPr>
          <w:rFonts w:eastAsia="Times New Roman" w:cstheme="minorHAnsi"/>
          <w:sz w:val="24"/>
          <w:szCs w:val="24"/>
        </w:rPr>
      </w:pPr>
    </w:p>
    <w:p w14:paraId="3559249C" w14:textId="77777777" w:rsidR="00EF323D" w:rsidRPr="00787BC8" w:rsidRDefault="00EF323D" w:rsidP="00542D78">
      <w:pPr>
        <w:pStyle w:val="Default"/>
        <w:numPr>
          <w:ilvl w:val="0"/>
          <w:numId w:val="3"/>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s>
        <w:ind w:left="360"/>
        <w:contextualSpacing/>
        <w:rPr>
          <w:rFonts w:asciiTheme="minorHAnsi" w:hAnsiTheme="minorHAnsi" w:cstheme="minorBidi"/>
          <w:b/>
          <w:bCs/>
        </w:rPr>
      </w:pPr>
      <w:bookmarkStart w:id="16" w:name="IV_C_2_4_a"/>
      <w:bookmarkEnd w:id="16"/>
      <w:r w:rsidRPr="00667EAB">
        <w:rPr>
          <w:rFonts w:asciiTheme="minorHAnsi" w:hAnsiTheme="minorHAnsi" w:cstheme="minorBidi"/>
          <w:b/>
          <w:bCs/>
        </w:rPr>
        <w:t>Disadvantaged Communities</w:t>
      </w:r>
      <w:r>
        <w:rPr>
          <w:rFonts w:asciiTheme="minorHAnsi" w:hAnsiTheme="minorHAnsi" w:cstheme="minorBidi"/>
          <w:b/>
          <w:bCs/>
        </w:rPr>
        <w:t xml:space="preserve">: Nonattainment Areas </w:t>
      </w:r>
      <w:r w:rsidRPr="00700C7C">
        <w:rPr>
          <w:rFonts w:asciiTheme="minorHAnsi" w:hAnsiTheme="minorHAnsi" w:cstheme="minorBidi"/>
        </w:rPr>
        <w:t>(</w:t>
      </w:r>
      <w:r>
        <w:rPr>
          <w:rFonts w:asciiTheme="minorHAnsi" w:hAnsiTheme="minorHAnsi" w:cstheme="minorBidi"/>
        </w:rPr>
        <w:t>7</w:t>
      </w:r>
      <w:r w:rsidRPr="00700C7C">
        <w:rPr>
          <w:rFonts w:asciiTheme="minorHAnsi" w:hAnsiTheme="minorHAnsi" w:cstheme="minorBidi"/>
        </w:rPr>
        <w:t xml:space="preserve"> possible points)</w:t>
      </w:r>
    </w:p>
    <w:p w14:paraId="37DE31E4" w14:textId="77777777" w:rsidR="00EF323D" w:rsidRPr="00700C7C" w:rsidRDefault="00EF323D" w:rsidP="00EF323D">
      <w:pPr>
        <w:pStyle w:val="Default"/>
        <w:ind w:left="360"/>
        <w:contextualSpacing/>
        <w:rPr>
          <w:rFonts w:asciiTheme="minorHAnsi" w:hAnsiTheme="minorHAnsi" w:cstheme="minorBidi"/>
        </w:rPr>
      </w:pPr>
      <w:r w:rsidRPr="00700C7C">
        <w:rPr>
          <w:rFonts w:asciiTheme="minorHAnsi" w:hAnsiTheme="minorHAnsi" w:cstheme="minorBidi"/>
        </w:rPr>
        <w:t xml:space="preserve">Applicants should </w:t>
      </w:r>
      <w:r>
        <w:rPr>
          <w:rFonts w:asciiTheme="minorHAnsi" w:hAnsiTheme="minorHAnsi" w:cstheme="minorBidi"/>
        </w:rPr>
        <w:t>describe</w:t>
      </w:r>
      <w:r w:rsidRPr="00700C7C">
        <w:rPr>
          <w:rFonts w:asciiTheme="minorHAnsi" w:hAnsiTheme="minorHAnsi" w:cstheme="minorBidi"/>
        </w:rPr>
        <w:t xml:space="preserve"> </w:t>
      </w:r>
      <w:r>
        <w:rPr>
          <w:rFonts w:asciiTheme="minorHAnsi" w:hAnsiTheme="minorHAnsi" w:cstheme="minorBidi"/>
        </w:rPr>
        <w:t>the extent to which</w:t>
      </w:r>
      <w:r w:rsidRPr="00700C7C">
        <w:rPr>
          <w:rFonts w:asciiTheme="minorHAnsi" w:hAnsiTheme="minorHAnsi" w:cstheme="minorBidi"/>
        </w:rPr>
        <w:t xml:space="preserve"> projects are</w:t>
      </w:r>
      <w:r>
        <w:rPr>
          <w:rFonts w:asciiTheme="minorHAnsi" w:hAnsiTheme="minorHAnsi" w:cstheme="minorBidi"/>
        </w:rPr>
        <w:t xml:space="preserve"> located in counties that meet the </w:t>
      </w:r>
      <w:r w:rsidRPr="00A04C27">
        <w:rPr>
          <w:rFonts w:asciiTheme="minorHAnsi" w:hAnsiTheme="minorHAnsi" w:cstheme="minorBidi"/>
        </w:rPr>
        <w:t xml:space="preserve">disadvantaged </w:t>
      </w:r>
      <w:proofErr w:type="gramStart"/>
      <w:r w:rsidRPr="00A04C27">
        <w:rPr>
          <w:rFonts w:asciiTheme="minorHAnsi" w:hAnsiTheme="minorHAnsi" w:cstheme="minorBidi"/>
        </w:rPr>
        <w:t>communities</w:t>
      </w:r>
      <w:proofErr w:type="gramEnd"/>
      <w:r>
        <w:rPr>
          <w:rFonts w:asciiTheme="minorHAnsi" w:hAnsiTheme="minorHAnsi" w:cstheme="minorBidi"/>
        </w:rPr>
        <w:t xml:space="preserve"> definition based on meeting the criterion that they contain ozone or PM</w:t>
      </w:r>
      <w:r w:rsidRPr="002F3915">
        <w:rPr>
          <w:rFonts w:asciiTheme="minorHAnsi" w:hAnsiTheme="minorHAnsi" w:cstheme="minorBidi"/>
          <w:vertAlign w:val="subscript"/>
        </w:rPr>
        <w:t xml:space="preserve">2.5 </w:t>
      </w:r>
      <w:r>
        <w:rPr>
          <w:rFonts w:asciiTheme="minorHAnsi" w:hAnsiTheme="minorHAnsi" w:cstheme="minorBidi"/>
        </w:rPr>
        <w:t>nonattainment or maintenance areas</w:t>
      </w:r>
      <w:r w:rsidRPr="00700C7C">
        <w:rPr>
          <w:rFonts w:asciiTheme="minorHAnsi" w:hAnsiTheme="minorHAnsi" w:cstheme="minorBidi"/>
        </w:rPr>
        <w:t xml:space="preserve">. </w:t>
      </w:r>
      <w:r>
        <w:rPr>
          <w:rFonts w:asciiTheme="minorHAnsi" w:hAnsiTheme="minorHAnsi" w:cstheme="minorBidi"/>
        </w:rPr>
        <w:t xml:space="preserve">Applicants should also describe the extent to which projects </w:t>
      </w:r>
      <w:proofErr w:type="gramStart"/>
      <w:r>
        <w:rPr>
          <w:rFonts w:asciiTheme="minorHAnsi" w:hAnsiTheme="minorHAnsi" w:cstheme="minorBidi"/>
        </w:rPr>
        <w:t>are located in</w:t>
      </w:r>
      <w:proofErr w:type="gramEnd"/>
      <w:r>
        <w:rPr>
          <w:rFonts w:asciiTheme="minorHAnsi" w:hAnsiTheme="minorHAnsi" w:cstheme="minorBidi"/>
        </w:rPr>
        <w:t xml:space="preserve"> severe or extreme nonattainment areas. Information for this part of the workplan must be provided using the </w:t>
      </w:r>
      <w:r w:rsidRPr="006142A1">
        <w:rPr>
          <w:rFonts w:asciiTheme="minorHAnsi" w:hAnsiTheme="minorHAnsi" w:cstheme="minorHAnsi"/>
          <w:b/>
          <w:bCs/>
          <w:color w:val="000000" w:themeColor="text1"/>
        </w:rPr>
        <w:t xml:space="preserve">Supplemental Application Cover Sheet, located in the Supplemental Application Template (“2. </w:t>
      </w:r>
      <w:r w:rsidRPr="002736D3">
        <w:rPr>
          <w:rFonts w:asciiTheme="minorHAnsi" w:hAnsiTheme="minorHAnsi" w:cstheme="minorHAnsi"/>
          <w:b/>
          <w:bCs/>
          <w:color w:val="000000" w:themeColor="text1"/>
        </w:rPr>
        <w:t>CAQP Supplemental App.</w:t>
      </w:r>
      <w:r w:rsidRPr="006142A1">
        <w:rPr>
          <w:rFonts w:asciiTheme="minorHAnsi" w:hAnsiTheme="minorHAnsi" w:cstheme="minorHAnsi"/>
          <w:b/>
          <w:bCs/>
          <w:color w:val="000000" w:themeColor="text1"/>
        </w:rPr>
        <w:t xml:space="preserve">” tab) on the </w:t>
      </w:r>
      <w:hyperlink r:id="rId21" w:history="1">
        <w:r w:rsidRPr="006142A1">
          <w:rPr>
            <w:rStyle w:val="Hyperlink"/>
            <w:rFonts w:asciiTheme="minorHAnsi" w:hAnsiTheme="minorHAnsi" w:cstheme="minorHAnsi"/>
            <w:b/>
            <w:bCs/>
          </w:rPr>
          <w:t>Clean Ports Program website</w:t>
        </w:r>
      </w:hyperlink>
      <w:r>
        <w:rPr>
          <w:rFonts w:asciiTheme="minorHAnsi" w:hAnsiTheme="minorHAnsi" w:cstheme="minorBidi"/>
        </w:rPr>
        <w:t xml:space="preserve">. </w:t>
      </w:r>
      <w:r w:rsidRPr="00700C7C">
        <w:rPr>
          <w:rFonts w:asciiTheme="minorHAnsi" w:hAnsiTheme="minorHAnsi" w:cstheme="minorBidi"/>
        </w:rPr>
        <w:t>Note</w:t>
      </w:r>
      <w:r>
        <w:rPr>
          <w:rFonts w:asciiTheme="minorHAnsi" w:hAnsiTheme="minorHAnsi" w:cstheme="minorBidi"/>
        </w:rPr>
        <w:t xml:space="preserve"> that</w:t>
      </w:r>
      <w:r w:rsidRPr="00700C7C">
        <w:rPr>
          <w:rFonts w:asciiTheme="minorHAnsi" w:hAnsiTheme="minorHAnsi" w:cstheme="minorBidi"/>
        </w:rPr>
        <w:t xml:space="preserve"> a list of counties that </w:t>
      </w:r>
      <w:r>
        <w:rPr>
          <w:rFonts w:asciiTheme="minorHAnsi" w:hAnsiTheme="minorHAnsi" w:cstheme="minorBidi"/>
        </w:rPr>
        <w:t xml:space="preserve">meet these criteria can be found on the </w:t>
      </w:r>
      <w:hyperlink r:id="rId22" w:history="1">
        <w:r w:rsidRPr="0035251E">
          <w:rPr>
            <w:rStyle w:val="Hyperlink"/>
            <w:rFonts w:asciiTheme="minorHAnsi" w:hAnsiTheme="minorHAnsi" w:cstheme="minorBidi"/>
          </w:rPr>
          <w:t>Clean Ports Program website</w:t>
        </w:r>
      </w:hyperlink>
      <w:r w:rsidRPr="00700C7C">
        <w:rPr>
          <w:rFonts w:asciiTheme="minorHAnsi" w:hAnsiTheme="minorHAnsi" w:cstheme="minorBidi"/>
        </w:rPr>
        <w:t>.</w:t>
      </w:r>
    </w:p>
    <w:p w14:paraId="622CBAAA" w14:textId="77777777" w:rsidR="00EF323D" w:rsidRDefault="00EF323D" w:rsidP="00EF323D">
      <w:pPr>
        <w:pStyle w:val="Default"/>
        <w:tabs>
          <w:tab w:val="clear" w:pos="720"/>
          <w:tab w:val="clear" w:pos="1440"/>
          <w:tab w:val="clear" w:pos="2160"/>
          <w:tab w:val="clear" w:pos="2880"/>
          <w:tab w:val="clear" w:pos="3600"/>
          <w:tab w:val="clear" w:pos="4320"/>
          <w:tab w:val="clear" w:pos="5040"/>
          <w:tab w:val="clear" w:pos="5760"/>
          <w:tab w:val="clear" w:pos="6480"/>
          <w:tab w:val="clear" w:pos="7200"/>
          <w:tab w:val="clear" w:pos="7920"/>
        </w:tabs>
        <w:ind w:left="720"/>
        <w:contextualSpacing/>
        <w:rPr>
          <w:rFonts w:asciiTheme="minorHAnsi" w:hAnsiTheme="minorHAnsi" w:cstheme="minorBidi"/>
        </w:rPr>
      </w:pPr>
    </w:p>
    <w:p w14:paraId="6901E67E" w14:textId="77777777" w:rsidR="00EF323D" w:rsidRPr="00B20AE2" w:rsidRDefault="00EF323D" w:rsidP="00EF323D">
      <w:pPr>
        <w:pStyle w:val="Default"/>
        <w:tabs>
          <w:tab w:val="clear" w:pos="720"/>
          <w:tab w:val="clear" w:pos="1440"/>
          <w:tab w:val="clear" w:pos="2160"/>
          <w:tab w:val="clear" w:pos="2880"/>
          <w:tab w:val="clear" w:pos="3600"/>
          <w:tab w:val="clear" w:pos="4320"/>
          <w:tab w:val="clear" w:pos="5040"/>
          <w:tab w:val="clear" w:pos="5760"/>
          <w:tab w:val="clear" w:pos="6480"/>
          <w:tab w:val="clear" w:pos="7200"/>
          <w:tab w:val="clear" w:pos="7920"/>
        </w:tabs>
        <w:ind w:left="360"/>
        <w:contextualSpacing/>
        <w:rPr>
          <w:rFonts w:asciiTheme="minorHAnsi" w:hAnsiTheme="minorHAnsi" w:cstheme="minorBidi"/>
        </w:rPr>
      </w:pPr>
      <w:r>
        <w:rPr>
          <w:rFonts w:asciiTheme="minorHAnsi" w:hAnsiTheme="minorHAnsi" w:cstheme="minorBidi"/>
        </w:rPr>
        <w:t xml:space="preserve">Projects that take place in counties that contain severe or extreme nonattainment areas will receive more points than projects that do not. If projects will take place in more than one county, applicants should describe the percentage of the project activity that will occur in counties containing nonattainment areas or maintenance areas. Partial points may be awarded </w:t>
      </w:r>
      <w:r w:rsidRPr="00700C7C">
        <w:rPr>
          <w:rFonts w:asciiTheme="minorHAnsi" w:hAnsiTheme="minorHAnsi" w:cstheme="minorBidi"/>
        </w:rPr>
        <w:t xml:space="preserve">under this criterion </w:t>
      </w:r>
      <w:r>
        <w:rPr>
          <w:rFonts w:asciiTheme="minorHAnsi" w:hAnsiTheme="minorHAnsi" w:cstheme="minorBidi"/>
        </w:rPr>
        <w:t>based</w:t>
      </w:r>
      <w:r w:rsidRPr="00700C7C">
        <w:rPr>
          <w:rFonts w:asciiTheme="minorHAnsi" w:hAnsiTheme="minorHAnsi" w:cstheme="minorBidi"/>
        </w:rPr>
        <w:t xml:space="preserve"> on the percentage of time </w:t>
      </w:r>
      <w:r>
        <w:rPr>
          <w:rFonts w:asciiTheme="minorHAnsi" w:hAnsiTheme="minorHAnsi" w:cstheme="minorBidi"/>
        </w:rPr>
        <w:t xml:space="preserve">that the project takes place in one of these counties.  </w:t>
      </w:r>
    </w:p>
    <w:p w14:paraId="08F46EB5" w14:textId="77777777" w:rsidR="00EF323D" w:rsidRDefault="00EF323D" w:rsidP="00EF323D">
      <w:pPr>
        <w:pStyle w:val="Default"/>
        <w:tabs>
          <w:tab w:val="clear" w:pos="720"/>
          <w:tab w:val="clear" w:pos="1440"/>
          <w:tab w:val="clear" w:pos="2160"/>
          <w:tab w:val="clear" w:pos="2880"/>
          <w:tab w:val="clear" w:pos="3600"/>
          <w:tab w:val="clear" w:pos="4320"/>
          <w:tab w:val="clear" w:pos="5040"/>
          <w:tab w:val="clear" w:pos="5760"/>
          <w:tab w:val="clear" w:pos="6480"/>
          <w:tab w:val="clear" w:pos="7200"/>
          <w:tab w:val="clear" w:pos="7920"/>
        </w:tabs>
        <w:ind w:left="720"/>
        <w:contextualSpacing/>
        <w:rPr>
          <w:rFonts w:asciiTheme="minorHAnsi" w:hAnsiTheme="minorHAnsi" w:cstheme="minorBidi"/>
          <w:u w:val="single"/>
        </w:rPr>
      </w:pPr>
    </w:p>
    <w:p w14:paraId="2447BDB1" w14:textId="77777777" w:rsidR="00EF323D" w:rsidRDefault="00EF323D" w:rsidP="00542D78">
      <w:pPr>
        <w:pStyle w:val="Default"/>
        <w:numPr>
          <w:ilvl w:val="0"/>
          <w:numId w:val="3"/>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s>
        <w:ind w:left="360"/>
        <w:contextualSpacing/>
        <w:rPr>
          <w:rFonts w:asciiTheme="minorHAnsi" w:hAnsiTheme="minorHAnsi" w:cstheme="minorBidi"/>
          <w:b/>
          <w:bCs/>
        </w:rPr>
      </w:pPr>
      <w:bookmarkStart w:id="17" w:name="IV_C_2_4_b"/>
      <w:bookmarkEnd w:id="17"/>
      <w:r w:rsidRPr="00667EAB">
        <w:rPr>
          <w:rFonts w:asciiTheme="minorHAnsi" w:hAnsiTheme="minorHAnsi" w:cstheme="minorBidi"/>
          <w:b/>
          <w:bCs/>
        </w:rPr>
        <w:t>Disadvantaged Communities</w:t>
      </w:r>
      <w:r>
        <w:rPr>
          <w:rFonts w:asciiTheme="minorHAnsi" w:hAnsiTheme="minorHAnsi" w:cstheme="minorBidi"/>
          <w:b/>
          <w:bCs/>
        </w:rPr>
        <w:t xml:space="preserve">: Areas with Air Toxics Concerns </w:t>
      </w:r>
      <w:r w:rsidRPr="00700C7C">
        <w:rPr>
          <w:rFonts w:asciiTheme="minorHAnsi" w:hAnsiTheme="minorHAnsi" w:cstheme="minorBidi"/>
        </w:rPr>
        <w:t>(</w:t>
      </w:r>
      <w:r>
        <w:rPr>
          <w:rFonts w:asciiTheme="minorHAnsi" w:hAnsiTheme="minorHAnsi" w:cstheme="minorBidi"/>
        </w:rPr>
        <w:t>5</w:t>
      </w:r>
      <w:r w:rsidRPr="00700C7C">
        <w:rPr>
          <w:rFonts w:asciiTheme="minorHAnsi" w:hAnsiTheme="minorHAnsi" w:cstheme="minorBidi"/>
        </w:rPr>
        <w:t xml:space="preserve"> possible points)</w:t>
      </w:r>
    </w:p>
    <w:p w14:paraId="6F450205" w14:textId="77777777" w:rsidR="00EF323D" w:rsidRPr="00700C7C" w:rsidRDefault="00EF323D" w:rsidP="00EF323D">
      <w:pPr>
        <w:pStyle w:val="Default"/>
        <w:ind w:left="360"/>
        <w:contextualSpacing/>
        <w:rPr>
          <w:rFonts w:asciiTheme="minorHAnsi" w:hAnsiTheme="minorHAnsi" w:cstheme="minorBidi"/>
        </w:rPr>
      </w:pPr>
      <w:r w:rsidRPr="00700C7C">
        <w:rPr>
          <w:rFonts w:asciiTheme="minorHAnsi" w:hAnsiTheme="minorHAnsi" w:cstheme="minorBidi"/>
        </w:rPr>
        <w:t xml:space="preserve">Applicants should </w:t>
      </w:r>
      <w:r>
        <w:rPr>
          <w:rFonts w:asciiTheme="minorHAnsi" w:hAnsiTheme="minorHAnsi" w:cstheme="minorBidi"/>
        </w:rPr>
        <w:t>describe</w:t>
      </w:r>
      <w:r w:rsidRPr="00700C7C">
        <w:rPr>
          <w:rFonts w:asciiTheme="minorHAnsi" w:hAnsiTheme="minorHAnsi" w:cstheme="minorBidi"/>
        </w:rPr>
        <w:t xml:space="preserve"> </w:t>
      </w:r>
      <w:r>
        <w:rPr>
          <w:rFonts w:asciiTheme="minorHAnsi" w:hAnsiTheme="minorHAnsi" w:cstheme="minorBidi"/>
        </w:rPr>
        <w:t>the extent to which</w:t>
      </w:r>
      <w:r w:rsidRPr="00700C7C">
        <w:rPr>
          <w:rFonts w:asciiTheme="minorHAnsi" w:hAnsiTheme="minorHAnsi" w:cstheme="minorBidi"/>
        </w:rPr>
        <w:t xml:space="preserve"> projects are</w:t>
      </w:r>
      <w:r>
        <w:rPr>
          <w:rFonts w:asciiTheme="minorHAnsi" w:hAnsiTheme="minorHAnsi" w:cstheme="minorBidi"/>
        </w:rPr>
        <w:t xml:space="preserve"> located in counties that meet the </w:t>
      </w:r>
      <w:r w:rsidRPr="00A04C27">
        <w:rPr>
          <w:rFonts w:asciiTheme="minorHAnsi" w:hAnsiTheme="minorHAnsi" w:cstheme="minorBidi"/>
        </w:rPr>
        <w:t xml:space="preserve">disadvantaged </w:t>
      </w:r>
      <w:proofErr w:type="gramStart"/>
      <w:r w:rsidRPr="00A04C27">
        <w:rPr>
          <w:rFonts w:asciiTheme="minorHAnsi" w:hAnsiTheme="minorHAnsi" w:cstheme="minorBidi"/>
        </w:rPr>
        <w:t>communities</w:t>
      </w:r>
      <w:proofErr w:type="gramEnd"/>
      <w:r>
        <w:rPr>
          <w:rFonts w:asciiTheme="minorHAnsi" w:hAnsiTheme="minorHAnsi" w:cstheme="minorBidi"/>
        </w:rPr>
        <w:t xml:space="preserve"> definition based on meeting the criterion that they contain areas with air toxics concerns</w:t>
      </w:r>
      <w:r w:rsidRPr="00700C7C">
        <w:rPr>
          <w:rFonts w:asciiTheme="minorHAnsi" w:hAnsiTheme="minorHAnsi" w:cstheme="minorBidi"/>
        </w:rPr>
        <w:t xml:space="preserve">. </w:t>
      </w:r>
      <w:r>
        <w:rPr>
          <w:rFonts w:asciiTheme="minorHAnsi" w:hAnsiTheme="minorHAnsi" w:cstheme="minorBidi"/>
        </w:rPr>
        <w:t xml:space="preserve">Information for this part of the workplan must be provided using the </w:t>
      </w:r>
      <w:r w:rsidRPr="006142A1">
        <w:rPr>
          <w:rFonts w:asciiTheme="minorHAnsi" w:hAnsiTheme="minorHAnsi" w:cstheme="minorHAnsi"/>
          <w:b/>
          <w:bCs/>
          <w:color w:val="000000" w:themeColor="text1"/>
        </w:rPr>
        <w:t xml:space="preserve">Supplemental Application Cover Sheet, located in the Supplemental Application Template (“2. </w:t>
      </w:r>
      <w:r w:rsidRPr="00B47EC5">
        <w:rPr>
          <w:rFonts w:asciiTheme="minorHAnsi" w:hAnsiTheme="minorHAnsi" w:cstheme="minorHAnsi"/>
          <w:b/>
          <w:bCs/>
          <w:color w:val="000000" w:themeColor="text1"/>
        </w:rPr>
        <w:t>CAQP Supplemental App.</w:t>
      </w:r>
      <w:r w:rsidRPr="006142A1">
        <w:rPr>
          <w:rFonts w:asciiTheme="minorHAnsi" w:hAnsiTheme="minorHAnsi" w:cstheme="minorHAnsi"/>
          <w:b/>
          <w:bCs/>
          <w:color w:val="000000" w:themeColor="text1"/>
        </w:rPr>
        <w:t xml:space="preserve">” tab) on the </w:t>
      </w:r>
      <w:hyperlink r:id="rId23" w:history="1">
        <w:r w:rsidRPr="006142A1">
          <w:rPr>
            <w:rStyle w:val="Hyperlink"/>
            <w:rFonts w:asciiTheme="minorHAnsi" w:hAnsiTheme="minorHAnsi" w:cstheme="minorHAnsi"/>
            <w:b/>
            <w:bCs/>
          </w:rPr>
          <w:t>Clean Ports Program website</w:t>
        </w:r>
      </w:hyperlink>
      <w:r w:rsidRPr="004171DF">
        <w:rPr>
          <w:rFonts w:asciiTheme="minorHAnsi" w:hAnsiTheme="minorHAnsi" w:cstheme="minorBidi"/>
        </w:rPr>
        <w:t xml:space="preserve">. </w:t>
      </w:r>
      <w:r w:rsidRPr="00700C7C">
        <w:rPr>
          <w:rFonts w:asciiTheme="minorHAnsi" w:hAnsiTheme="minorHAnsi" w:cstheme="minorBidi"/>
        </w:rPr>
        <w:t>Note</w:t>
      </w:r>
      <w:r>
        <w:rPr>
          <w:rFonts w:asciiTheme="minorHAnsi" w:hAnsiTheme="minorHAnsi" w:cstheme="minorBidi"/>
        </w:rPr>
        <w:t xml:space="preserve"> that</w:t>
      </w:r>
      <w:r w:rsidRPr="00700C7C">
        <w:rPr>
          <w:rFonts w:asciiTheme="minorHAnsi" w:hAnsiTheme="minorHAnsi" w:cstheme="minorBidi"/>
        </w:rPr>
        <w:t xml:space="preserve"> a list of counties that </w:t>
      </w:r>
      <w:r>
        <w:rPr>
          <w:rFonts w:asciiTheme="minorHAnsi" w:hAnsiTheme="minorHAnsi" w:cstheme="minorBidi"/>
        </w:rPr>
        <w:t xml:space="preserve">meet these criteria can be found on the </w:t>
      </w:r>
      <w:hyperlink r:id="rId24" w:history="1">
        <w:r w:rsidRPr="0035251E">
          <w:rPr>
            <w:rStyle w:val="Hyperlink"/>
            <w:rFonts w:asciiTheme="minorHAnsi" w:hAnsiTheme="minorHAnsi" w:cstheme="minorBidi"/>
          </w:rPr>
          <w:t>Clean Ports Program website</w:t>
        </w:r>
      </w:hyperlink>
      <w:r w:rsidRPr="00700C7C">
        <w:rPr>
          <w:rFonts w:asciiTheme="minorHAnsi" w:hAnsiTheme="minorHAnsi" w:cstheme="minorBidi"/>
        </w:rPr>
        <w:t>.</w:t>
      </w:r>
      <w:r>
        <w:rPr>
          <w:rFonts w:asciiTheme="minorHAnsi" w:hAnsiTheme="minorHAnsi" w:cstheme="minorBidi"/>
        </w:rPr>
        <w:t xml:space="preserve"> </w:t>
      </w:r>
    </w:p>
    <w:p w14:paraId="456B6809" w14:textId="77777777" w:rsidR="00EF323D" w:rsidRDefault="00EF323D" w:rsidP="00EF323D">
      <w:pPr>
        <w:pStyle w:val="Default"/>
        <w:tabs>
          <w:tab w:val="clear" w:pos="720"/>
          <w:tab w:val="clear" w:pos="1440"/>
          <w:tab w:val="clear" w:pos="2160"/>
          <w:tab w:val="clear" w:pos="2880"/>
          <w:tab w:val="clear" w:pos="3600"/>
          <w:tab w:val="clear" w:pos="4320"/>
          <w:tab w:val="clear" w:pos="5040"/>
          <w:tab w:val="clear" w:pos="5760"/>
          <w:tab w:val="clear" w:pos="6480"/>
          <w:tab w:val="clear" w:pos="7200"/>
          <w:tab w:val="clear" w:pos="7920"/>
        </w:tabs>
        <w:ind w:left="720"/>
        <w:contextualSpacing/>
        <w:rPr>
          <w:rFonts w:asciiTheme="minorHAnsi" w:hAnsiTheme="minorHAnsi" w:cstheme="minorBidi"/>
        </w:rPr>
      </w:pPr>
    </w:p>
    <w:p w14:paraId="4483029A" w14:textId="77777777" w:rsidR="00EF323D" w:rsidRPr="00B20AE2" w:rsidRDefault="00EF323D" w:rsidP="00EF323D">
      <w:pPr>
        <w:pStyle w:val="Default"/>
        <w:tabs>
          <w:tab w:val="clear" w:pos="720"/>
          <w:tab w:val="clear" w:pos="1440"/>
          <w:tab w:val="clear" w:pos="2160"/>
          <w:tab w:val="clear" w:pos="2880"/>
          <w:tab w:val="clear" w:pos="3600"/>
          <w:tab w:val="clear" w:pos="4320"/>
          <w:tab w:val="clear" w:pos="5040"/>
          <w:tab w:val="clear" w:pos="5760"/>
          <w:tab w:val="clear" w:pos="6480"/>
          <w:tab w:val="clear" w:pos="7200"/>
          <w:tab w:val="clear" w:pos="7920"/>
        </w:tabs>
        <w:ind w:left="360"/>
        <w:contextualSpacing/>
        <w:rPr>
          <w:rFonts w:asciiTheme="minorHAnsi" w:hAnsiTheme="minorHAnsi" w:cstheme="minorBidi"/>
        </w:rPr>
      </w:pPr>
      <w:r>
        <w:rPr>
          <w:rFonts w:asciiTheme="minorHAnsi" w:hAnsiTheme="minorHAnsi" w:cstheme="minorBidi"/>
        </w:rPr>
        <w:t xml:space="preserve">If projects will take place in more than one county, applicants should describe the percentage of the project activity that will occur in counties containing air toxics concerns. Partial points may be awarded </w:t>
      </w:r>
      <w:r w:rsidRPr="00700C7C">
        <w:rPr>
          <w:rFonts w:asciiTheme="minorHAnsi" w:hAnsiTheme="minorHAnsi" w:cstheme="minorBidi"/>
        </w:rPr>
        <w:t xml:space="preserve">under this criterion </w:t>
      </w:r>
      <w:r>
        <w:rPr>
          <w:rFonts w:asciiTheme="minorHAnsi" w:hAnsiTheme="minorHAnsi" w:cstheme="minorBidi"/>
        </w:rPr>
        <w:t>based</w:t>
      </w:r>
      <w:r w:rsidRPr="00700C7C">
        <w:rPr>
          <w:rFonts w:asciiTheme="minorHAnsi" w:hAnsiTheme="minorHAnsi" w:cstheme="minorBidi"/>
        </w:rPr>
        <w:t xml:space="preserve"> on the percentage of time </w:t>
      </w:r>
      <w:r>
        <w:rPr>
          <w:rFonts w:asciiTheme="minorHAnsi" w:hAnsiTheme="minorHAnsi" w:cstheme="minorBidi"/>
        </w:rPr>
        <w:t xml:space="preserve">that the project takes place in one of these counties.  </w:t>
      </w:r>
    </w:p>
    <w:p w14:paraId="7107A5E9" w14:textId="77777777" w:rsidR="00EF323D" w:rsidRDefault="00EF323D" w:rsidP="00EF323D">
      <w:pPr>
        <w:pStyle w:val="Default"/>
        <w:tabs>
          <w:tab w:val="clear" w:pos="720"/>
          <w:tab w:val="clear" w:pos="1440"/>
          <w:tab w:val="clear" w:pos="2160"/>
          <w:tab w:val="clear" w:pos="2880"/>
          <w:tab w:val="clear" w:pos="3600"/>
          <w:tab w:val="clear" w:pos="4320"/>
          <w:tab w:val="clear" w:pos="5040"/>
          <w:tab w:val="clear" w:pos="5760"/>
          <w:tab w:val="clear" w:pos="6480"/>
          <w:tab w:val="clear" w:pos="7200"/>
          <w:tab w:val="clear" w:pos="7920"/>
        </w:tabs>
        <w:contextualSpacing/>
        <w:rPr>
          <w:rFonts w:asciiTheme="minorHAnsi" w:hAnsiTheme="minorHAnsi" w:cstheme="minorBidi"/>
          <w:b/>
          <w:bCs/>
        </w:rPr>
      </w:pPr>
    </w:p>
    <w:p w14:paraId="4D74BEED" w14:textId="77777777" w:rsidR="00EF323D" w:rsidRPr="000D5946" w:rsidRDefault="00EF323D" w:rsidP="00542D78">
      <w:pPr>
        <w:pStyle w:val="Default"/>
        <w:numPr>
          <w:ilvl w:val="0"/>
          <w:numId w:val="3"/>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s>
        <w:ind w:left="360"/>
        <w:contextualSpacing/>
        <w:rPr>
          <w:rFonts w:asciiTheme="minorHAnsi" w:hAnsiTheme="minorHAnsi" w:cstheme="minorBidi"/>
          <w:b/>
        </w:rPr>
      </w:pPr>
      <w:bookmarkStart w:id="18" w:name="IV_C_2_4_c"/>
      <w:bookmarkEnd w:id="18"/>
      <w:r w:rsidRPr="0C1C964F">
        <w:rPr>
          <w:rFonts w:asciiTheme="minorHAnsi" w:hAnsiTheme="minorHAnsi" w:cstheme="minorBidi"/>
          <w:b/>
        </w:rPr>
        <w:t xml:space="preserve">Community Engagement </w:t>
      </w:r>
      <w:r>
        <w:rPr>
          <w:rFonts w:asciiTheme="minorHAnsi" w:hAnsiTheme="minorHAnsi" w:cstheme="minorBidi"/>
          <w:b/>
        </w:rPr>
        <w:t>Prior to</w:t>
      </w:r>
      <w:r w:rsidDel="00D404CA">
        <w:rPr>
          <w:rFonts w:asciiTheme="minorHAnsi" w:hAnsiTheme="minorHAnsi" w:cstheme="minorBidi"/>
          <w:b/>
        </w:rPr>
        <w:t xml:space="preserve"> </w:t>
      </w:r>
      <w:r>
        <w:rPr>
          <w:rFonts w:asciiTheme="minorHAnsi" w:hAnsiTheme="minorHAnsi" w:cstheme="minorBidi"/>
          <w:b/>
        </w:rPr>
        <w:t>Application and During Project</w:t>
      </w:r>
      <w:r w:rsidRPr="0C1C964F">
        <w:rPr>
          <w:rFonts w:asciiTheme="minorHAnsi" w:hAnsiTheme="minorHAnsi" w:cstheme="minorBidi"/>
          <w:b/>
        </w:rPr>
        <w:t xml:space="preserve"> </w:t>
      </w:r>
      <w:r w:rsidRPr="0C1C964F">
        <w:rPr>
          <w:rFonts w:asciiTheme="minorHAnsi" w:hAnsiTheme="minorHAnsi" w:cstheme="minorBidi"/>
        </w:rPr>
        <w:t>(</w:t>
      </w:r>
      <w:r>
        <w:rPr>
          <w:rFonts w:asciiTheme="minorHAnsi" w:hAnsiTheme="minorHAnsi" w:cstheme="minorBidi"/>
        </w:rPr>
        <w:t>7</w:t>
      </w:r>
      <w:r w:rsidRPr="0C1C964F">
        <w:rPr>
          <w:rFonts w:asciiTheme="minorHAnsi" w:hAnsiTheme="minorHAnsi" w:cstheme="minorBidi"/>
        </w:rPr>
        <w:t xml:space="preserve"> possible points)</w:t>
      </w:r>
    </w:p>
    <w:p w14:paraId="12CD5780" w14:textId="77777777" w:rsidR="00EF323D" w:rsidRDefault="00EF323D" w:rsidP="00EF323D">
      <w:pPr>
        <w:ind w:left="360"/>
        <w:contextualSpacing/>
        <w:rPr>
          <w:rFonts w:eastAsia="Calibri"/>
          <w:color w:val="000000" w:themeColor="text1"/>
          <w:sz w:val="24"/>
          <w:szCs w:val="24"/>
        </w:rPr>
      </w:pPr>
      <w:r w:rsidRPr="007A7FEE">
        <w:rPr>
          <w:rFonts w:eastAsia="Calibri"/>
          <w:color w:val="000000" w:themeColor="text1"/>
          <w:sz w:val="24"/>
          <w:szCs w:val="24"/>
        </w:rPr>
        <w:t>This section should include details about how the activities will meet the program goal to help ensure that meaningful community engagement is a standard practice at the port(s).</w:t>
      </w:r>
      <w:r>
        <w:rPr>
          <w:rFonts w:eastAsia="Calibri"/>
          <w:color w:val="000000" w:themeColor="text1"/>
          <w:sz w:val="24"/>
          <w:szCs w:val="24"/>
        </w:rPr>
        <w:t xml:space="preserve"> </w:t>
      </w:r>
      <w:r w:rsidRPr="00E06BAF">
        <w:rPr>
          <w:rFonts w:eastAsia="Calibri"/>
          <w:color w:val="000000" w:themeColor="text1"/>
          <w:sz w:val="24"/>
          <w:szCs w:val="24"/>
        </w:rPr>
        <w:t xml:space="preserve">Applicants should describe the quality and extent of meaningful engagement with near-port communities, particularly disadvantaged communities. Meaningful engagement means </w:t>
      </w:r>
      <w:r w:rsidRPr="00E06BAF">
        <w:rPr>
          <w:rFonts w:eastAsia="Calibri"/>
          <w:color w:val="000000" w:themeColor="text1"/>
          <w:sz w:val="24"/>
          <w:szCs w:val="24"/>
        </w:rPr>
        <w:lastRenderedPageBreak/>
        <w:t xml:space="preserve">seeking out and facilitating the involvement of people potentially affected by the project; informing them about the project; giving them an opportunity to participate in the project, contribute, and provide feedback; and </w:t>
      </w:r>
      <w:r>
        <w:rPr>
          <w:rFonts w:eastAsia="Calibri"/>
          <w:color w:val="000000" w:themeColor="text1"/>
          <w:sz w:val="24"/>
          <w:szCs w:val="24"/>
        </w:rPr>
        <w:t xml:space="preserve">enabling them to </w:t>
      </w:r>
      <w:r w:rsidRPr="00E06BAF">
        <w:rPr>
          <w:rFonts w:eastAsia="Calibri"/>
          <w:color w:val="000000" w:themeColor="text1"/>
          <w:sz w:val="24"/>
          <w:szCs w:val="24"/>
        </w:rPr>
        <w:t>influence decisions about future projects that may affect their environment and/or health. Meaningful engagement is a process, not a single event.</w:t>
      </w:r>
      <w:r>
        <w:rPr>
          <w:rFonts w:eastAsia="Calibri"/>
          <w:color w:val="000000" w:themeColor="text1"/>
          <w:sz w:val="24"/>
          <w:szCs w:val="24"/>
        </w:rPr>
        <w:t xml:space="preserve"> </w:t>
      </w:r>
    </w:p>
    <w:p w14:paraId="6AA29553" w14:textId="77777777" w:rsidR="00EF323D" w:rsidRDefault="00EF323D" w:rsidP="00EF323D">
      <w:pPr>
        <w:ind w:left="720"/>
        <w:contextualSpacing/>
        <w:rPr>
          <w:rFonts w:eastAsia="Calibri"/>
          <w:color w:val="000000" w:themeColor="text1"/>
          <w:sz w:val="24"/>
          <w:szCs w:val="24"/>
        </w:rPr>
      </w:pPr>
    </w:p>
    <w:p w14:paraId="7A478A75" w14:textId="77777777" w:rsidR="00EF323D" w:rsidRPr="000D5946" w:rsidRDefault="00EF323D" w:rsidP="00EF323D">
      <w:pPr>
        <w:ind w:left="360"/>
        <w:contextualSpacing/>
        <w:rPr>
          <w:rFonts w:eastAsia="Calibri"/>
          <w:color w:val="000000" w:themeColor="text1"/>
          <w:sz w:val="24"/>
          <w:szCs w:val="24"/>
        </w:rPr>
      </w:pPr>
      <w:r>
        <w:rPr>
          <w:rFonts w:eastAsia="Calibri"/>
          <w:color w:val="000000" w:themeColor="text1"/>
          <w:sz w:val="24"/>
          <w:szCs w:val="24"/>
        </w:rPr>
        <w:t xml:space="preserve">Community engagement can include engagement </w:t>
      </w:r>
      <w:r w:rsidRPr="00EE5B05">
        <w:rPr>
          <w:b/>
          <w:color w:val="000000" w:themeColor="text1"/>
          <w:sz w:val="24"/>
        </w:rPr>
        <w:t>prior to application</w:t>
      </w:r>
      <w:r>
        <w:rPr>
          <w:rFonts w:eastAsia="Calibri"/>
          <w:color w:val="000000" w:themeColor="text1"/>
          <w:sz w:val="24"/>
          <w:szCs w:val="24"/>
        </w:rPr>
        <w:t xml:space="preserve">, in which </w:t>
      </w:r>
      <w:r w:rsidRPr="0C1C964F">
        <w:rPr>
          <w:rFonts w:eastAsia="Calibri"/>
          <w:color w:val="000000" w:themeColor="text1"/>
          <w:sz w:val="24"/>
          <w:szCs w:val="24"/>
        </w:rPr>
        <w:t xml:space="preserve">input was sought and the proposed project is responsive to comments and concerns of near-port communities. Examples of community engagement </w:t>
      </w:r>
      <w:r w:rsidRPr="00C21AC4">
        <w:rPr>
          <w:rFonts w:eastAsia="Calibri"/>
          <w:b/>
          <w:bCs/>
          <w:color w:val="000000" w:themeColor="text1"/>
          <w:sz w:val="24"/>
          <w:szCs w:val="24"/>
        </w:rPr>
        <w:t>prior to application</w:t>
      </w:r>
      <w:r>
        <w:rPr>
          <w:rFonts w:eastAsia="Calibri"/>
          <w:color w:val="000000" w:themeColor="text1"/>
          <w:sz w:val="24"/>
          <w:szCs w:val="24"/>
        </w:rPr>
        <w:t xml:space="preserve"> </w:t>
      </w:r>
      <w:r w:rsidRPr="0C1C964F">
        <w:rPr>
          <w:rFonts w:eastAsia="Calibri"/>
          <w:color w:val="000000" w:themeColor="text1"/>
          <w:sz w:val="24"/>
          <w:szCs w:val="24"/>
        </w:rPr>
        <w:t>include, but are not limited to:</w:t>
      </w:r>
    </w:p>
    <w:p w14:paraId="2597ADA1" w14:textId="77777777" w:rsidR="00EF323D" w:rsidRPr="000D5946" w:rsidRDefault="00EF323D" w:rsidP="00542D78">
      <w:pPr>
        <w:pStyle w:val="ListParagraph"/>
        <w:numPr>
          <w:ilvl w:val="0"/>
          <w:numId w:val="12"/>
        </w:numPr>
        <w:contextualSpacing/>
        <w:rPr>
          <w:rFonts w:asciiTheme="minorHAnsi" w:eastAsia="Calibri" w:hAnsiTheme="minorHAnsi" w:cstheme="minorBidi"/>
          <w:color w:val="000000" w:themeColor="text1"/>
        </w:rPr>
      </w:pPr>
      <w:r w:rsidRPr="0C1C964F">
        <w:rPr>
          <w:rFonts w:asciiTheme="minorHAnsi" w:eastAsia="Calibri" w:hAnsiTheme="minorHAnsi" w:cstheme="minorBidi"/>
          <w:color w:val="000000" w:themeColor="text1"/>
        </w:rPr>
        <w:t xml:space="preserve">Results from a community engagement process with </w:t>
      </w:r>
      <w:proofErr w:type="gramStart"/>
      <w:r w:rsidRPr="0C1C964F">
        <w:rPr>
          <w:rFonts w:asciiTheme="minorHAnsi" w:eastAsia="Calibri" w:hAnsiTheme="minorHAnsi" w:cstheme="minorBidi"/>
          <w:color w:val="000000" w:themeColor="text1"/>
        </w:rPr>
        <w:t>local residents</w:t>
      </w:r>
      <w:proofErr w:type="gramEnd"/>
      <w:r>
        <w:rPr>
          <w:rFonts w:asciiTheme="minorHAnsi" w:eastAsia="Calibri" w:hAnsiTheme="minorHAnsi" w:cstheme="minorBidi"/>
          <w:color w:val="000000" w:themeColor="text1"/>
        </w:rPr>
        <w:t xml:space="preserve"> to discuss port operations and community concerns and interests related to port climate and air quality planning</w:t>
      </w:r>
      <w:r w:rsidRPr="0C1C964F">
        <w:rPr>
          <w:rFonts w:asciiTheme="minorHAnsi" w:eastAsia="Calibri" w:hAnsiTheme="minorHAnsi" w:cstheme="minorBidi"/>
          <w:color w:val="000000" w:themeColor="text1"/>
        </w:rPr>
        <w:t>, such as a charrette, focus group, key person interview, public hearing, and/or survey</w:t>
      </w:r>
      <w:r>
        <w:rPr>
          <w:rFonts w:asciiTheme="minorHAnsi" w:eastAsia="Calibri" w:hAnsiTheme="minorHAnsi" w:cstheme="minorBidi"/>
          <w:color w:val="000000" w:themeColor="text1"/>
        </w:rPr>
        <w:t>.</w:t>
      </w:r>
    </w:p>
    <w:p w14:paraId="46ECCE88" w14:textId="77777777" w:rsidR="00EF323D" w:rsidRDefault="00EF323D" w:rsidP="00542D78">
      <w:pPr>
        <w:pStyle w:val="ListParagraph"/>
        <w:numPr>
          <w:ilvl w:val="0"/>
          <w:numId w:val="12"/>
        </w:numPr>
        <w:contextualSpacing/>
        <w:rPr>
          <w:rFonts w:asciiTheme="minorHAnsi" w:eastAsia="Calibri" w:hAnsiTheme="minorHAnsi" w:cstheme="minorBidi"/>
          <w:color w:val="000000" w:themeColor="text1"/>
        </w:rPr>
      </w:pPr>
      <w:r w:rsidRPr="0C1C964F">
        <w:rPr>
          <w:rFonts w:asciiTheme="minorHAnsi" w:eastAsia="Calibri" w:hAnsiTheme="minorHAnsi" w:cstheme="minorBidi"/>
          <w:color w:val="000000" w:themeColor="text1"/>
        </w:rPr>
        <w:t>Any efforts</w:t>
      </w:r>
      <w:r>
        <w:rPr>
          <w:rFonts w:asciiTheme="minorHAnsi" w:eastAsia="Calibri" w:hAnsiTheme="minorHAnsi" w:cstheme="minorBidi"/>
          <w:color w:val="000000" w:themeColor="text1"/>
        </w:rPr>
        <w:t xml:space="preserve"> prior to the application </w:t>
      </w:r>
      <w:r w:rsidRPr="0C1C964F">
        <w:rPr>
          <w:rFonts w:asciiTheme="minorHAnsi" w:eastAsia="Calibri" w:hAnsiTheme="minorHAnsi" w:cstheme="minorBidi"/>
          <w:color w:val="000000" w:themeColor="text1"/>
        </w:rPr>
        <w:t>to build community consensus</w:t>
      </w:r>
      <w:r>
        <w:rPr>
          <w:rFonts w:asciiTheme="minorHAnsi" w:eastAsia="Calibri" w:hAnsiTheme="minorHAnsi" w:cstheme="minorBidi"/>
          <w:color w:val="000000" w:themeColor="text1"/>
        </w:rPr>
        <w:t xml:space="preserve"> around the proposed project</w:t>
      </w:r>
      <w:r w:rsidRPr="0C1C964F">
        <w:rPr>
          <w:rFonts w:asciiTheme="minorHAnsi" w:eastAsia="Calibri" w:hAnsiTheme="minorHAnsi" w:cstheme="minorBidi"/>
          <w:color w:val="000000" w:themeColor="text1"/>
        </w:rPr>
        <w:t>, meet the interests of port stakeholders, and/or identify community priorities</w:t>
      </w:r>
      <w:r>
        <w:rPr>
          <w:rFonts w:asciiTheme="minorHAnsi" w:eastAsia="Calibri" w:hAnsiTheme="minorHAnsi" w:cstheme="minorBidi"/>
          <w:color w:val="000000" w:themeColor="text1"/>
        </w:rPr>
        <w:t xml:space="preserve"> and benefits related to the project. </w:t>
      </w:r>
      <w:r w:rsidRPr="5F3BBF61">
        <w:rPr>
          <w:rFonts w:asciiTheme="minorHAnsi" w:eastAsia="Calibri" w:hAnsiTheme="minorHAnsi" w:cstheme="minorBidi"/>
          <w:color w:val="000000" w:themeColor="text1"/>
        </w:rPr>
        <w:t xml:space="preserve"> </w:t>
      </w:r>
    </w:p>
    <w:p w14:paraId="05BC1778" w14:textId="77777777" w:rsidR="00EF323D" w:rsidRDefault="00EF323D" w:rsidP="00EF323D">
      <w:pPr>
        <w:pStyle w:val="ListParagraph"/>
        <w:ind w:left="1440"/>
        <w:contextualSpacing/>
        <w:rPr>
          <w:rFonts w:asciiTheme="minorHAnsi" w:eastAsia="Calibri" w:hAnsiTheme="minorHAnsi" w:cstheme="minorBidi"/>
          <w:color w:val="000000" w:themeColor="text1"/>
        </w:rPr>
      </w:pPr>
    </w:p>
    <w:p w14:paraId="1BDD04D4" w14:textId="77777777" w:rsidR="00EF323D" w:rsidRPr="00596727" w:rsidRDefault="00EF323D" w:rsidP="00EF323D">
      <w:pPr>
        <w:ind w:left="720"/>
        <w:contextualSpacing/>
        <w:rPr>
          <w:rFonts w:eastAsia="Calibri"/>
          <w:color w:val="000000" w:themeColor="text1"/>
          <w:sz w:val="24"/>
          <w:szCs w:val="24"/>
        </w:rPr>
      </w:pPr>
      <w:r w:rsidRPr="00C21AC4">
        <w:rPr>
          <w:rFonts w:eastAsia="Calibri"/>
          <w:color w:val="000000" w:themeColor="text1"/>
          <w:sz w:val="24"/>
          <w:szCs w:val="24"/>
        </w:rPr>
        <w:t xml:space="preserve">See additional examples below under community engagement </w:t>
      </w:r>
      <w:r w:rsidRPr="00E7381E">
        <w:rPr>
          <w:rFonts w:eastAsia="Calibri"/>
          <w:b/>
          <w:bCs/>
          <w:color w:val="000000" w:themeColor="text1"/>
          <w:sz w:val="24"/>
          <w:szCs w:val="24"/>
        </w:rPr>
        <w:t xml:space="preserve">during </w:t>
      </w:r>
      <w:r>
        <w:rPr>
          <w:rFonts w:eastAsia="Calibri"/>
          <w:b/>
          <w:bCs/>
          <w:color w:val="000000" w:themeColor="text1"/>
          <w:sz w:val="24"/>
          <w:szCs w:val="24"/>
        </w:rPr>
        <w:t xml:space="preserve">the </w:t>
      </w:r>
      <w:r w:rsidRPr="00E7381E">
        <w:rPr>
          <w:rFonts w:eastAsia="Calibri"/>
          <w:b/>
          <w:bCs/>
          <w:color w:val="000000" w:themeColor="text1"/>
          <w:sz w:val="24"/>
          <w:szCs w:val="24"/>
        </w:rPr>
        <w:t>project</w:t>
      </w:r>
      <w:r w:rsidRPr="00C21AC4">
        <w:rPr>
          <w:rFonts w:eastAsia="Calibri"/>
          <w:color w:val="000000" w:themeColor="text1"/>
          <w:sz w:val="24"/>
          <w:szCs w:val="24"/>
        </w:rPr>
        <w:t xml:space="preserve"> and in </w:t>
      </w:r>
      <w:r>
        <w:rPr>
          <w:rFonts w:eastAsia="Calibri"/>
          <w:color w:val="000000" w:themeColor="text1"/>
          <w:sz w:val="24"/>
          <w:szCs w:val="24"/>
        </w:rPr>
        <w:t>criterion</w:t>
      </w:r>
      <w:r w:rsidRPr="00C21AC4">
        <w:rPr>
          <w:rFonts w:eastAsia="Calibri"/>
          <w:color w:val="000000" w:themeColor="text1"/>
          <w:sz w:val="24"/>
          <w:szCs w:val="24"/>
        </w:rPr>
        <w:t xml:space="preserve"> d. </w:t>
      </w:r>
      <w:r w:rsidRPr="00C21AC4">
        <w:rPr>
          <w:rStyle w:val="normaltextrun"/>
          <w:b/>
          <w:bCs/>
          <w:color w:val="000000" w:themeColor="text1"/>
          <w:sz w:val="24"/>
          <w:szCs w:val="24"/>
        </w:rPr>
        <w:t>Long-term Community Engagement</w:t>
      </w:r>
      <w:r w:rsidRPr="00E7381E">
        <w:rPr>
          <w:rFonts w:eastAsia="Calibri"/>
          <w:color w:val="000000" w:themeColor="text1"/>
          <w:sz w:val="24"/>
          <w:szCs w:val="24"/>
        </w:rPr>
        <w:t>.</w:t>
      </w:r>
    </w:p>
    <w:p w14:paraId="090EEF44" w14:textId="77777777" w:rsidR="00EF323D" w:rsidRDefault="00EF323D" w:rsidP="00EF323D">
      <w:pPr>
        <w:ind w:left="720"/>
        <w:contextualSpacing/>
        <w:rPr>
          <w:rFonts w:eastAsia="Calibri"/>
          <w:color w:val="000000" w:themeColor="text1"/>
          <w:sz w:val="24"/>
          <w:szCs w:val="24"/>
        </w:rPr>
      </w:pPr>
    </w:p>
    <w:p w14:paraId="1CFDCAAA" w14:textId="77777777" w:rsidR="00EF323D" w:rsidRPr="00596727" w:rsidRDefault="00EF323D" w:rsidP="00EF323D">
      <w:pPr>
        <w:ind w:left="720"/>
        <w:contextualSpacing/>
        <w:rPr>
          <w:rFonts w:eastAsia="Calibri"/>
          <w:color w:val="000000" w:themeColor="text1"/>
          <w:sz w:val="24"/>
          <w:szCs w:val="24"/>
        </w:rPr>
      </w:pPr>
      <w:r w:rsidRPr="0089680A">
        <w:rPr>
          <w:rFonts w:eastAsia="Calibri"/>
          <w:color w:val="000000" w:themeColor="text1"/>
          <w:sz w:val="24"/>
          <w:szCs w:val="24"/>
        </w:rPr>
        <w:t xml:space="preserve">Applicants may explain any hurdles that prevented the applicant from engaging with the public. </w:t>
      </w:r>
    </w:p>
    <w:p w14:paraId="4F548FC2" w14:textId="77777777" w:rsidR="00EF323D" w:rsidRDefault="00EF323D" w:rsidP="00EF323D">
      <w:pPr>
        <w:contextualSpacing/>
        <w:rPr>
          <w:rStyle w:val="normaltextrun"/>
          <w:color w:val="000000" w:themeColor="text1"/>
          <w:sz w:val="24"/>
          <w:szCs w:val="24"/>
        </w:rPr>
      </w:pPr>
    </w:p>
    <w:p w14:paraId="7A1BE18F" w14:textId="77777777" w:rsidR="00EF323D" w:rsidRPr="000008F9" w:rsidRDefault="00EF323D" w:rsidP="00EF323D">
      <w:pPr>
        <w:ind w:left="720"/>
        <w:contextualSpacing/>
        <w:rPr>
          <w:color w:val="000000" w:themeColor="text1"/>
          <w:sz w:val="24"/>
          <w:szCs w:val="24"/>
        </w:rPr>
      </w:pPr>
      <w:r>
        <w:rPr>
          <w:rStyle w:val="normaltextrun"/>
          <w:color w:val="000000" w:themeColor="text1"/>
          <w:sz w:val="24"/>
          <w:szCs w:val="24"/>
        </w:rPr>
        <w:t xml:space="preserve">Community engagement can also </w:t>
      </w:r>
      <w:r w:rsidRPr="000008F9">
        <w:rPr>
          <w:rStyle w:val="normaltextrun"/>
          <w:color w:val="000000" w:themeColor="text1"/>
          <w:sz w:val="24"/>
          <w:szCs w:val="24"/>
        </w:rPr>
        <w:t xml:space="preserve">include plans to meaningfully engage with near-port communities, especially and disadvantaged communities, </w:t>
      </w:r>
      <w:r w:rsidRPr="00C21AC4">
        <w:rPr>
          <w:rStyle w:val="normaltextrun"/>
          <w:b/>
          <w:bCs/>
          <w:color w:val="000000" w:themeColor="text1"/>
          <w:sz w:val="24"/>
          <w:szCs w:val="24"/>
        </w:rPr>
        <w:t>during the execution of the proposed project</w:t>
      </w:r>
      <w:r w:rsidRPr="000008F9">
        <w:rPr>
          <w:rStyle w:val="normaltextrun"/>
          <w:color w:val="000000" w:themeColor="text1"/>
          <w:sz w:val="24"/>
          <w:szCs w:val="24"/>
        </w:rPr>
        <w:t xml:space="preserve">. </w:t>
      </w:r>
    </w:p>
    <w:p w14:paraId="1AA93438" w14:textId="77777777" w:rsidR="00EF323D" w:rsidRDefault="00EF323D" w:rsidP="00EF323D">
      <w:pPr>
        <w:ind w:left="720"/>
        <w:contextualSpacing/>
        <w:rPr>
          <w:rStyle w:val="normaltextrun"/>
          <w:color w:val="000000" w:themeColor="text1"/>
          <w:sz w:val="24"/>
          <w:szCs w:val="24"/>
        </w:rPr>
      </w:pPr>
    </w:p>
    <w:p w14:paraId="68451930" w14:textId="77777777" w:rsidR="00EF323D" w:rsidRPr="008D2B2A" w:rsidRDefault="00EF323D" w:rsidP="00EF323D">
      <w:pPr>
        <w:ind w:left="720"/>
        <w:contextualSpacing/>
        <w:rPr>
          <w:rStyle w:val="normaltextrun"/>
          <w:color w:val="000000" w:themeColor="text1"/>
          <w:sz w:val="24"/>
          <w:szCs w:val="24"/>
        </w:rPr>
      </w:pPr>
      <w:r w:rsidRPr="0C1C964F">
        <w:rPr>
          <w:rStyle w:val="normaltextrun"/>
          <w:color w:val="000000" w:themeColor="text1"/>
          <w:sz w:val="24"/>
          <w:szCs w:val="24"/>
        </w:rPr>
        <w:t>Examples of community engagement during the project include, but are not limited to:</w:t>
      </w:r>
    </w:p>
    <w:p w14:paraId="3DE44644" w14:textId="77777777" w:rsidR="00EF323D" w:rsidRPr="008D2B2A" w:rsidRDefault="00EF323D" w:rsidP="00542D78">
      <w:pPr>
        <w:pStyle w:val="ListParagraph"/>
        <w:numPr>
          <w:ilvl w:val="0"/>
          <w:numId w:val="13"/>
        </w:numPr>
        <w:contextualSpacing/>
        <w:rPr>
          <w:rStyle w:val="normaltextrun"/>
          <w:rFonts w:asciiTheme="minorHAnsi" w:hAnsiTheme="minorHAnsi" w:cstheme="minorBidi"/>
          <w:color w:val="000000" w:themeColor="text1"/>
        </w:rPr>
      </w:pPr>
      <w:r w:rsidRPr="0C1C964F">
        <w:rPr>
          <w:rStyle w:val="normaltextrun"/>
          <w:rFonts w:asciiTheme="minorHAnsi" w:hAnsiTheme="minorHAnsi" w:cstheme="minorBidi"/>
          <w:color w:val="000000" w:themeColor="text1"/>
        </w:rPr>
        <w:t>A communications plan that presents a process for disseminating information to the community</w:t>
      </w:r>
    </w:p>
    <w:p w14:paraId="796873E5" w14:textId="77777777" w:rsidR="00EF323D" w:rsidRPr="00BB62FD" w:rsidRDefault="00EF323D" w:rsidP="00542D78">
      <w:pPr>
        <w:pStyle w:val="ListParagraph"/>
        <w:numPr>
          <w:ilvl w:val="0"/>
          <w:numId w:val="13"/>
        </w:numPr>
        <w:contextualSpacing/>
        <w:rPr>
          <w:rStyle w:val="normaltextrun"/>
          <w:rFonts w:asciiTheme="minorHAnsi" w:hAnsiTheme="minorHAnsi" w:cstheme="minorBidi"/>
          <w:color w:val="000000" w:themeColor="text1"/>
        </w:rPr>
      </w:pPr>
      <w:r w:rsidRPr="63F1DDBE">
        <w:rPr>
          <w:rStyle w:val="normaltextrun"/>
          <w:rFonts w:asciiTheme="minorHAnsi" w:hAnsiTheme="minorHAnsi" w:cstheme="minorBidi"/>
          <w:color w:val="000000" w:themeColor="text1"/>
        </w:rPr>
        <w:t>Forums to understand how the community sees potential benefits of the project and how they can engage (e.g., health benefits, new employment opportunities)</w:t>
      </w:r>
    </w:p>
    <w:p w14:paraId="37330630" w14:textId="77777777" w:rsidR="00EF323D" w:rsidRPr="008D2B2A" w:rsidRDefault="00EF323D" w:rsidP="00542D78">
      <w:pPr>
        <w:pStyle w:val="ListParagraph"/>
        <w:numPr>
          <w:ilvl w:val="0"/>
          <w:numId w:val="13"/>
        </w:numPr>
        <w:contextualSpacing/>
        <w:rPr>
          <w:rStyle w:val="normaltextrun"/>
          <w:rFonts w:asciiTheme="minorHAnsi" w:hAnsiTheme="minorHAnsi" w:cstheme="minorBidi"/>
          <w:color w:val="000000" w:themeColor="text1"/>
        </w:rPr>
      </w:pPr>
      <w:r w:rsidRPr="0C1C964F">
        <w:rPr>
          <w:rStyle w:val="normaltextrun"/>
          <w:rFonts w:asciiTheme="minorHAnsi" w:hAnsiTheme="minorHAnsi" w:cstheme="minorBidi"/>
          <w:color w:val="000000" w:themeColor="text1"/>
        </w:rPr>
        <w:t>Tabling events, briefings, workshops, forums, and other outreach to present the planned project for</w:t>
      </w:r>
      <w:r>
        <w:rPr>
          <w:rStyle w:val="normaltextrun"/>
          <w:rFonts w:asciiTheme="minorHAnsi" w:hAnsiTheme="minorHAnsi" w:cstheme="minorBidi"/>
          <w:color w:val="000000" w:themeColor="text1"/>
        </w:rPr>
        <w:t xml:space="preserve"> early</w:t>
      </w:r>
      <w:r w:rsidRPr="0C1C964F">
        <w:rPr>
          <w:rStyle w:val="normaltextrun"/>
          <w:rFonts w:asciiTheme="minorHAnsi" w:hAnsiTheme="minorHAnsi" w:cstheme="minorBidi"/>
          <w:color w:val="000000" w:themeColor="text1"/>
        </w:rPr>
        <w:t xml:space="preserve"> input and to share </w:t>
      </w:r>
      <w:proofErr w:type="gramStart"/>
      <w:r w:rsidRPr="0C1C964F">
        <w:rPr>
          <w:rStyle w:val="normaltextrun"/>
          <w:rFonts w:asciiTheme="minorHAnsi" w:hAnsiTheme="minorHAnsi" w:cstheme="minorBidi"/>
          <w:color w:val="000000" w:themeColor="text1"/>
        </w:rPr>
        <w:t>results</w:t>
      </w:r>
      <w:proofErr w:type="gramEnd"/>
    </w:p>
    <w:p w14:paraId="3B812BCA" w14:textId="77777777" w:rsidR="00EF323D" w:rsidRPr="008D2B2A" w:rsidRDefault="00EF323D" w:rsidP="00542D78">
      <w:pPr>
        <w:pStyle w:val="ListParagraph"/>
        <w:numPr>
          <w:ilvl w:val="0"/>
          <w:numId w:val="13"/>
        </w:numPr>
        <w:contextualSpacing/>
        <w:rPr>
          <w:rStyle w:val="normaltextrun"/>
          <w:rFonts w:asciiTheme="minorHAnsi" w:hAnsiTheme="minorHAnsi" w:cstheme="minorBidi"/>
          <w:color w:val="000000" w:themeColor="text1"/>
        </w:rPr>
      </w:pPr>
      <w:r w:rsidRPr="0C1C964F">
        <w:rPr>
          <w:rStyle w:val="normaltextrun"/>
          <w:rFonts w:asciiTheme="minorHAnsi" w:hAnsiTheme="minorHAnsi" w:cstheme="minorBidi"/>
          <w:color w:val="000000" w:themeColor="text1"/>
        </w:rPr>
        <w:t xml:space="preserve">A hotline </w:t>
      </w:r>
      <w:r>
        <w:rPr>
          <w:rStyle w:val="normaltextrun"/>
          <w:rFonts w:asciiTheme="minorHAnsi" w:hAnsiTheme="minorHAnsi" w:cstheme="minorBidi"/>
          <w:color w:val="000000" w:themeColor="text1"/>
        </w:rPr>
        <w:t xml:space="preserve">or text updates </w:t>
      </w:r>
    </w:p>
    <w:p w14:paraId="6579C1BE" w14:textId="77777777" w:rsidR="00EF323D" w:rsidRPr="008D2B2A" w:rsidRDefault="00EF323D" w:rsidP="00542D78">
      <w:pPr>
        <w:pStyle w:val="ListParagraph"/>
        <w:numPr>
          <w:ilvl w:val="0"/>
          <w:numId w:val="13"/>
        </w:numPr>
        <w:contextualSpacing/>
        <w:rPr>
          <w:rStyle w:val="normaltextrun"/>
          <w:rFonts w:asciiTheme="minorHAnsi" w:hAnsiTheme="minorHAnsi" w:cstheme="minorBidi"/>
          <w:color w:val="000000" w:themeColor="text1"/>
        </w:rPr>
      </w:pPr>
      <w:r w:rsidRPr="0C1C964F">
        <w:rPr>
          <w:rStyle w:val="normaltextrun"/>
          <w:rFonts w:asciiTheme="minorHAnsi" w:hAnsiTheme="minorHAnsi" w:cstheme="minorBidi"/>
          <w:color w:val="000000" w:themeColor="text1"/>
        </w:rPr>
        <w:t xml:space="preserve">A clear point of contact </w:t>
      </w:r>
      <w:r>
        <w:rPr>
          <w:rStyle w:val="normaltextrun"/>
          <w:rFonts w:asciiTheme="minorHAnsi" w:hAnsiTheme="minorHAnsi" w:cstheme="minorBidi"/>
          <w:color w:val="000000" w:themeColor="text1"/>
        </w:rPr>
        <w:t>for the public, communicated via</w:t>
      </w:r>
      <w:r w:rsidRPr="0C1C964F">
        <w:rPr>
          <w:rStyle w:val="normaltextrun"/>
          <w:rFonts w:asciiTheme="minorHAnsi" w:hAnsiTheme="minorHAnsi" w:cstheme="minorBidi"/>
          <w:color w:val="000000" w:themeColor="text1"/>
        </w:rPr>
        <w:t xml:space="preserve"> regular newsletters</w:t>
      </w:r>
      <w:r>
        <w:rPr>
          <w:rStyle w:val="normaltextrun"/>
          <w:rFonts w:asciiTheme="minorHAnsi" w:hAnsiTheme="minorHAnsi" w:cstheme="minorBidi"/>
          <w:color w:val="000000" w:themeColor="text1"/>
        </w:rPr>
        <w:t>,</w:t>
      </w:r>
      <w:r w:rsidRPr="0C1C964F">
        <w:rPr>
          <w:rStyle w:val="normaltextrun"/>
          <w:rFonts w:asciiTheme="minorHAnsi" w:hAnsiTheme="minorHAnsi" w:cstheme="minorBidi"/>
          <w:color w:val="000000" w:themeColor="text1"/>
        </w:rPr>
        <w:t xml:space="preserve"> social media </w:t>
      </w:r>
      <w:r>
        <w:rPr>
          <w:rStyle w:val="normaltextrun"/>
          <w:rFonts w:asciiTheme="minorHAnsi" w:hAnsiTheme="minorHAnsi" w:cstheme="minorBidi"/>
          <w:color w:val="000000" w:themeColor="text1"/>
        </w:rPr>
        <w:t xml:space="preserve">posts, and other outreach conveying </w:t>
      </w:r>
      <w:r w:rsidRPr="0C1C964F">
        <w:rPr>
          <w:rStyle w:val="normaltextrun"/>
          <w:rFonts w:asciiTheme="minorHAnsi" w:hAnsiTheme="minorHAnsi" w:cstheme="minorBidi"/>
          <w:color w:val="000000" w:themeColor="text1"/>
        </w:rPr>
        <w:t xml:space="preserve">project </w:t>
      </w:r>
      <w:proofErr w:type="gramStart"/>
      <w:r w:rsidRPr="0C1C964F">
        <w:rPr>
          <w:rStyle w:val="normaltextrun"/>
          <w:rFonts w:asciiTheme="minorHAnsi" w:hAnsiTheme="minorHAnsi" w:cstheme="minorBidi"/>
          <w:color w:val="000000" w:themeColor="text1"/>
        </w:rPr>
        <w:t>updates</w:t>
      </w:r>
      <w:proofErr w:type="gramEnd"/>
    </w:p>
    <w:p w14:paraId="0B0A7C4E" w14:textId="77777777" w:rsidR="00EF323D" w:rsidRPr="008D2B2A" w:rsidRDefault="00EF323D" w:rsidP="00542D78">
      <w:pPr>
        <w:pStyle w:val="ListParagraph"/>
        <w:numPr>
          <w:ilvl w:val="0"/>
          <w:numId w:val="13"/>
        </w:numPr>
        <w:contextualSpacing/>
        <w:rPr>
          <w:rStyle w:val="normaltextrun"/>
          <w:rFonts w:asciiTheme="minorHAnsi" w:hAnsiTheme="minorHAnsi" w:cstheme="minorBidi"/>
          <w:color w:val="000000" w:themeColor="text1"/>
        </w:rPr>
      </w:pPr>
      <w:r w:rsidRPr="0C1C964F">
        <w:rPr>
          <w:rStyle w:val="normaltextrun"/>
          <w:rFonts w:asciiTheme="minorHAnsi" w:hAnsiTheme="minorHAnsi" w:cstheme="minorBidi"/>
          <w:color w:val="000000" w:themeColor="text1"/>
        </w:rPr>
        <w:t>Hir</w:t>
      </w:r>
      <w:r>
        <w:rPr>
          <w:rStyle w:val="normaltextrun"/>
          <w:rFonts w:asciiTheme="minorHAnsi" w:hAnsiTheme="minorHAnsi" w:cstheme="minorBidi"/>
          <w:color w:val="000000" w:themeColor="text1"/>
        </w:rPr>
        <w:t>ing</w:t>
      </w:r>
      <w:r w:rsidRPr="0C1C964F">
        <w:rPr>
          <w:rStyle w:val="normaltextrun"/>
          <w:rFonts w:asciiTheme="minorHAnsi" w:hAnsiTheme="minorHAnsi" w:cstheme="minorBidi"/>
          <w:color w:val="000000" w:themeColor="text1"/>
        </w:rPr>
        <w:t xml:space="preserve"> community members as staff or consultants</w:t>
      </w:r>
      <w:r>
        <w:rPr>
          <w:rStyle w:val="normaltextrun"/>
          <w:rFonts w:asciiTheme="minorHAnsi" w:hAnsiTheme="minorHAnsi" w:cstheme="minorBidi"/>
          <w:color w:val="000000" w:themeColor="text1"/>
        </w:rPr>
        <w:t>,</w:t>
      </w:r>
      <w:r w:rsidRPr="0C1C964F">
        <w:rPr>
          <w:rStyle w:val="normaltextrun"/>
          <w:rFonts w:asciiTheme="minorHAnsi" w:hAnsiTheme="minorHAnsi" w:cstheme="minorBidi"/>
          <w:color w:val="000000" w:themeColor="text1"/>
        </w:rPr>
        <w:t xml:space="preserve"> to contribute their expertise throughout the project </w:t>
      </w:r>
      <w:proofErr w:type="gramStart"/>
      <w:r w:rsidRPr="0C1C964F">
        <w:rPr>
          <w:rStyle w:val="normaltextrun"/>
          <w:rFonts w:asciiTheme="minorHAnsi" w:hAnsiTheme="minorHAnsi" w:cstheme="minorBidi"/>
          <w:color w:val="000000" w:themeColor="text1"/>
        </w:rPr>
        <w:t>period</w:t>
      </w:r>
      <w:proofErr w:type="gramEnd"/>
    </w:p>
    <w:p w14:paraId="2C4F6D7E" w14:textId="77777777" w:rsidR="00EF323D" w:rsidRPr="008D2B2A" w:rsidRDefault="00EF323D" w:rsidP="00542D78">
      <w:pPr>
        <w:pStyle w:val="ListParagraph"/>
        <w:numPr>
          <w:ilvl w:val="0"/>
          <w:numId w:val="13"/>
        </w:numPr>
        <w:contextualSpacing/>
        <w:rPr>
          <w:rStyle w:val="normaltextrun"/>
          <w:rFonts w:asciiTheme="minorHAnsi" w:hAnsiTheme="minorHAnsi" w:cstheme="minorBidi"/>
          <w:color w:val="000000" w:themeColor="text1"/>
        </w:rPr>
      </w:pPr>
      <w:r w:rsidRPr="0C1C964F">
        <w:rPr>
          <w:rStyle w:val="normaltextrun"/>
          <w:rFonts w:asciiTheme="minorHAnsi" w:hAnsiTheme="minorHAnsi" w:cstheme="minorBidi"/>
          <w:color w:val="000000" w:themeColor="text1"/>
        </w:rPr>
        <w:lastRenderedPageBreak/>
        <w:t>Site visits to share updates and</w:t>
      </w:r>
      <w:r>
        <w:rPr>
          <w:rStyle w:val="normaltextrun"/>
          <w:rFonts w:asciiTheme="minorHAnsi" w:hAnsiTheme="minorHAnsi" w:cstheme="minorBidi"/>
          <w:color w:val="000000" w:themeColor="text1"/>
        </w:rPr>
        <w:t xml:space="preserve"> to provide opportunities</w:t>
      </w:r>
      <w:r w:rsidRPr="0C1C964F">
        <w:rPr>
          <w:rStyle w:val="normaltextrun"/>
          <w:rFonts w:asciiTheme="minorHAnsi" w:hAnsiTheme="minorHAnsi" w:cstheme="minorBidi"/>
          <w:color w:val="000000" w:themeColor="text1"/>
        </w:rPr>
        <w:t xml:space="preserve"> for community members to interact with port </w:t>
      </w:r>
      <w:proofErr w:type="gramStart"/>
      <w:r w:rsidRPr="0C1C964F">
        <w:rPr>
          <w:rStyle w:val="normaltextrun"/>
          <w:rFonts w:asciiTheme="minorHAnsi" w:hAnsiTheme="minorHAnsi" w:cstheme="minorBidi"/>
          <w:color w:val="000000" w:themeColor="text1"/>
        </w:rPr>
        <w:t>staff</w:t>
      </w:r>
      <w:proofErr w:type="gramEnd"/>
    </w:p>
    <w:p w14:paraId="7E28343D" w14:textId="77777777" w:rsidR="00EF323D" w:rsidRDefault="00EF323D" w:rsidP="00542D78">
      <w:pPr>
        <w:pStyle w:val="ListParagraph"/>
        <w:numPr>
          <w:ilvl w:val="0"/>
          <w:numId w:val="13"/>
        </w:numPr>
        <w:contextualSpacing/>
        <w:rPr>
          <w:rStyle w:val="normaltextrun"/>
          <w:rFonts w:asciiTheme="minorHAnsi" w:hAnsiTheme="minorHAnsi" w:cstheme="minorBidi"/>
          <w:color w:val="000000" w:themeColor="text1"/>
        </w:rPr>
      </w:pPr>
      <w:r w:rsidRPr="0C1C964F">
        <w:rPr>
          <w:rStyle w:val="normaltextrun"/>
          <w:rFonts w:asciiTheme="minorHAnsi" w:hAnsiTheme="minorHAnsi" w:cstheme="minorBidi"/>
          <w:color w:val="000000" w:themeColor="text1"/>
        </w:rPr>
        <w:t>Honorari</w:t>
      </w:r>
      <w:r>
        <w:rPr>
          <w:rStyle w:val="normaltextrun"/>
          <w:rFonts w:asciiTheme="minorHAnsi" w:hAnsiTheme="minorHAnsi" w:cstheme="minorBidi"/>
          <w:color w:val="000000" w:themeColor="text1"/>
        </w:rPr>
        <w:t>a</w:t>
      </w:r>
      <w:r w:rsidRPr="0C1C964F">
        <w:rPr>
          <w:rStyle w:val="normaltextrun"/>
          <w:rFonts w:asciiTheme="minorHAnsi" w:hAnsiTheme="minorHAnsi" w:cstheme="minorBidi"/>
          <w:color w:val="000000" w:themeColor="text1"/>
        </w:rPr>
        <w:t xml:space="preserve"> to incentivize community members to participate in program activities, and mitigation stipends to cover expenses like childcare, transportation, or internet </w:t>
      </w:r>
      <w:proofErr w:type="gramStart"/>
      <w:r w:rsidRPr="0C1C964F">
        <w:rPr>
          <w:rStyle w:val="normaltextrun"/>
          <w:rFonts w:asciiTheme="minorHAnsi" w:hAnsiTheme="minorHAnsi" w:cstheme="minorBidi"/>
          <w:color w:val="000000" w:themeColor="text1"/>
        </w:rPr>
        <w:t>access</w:t>
      </w:r>
      <w:proofErr w:type="gramEnd"/>
    </w:p>
    <w:p w14:paraId="67691493" w14:textId="77777777" w:rsidR="00EF323D" w:rsidRDefault="00EF323D" w:rsidP="00EF323D">
      <w:pPr>
        <w:contextualSpacing/>
        <w:rPr>
          <w:rStyle w:val="normaltextrun"/>
          <w:color w:val="000000" w:themeColor="text1"/>
        </w:rPr>
      </w:pPr>
    </w:p>
    <w:p w14:paraId="45473487" w14:textId="77777777" w:rsidR="00EF323D" w:rsidRDefault="00EF323D" w:rsidP="00EF323D">
      <w:pPr>
        <w:ind w:left="720"/>
        <w:contextualSpacing/>
        <w:rPr>
          <w:rStyle w:val="normaltextrun"/>
          <w:color w:val="000000" w:themeColor="text1"/>
          <w:sz w:val="24"/>
          <w:szCs w:val="24"/>
        </w:rPr>
      </w:pPr>
      <w:r>
        <w:rPr>
          <w:rStyle w:val="normaltextrun"/>
          <w:color w:val="000000" w:themeColor="text1"/>
          <w:sz w:val="24"/>
          <w:szCs w:val="24"/>
        </w:rPr>
        <w:t xml:space="preserve">Applicants will score more highly if they can describe how they have engaged with the community </w:t>
      </w:r>
      <w:r w:rsidRPr="00E7381E">
        <w:rPr>
          <w:rStyle w:val="normaltextrun"/>
          <w:b/>
          <w:bCs/>
          <w:color w:val="000000" w:themeColor="text1"/>
          <w:sz w:val="24"/>
          <w:szCs w:val="24"/>
        </w:rPr>
        <w:t>prior to application</w:t>
      </w:r>
      <w:r>
        <w:rPr>
          <w:rStyle w:val="normaltextrun"/>
          <w:color w:val="000000" w:themeColor="text1"/>
          <w:sz w:val="24"/>
          <w:szCs w:val="24"/>
        </w:rPr>
        <w:t xml:space="preserve">, as well as how they will engage with the community </w:t>
      </w:r>
      <w:r w:rsidRPr="00C21AC4">
        <w:rPr>
          <w:rStyle w:val="normaltextrun"/>
          <w:b/>
          <w:bCs/>
          <w:color w:val="000000" w:themeColor="text1"/>
          <w:sz w:val="24"/>
          <w:szCs w:val="24"/>
        </w:rPr>
        <w:t>during the project</w:t>
      </w:r>
      <w:r>
        <w:rPr>
          <w:rStyle w:val="normaltextrun"/>
          <w:color w:val="000000" w:themeColor="text1"/>
          <w:sz w:val="24"/>
          <w:szCs w:val="24"/>
        </w:rPr>
        <w:t>.</w:t>
      </w:r>
    </w:p>
    <w:p w14:paraId="57B6F2D0" w14:textId="77777777" w:rsidR="00EF323D" w:rsidRDefault="00EF323D" w:rsidP="00EF323D">
      <w:pPr>
        <w:ind w:left="720"/>
        <w:contextualSpacing/>
        <w:rPr>
          <w:rStyle w:val="normaltextrun"/>
          <w:color w:val="000000" w:themeColor="text1"/>
          <w:sz w:val="24"/>
          <w:szCs w:val="24"/>
        </w:rPr>
      </w:pPr>
    </w:p>
    <w:p w14:paraId="208DF240" w14:textId="77777777" w:rsidR="00EF323D" w:rsidRDefault="00EF323D" w:rsidP="00EF323D">
      <w:pPr>
        <w:ind w:left="720"/>
        <w:contextualSpacing/>
        <w:rPr>
          <w:rStyle w:val="normaltextrun"/>
          <w:color w:val="000000" w:themeColor="text1"/>
          <w:sz w:val="24"/>
          <w:szCs w:val="24"/>
        </w:rPr>
      </w:pPr>
      <w:r>
        <w:rPr>
          <w:rStyle w:val="normaltextrun"/>
          <w:color w:val="000000" w:themeColor="text1"/>
          <w:sz w:val="24"/>
          <w:szCs w:val="24"/>
        </w:rPr>
        <w:t>Applicants that provide s</w:t>
      </w:r>
      <w:r w:rsidRPr="0C1C964F">
        <w:rPr>
          <w:rStyle w:val="normaltextrun"/>
          <w:color w:val="000000" w:themeColor="text1"/>
          <w:sz w:val="24"/>
          <w:szCs w:val="24"/>
        </w:rPr>
        <w:t xml:space="preserve">pecific </w:t>
      </w:r>
      <w:r>
        <w:rPr>
          <w:rStyle w:val="normaltextrun"/>
          <w:color w:val="000000" w:themeColor="text1"/>
          <w:sz w:val="24"/>
          <w:szCs w:val="24"/>
        </w:rPr>
        <w:t xml:space="preserve">details on the </w:t>
      </w:r>
      <w:r w:rsidRPr="0C1C964F">
        <w:rPr>
          <w:rStyle w:val="normaltextrun"/>
          <w:color w:val="000000" w:themeColor="text1"/>
          <w:sz w:val="24"/>
          <w:szCs w:val="24"/>
        </w:rPr>
        <w:t>process</w:t>
      </w:r>
      <w:r>
        <w:rPr>
          <w:rStyle w:val="normaltextrun"/>
          <w:color w:val="000000" w:themeColor="text1"/>
          <w:sz w:val="24"/>
          <w:szCs w:val="24"/>
        </w:rPr>
        <w:t xml:space="preserve"> as well as</w:t>
      </w:r>
      <w:r w:rsidRPr="0C1C964F">
        <w:rPr>
          <w:rStyle w:val="normaltextrun"/>
          <w:color w:val="000000" w:themeColor="text1"/>
          <w:sz w:val="24"/>
          <w:szCs w:val="24"/>
        </w:rPr>
        <w:t xml:space="preserve"> time and resource commitments w</w:t>
      </w:r>
      <w:r>
        <w:rPr>
          <w:rStyle w:val="normaltextrun"/>
          <w:color w:val="000000" w:themeColor="text1"/>
          <w:sz w:val="24"/>
          <w:szCs w:val="24"/>
        </w:rPr>
        <w:t>ill</w:t>
      </w:r>
      <w:r w:rsidRPr="0C1C964F">
        <w:rPr>
          <w:rStyle w:val="normaltextrun"/>
          <w:color w:val="000000" w:themeColor="text1"/>
          <w:sz w:val="24"/>
          <w:szCs w:val="24"/>
        </w:rPr>
        <w:t xml:space="preserve"> score </w:t>
      </w:r>
      <w:r>
        <w:rPr>
          <w:rStyle w:val="normaltextrun"/>
          <w:color w:val="000000" w:themeColor="text1"/>
          <w:sz w:val="24"/>
          <w:szCs w:val="24"/>
        </w:rPr>
        <w:t>higher</w:t>
      </w:r>
      <w:r w:rsidRPr="0C1C964F">
        <w:rPr>
          <w:rStyle w:val="normaltextrun"/>
          <w:color w:val="000000" w:themeColor="text1"/>
          <w:sz w:val="24"/>
          <w:szCs w:val="24"/>
        </w:rPr>
        <w:t xml:space="preserve"> than just </w:t>
      </w:r>
      <w:r>
        <w:rPr>
          <w:rStyle w:val="normaltextrun"/>
          <w:color w:val="000000" w:themeColor="text1"/>
          <w:sz w:val="24"/>
          <w:szCs w:val="24"/>
        </w:rPr>
        <w:t xml:space="preserve">providing </w:t>
      </w:r>
      <w:r w:rsidRPr="0C1C964F">
        <w:rPr>
          <w:rStyle w:val="normaltextrun"/>
          <w:color w:val="000000" w:themeColor="text1"/>
          <w:sz w:val="24"/>
          <w:szCs w:val="24"/>
        </w:rPr>
        <w:t xml:space="preserve">letters of support. Applicants should </w:t>
      </w:r>
      <w:r>
        <w:rPr>
          <w:rStyle w:val="normaltextrun"/>
          <w:color w:val="000000" w:themeColor="text1"/>
          <w:sz w:val="24"/>
          <w:szCs w:val="24"/>
        </w:rPr>
        <w:t>consult</w:t>
      </w:r>
      <w:r w:rsidRPr="0C1C964F">
        <w:rPr>
          <w:rStyle w:val="normaltextrun"/>
          <w:color w:val="000000" w:themeColor="text1"/>
          <w:sz w:val="24"/>
          <w:szCs w:val="24"/>
        </w:rPr>
        <w:t xml:space="preserve"> the </w:t>
      </w:r>
      <w:hyperlink r:id="rId25" w:history="1">
        <w:r w:rsidRPr="00166D32">
          <w:rPr>
            <w:rStyle w:val="Hyperlink"/>
            <w:sz w:val="24"/>
            <w:szCs w:val="24"/>
          </w:rPr>
          <w:t>Environmental Justice Primer for Ports and the Ports Primer for Communities</w:t>
        </w:r>
      </w:hyperlink>
      <w:r>
        <w:rPr>
          <w:rStyle w:val="normaltextrun"/>
          <w:color w:val="000000" w:themeColor="text1"/>
          <w:sz w:val="24"/>
          <w:szCs w:val="24"/>
        </w:rPr>
        <w:t xml:space="preserve"> </w:t>
      </w:r>
      <w:r w:rsidRPr="0C1C964F">
        <w:rPr>
          <w:rStyle w:val="normaltextrun"/>
          <w:color w:val="000000" w:themeColor="text1"/>
          <w:sz w:val="24"/>
          <w:szCs w:val="24"/>
        </w:rPr>
        <w:t>as resources for</w:t>
      </w:r>
      <w:r>
        <w:rPr>
          <w:rStyle w:val="normaltextrun"/>
          <w:color w:val="000000" w:themeColor="text1"/>
          <w:sz w:val="24"/>
          <w:szCs w:val="24"/>
        </w:rPr>
        <w:t xml:space="preserve"> conducting</w:t>
      </w:r>
      <w:r w:rsidRPr="0C1C964F">
        <w:rPr>
          <w:rStyle w:val="normaltextrun"/>
          <w:color w:val="000000" w:themeColor="text1"/>
          <w:sz w:val="24"/>
          <w:szCs w:val="24"/>
        </w:rPr>
        <w:t xml:space="preserve"> </w:t>
      </w:r>
      <w:r w:rsidRPr="24642914">
        <w:rPr>
          <w:rStyle w:val="normaltextrun"/>
          <w:color w:val="000000" w:themeColor="text1"/>
          <w:sz w:val="24"/>
          <w:szCs w:val="24"/>
        </w:rPr>
        <w:t>meaningful</w:t>
      </w:r>
      <w:r w:rsidRPr="0C1C964F">
        <w:rPr>
          <w:rStyle w:val="normaltextrun"/>
          <w:color w:val="000000" w:themeColor="text1"/>
          <w:sz w:val="24"/>
          <w:szCs w:val="24"/>
        </w:rPr>
        <w:t xml:space="preserve"> community engagement.</w:t>
      </w:r>
    </w:p>
    <w:p w14:paraId="00934F2E" w14:textId="77777777" w:rsidR="00EF323D" w:rsidRPr="008D2B2A" w:rsidRDefault="00EF323D" w:rsidP="00EF323D">
      <w:pPr>
        <w:contextualSpacing/>
        <w:rPr>
          <w:rStyle w:val="normaltextrun"/>
          <w:color w:val="000000" w:themeColor="text1"/>
          <w:sz w:val="24"/>
          <w:szCs w:val="24"/>
        </w:rPr>
      </w:pPr>
    </w:p>
    <w:p w14:paraId="2E514797" w14:textId="77777777" w:rsidR="00EF323D" w:rsidRPr="00517C38" w:rsidRDefault="00EF323D" w:rsidP="00EF323D">
      <w:pPr>
        <w:ind w:left="360" w:hanging="360"/>
        <w:contextualSpacing/>
        <w:rPr>
          <w:rFonts w:eastAsia="Calibri"/>
          <w:b/>
          <w:color w:val="000000" w:themeColor="text1"/>
          <w:sz w:val="24"/>
          <w:szCs w:val="24"/>
        </w:rPr>
      </w:pPr>
      <w:r w:rsidRPr="00517C38">
        <w:rPr>
          <w:rStyle w:val="normaltextrun"/>
          <w:b/>
          <w:bCs/>
          <w:color w:val="000000" w:themeColor="text1"/>
          <w:sz w:val="24"/>
          <w:szCs w:val="24"/>
        </w:rPr>
        <w:t xml:space="preserve">d. </w:t>
      </w:r>
      <w:r w:rsidRPr="00517C38">
        <w:rPr>
          <w:sz w:val="24"/>
          <w:szCs w:val="24"/>
        </w:rPr>
        <w:tab/>
      </w:r>
      <w:bookmarkStart w:id="19" w:name="IV_C_2_4_d"/>
      <w:bookmarkEnd w:id="19"/>
      <w:r w:rsidRPr="00517C38">
        <w:rPr>
          <w:rStyle w:val="normaltextrun"/>
          <w:b/>
          <w:bCs/>
          <w:color w:val="000000" w:themeColor="text1"/>
          <w:sz w:val="24"/>
          <w:szCs w:val="24"/>
        </w:rPr>
        <w:t xml:space="preserve">Long-term Community Engagement </w:t>
      </w:r>
      <w:r w:rsidRPr="00517C38">
        <w:rPr>
          <w:rStyle w:val="normaltextrun"/>
          <w:color w:val="000000" w:themeColor="text1"/>
          <w:sz w:val="24"/>
          <w:szCs w:val="24"/>
        </w:rPr>
        <w:t>(4 possible points)</w:t>
      </w:r>
    </w:p>
    <w:p w14:paraId="7F344851" w14:textId="77777777" w:rsidR="00EF323D" w:rsidRPr="008D2B2A" w:rsidRDefault="00EF323D" w:rsidP="00EF323D">
      <w:pPr>
        <w:widowControl w:val="0"/>
        <w:autoSpaceDE w:val="0"/>
        <w:autoSpaceDN w:val="0"/>
        <w:adjustRightInd w:val="0"/>
        <w:ind w:left="360"/>
        <w:contextualSpacing/>
        <w:rPr>
          <w:rFonts w:eastAsia="Times New Roman"/>
          <w:sz w:val="24"/>
          <w:szCs w:val="24"/>
        </w:rPr>
      </w:pPr>
      <w:r w:rsidRPr="007A7FEE">
        <w:rPr>
          <w:rFonts w:eastAsia="Times New Roman"/>
          <w:sz w:val="24"/>
          <w:szCs w:val="24"/>
        </w:rPr>
        <w:t>This section should include details about how the activities will meet the program goal to help ensure that meaningful community engagement is a standard practice at the port(s).</w:t>
      </w:r>
      <w:r>
        <w:rPr>
          <w:rFonts w:eastAsia="Times New Roman"/>
          <w:sz w:val="24"/>
          <w:szCs w:val="24"/>
        </w:rPr>
        <w:t xml:space="preserve"> </w:t>
      </w:r>
      <w:r w:rsidRPr="0C1C964F">
        <w:rPr>
          <w:rFonts w:eastAsia="Times New Roman"/>
          <w:sz w:val="24"/>
          <w:szCs w:val="24"/>
        </w:rPr>
        <w:t>Applicants should either (1)</w:t>
      </w:r>
      <w:r>
        <w:rPr>
          <w:rFonts w:eastAsia="Times New Roman"/>
          <w:sz w:val="24"/>
          <w:szCs w:val="24"/>
        </w:rPr>
        <w:t xml:space="preserve"> describe</w:t>
      </w:r>
      <w:r w:rsidRPr="0C1C964F">
        <w:rPr>
          <w:rFonts w:eastAsia="Times New Roman"/>
          <w:sz w:val="24"/>
          <w:szCs w:val="24"/>
        </w:rPr>
        <w:t xml:space="preserve"> an established long-term policy or process for meaningful community engagement</w:t>
      </w:r>
      <w:r>
        <w:rPr>
          <w:rFonts w:eastAsia="Times New Roman"/>
          <w:sz w:val="24"/>
          <w:szCs w:val="24"/>
        </w:rPr>
        <w:t xml:space="preserve"> (as defined in </w:t>
      </w:r>
      <w:r w:rsidRPr="00D23C19">
        <w:rPr>
          <w:rFonts w:eastAsia="Times New Roman"/>
          <w:sz w:val="24"/>
          <w:szCs w:val="24"/>
        </w:rPr>
        <w:t>Section 4.</w:t>
      </w:r>
      <w:r w:rsidRPr="00FC1FF9">
        <w:rPr>
          <w:sz w:val="24"/>
        </w:rPr>
        <w:t>c</w:t>
      </w:r>
      <w:r w:rsidRPr="00D23C19">
        <w:rPr>
          <w:sz w:val="24"/>
          <w:szCs w:val="24"/>
        </w:rPr>
        <w:t>.</w:t>
      </w:r>
      <w:r>
        <w:rPr>
          <w:sz w:val="24"/>
          <w:szCs w:val="24"/>
        </w:rPr>
        <w:t xml:space="preserve"> of the </w:t>
      </w:r>
      <w:r>
        <w:rPr>
          <w:rFonts w:eastAsia="Times New Roman"/>
          <w:sz w:val="24"/>
          <w:szCs w:val="24"/>
        </w:rPr>
        <w:t>workplan</w:t>
      </w:r>
      <w:r w:rsidRPr="00D23C19">
        <w:rPr>
          <w:sz w:val="24"/>
          <w:szCs w:val="24"/>
        </w:rPr>
        <w:t>),</w:t>
      </w:r>
      <w:r>
        <w:rPr>
          <w:rFonts w:eastAsia="Times New Roman"/>
          <w:sz w:val="24"/>
          <w:szCs w:val="24"/>
        </w:rPr>
        <w:t xml:space="preserve"> particularly with</w:t>
      </w:r>
      <w:r w:rsidRPr="008324BD">
        <w:rPr>
          <w:rFonts w:eastAsia="Times New Roman"/>
          <w:sz w:val="24"/>
          <w:szCs w:val="24"/>
        </w:rPr>
        <w:t xml:space="preserve"> disadvantaged communities</w:t>
      </w:r>
      <w:r>
        <w:rPr>
          <w:rFonts w:eastAsia="Times New Roman"/>
          <w:sz w:val="24"/>
          <w:szCs w:val="24"/>
        </w:rPr>
        <w:t>,</w:t>
      </w:r>
      <w:r w:rsidRPr="0C1C964F">
        <w:rPr>
          <w:rFonts w:eastAsia="Times New Roman"/>
          <w:sz w:val="24"/>
          <w:szCs w:val="24"/>
        </w:rPr>
        <w:t xml:space="preserve"> to get community input on port operations and projects that impact air quality and address community concerns or</w:t>
      </w:r>
      <w:r>
        <w:rPr>
          <w:rFonts w:eastAsia="Times New Roman"/>
          <w:sz w:val="24"/>
          <w:szCs w:val="24"/>
        </w:rPr>
        <w:t>, if they do not have such a policy or process in place,</w:t>
      </w:r>
      <w:r w:rsidRPr="0C1C964F">
        <w:rPr>
          <w:rFonts w:eastAsia="Times New Roman"/>
          <w:sz w:val="24"/>
          <w:szCs w:val="24"/>
        </w:rPr>
        <w:t xml:space="preserve"> (2)</w:t>
      </w:r>
      <w:r>
        <w:rPr>
          <w:rFonts w:eastAsia="Times New Roman"/>
          <w:sz w:val="24"/>
          <w:szCs w:val="24"/>
        </w:rPr>
        <w:t xml:space="preserve"> describe their plans to</w:t>
      </w:r>
      <w:r w:rsidRPr="0C1C964F">
        <w:rPr>
          <w:rFonts w:eastAsia="Times New Roman"/>
          <w:sz w:val="24"/>
          <w:szCs w:val="24"/>
        </w:rPr>
        <w:t xml:space="preserve"> establish such a policy or process before the end of the project period. Examples of long-term community engagement include, but are not limited to:</w:t>
      </w:r>
    </w:p>
    <w:p w14:paraId="13C73650" w14:textId="77777777" w:rsidR="00EF323D" w:rsidRPr="008D2B2A" w:rsidRDefault="00EF323D" w:rsidP="00542D78">
      <w:pPr>
        <w:pStyle w:val="ListParagraph"/>
        <w:widowControl w:val="0"/>
        <w:numPr>
          <w:ilvl w:val="0"/>
          <w:numId w:val="14"/>
        </w:numPr>
        <w:autoSpaceDE w:val="0"/>
        <w:autoSpaceDN w:val="0"/>
        <w:adjustRightInd w:val="0"/>
        <w:contextualSpacing/>
        <w:rPr>
          <w:rFonts w:asciiTheme="minorHAnsi" w:hAnsiTheme="minorHAnsi" w:cstheme="minorBidi"/>
        </w:rPr>
      </w:pPr>
      <w:r w:rsidRPr="0C1C964F">
        <w:rPr>
          <w:rFonts w:asciiTheme="minorHAnsi" w:hAnsiTheme="minorHAnsi" w:cstheme="minorBidi"/>
        </w:rPr>
        <w:t>A community engagement liaison</w:t>
      </w:r>
      <w:r>
        <w:rPr>
          <w:rFonts w:asciiTheme="minorHAnsi" w:hAnsiTheme="minorHAnsi" w:cstheme="minorBidi"/>
        </w:rPr>
        <w:t xml:space="preserve"> or </w:t>
      </w:r>
      <w:r w:rsidRPr="0C1C964F">
        <w:rPr>
          <w:rFonts w:asciiTheme="minorHAnsi" w:hAnsiTheme="minorHAnsi" w:cstheme="minorBidi"/>
        </w:rPr>
        <w:t xml:space="preserve">equity program director who is responsible for assisting port staff with their long-term community </w:t>
      </w:r>
      <w:proofErr w:type="gramStart"/>
      <w:r w:rsidRPr="0C1C964F">
        <w:rPr>
          <w:rFonts w:asciiTheme="minorHAnsi" w:hAnsiTheme="minorHAnsi" w:cstheme="minorBidi"/>
        </w:rPr>
        <w:t>engagement</w:t>
      </w:r>
      <w:proofErr w:type="gramEnd"/>
    </w:p>
    <w:p w14:paraId="5C7B6610" w14:textId="77777777" w:rsidR="00EF323D" w:rsidRPr="008D2B2A" w:rsidRDefault="00EF323D" w:rsidP="00542D78">
      <w:pPr>
        <w:pStyle w:val="ListParagraph"/>
        <w:widowControl w:val="0"/>
        <w:numPr>
          <w:ilvl w:val="0"/>
          <w:numId w:val="14"/>
        </w:numPr>
        <w:autoSpaceDE w:val="0"/>
        <w:autoSpaceDN w:val="0"/>
        <w:adjustRightInd w:val="0"/>
        <w:contextualSpacing/>
        <w:rPr>
          <w:rFonts w:asciiTheme="minorHAnsi" w:hAnsiTheme="minorHAnsi" w:cstheme="minorBidi"/>
        </w:rPr>
      </w:pPr>
      <w:r w:rsidRPr="0C1C964F">
        <w:rPr>
          <w:rFonts w:asciiTheme="minorHAnsi" w:hAnsiTheme="minorHAnsi" w:cstheme="minorBidi"/>
        </w:rPr>
        <w:t xml:space="preserve">A community advisory committee or other standing forum for two-way engagement that includes </w:t>
      </w:r>
      <w:r>
        <w:rPr>
          <w:rFonts w:asciiTheme="minorHAnsi" w:hAnsiTheme="minorHAnsi" w:cstheme="minorBidi"/>
        </w:rPr>
        <w:t xml:space="preserve">representation </w:t>
      </w:r>
      <w:r w:rsidRPr="0C1C964F">
        <w:rPr>
          <w:rFonts w:asciiTheme="minorHAnsi" w:hAnsiTheme="minorHAnsi" w:cstheme="minorBidi"/>
        </w:rPr>
        <w:t xml:space="preserve">from local residents and/or local community </w:t>
      </w:r>
      <w:proofErr w:type="gramStart"/>
      <w:r w:rsidRPr="0C1C964F">
        <w:rPr>
          <w:rFonts w:asciiTheme="minorHAnsi" w:hAnsiTheme="minorHAnsi" w:cstheme="minorBidi"/>
        </w:rPr>
        <w:t>groups</w:t>
      </w:r>
      <w:proofErr w:type="gramEnd"/>
    </w:p>
    <w:p w14:paraId="05076D33" w14:textId="77777777" w:rsidR="00EF323D" w:rsidRPr="008D2B2A" w:rsidRDefault="00EF323D" w:rsidP="00542D78">
      <w:pPr>
        <w:pStyle w:val="ListParagraph"/>
        <w:widowControl w:val="0"/>
        <w:numPr>
          <w:ilvl w:val="0"/>
          <w:numId w:val="14"/>
        </w:numPr>
        <w:autoSpaceDE w:val="0"/>
        <w:autoSpaceDN w:val="0"/>
        <w:adjustRightInd w:val="0"/>
        <w:contextualSpacing/>
        <w:rPr>
          <w:rFonts w:asciiTheme="minorHAnsi" w:hAnsiTheme="minorHAnsi" w:cstheme="minorBidi"/>
        </w:rPr>
      </w:pPr>
      <w:r w:rsidRPr="0C1C964F">
        <w:rPr>
          <w:rFonts w:asciiTheme="minorHAnsi" w:hAnsiTheme="minorHAnsi" w:cstheme="minorBidi"/>
        </w:rPr>
        <w:t>A clear point of contact in a public forum (e.g., hotline, website) for community issues</w:t>
      </w:r>
      <w:r>
        <w:rPr>
          <w:rFonts w:asciiTheme="minorHAnsi" w:hAnsiTheme="minorHAnsi" w:cstheme="minorBidi"/>
        </w:rPr>
        <w:t>, feedback,</w:t>
      </w:r>
      <w:r w:rsidRPr="0C1C964F">
        <w:rPr>
          <w:rFonts w:asciiTheme="minorHAnsi" w:hAnsiTheme="minorHAnsi" w:cstheme="minorBidi"/>
        </w:rPr>
        <w:t xml:space="preserve"> and complaints</w:t>
      </w:r>
    </w:p>
    <w:p w14:paraId="08F4FAE6" w14:textId="77777777" w:rsidR="00EF323D" w:rsidRPr="008D2B2A" w:rsidRDefault="00EF323D" w:rsidP="00542D78">
      <w:pPr>
        <w:pStyle w:val="ListParagraph"/>
        <w:widowControl w:val="0"/>
        <w:numPr>
          <w:ilvl w:val="0"/>
          <w:numId w:val="14"/>
        </w:numPr>
        <w:autoSpaceDE w:val="0"/>
        <w:autoSpaceDN w:val="0"/>
        <w:adjustRightInd w:val="0"/>
        <w:contextualSpacing/>
        <w:rPr>
          <w:rFonts w:asciiTheme="minorHAnsi" w:hAnsiTheme="minorHAnsi" w:cstheme="minorBidi"/>
        </w:rPr>
      </w:pPr>
      <w:r w:rsidRPr="0C1C964F">
        <w:rPr>
          <w:rFonts w:asciiTheme="minorHAnsi" w:hAnsiTheme="minorHAnsi" w:cstheme="minorBidi"/>
        </w:rPr>
        <w:t>A community benefits agreement/commitment</w:t>
      </w:r>
      <w:r>
        <w:rPr>
          <w:rFonts w:asciiTheme="minorHAnsi" w:hAnsiTheme="minorHAnsi" w:cstheme="minorBidi"/>
        </w:rPr>
        <w:t xml:space="preserve"> (other than those specific to workforce development described </w:t>
      </w:r>
      <w:r w:rsidRPr="00D23C19">
        <w:rPr>
          <w:rFonts w:asciiTheme="minorHAnsi" w:hAnsiTheme="minorHAnsi" w:cstheme="minorBidi"/>
        </w:rPr>
        <w:t>in Section 6</w:t>
      </w:r>
      <w:r w:rsidRPr="005B5AA2">
        <w:rPr>
          <w:rFonts w:asciiTheme="minorHAnsi" w:hAnsiTheme="minorHAnsi"/>
          <w:b/>
        </w:rPr>
        <w:t xml:space="preserve"> </w:t>
      </w:r>
      <w:r>
        <w:rPr>
          <w:rFonts w:asciiTheme="minorHAnsi" w:hAnsiTheme="minorHAnsi" w:cstheme="minorBidi"/>
        </w:rPr>
        <w:t>of the workplan)</w:t>
      </w:r>
    </w:p>
    <w:p w14:paraId="3949F3F7" w14:textId="77777777" w:rsidR="00EF323D" w:rsidRPr="002B6C3B" w:rsidRDefault="00EF323D" w:rsidP="00542D78">
      <w:pPr>
        <w:pStyle w:val="ListParagraph"/>
        <w:widowControl w:val="0"/>
        <w:numPr>
          <w:ilvl w:val="0"/>
          <w:numId w:val="14"/>
        </w:numPr>
        <w:autoSpaceDE w:val="0"/>
        <w:autoSpaceDN w:val="0"/>
        <w:adjustRightInd w:val="0"/>
        <w:contextualSpacing/>
      </w:pPr>
      <w:r w:rsidRPr="2949FB09">
        <w:rPr>
          <w:rFonts w:asciiTheme="minorHAnsi" w:hAnsiTheme="minorHAnsi" w:cstheme="minorBidi"/>
        </w:rPr>
        <w:t xml:space="preserve">A budget to support community engagement training for </w:t>
      </w:r>
      <w:proofErr w:type="gramStart"/>
      <w:r w:rsidRPr="2949FB09">
        <w:rPr>
          <w:rFonts w:asciiTheme="minorHAnsi" w:hAnsiTheme="minorHAnsi" w:cstheme="minorBidi"/>
        </w:rPr>
        <w:t>staff</w:t>
      </w:r>
      <w:proofErr w:type="gramEnd"/>
    </w:p>
    <w:p w14:paraId="65211D39" w14:textId="77777777" w:rsidR="00EF323D" w:rsidRPr="008D2B2A" w:rsidRDefault="00EF323D" w:rsidP="00EF323D">
      <w:pPr>
        <w:widowControl w:val="0"/>
        <w:autoSpaceDE w:val="0"/>
        <w:autoSpaceDN w:val="0"/>
        <w:adjustRightInd w:val="0"/>
        <w:contextualSpacing/>
        <w:rPr>
          <w:rFonts w:eastAsia="Times New Roman"/>
          <w:color w:val="000000" w:themeColor="text1"/>
          <w:sz w:val="24"/>
          <w:szCs w:val="24"/>
        </w:rPr>
      </w:pPr>
    </w:p>
    <w:p w14:paraId="426B1363" w14:textId="77777777" w:rsidR="00EF323D" w:rsidRPr="008D2B2A" w:rsidRDefault="00EF323D" w:rsidP="00EF323D">
      <w:pPr>
        <w:widowControl w:val="0"/>
        <w:autoSpaceDE w:val="0"/>
        <w:autoSpaceDN w:val="0"/>
        <w:adjustRightInd w:val="0"/>
        <w:ind w:left="-360"/>
        <w:contextualSpacing/>
        <w:rPr>
          <w:rFonts w:eastAsia="Times New Roman" w:cstheme="minorHAnsi"/>
          <w:b/>
          <w:bCs/>
          <w:color w:val="000000" w:themeColor="text1"/>
          <w:sz w:val="24"/>
          <w:szCs w:val="24"/>
          <w:u w:val="single"/>
        </w:rPr>
      </w:pPr>
      <w:bookmarkStart w:id="20" w:name="IV_C_2_5"/>
      <w:bookmarkEnd w:id="20"/>
      <w:r w:rsidRPr="008D2B2A">
        <w:rPr>
          <w:rFonts w:eastAsia="Times New Roman" w:cstheme="minorHAnsi"/>
          <w:b/>
          <w:bCs/>
          <w:color w:val="000000" w:themeColor="text1"/>
          <w:sz w:val="24"/>
          <w:szCs w:val="24"/>
          <w:u w:val="single"/>
        </w:rPr>
        <w:t xml:space="preserve">Section </w:t>
      </w:r>
      <w:r>
        <w:rPr>
          <w:rFonts w:eastAsia="Times New Roman" w:cstheme="minorHAnsi"/>
          <w:b/>
          <w:bCs/>
          <w:color w:val="000000" w:themeColor="text1"/>
          <w:sz w:val="24"/>
          <w:szCs w:val="24"/>
          <w:u w:val="single"/>
        </w:rPr>
        <w:t>5</w:t>
      </w:r>
      <w:r w:rsidRPr="008D2B2A">
        <w:rPr>
          <w:rFonts w:eastAsia="Times New Roman" w:cstheme="minorHAnsi"/>
          <w:b/>
          <w:bCs/>
          <w:color w:val="000000" w:themeColor="text1"/>
          <w:sz w:val="24"/>
          <w:szCs w:val="24"/>
          <w:u w:val="single"/>
        </w:rPr>
        <w:t xml:space="preserve"> – Project Sustainability</w:t>
      </w:r>
      <w:r>
        <w:rPr>
          <w:rFonts w:eastAsia="Times New Roman" w:cstheme="minorHAnsi"/>
          <w:b/>
          <w:bCs/>
          <w:color w:val="000000" w:themeColor="text1"/>
          <w:sz w:val="24"/>
          <w:szCs w:val="24"/>
          <w:u w:val="single"/>
        </w:rPr>
        <w:t xml:space="preserve"> </w:t>
      </w:r>
      <w:r w:rsidRPr="00FC2941">
        <w:rPr>
          <w:rFonts w:eastAsia="Times New Roman" w:cstheme="minorHAnsi"/>
          <w:sz w:val="24"/>
          <w:szCs w:val="24"/>
        </w:rPr>
        <w:t>(</w:t>
      </w:r>
      <w:r w:rsidRPr="00D22A15">
        <w:rPr>
          <w:rFonts w:eastAsia="Times New Roman" w:cstheme="minorHAnsi"/>
          <w:sz w:val="24"/>
          <w:szCs w:val="24"/>
        </w:rPr>
        <w:t xml:space="preserve">5 possible points, from </w:t>
      </w:r>
      <w:hyperlink w:anchor="_A._Evaluation_Criteria" w:history="1">
        <w:r w:rsidRPr="00725E29">
          <w:rPr>
            <w:rStyle w:val="Hyperlink"/>
            <w:rFonts w:eastAsia="Times New Roman" w:cstheme="minorHAnsi"/>
            <w:sz w:val="24"/>
            <w:szCs w:val="24"/>
          </w:rPr>
          <w:t>Section V.A.</w:t>
        </w:r>
      </w:hyperlink>
      <w:r w:rsidRPr="00D22A15">
        <w:rPr>
          <w:rFonts w:eastAsia="Times New Roman" w:cstheme="minorHAnsi"/>
          <w:sz w:val="24"/>
          <w:szCs w:val="24"/>
        </w:rPr>
        <w:t xml:space="preserve"> of the NOFO</w:t>
      </w:r>
      <w:r w:rsidRPr="00FC2941">
        <w:rPr>
          <w:rFonts w:eastAsia="Times New Roman" w:cstheme="minorHAnsi"/>
          <w:sz w:val="24"/>
          <w:szCs w:val="24"/>
        </w:rPr>
        <w:t>)</w:t>
      </w:r>
    </w:p>
    <w:p w14:paraId="20D38439" w14:textId="77777777" w:rsidR="00EF323D" w:rsidRPr="008D2B2A" w:rsidRDefault="00EF323D" w:rsidP="00EF323D">
      <w:pPr>
        <w:widowControl w:val="0"/>
        <w:autoSpaceDE w:val="0"/>
        <w:autoSpaceDN w:val="0"/>
        <w:adjustRightInd w:val="0"/>
        <w:contextualSpacing/>
        <w:rPr>
          <w:rFonts w:eastAsia="Times New Roman"/>
          <w:color w:val="000000" w:themeColor="text1"/>
          <w:sz w:val="24"/>
          <w:szCs w:val="24"/>
        </w:rPr>
      </w:pPr>
      <w:r>
        <w:rPr>
          <w:sz w:val="24"/>
          <w:szCs w:val="24"/>
        </w:rPr>
        <w:t xml:space="preserve">This section should include details about how the activities will meet the program goal to help ensure that emissions reduction planning is a standard practice at the port(s). </w:t>
      </w:r>
      <w:r w:rsidRPr="7E64D894">
        <w:rPr>
          <w:sz w:val="24"/>
          <w:szCs w:val="24"/>
        </w:rPr>
        <w:t xml:space="preserve">Applicants should describe </w:t>
      </w:r>
      <w:r>
        <w:rPr>
          <w:sz w:val="24"/>
          <w:szCs w:val="24"/>
        </w:rPr>
        <w:t>the extent to which</w:t>
      </w:r>
      <w:r w:rsidRPr="7E64D894">
        <w:rPr>
          <w:sz w:val="24"/>
          <w:szCs w:val="24"/>
        </w:rPr>
        <w:t xml:space="preserve"> </w:t>
      </w:r>
      <w:r>
        <w:rPr>
          <w:sz w:val="24"/>
          <w:szCs w:val="24"/>
        </w:rPr>
        <w:t xml:space="preserve">the </w:t>
      </w:r>
      <w:r w:rsidRPr="7E64D894">
        <w:rPr>
          <w:sz w:val="24"/>
          <w:szCs w:val="24"/>
        </w:rPr>
        <w:t xml:space="preserve">applicant and project partners </w:t>
      </w:r>
      <w:proofErr w:type="gramStart"/>
      <w:r>
        <w:rPr>
          <w:sz w:val="24"/>
          <w:szCs w:val="24"/>
        </w:rPr>
        <w:t xml:space="preserve">have the ability </w:t>
      </w:r>
      <w:r w:rsidRPr="7E64D894">
        <w:rPr>
          <w:sz w:val="24"/>
          <w:szCs w:val="24"/>
        </w:rPr>
        <w:t>to</w:t>
      </w:r>
      <w:proofErr w:type="gramEnd"/>
      <w:r w:rsidRPr="7E64D894">
        <w:rPr>
          <w:sz w:val="24"/>
          <w:szCs w:val="24"/>
        </w:rPr>
        <w:t xml:space="preserve"> </w:t>
      </w:r>
      <w:r>
        <w:rPr>
          <w:sz w:val="24"/>
          <w:szCs w:val="24"/>
        </w:rPr>
        <w:t xml:space="preserve">continue planning activities or implement results of the planning project </w:t>
      </w:r>
      <w:r w:rsidRPr="7E64D894">
        <w:rPr>
          <w:sz w:val="24"/>
          <w:szCs w:val="24"/>
        </w:rPr>
        <w:t xml:space="preserve">after EPA funding for this </w:t>
      </w:r>
      <w:r w:rsidRPr="7E64D894">
        <w:rPr>
          <w:sz w:val="24"/>
          <w:szCs w:val="24"/>
        </w:rPr>
        <w:lastRenderedPageBreak/>
        <w:t xml:space="preserve">project has ended. </w:t>
      </w:r>
    </w:p>
    <w:p w14:paraId="6D844E94" w14:textId="77777777" w:rsidR="00EF323D" w:rsidRPr="00CD4C2D" w:rsidRDefault="00EF323D" w:rsidP="00EF323D">
      <w:pPr>
        <w:widowControl w:val="0"/>
        <w:autoSpaceDE w:val="0"/>
        <w:autoSpaceDN w:val="0"/>
        <w:adjustRightInd w:val="0"/>
        <w:contextualSpacing/>
        <w:rPr>
          <w:rFonts w:eastAsia="Times New Roman" w:cstheme="minorHAnsi"/>
          <w:color w:val="000000" w:themeColor="text1"/>
          <w:sz w:val="24"/>
          <w:szCs w:val="24"/>
          <w:highlight w:val="red"/>
        </w:rPr>
      </w:pPr>
    </w:p>
    <w:p w14:paraId="07C775BC" w14:textId="77777777" w:rsidR="00EF323D" w:rsidRPr="005D457E" w:rsidRDefault="00EF323D" w:rsidP="00EF323D">
      <w:pPr>
        <w:widowControl w:val="0"/>
        <w:autoSpaceDE w:val="0"/>
        <w:autoSpaceDN w:val="0"/>
        <w:adjustRightInd w:val="0"/>
        <w:contextualSpacing/>
        <w:rPr>
          <w:rFonts w:eastAsia="Times New Roman" w:cstheme="minorHAnsi"/>
          <w:color w:val="000000" w:themeColor="text1"/>
          <w:sz w:val="24"/>
          <w:szCs w:val="24"/>
        </w:rPr>
      </w:pPr>
      <w:r w:rsidRPr="005D457E">
        <w:rPr>
          <w:rFonts w:cstheme="minorHAnsi"/>
          <w:sz w:val="24"/>
          <w:szCs w:val="24"/>
        </w:rPr>
        <w:t>E</w:t>
      </w:r>
      <w:r w:rsidRPr="005D457E">
        <w:rPr>
          <w:rFonts w:eastAsia="Times New Roman" w:cstheme="minorHAnsi"/>
          <w:color w:val="000000" w:themeColor="text1"/>
          <w:sz w:val="24"/>
          <w:szCs w:val="24"/>
        </w:rPr>
        <w:t>xamples could include</w:t>
      </w:r>
      <w:r>
        <w:rPr>
          <w:rFonts w:eastAsia="Times New Roman" w:cstheme="minorHAnsi"/>
          <w:color w:val="000000" w:themeColor="text1"/>
          <w:sz w:val="24"/>
          <w:szCs w:val="24"/>
        </w:rPr>
        <w:t>,</w:t>
      </w:r>
      <w:r w:rsidRPr="005D457E">
        <w:rPr>
          <w:rFonts w:eastAsia="Times New Roman" w:cstheme="minorHAnsi"/>
          <w:color w:val="000000" w:themeColor="text1"/>
          <w:sz w:val="24"/>
          <w:szCs w:val="24"/>
        </w:rPr>
        <w:t xml:space="preserve"> but are not limited to:</w:t>
      </w:r>
    </w:p>
    <w:p w14:paraId="09FC6B6B" w14:textId="77777777" w:rsidR="00EF323D" w:rsidRPr="005D457E" w:rsidRDefault="00EF323D" w:rsidP="00542D78">
      <w:pPr>
        <w:pStyle w:val="ListParagraph"/>
        <w:widowControl w:val="0"/>
        <w:numPr>
          <w:ilvl w:val="0"/>
          <w:numId w:val="16"/>
        </w:numPr>
        <w:autoSpaceDE w:val="0"/>
        <w:autoSpaceDN w:val="0"/>
        <w:adjustRightInd w:val="0"/>
        <w:contextualSpacing/>
        <w:rPr>
          <w:rFonts w:asciiTheme="minorHAnsi" w:hAnsiTheme="minorHAnsi" w:cstheme="minorHAnsi"/>
          <w:color w:val="000000" w:themeColor="text1"/>
        </w:rPr>
      </w:pPr>
      <w:r w:rsidRPr="005D457E">
        <w:rPr>
          <w:rFonts w:asciiTheme="minorHAnsi" w:hAnsiTheme="minorHAnsi" w:cstheme="minorHAnsi"/>
          <w:color w:val="000000" w:themeColor="text1"/>
        </w:rPr>
        <w:t xml:space="preserve">A description of how the planning activities fit into a broader, publicly available strategy to reduce emissions at the port. </w:t>
      </w:r>
    </w:p>
    <w:p w14:paraId="33B18B3D" w14:textId="77777777" w:rsidR="00EF323D" w:rsidRPr="005D457E" w:rsidRDefault="00EF323D" w:rsidP="00542D78">
      <w:pPr>
        <w:pStyle w:val="ListParagraph"/>
        <w:widowControl w:val="0"/>
        <w:numPr>
          <w:ilvl w:val="0"/>
          <w:numId w:val="16"/>
        </w:numPr>
        <w:autoSpaceDE w:val="0"/>
        <w:autoSpaceDN w:val="0"/>
        <w:adjustRightInd w:val="0"/>
        <w:contextualSpacing/>
        <w:rPr>
          <w:rFonts w:asciiTheme="minorHAnsi" w:hAnsiTheme="minorHAnsi" w:cstheme="minorHAnsi"/>
          <w:color w:val="000000" w:themeColor="text1"/>
        </w:rPr>
      </w:pPr>
      <w:r w:rsidRPr="005D457E">
        <w:rPr>
          <w:rFonts w:asciiTheme="minorHAnsi" w:hAnsiTheme="minorHAnsi" w:cstheme="minorHAnsi"/>
          <w:color w:val="000000" w:themeColor="text1"/>
        </w:rPr>
        <w:t>A description of plans to use results of the planning activities to implement emissions reduction strategies or resiliency measures.</w:t>
      </w:r>
    </w:p>
    <w:p w14:paraId="3D3772CF" w14:textId="77777777" w:rsidR="00EF323D" w:rsidRPr="00994645" w:rsidRDefault="00EF323D" w:rsidP="00542D78">
      <w:pPr>
        <w:pStyle w:val="ListParagraph"/>
        <w:widowControl w:val="0"/>
        <w:numPr>
          <w:ilvl w:val="0"/>
          <w:numId w:val="16"/>
        </w:numPr>
        <w:autoSpaceDE w:val="0"/>
        <w:autoSpaceDN w:val="0"/>
        <w:adjustRightInd w:val="0"/>
        <w:contextualSpacing/>
        <w:rPr>
          <w:rFonts w:cstheme="minorHAnsi"/>
          <w:color w:val="000000" w:themeColor="text1"/>
        </w:rPr>
      </w:pPr>
      <w:r w:rsidRPr="005D457E">
        <w:rPr>
          <w:rFonts w:asciiTheme="minorHAnsi" w:hAnsiTheme="minorHAnsi" w:cstheme="minorHAnsi"/>
          <w:color w:val="000000" w:themeColor="text1"/>
        </w:rPr>
        <w:t>A description of plans to periodically update emissions inventories.</w:t>
      </w:r>
    </w:p>
    <w:p w14:paraId="133C4C43" w14:textId="77777777" w:rsidR="00EF323D" w:rsidRPr="007A393C" w:rsidRDefault="00EF323D" w:rsidP="00EF323D">
      <w:pPr>
        <w:widowControl w:val="0"/>
        <w:autoSpaceDE w:val="0"/>
        <w:autoSpaceDN w:val="0"/>
        <w:adjustRightInd w:val="0"/>
        <w:contextualSpacing/>
        <w:rPr>
          <w:rFonts w:eastAsia="Times New Roman" w:cstheme="minorHAnsi"/>
          <w:b/>
          <w:bCs/>
          <w:color w:val="000000" w:themeColor="text1"/>
          <w:sz w:val="24"/>
          <w:szCs w:val="24"/>
          <w:u w:val="single"/>
        </w:rPr>
      </w:pPr>
    </w:p>
    <w:p w14:paraId="0B4670BF" w14:textId="77777777" w:rsidR="00EF323D" w:rsidRPr="008D2B2A" w:rsidRDefault="00EF323D" w:rsidP="00EF323D">
      <w:pPr>
        <w:widowControl w:val="0"/>
        <w:autoSpaceDE w:val="0"/>
        <w:autoSpaceDN w:val="0"/>
        <w:adjustRightInd w:val="0"/>
        <w:ind w:left="-360"/>
        <w:contextualSpacing/>
        <w:rPr>
          <w:rFonts w:eastAsia="Times New Roman"/>
          <w:b/>
          <w:bCs/>
          <w:color w:val="000000" w:themeColor="text1"/>
          <w:sz w:val="24"/>
          <w:szCs w:val="24"/>
          <w:u w:val="single"/>
        </w:rPr>
      </w:pPr>
      <w:bookmarkStart w:id="21" w:name="IV_C_2_6"/>
      <w:bookmarkEnd w:id="21"/>
      <w:r w:rsidRPr="0E24E195">
        <w:rPr>
          <w:rFonts w:eastAsia="Times New Roman"/>
          <w:b/>
          <w:bCs/>
          <w:color w:val="000000" w:themeColor="text1"/>
          <w:sz w:val="24"/>
          <w:szCs w:val="24"/>
          <w:u w:val="single"/>
        </w:rPr>
        <w:t xml:space="preserve">Section 6 – Workforce Development </w:t>
      </w:r>
      <w:r w:rsidRPr="0E24E195">
        <w:rPr>
          <w:rFonts w:eastAsia="Times New Roman"/>
          <w:color w:val="000000" w:themeColor="text1"/>
          <w:sz w:val="24"/>
          <w:szCs w:val="24"/>
        </w:rPr>
        <w:t xml:space="preserve">(5 </w:t>
      </w:r>
      <w:r w:rsidRPr="0E24E195">
        <w:rPr>
          <w:rFonts w:eastAsia="Times New Roman"/>
          <w:sz w:val="24"/>
          <w:szCs w:val="24"/>
        </w:rPr>
        <w:t xml:space="preserve">possible points from </w:t>
      </w:r>
      <w:hyperlink w:anchor="_A._Evaluation_Criteria" w:history="1">
        <w:r w:rsidRPr="00725E29">
          <w:rPr>
            <w:rStyle w:val="Hyperlink"/>
            <w:rFonts w:eastAsia="Times New Roman"/>
            <w:sz w:val="24"/>
            <w:szCs w:val="24"/>
          </w:rPr>
          <w:t>Section V.A.</w:t>
        </w:r>
      </w:hyperlink>
      <w:r w:rsidRPr="00725E29">
        <w:rPr>
          <w:rFonts w:eastAsia="Times New Roman"/>
          <w:sz w:val="24"/>
          <w:szCs w:val="24"/>
        </w:rPr>
        <w:t xml:space="preserve"> of</w:t>
      </w:r>
      <w:r w:rsidRPr="0E24E195">
        <w:rPr>
          <w:rFonts w:eastAsia="Times New Roman"/>
          <w:sz w:val="24"/>
          <w:szCs w:val="24"/>
        </w:rPr>
        <w:t xml:space="preserve"> the NOFO)</w:t>
      </w:r>
    </w:p>
    <w:p w14:paraId="28601107" w14:textId="77777777" w:rsidR="00EF323D" w:rsidRPr="00543424" w:rsidRDefault="00EF323D" w:rsidP="00542D78">
      <w:pPr>
        <w:numPr>
          <w:ilvl w:val="0"/>
          <w:numId w:val="20"/>
        </w:numPr>
        <w:textAlignment w:val="baseline"/>
        <w:rPr>
          <w:rFonts w:ascii="Calibri" w:eastAsia="Times New Roman" w:hAnsi="Calibri" w:cs="Arial"/>
          <w:sz w:val="24"/>
          <w:szCs w:val="24"/>
        </w:rPr>
      </w:pPr>
      <w:r w:rsidRPr="00543424">
        <w:rPr>
          <w:rFonts w:ascii="Calibri" w:eastAsia="Times New Roman" w:hAnsi="Calibri" w:cs="Arial"/>
          <w:b/>
          <w:sz w:val="24"/>
          <w:szCs w:val="24"/>
        </w:rPr>
        <w:t>Climate and Air Quality Measure Workforce Impact Analysis:</w:t>
      </w:r>
      <w:r w:rsidRPr="00543424">
        <w:rPr>
          <w:rFonts w:ascii="Calibri" w:eastAsia="Times New Roman" w:hAnsi="Calibri" w:cs="Arial"/>
          <w:sz w:val="24"/>
          <w:szCs w:val="24"/>
        </w:rPr>
        <w:t xml:space="preserve"> </w:t>
      </w:r>
      <w:r w:rsidRPr="31837760">
        <w:rPr>
          <w:rFonts w:ascii="Calibri" w:eastAsia="Times New Roman" w:hAnsi="Calibri" w:cs="Arial"/>
          <w:sz w:val="24"/>
          <w:szCs w:val="24"/>
        </w:rPr>
        <w:t xml:space="preserve">The </w:t>
      </w:r>
      <w:r w:rsidRPr="00543424">
        <w:rPr>
          <w:rFonts w:ascii="Calibri" w:eastAsia="Times New Roman" w:hAnsi="Calibri" w:cs="Arial"/>
          <w:sz w:val="24"/>
          <w:szCs w:val="24"/>
        </w:rPr>
        <w:t>EPA encourages applicants to</w:t>
      </w:r>
      <w:r w:rsidRPr="00096E4C">
        <w:rPr>
          <w:rFonts w:ascii="Calibri" w:eastAsia="Times New Roman" w:hAnsi="Calibri" w:cs="Arial"/>
        </w:rPr>
        <w:t xml:space="preserve"> </w:t>
      </w:r>
      <w:r w:rsidRPr="00543424">
        <w:rPr>
          <w:rFonts w:ascii="Calibri" w:eastAsia="Times New Roman" w:hAnsi="Calibri" w:cs="Arial"/>
          <w:sz w:val="24"/>
          <w:szCs w:val="24"/>
        </w:rPr>
        <w:t xml:space="preserve">prepare for the workforce impacts </w:t>
      </w:r>
      <w:r w:rsidRPr="52192542">
        <w:rPr>
          <w:rFonts w:ascii="Calibri" w:eastAsia="Times New Roman" w:hAnsi="Calibri" w:cs="Arial"/>
          <w:sz w:val="24"/>
          <w:szCs w:val="24"/>
        </w:rPr>
        <w:t xml:space="preserve">that may result from </w:t>
      </w:r>
      <w:r w:rsidRPr="00543424">
        <w:rPr>
          <w:rFonts w:ascii="Calibri" w:eastAsia="Times New Roman" w:hAnsi="Calibri" w:cs="Arial"/>
          <w:sz w:val="24"/>
          <w:szCs w:val="24"/>
        </w:rPr>
        <w:t xml:space="preserve">their proposed planning activities. Under this sub-criterion, </w:t>
      </w:r>
      <w:r w:rsidRPr="31837760">
        <w:rPr>
          <w:rFonts w:ascii="Calibri" w:eastAsia="Times New Roman" w:hAnsi="Calibri" w:cs="Arial"/>
          <w:sz w:val="24"/>
          <w:szCs w:val="24"/>
        </w:rPr>
        <w:t xml:space="preserve">the </w:t>
      </w:r>
      <w:r w:rsidRPr="00543424">
        <w:rPr>
          <w:rFonts w:ascii="Calibri" w:eastAsia="Times New Roman" w:hAnsi="Calibri" w:cs="Arial"/>
          <w:sz w:val="24"/>
          <w:szCs w:val="24"/>
        </w:rPr>
        <w:t>EPA will evaluate applicants on the quality and extent to which the application will carry out a workforce impact analysis related to ZE technology deployment or other emissions reduction efforts as part of the project. Applications may request funding to support workforce planning activities tied to a proposed activity, including</w:t>
      </w:r>
      <w:r>
        <w:rPr>
          <w:rFonts w:ascii="Calibri" w:eastAsia="Times New Roman" w:hAnsi="Calibri" w:cs="Arial"/>
          <w:sz w:val="24"/>
          <w:szCs w:val="24"/>
        </w:rPr>
        <w:t>,</w:t>
      </w:r>
      <w:r w:rsidRPr="00543424">
        <w:rPr>
          <w:rFonts w:ascii="Calibri" w:eastAsia="Times New Roman" w:hAnsi="Calibri" w:cs="Arial"/>
          <w:sz w:val="24"/>
          <w:szCs w:val="24"/>
        </w:rPr>
        <w:t xml:space="preserve"> but not limited to:  </w:t>
      </w:r>
    </w:p>
    <w:p w14:paraId="0879F185" w14:textId="77777777" w:rsidR="00EF323D" w:rsidRPr="00543424" w:rsidRDefault="00EF323D" w:rsidP="00542D78">
      <w:pPr>
        <w:numPr>
          <w:ilvl w:val="0"/>
          <w:numId w:val="19"/>
        </w:numPr>
        <w:ind w:left="1350"/>
        <w:contextualSpacing/>
        <w:rPr>
          <w:rFonts w:ascii="Calibri" w:eastAsia="Calibri" w:hAnsi="Calibri" w:cs="Calibri"/>
          <w:sz w:val="24"/>
          <w:szCs w:val="24"/>
        </w:rPr>
      </w:pPr>
      <w:r w:rsidRPr="00543424">
        <w:rPr>
          <w:rFonts w:ascii="Calibri" w:eastAsia="Calibri" w:hAnsi="Calibri" w:cs="Arial"/>
          <w:sz w:val="24"/>
          <w:szCs w:val="24"/>
        </w:rPr>
        <w:t xml:space="preserve">Analyzing how implementing </w:t>
      </w:r>
      <w:r w:rsidRPr="52192542">
        <w:rPr>
          <w:rFonts w:ascii="Calibri" w:eastAsia="Calibri" w:hAnsi="Calibri" w:cs="Arial"/>
          <w:sz w:val="24"/>
          <w:szCs w:val="24"/>
        </w:rPr>
        <w:t xml:space="preserve">recommendations from the planning </w:t>
      </w:r>
      <w:r>
        <w:rPr>
          <w:rFonts w:ascii="Calibri" w:eastAsia="Calibri" w:hAnsi="Calibri" w:cs="Arial"/>
          <w:sz w:val="24"/>
          <w:szCs w:val="24"/>
        </w:rPr>
        <w:t>activities</w:t>
      </w:r>
      <w:r w:rsidRPr="52192542">
        <w:rPr>
          <w:rFonts w:ascii="Calibri" w:eastAsia="Calibri" w:hAnsi="Calibri" w:cs="Arial"/>
          <w:sz w:val="24"/>
          <w:szCs w:val="24"/>
        </w:rPr>
        <w:t xml:space="preserve"> </w:t>
      </w:r>
      <w:r w:rsidRPr="00543424">
        <w:rPr>
          <w:rFonts w:ascii="Calibri" w:eastAsia="Calibri" w:hAnsi="Calibri" w:cs="Arial"/>
          <w:sz w:val="24"/>
          <w:szCs w:val="24"/>
        </w:rPr>
        <w:t xml:space="preserve">could impact the current workforce and developing strategies and protections for mitigating harmful impacts. For example, clarifying protections to ensure existing workers are not replaced or displaced because of new </w:t>
      </w:r>
      <w:proofErr w:type="gramStart"/>
      <w:r w:rsidRPr="00543424">
        <w:rPr>
          <w:rFonts w:ascii="Calibri" w:eastAsia="Calibri" w:hAnsi="Calibri" w:cs="Arial"/>
          <w:sz w:val="24"/>
          <w:szCs w:val="24"/>
        </w:rPr>
        <w:t>technologies</w:t>
      </w:r>
      <w:proofErr w:type="gramEnd"/>
      <w:r w:rsidRPr="00543424">
        <w:rPr>
          <w:rFonts w:ascii="Calibri" w:eastAsia="Calibri" w:hAnsi="Calibri" w:cs="Arial"/>
          <w:sz w:val="24"/>
          <w:szCs w:val="24"/>
        </w:rPr>
        <w:t> </w:t>
      </w:r>
    </w:p>
    <w:p w14:paraId="493322BA" w14:textId="77777777" w:rsidR="00EF323D" w:rsidRPr="00543424" w:rsidRDefault="00EF323D" w:rsidP="00542D78">
      <w:pPr>
        <w:numPr>
          <w:ilvl w:val="0"/>
          <w:numId w:val="19"/>
        </w:numPr>
        <w:ind w:left="1350"/>
        <w:contextualSpacing/>
        <w:rPr>
          <w:rFonts w:ascii="Calibri" w:eastAsia="Calibri" w:hAnsi="Calibri" w:cs="Calibri"/>
          <w:sz w:val="24"/>
          <w:szCs w:val="24"/>
        </w:rPr>
      </w:pPr>
      <w:r w:rsidRPr="00543424">
        <w:rPr>
          <w:rFonts w:ascii="Calibri" w:eastAsia="Calibri" w:hAnsi="Calibri" w:cs="Arial"/>
          <w:sz w:val="24"/>
          <w:szCs w:val="24"/>
        </w:rPr>
        <w:t>Conducting detailed job and skills-based needs assessments to identify potential workforce gaps </w:t>
      </w:r>
      <w:r w:rsidRPr="52192542">
        <w:rPr>
          <w:rFonts w:ascii="Calibri" w:eastAsia="Calibri" w:hAnsi="Calibri" w:cs="Arial"/>
          <w:sz w:val="24"/>
          <w:szCs w:val="24"/>
        </w:rPr>
        <w:t>for future port activities</w:t>
      </w:r>
      <w:r>
        <w:rPr>
          <w:rFonts w:ascii="Calibri" w:eastAsia="Calibri" w:hAnsi="Calibri" w:cs="Arial"/>
          <w:sz w:val="24"/>
          <w:szCs w:val="24"/>
        </w:rPr>
        <w:t xml:space="preserve"> to reduce </w:t>
      </w:r>
      <w:proofErr w:type="gramStart"/>
      <w:r>
        <w:rPr>
          <w:rFonts w:ascii="Calibri" w:eastAsia="Calibri" w:hAnsi="Calibri" w:cs="Arial"/>
          <w:sz w:val="24"/>
          <w:szCs w:val="24"/>
        </w:rPr>
        <w:t>emissions</w:t>
      </w:r>
      <w:proofErr w:type="gramEnd"/>
    </w:p>
    <w:p w14:paraId="49C8283D" w14:textId="77777777" w:rsidR="00EF323D" w:rsidRPr="00543424" w:rsidRDefault="00EF323D" w:rsidP="00542D78">
      <w:pPr>
        <w:numPr>
          <w:ilvl w:val="0"/>
          <w:numId w:val="19"/>
        </w:numPr>
        <w:ind w:left="1350"/>
        <w:contextualSpacing/>
        <w:rPr>
          <w:rFonts w:ascii="Calibri" w:eastAsia="Calibri" w:hAnsi="Calibri" w:cs="Arial"/>
          <w:sz w:val="24"/>
          <w:szCs w:val="24"/>
        </w:rPr>
      </w:pPr>
      <w:r w:rsidRPr="00543424">
        <w:rPr>
          <w:rFonts w:ascii="Calibri" w:eastAsia="Calibri" w:hAnsi="Calibri" w:cs="Arial"/>
          <w:sz w:val="24"/>
          <w:szCs w:val="24"/>
        </w:rPr>
        <w:t xml:space="preserve">Identifying additional sources of funding for workforce development programs to meet the needs of implementing </w:t>
      </w:r>
      <w:r>
        <w:rPr>
          <w:rFonts w:ascii="Calibri" w:eastAsia="Calibri" w:hAnsi="Calibri" w:cs="Arial"/>
          <w:sz w:val="24"/>
          <w:szCs w:val="24"/>
        </w:rPr>
        <w:t>recommendations from the planning activities</w:t>
      </w:r>
      <w:r w:rsidRPr="00543424">
        <w:rPr>
          <w:rFonts w:ascii="Calibri" w:eastAsia="Calibri" w:hAnsi="Calibri" w:cs="Arial"/>
          <w:sz w:val="24"/>
          <w:szCs w:val="24"/>
        </w:rPr>
        <w:t xml:space="preserve">, including high-quality models that increase accessibility for individuals from near-port communities such as pre-apprenticeship </w:t>
      </w:r>
      <w:proofErr w:type="gramStart"/>
      <w:r w:rsidRPr="00543424">
        <w:rPr>
          <w:rFonts w:ascii="Calibri" w:eastAsia="Calibri" w:hAnsi="Calibri" w:cs="Arial"/>
          <w:sz w:val="24"/>
          <w:szCs w:val="24"/>
        </w:rPr>
        <w:t>programs</w:t>
      </w:r>
      <w:proofErr w:type="gramEnd"/>
      <w:r w:rsidRPr="00543424">
        <w:rPr>
          <w:rFonts w:ascii="Calibri" w:eastAsia="Calibri" w:hAnsi="Calibri" w:cs="Arial"/>
          <w:sz w:val="24"/>
          <w:szCs w:val="24"/>
        </w:rPr>
        <w:t xml:space="preserve">  </w:t>
      </w:r>
    </w:p>
    <w:p w14:paraId="1EBC90DE" w14:textId="77777777" w:rsidR="00EF323D" w:rsidRPr="00543424" w:rsidRDefault="00EF323D" w:rsidP="00542D78">
      <w:pPr>
        <w:numPr>
          <w:ilvl w:val="0"/>
          <w:numId w:val="19"/>
        </w:numPr>
        <w:ind w:left="1350"/>
        <w:contextualSpacing/>
        <w:rPr>
          <w:rFonts w:ascii="Calibri" w:eastAsia="Calibri" w:hAnsi="Calibri" w:cs="Arial"/>
          <w:sz w:val="24"/>
          <w:szCs w:val="24"/>
        </w:rPr>
      </w:pPr>
      <w:r w:rsidRPr="00543424">
        <w:rPr>
          <w:rFonts w:ascii="Calibri" w:eastAsia="Calibri" w:hAnsi="Calibri" w:cs="Arial"/>
          <w:sz w:val="24"/>
          <w:szCs w:val="24"/>
        </w:rPr>
        <w:t xml:space="preserve">Identifying and building relationships with partners </w:t>
      </w:r>
      <w:r w:rsidRPr="52192542">
        <w:rPr>
          <w:rFonts w:ascii="Calibri" w:eastAsia="Calibri" w:hAnsi="Calibri" w:cs="Arial"/>
          <w:sz w:val="24"/>
          <w:szCs w:val="24"/>
        </w:rPr>
        <w:t xml:space="preserve">necessary for workforce development activities at the port </w:t>
      </w:r>
      <w:r w:rsidRPr="00543424">
        <w:rPr>
          <w:rFonts w:ascii="Calibri" w:eastAsia="Calibri" w:hAnsi="Calibri" w:cs="Arial"/>
          <w:sz w:val="24"/>
          <w:szCs w:val="24"/>
        </w:rPr>
        <w:t>(e.g., labor unions, public workforce system, community colleges, community-based organizations)  </w:t>
      </w:r>
    </w:p>
    <w:p w14:paraId="430E4CEB" w14:textId="77777777" w:rsidR="00EF323D" w:rsidRDefault="00EF323D" w:rsidP="00EF323D">
      <w:pPr>
        <w:ind w:left="720"/>
        <w:textAlignment w:val="baseline"/>
        <w:rPr>
          <w:rFonts w:ascii="Calibri" w:eastAsia="Times New Roman" w:hAnsi="Calibri" w:cs="Arial"/>
          <w:sz w:val="24"/>
          <w:szCs w:val="24"/>
        </w:rPr>
      </w:pPr>
    </w:p>
    <w:p w14:paraId="16A9BD06" w14:textId="77777777" w:rsidR="00EF323D" w:rsidRPr="00543424" w:rsidRDefault="00EF323D" w:rsidP="00EF323D">
      <w:pPr>
        <w:ind w:left="720"/>
        <w:textAlignment w:val="baseline"/>
        <w:rPr>
          <w:rFonts w:ascii="Calibri" w:eastAsia="Times New Roman" w:hAnsi="Calibri" w:cs="Arial"/>
          <w:sz w:val="24"/>
          <w:szCs w:val="24"/>
        </w:rPr>
      </w:pPr>
      <w:r w:rsidRPr="0E24E195">
        <w:rPr>
          <w:rFonts w:ascii="Calibri" w:eastAsia="Times New Roman" w:hAnsi="Calibri" w:cs="Arial"/>
          <w:sz w:val="24"/>
          <w:szCs w:val="24"/>
        </w:rPr>
        <w:t>If an applicant does not believe that workforce impact analysis is relevant for their proposed project, they should indicate this in the application and provide a clear justification why their proposal will not impact their workforce (e.g., conducting an emissions inventory may not impact the workforce directly).   </w:t>
      </w:r>
    </w:p>
    <w:p w14:paraId="08C54701" w14:textId="77777777" w:rsidR="00EF323D" w:rsidRPr="00543424" w:rsidRDefault="00EF323D" w:rsidP="00EF323D">
      <w:pPr>
        <w:ind w:left="1080"/>
        <w:textAlignment w:val="baseline"/>
        <w:rPr>
          <w:rFonts w:ascii="Calibri" w:eastAsia="Times New Roman" w:hAnsi="Calibri" w:cs="Calibri"/>
          <w:sz w:val="24"/>
          <w:szCs w:val="24"/>
        </w:rPr>
      </w:pPr>
      <w:r w:rsidRPr="00543424">
        <w:rPr>
          <w:rFonts w:ascii="Calibri" w:eastAsia="Times New Roman" w:hAnsi="Calibri" w:cs="Calibri"/>
          <w:sz w:val="24"/>
          <w:szCs w:val="24"/>
        </w:rPr>
        <w:t> </w:t>
      </w:r>
    </w:p>
    <w:p w14:paraId="1341B135" w14:textId="77777777" w:rsidR="00EF323D" w:rsidRPr="00B1532F" w:rsidRDefault="00EF323D" w:rsidP="00542D78">
      <w:pPr>
        <w:numPr>
          <w:ilvl w:val="0"/>
          <w:numId w:val="20"/>
        </w:numPr>
        <w:textAlignment w:val="baseline"/>
        <w:rPr>
          <w:rFonts w:ascii="Calibri" w:eastAsia="Times New Roman" w:hAnsi="Calibri" w:cs="Calibri"/>
          <w:sz w:val="18"/>
          <w:szCs w:val="18"/>
        </w:rPr>
      </w:pPr>
      <w:r w:rsidRPr="00543424">
        <w:rPr>
          <w:rFonts w:ascii="Calibri" w:eastAsia="Times New Roman" w:hAnsi="Calibri" w:cs="Arial"/>
          <w:b/>
          <w:sz w:val="24"/>
          <w:szCs w:val="24"/>
        </w:rPr>
        <w:t xml:space="preserve">Equitable Workforce Development </w:t>
      </w:r>
      <w:r w:rsidRPr="00543424">
        <w:rPr>
          <w:rFonts w:ascii="Calibri" w:eastAsia="Times New Roman" w:hAnsi="Calibri" w:cs="Arial"/>
          <w:b/>
          <w:bCs/>
          <w:sz w:val="24"/>
          <w:szCs w:val="24"/>
        </w:rPr>
        <w:t xml:space="preserve">Pathways </w:t>
      </w:r>
      <w:r w:rsidRPr="00543424">
        <w:rPr>
          <w:rFonts w:ascii="Calibri" w:eastAsia="Times New Roman" w:hAnsi="Calibri" w:cs="Arial"/>
          <w:b/>
          <w:sz w:val="24"/>
          <w:szCs w:val="24"/>
        </w:rPr>
        <w:t xml:space="preserve">as Part of Project: </w:t>
      </w:r>
      <w:r w:rsidRPr="00543424">
        <w:rPr>
          <w:rFonts w:ascii="Calibri" w:eastAsia="Times New Roman" w:hAnsi="Calibri" w:cs="Arial"/>
          <w:sz w:val="24"/>
          <w:szCs w:val="24"/>
        </w:rPr>
        <w:t xml:space="preserve">Applicants are </w:t>
      </w:r>
      <w:r w:rsidRPr="52192542">
        <w:rPr>
          <w:rFonts w:ascii="Calibri" w:eastAsia="Times New Roman" w:hAnsi="Calibri" w:cs="Arial"/>
          <w:sz w:val="24"/>
          <w:szCs w:val="24"/>
        </w:rPr>
        <w:t xml:space="preserve">also </w:t>
      </w:r>
      <w:r w:rsidRPr="00543424">
        <w:rPr>
          <w:rFonts w:ascii="Calibri" w:eastAsia="Times New Roman" w:hAnsi="Calibri" w:cs="Arial"/>
          <w:sz w:val="24"/>
          <w:szCs w:val="24"/>
        </w:rPr>
        <w:t xml:space="preserve">encouraged to identify opportunities for individuals from disadvantaged communities, </w:t>
      </w:r>
      <w:r w:rsidRPr="00543424">
        <w:rPr>
          <w:rFonts w:ascii="Calibri" w:eastAsia="Times New Roman" w:hAnsi="Calibri" w:cs="Arial"/>
          <w:sz w:val="24"/>
          <w:szCs w:val="24"/>
        </w:rPr>
        <w:lastRenderedPageBreak/>
        <w:t xml:space="preserve">including near-port communities, to gain exposure to careers related to environmental quality at ports, such as paid internships with the applicant or educational outreach related to the planning activities conducted as part of the project. Applicants should describe the extent to which they will work with partners to recruit participants, such as community colleges, Minority Serving Institutions, community-based organizations, and other similar groups. Stipends or other compensation is an allowable use of funds and </w:t>
      </w:r>
      <w:r>
        <w:rPr>
          <w:rFonts w:ascii="Calibri" w:eastAsia="Times New Roman" w:hAnsi="Calibri" w:cs="Arial"/>
          <w:sz w:val="24"/>
          <w:szCs w:val="24"/>
        </w:rPr>
        <w:t xml:space="preserve">can </w:t>
      </w:r>
      <w:r w:rsidRPr="00543424">
        <w:rPr>
          <w:rFonts w:ascii="Calibri" w:eastAsia="Times New Roman" w:hAnsi="Calibri" w:cs="Arial"/>
          <w:sz w:val="24"/>
          <w:szCs w:val="24"/>
        </w:rPr>
        <w:t>be included in the budget.</w:t>
      </w:r>
      <w:r w:rsidRPr="00E819EC">
        <w:rPr>
          <w:rFonts w:ascii="Calibri" w:eastAsia="Times New Roman" w:hAnsi="Calibri" w:cs="Arial"/>
          <w:sz w:val="24"/>
          <w:szCs w:val="24"/>
        </w:rPr>
        <w:t> </w:t>
      </w:r>
    </w:p>
    <w:p w14:paraId="5A37E870" w14:textId="77777777" w:rsidR="00EF323D" w:rsidRDefault="00EF323D" w:rsidP="00EF323D">
      <w:pPr>
        <w:widowControl w:val="0"/>
        <w:autoSpaceDE w:val="0"/>
        <w:autoSpaceDN w:val="0"/>
        <w:adjustRightInd w:val="0"/>
        <w:contextualSpacing/>
        <w:rPr>
          <w:rFonts w:eastAsia="Times New Roman" w:cstheme="minorHAnsi"/>
          <w:b/>
          <w:bCs/>
          <w:color w:val="000000" w:themeColor="text1"/>
          <w:sz w:val="24"/>
          <w:szCs w:val="24"/>
          <w:u w:val="single"/>
        </w:rPr>
      </w:pPr>
      <w:r w:rsidRPr="002F3915">
        <w:rPr>
          <w:rFonts w:ascii="Calibri" w:eastAsia="Calibri" w:hAnsi="Calibri" w:cs="Arial"/>
          <w:b/>
          <w:sz w:val="24"/>
          <w:szCs w:val="24"/>
        </w:rPr>
        <w:t>Applicants may attach letters of commitment from workforce development organizations they plan to partner with, such as State/local workforce boards or labor unions, as optional attachments (does not contribute to the workplan 15-page limit).</w:t>
      </w:r>
      <w:r w:rsidRPr="00B1532F" w:rsidDel="00096E4C">
        <w:rPr>
          <w:b/>
          <w:sz w:val="24"/>
          <w:szCs w:val="24"/>
          <w:highlight w:val="yellow"/>
        </w:rPr>
        <w:t xml:space="preserve"> </w:t>
      </w:r>
    </w:p>
    <w:p w14:paraId="2DDCF4A5" w14:textId="77777777" w:rsidR="00EF323D" w:rsidRPr="008D2B2A" w:rsidRDefault="00EF323D" w:rsidP="00EF323D">
      <w:pPr>
        <w:widowControl w:val="0"/>
        <w:autoSpaceDE w:val="0"/>
        <w:autoSpaceDN w:val="0"/>
        <w:adjustRightInd w:val="0"/>
        <w:contextualSpacing/>
        <w:rPr>
          <w:rFonts w:eastAsia="Times New Roman" w:cstheme="minorHAnsi"/>
          <w:b/>
          <w:bCs/>
          <w:color w:val="000000" w:themeColor="text1"/>
          <w:sz w:val="24"/>
          <w:szCs w:val="24"/>
          <w:u w:val="single"/>
        </w:rPr>
      </w:pPr>
    </w:p>
    <w:p w14:paraId="10A21D42" w14:textId="77777777" w:rsidR="00EF323D" w:rsidRDefault="00EF323D" w:rsidP="00EF323D">
      <w:pPr>
        <w:widowControl w:val="0"/>
        <w:autoSpaceDE w:val="0"/>
        <w:autoSpaceDN w:val="0"/>
        <w:adjustRightInd w:val="0"/>
        <w:ind w:left="-360"/>
        <w:contextualSpacing/>
        <w:rPr>
          <w:rFonts w:eastAsia="Times New Roman" w:cstheme="minorHAnsi"/>
          <w:b/>
          <w:bCs/>
          <w:color w:val="000000"/>
          <w:sz w:val="24"/>
          <w:szCs w:val="24"/>
          <w:u w:val="single"/>
        </w:rPr>
      </w:pPr>
      <w:bookmarkStart w:id="22" w:name="IV_C_2_7"/>
      <w:bookmarkEnd w:id="22"/>
      <w:r w:rsidRPr="008D2B2A">
        <w:rPr>
          <w:rFonts w:eastAsia="Times New Roman" w:cstheme="minorHAnsi"/>
          <w:b/>
          <w:bCs/>
          <w:color w:val="000000" w:themeColor="text1"/>
          <w:sz w:val="24"/>
          <w:szCs w:val="24"/>
          <w:u w:val="single"/>
        </w:rPr>
        <w:t xml:space="preserve">Section </w:t>
      </w:r>
      <w:r>
        <w:rPr>
          <w:rFonts w:eastAsia="Times New Roman" w:cstheme="minorHAnsi"/>
          <w:b/>
          <w:bCs/>
          <w:color w:val="000000" w:themeColor="text1"/>
          <w:sz w:val="24"/>
          <w:szCs w:val="24"/>
          <w:u w:val="single"/>
        </w:rPr>
        <w:t xml:space="preserve">7 </w:t>
      </w:r>
      <w:r w:rsidRPr="008D2B2A">
        <w:rPr>
          <w:rFonts w:eastAsia="Times New Roman" w:cstheme="minorHAnsi"/>
          <w:b/>
          <w:bCs/>
          <w:color w:val="000000" w:themeColor="text1"/>
          <w:sz w:val="24"/>
          <w:szCs w:val="24"/>
          <w:u w:val="single"/>
        </w:rPr>
        <w:t>- Budget</w:t>
      </w:r>
      <w:r w:rsidRPr="00FC2941">
        <w:rPr>
          <w:rFonts w:eastAsia="Times New Roman" w:cstheme="minorHAnsi"/>
          <w:color w:val="000000" w:themeColor="text1"/>
          <w:sz w:val="24"/>
          <w:szCs w:val="24"/>
        </w:rPr>
        <w:t xml:space="preserve"> </w:t>
      </w:r>
      <w:r w:rsidRPr="00FC2941">
        <w:rPr>
          <w:rFonts w:eastAsia="Times New Roman" w:cstheme="minorHAnsi"/>
          <w:sz w:val="24"/>
          <w:szCs w:val="24"/>
        </w:rPr>
        <w:t xml:space="preserve">(20 possible points from </w:t>
      </w:r>
      <w:hyperlink w:anchor="_A._Evaluation_Criteria" w:history="1">
        <w:r w:rsidRPr="008F06A1">
          <w:rPr>
            <w:rStyle w:val="Hyperlink"/>
            <w:rFonts w:eastAsia="Times New Roman" w:cstheme="minorHAnsi"/>
            <w:sz w:val="24"/>
            <w:szCs w:val="24"/>
          </w:rPr>
          <w:t>Section V.A.</w:t>
        </w:r>
      </w:hyperlink>
      <w:r w:rsidRPr="00FC2941">
        <w:rPr>
          <w:rFonts w:eastAsia="Times New Roman" w:cstheme="minorHAnsi"/>
          <w:sz w:val="24"/>
          <w:szCs w:val="24"/>
        </w:rPr>
        <w:t xml:space="preserve"> of the NOFO)</w:t>
      </w:r>
    </w:p>
    <w:p w14:paraId="3649331C" w14:textId="77777777" w:rsidR="00EF323D" w:rsidRPr="004E5462" w:rsidRDefault="00EF323D" w:rsidP="00EF323D">
      <w:pPr>
        <w:widowControl w:val="0"/>
        <w:autoSpaceDE w:val="0"/>
        <w:autoSpaceDN w:val="0"/>
        <w:adjustRightInd w:val="0"/>
        <w:ind w:left="-360"/>
        <w:contextualSpacing/>
        <w:rPr>
          <w:sz w:val="24"/>
        </w:rPr>
      </w:pPr>
    </w:p>
    <w:p w14:paraId="313A939D" w14:textId="77777777" w:rsidR="00EF323D" w:rsidRPr="00FC1FF9" w:rsidRDefault="00EF323D" w:rsidP="00EF323D">
      <w:pPr>
        <w:widowControl w:val="0"/>
        <w:autoSpaceDE w:val="0"/>
        <w:autoSpaceDN w:val="0"/>
        <w:adjustRightInd w:val="0"/>
        <w:ind w:left="-360"/>
        <w:contextualSpacing/>
        <w:rPr>
          <w:b/>
          <w:color w:val="000000"/>
          <w:sz w:val="24"/>
          <w:u w:val="single"/>
        </w:rPr>
      </w:pPr>
      <w:r w:rsidRPr="008D2B2A">
        <w:rPr>
          <w:rFonts w:eastAsia="Times New Roman" w:cstheme="minorHAnsi"/>
          <w:sz w:val="24"/>
          <w:szCs w:val="24"/>
        </w:rPr>
        <w:t>This section of the project narrative is a detailed description of the budget found in the SF-424A</w:t>
      </w:r>
      <w:r>
        <w:rPr>
          <w:rFonts w:eastAsia="Times New Roman" w:cstheme="minorHAnsi"/>
          <w:sz w:val="24"/>
          <w:szCs w:val="24"/>
        </w:rPr>
        <w:t>.</w:t>
      </w:r>
      <w:r w:rsidRPr="008D2B2A">
        <w:rPr>
          <w:rFonts w:eastAsia="Times New Roman" w:cstheme="minorHAnsi"/>
          <w:sz w:val="24"/>
          <w:szCs w:val="24"/>
        </w:rPr>
        <w:t xml:space="preserve"> </w:t>
      </w:r>
      <w:r>
        <w:rPr>
          <w:rFonts w:eastAsia="Times New Roman" w:cstheme="minorHAnsi"/>
          <w:sz w:val="24"/>
          <w:szCs w:val="24"/>
        </w:rPr>
        <w:t>It</w:t>
      </w:r>
      <w:r w:rsidRPr="008D2B2A">
        <w:rPr>
          <w:rFonts w:eastAsia="Times New Roman" w:cstheme="minorHAnsi"/>
          <w:sz w:val="24"/>
          <w:szCs w:val="24"/>
        </w:rPr>
        <w:t xml:space="preserve"> must include a discussion of the applicant’s approach to ensuring proper management of grant/cooperative agreement funds, a detailed budget narrative, a</w:t>
      </w:r>
      <w:r>
        <w:rPr>
          <w:rFonts w:eastAsia="Times New Roman" w:cstheme="minorHAnsi"/>
          <w:sz w:val="24"/>
          <w:szCs w:val="24"/>
        </w:rPr>
        <w:t>nd</w:t>
      </w:r>
      <w:r w:rsidRPr="008D2B2A">
        <w:rPr>
          <w:rFonts w:eastAsia="Times New Roman" w:cstheme="minorHAnsi"/>
          <w:sz w:val="24"/>
          <w:szCs w:val="24"/>
        </w:rPr>
        <w:t xml:space="preserve"> the itemized budget table below. Selected applicant(s) will need to submit a copy of the current</w:t>
      </w:r>
      <w:r>
        <w:rPr>
          <w:rFonts w:eastAsia="Times New Roman" w:cstheme="minorHAnsi"/>
          <w:sz w:val="24"/>
          <w:szCs w:val="24"/>
        </w:rPr>
        <w:t xml:space="preserve"> approved</w:t>
      </w:r>
      <w:r w:rsidRPr="008D2B2A">
        <w:rPr>
          <w:rFonts w:eastAsia="Times New Roman" w:cstheme="minorHAnsi"/>
          <w:sz w:val="24"/>
          <w:szCs w:val="24"/>
        </w:rPr>
        <w:t xml:space="preserve"> indirect cost rate that has been negotiated with a federal cognizant agency prior to award. </w:t>
      </w:r>
      <w:r>
        <w:rPr>
          <w:rFonts w:eastAsia="Times New Roman" w:cstheme="minorHAnsi"/>
          <w:sz w:val="24"/>
          <w:szCs w:val="24"/>
        </w:rPr>
        <w:t xml:space="preserve">The cognizant agency is the federal agency responsible for reviewing, negotiating, and approving indirect cost proposals on behalf of all federal agencies (see </w:t>
      </w:r>
      <w:hyperlink r:id="rId26" w:history="1">
        <w:r w:rsidRPr="00E64BA8">
          <w:rPr>
            <w:rStyle w:val="Hyperlink"/>
            <w:rFonts w:eastAsia="Times New Roman" w:cstheme="minorHAnsi"/>
            <w:sz w:val="24"/>
            <w:szCs w:val="24"/>
          </w:rPr>
          <w:t>2 CFR 200.1</w:t>
        </w:r>
      </w:hyperlink>
      <w:r>
        <w:rPr>
          <w:rFonts w:eastAsia="Times New Roman" w:cstheme="minorHAnsi"/>
          <w:sz w:val="24"/>
          <w:szCs w:val="24"/>
        </w:rPr>
        <w:t xml:space="preserve">). </w:t>
      </w:r>
      <w:r w:rsidRPr="008D2B2A">
        <w:rPr>
          <w:rFonts w:eastAsia="Times New Roman" w:cstheme="minorHAnsi"/>
          <w:sz w:val="24"/>
          <w:szCs w:val="24"/>
        </w:rPr>
        <w:t xml:space="preserve">Additional guidance for developing the </w:t>
      </w:r>
      <w:r>
        <w:rPr>
          <w:rFonts w:eastAsia="Times New Roman" w:cstheme="minorHAnsi"/>
          <w:sz w:val="24"/>
          <w:szCs w:val="24"/>
        </w:rPr>
        <w:t>project</w:t>
      </w:r>
      <w:r w:rsidRPr="008D2B2A">
        <w:rPr>
          <w:rFonts w:eastAsia="Times New Roman" w:cstheme="minorHAnsi"/>
          <w:sz w:val="24"/>
          <w:szCs w:val="24"/>
        </w:rPr>
        <w:t xml:space="preserve"> budget is available in </w:t>
      </w:r>
      <w:hyperlink r:id="rId27" w:history="1">
        <w:r w:rsidRPr="00F94F0B">
          <w:rPr>
            <w:rFonts w:eastAsia="Times New Roman" w:cstheme="minorHAnsi"/>
            <w:color w:val="0070C0"/>
            <w:sz w:val="24"/>
            <w:szCs w:val="24"/>
            <w:u w:val="single"/>
          </w:rPr>
          <w:t>RAIN-2019-G02, “Interim General Budget Development Guidance for Applicants and Recipients of EPA Financial Assistance</w:t>
        </w:r>
      </w:hyperlink>
      <w:r w:rsidRPr="008D2B2A">
        <w:rPr>
          <w:rFonts w:eastAsia="Times New Roman" w:cstheme="minorHAnsi"/>
          <w:sz w:val="24"/>
          <w:szCs w:val="24"/>
        </w:rPr>
        <w:t>.”</w:t>
      </w:r>
    </w:p>
    <w:p w14:paraId="2F3DAABA" w14:textId="77777777" w:rsidR="00EF323D" w:rsidRPr="008D2B2A" w:rsidRDefault="00EF323D" w:rsidP="00EF323D">
      <w:pPr>
        <w:widowControl w:val="0"/>
        <w:autoSpaceDE w:val="0"/>
        <w:autoSpaceDN w:val="0"/>
        <w:adjustRightInd w:val="0"/>
        <w:contextualSpacing/>
        <w:rPr>
          <w:rFonts w:eastAsia="Times New Roman" w:cstheme="minorHAnsi"/>
          <w:color w:val="000000" w:themeColor="text1"/>
          <w:sz w:val="24"/>
          <w:szCs w:val="24"/>
        </w:rPr>
      </w:pPr>
    </w:p>
    <w:p w14:paraId="6BCB805A" w14:textId="77777777" w:rsidR="00EF323D" w:rsidRPr="001950B6" w:rsidRDefault="00EF323D" w:rsidP="00EF323D">
      <w:pPr>
        <w:widowControl w:val="0"/>
        <w:autoSpaceDE w:val="0"/>
        <w:autoSpaceDN w:val="0"/>
        <w:adjustRightInd w:val="0"/>
        <w:ind w:left="360" w:hanging="360"/>
        <w:contextualSpacing/>
        <w:rPr>
          <w:sz w:val="24"/>
          <w:szCs w:val="24"/>
        </w:rPr>
      </w:pPr>
      <w:r w:rsidRPr="001950B6">
        <w:rPr>
          <w:b/>
          <w:bCs/>
          <w:sz w:val="24"/>
          <w:szCs w:val="24"/>
        </w:rPr>
        <w:t xml:space="preserve">a. </w:t>
      </w:r>
      <w:r w:rsidRPr="001950B6">
        <w:rPr>
          <w:sz w:val="24"/>
          <w:szCs w:val="24"/>
        </w:rPr>
        <w:tab/>
      </w:r>
      <w:bookmarkStart w:id="23" w:name="IV_C_2_7_a"/>
      <w:bookmarkEnd w:id="23"/>
      <w:r w:rsidRPr="001950B6">
        <w:rPr>
          <w:b/>
          <w:bCs/>
          <w:sz w:val="24"/>
          <w:szCs w:val="24"/>
        </w:rPr>
        <w:t xml:space="preserve">Budget Detail </w:t>
      </w:r>
      <w:r w:rsidRPr="001950B6">
        <w:rPr>
          <w:sz w:val="24"/>
          <w:szCs w:val="24"/>
        </w:rPr>
        <w:t>(5 possible points)</w:t>
      </w:r>
    </w:p>
    <w:p w14:paraId="7907F447" w14:textId="77777777" w:rsidR="00EF323D" w:rsidRPr="008D2B2A" w:rsidRDefault="00EF323D" w:rsidP="00EF323D">
      <w:pPr>
        <w:widowControl w:val="0"/>
        <w:autoSpaceDE w:val="0"/>
        <w:autoSpaceDN w:val="0"/>
        <w:adjustRightInd w:val="0"/>
        <w:ind w:left="360"/>
        <w:contextualSpacing/>
        <w:rPr>
          <w:rFonts w:eastAsia="Times New Roman" w:cstheme="minorHAnsi"/>
          <w:color w:val="000000" w:themeColor="text1"/>
          <w:sz w:val="24"/>
          <w:szCs w:val="24"/>
        </w:rPr>
      </w:pPr>
      <w:r>
        <w:rPr>
          <w:rFonts w:eastAsia="Times New Roman" w:cstheme="minorHAnsi"/>
          <w:color w:val="000000" w:themeColor="text1"/>
          <w:sz w:val="24"/>
          <w:szCs w:val="24"/>
        </w:rPr>
        <w:t xml:space="preserve">This section of the project narrative </w:t>
      </w:r>
      <w:r w:rsidRPr="008D2B2A">
        <w:rPr>
          <w:rFonts w:eastAsia="Times New Roman" w:cstheme="minorHAnsi"/>
          <w:color w:val="000000" w:themeColor="text1"/>
          <w:sz w:val="24"/>
          <w:szCs w:val="24"/>
        </w:rPr>
        <w:t xml:space="preserve">provides a detailed breakout by funding type included in the proper budget category for each activity requesting funds. Applicants should consult </w:t>
      </w:r>
      <w:hyperlink r:id="rId28" w:history="1">
        <w:r w:rsidRPr="008D2B2A">
          <w:rPr>
            <w:rStyle w:val="Hyperlink"/>
            <w:rFonts w:eastAsia="Times New Roman" w:cstheme="minorHAnsi"/>
            <w:sz w:val="24"/>
            <w:szCs w:val="24"/>
          </w:rPr>
          <w:t>EPA’s Interim General Budget Development Guidance for Applicants and Recipients of EPA Financial Assistance</w:t>
        </w:r>
      </w:hyperlink>
      <w:r w:rsidRPr="008D2B2A">
        <w:rPr>
          <w:rFonts w:eastAsia="Times New Roman" w:cstheme="minorHAnsi"/>
          <w:color w:val="000000" w:themeColor="text1"/>
          <w:sz w:val="24"/>
          <w:szCs w:val="24"/>
        </w:rPr>
        <w:t>.</w:t>
      </w:r>
    </w:p>
    <w:p w14:paraId="41334419" w14:textId="77777777" w:rsidR="00EF323D" w:rsidRPr="008D2B2A" w:rsidRDefault="00EF323D" w:rsidP="00EF323D">
      <w:pPr>
        <w:widowControl w:val="0"/>
        <w:autoSpaceDE w:val="0"/>
        <w:autoSpaceDN w:val="0"/>
        <w:adjustRightInd w:val="0"/>
        <w:contextualSpacing/>
        <w:rPr>
          <w:rFonts w:eastAsia="Times New Roman" w:cstheme="minorHAnsi"/>
          <w:sz w:val="24"/>
          <w:szCs w:val="24"/>
        </w:rPr>
      </w:pPr>
    </w:p>
    <w:p w14:paraId="66C85A1B" w14:textId="77777777" w:rsidR="00EF323D" w:rsidRDefault="00EF323D" w:rsidP="00EF323D">
      <w:pPr>
        <w:widowControl w:val="0"/>
        <w:autoSpaceDE w:val="0"/>
        <w:autoSpaceDN w:val="0"/>
        <w:adjustRightInd w:val="0"/>
        <w:ind w:left="360"/>
        <w:contextualSpacing/>
        <w:rPr>
          <w:rFonts w:eastAsia="Times New Roman" w:cstheme="minorHAnsi"/>
          <w:color w:val="000000" w:themeColor="text1"/>
          <w:sz w:val="24"/>
          <w:szCs w:val="24"/>
        </w:rPr>
      </w:pPr>
      <w:r w:rsidRPr="008D2B2A">
        <w:rPr>
          <w:rFonts w:eastAsia="Times New Roman" w:cstheme="minorHAnsi"/>
          <w:color w:val="000000" w:themeColor="text1"/>
          <w:sz w:val="24"/>
          <w:szCs w:val="24"/>
        </w:rPr>
        <w:t xml:space="preserve">Applicants should provide a detailed breakout by funding type </w:t>
      </w:r>
      <w:r>
        <w:rPr>
          <w:rFonts w:eastAsia="Times New Roman" w:cstheme="minorHAnsi"/>
          <w:color w:val="000000" w:themeColor="text1"/>
          <w:sz w:val="24"/>
          <w:szCs w:val="24"/>
        </w:rPr>
        <w:t>and</w:t>
      </w:r>
      <w:r w:rsidRPr="008D2B2A">
        <w:rPr>
          <w:rFonts w:eastAsia="Times New Roman" w:cstheme="minorHAnsi"/>
          <w:color w:val="000000" w:themeColor="text1"/>
          <w:sz w:val="24"/>
          <w:szCs w:val="24"/>
        </w:rPr>
        <w:t xml:space="preserve"> budget category for each activity. Applicants should use the instructions, budget object class descriptions, and example table below to complete the detailed budget section of the project narrative. The budget detail and the budget table should be included in the project narrative and </w:t>
      </w:r>
      <w:r>
        <w:rPr>
          <w:rFonts w:eastAsia="Times New Roman" w:cstheme="minorHAnsi"/>
          <w:color w:val="000000" w:themeColor="text1"/>
          <w:sz w:val="24"/>
          <w:szCs w:val="24"/>
        </w:rPr>
        <w:t xml:space="preserve">will </w:t>
      </w:r>
      <w:r w:rsidRPr="008D2B2A">
        <w:rPr>
          <w:rFonts w:eastAsia="Times New Roman" w:cstheme="minorHAnsi"/>
          <w:color w:val="000000" w:themeColor="text1"/>
          <w:sz w:val="24"/>
          <w:szCs w:val="24"/>
        </w:rPr>
        <w:t xml:space="preserve">count towards the </w:t>
      </w:r>
      <w:r>
        <w:rPr>
          <w:rFonts w:eastAsia="Times New Roman" w:cstheme="minorHAnsi"/>
          <w:color w:val="000000" w:themeColor="text1"/>
          <w:sz w:val="24"/>
          <w:szCs w:val="24"/>
        </w:rPr>
        <w:t>15</w:t>
      </w:r>
      <w:r w:rsidRPr="008D2B2A">
        <w:rPr>
          <w:rFonts w:eastAsia="Times New Roman" w:cstheme="minorHAnsi"/>
          <w:color w:val="000000" w:themeColor="text1"/>
          <w:sz w:val="24"/>
          <w:szCs w:val="24"/>
        </w:rPr>
        <w:t xml:space="preserve">-page limit. Additional budget documents, excluding the SF-424 and SF-424A forms, </w:t>
      </w:r>
      <w:r>
        <w:rPr>
          <w:rFonts w:eastAsia="Times New Roman" w:cstheme="minorHAnsi"/>
          <w:color w:val="000000" w:themeColor="text1"/>
          <w:sz w:val="24"/>
          <w:szCs w:val="24"/>
        </w:rPr>
        <w:t>and any budget information in the</w:t>
      </w:r>
      <w:r w:rsidRPr="008D2B2A">
        <w:rPr>
          <w:rFonts w:eastAsia="Times New Roman" w:cstheme="minorHAnsi"/>
          <w:color w:val="000000" w:themeColor="text1"/>
          <w:sz w:val="24"/>
          <w:szCs w:val="24"/>
        </w:rPr>
        <w:t xml:space="preserve"> project narrative</w:t>
      </w:r>
      <w:r>
        <w:rPr>
          <w:rFonts w:eastAsia="Times New Roman" w:cstheme="minorHAnsi"/>
          <w:color w:val="000000" w:themeColor="text1"/>
          <w:sz w:val="24"/>
          <w:szCs w:val="24"/>
        </w:rPr>
        <w:t xml:space="preserve"> beyond</w:t>
      </w:r>
      <w:r w:rsidRPr="008D2B2A">
        <w:rPr>
          <w:rFonts w:eastAsia="Times New Roman" w:cstheme="minorHAnsi"/>
          <w:color w:val="000000" w:themeColor="text1"/>
          <w:sz w:val="24"/>
          <w:szCs w:val="24"/>
        </w:rPr>
        <w:t xml:space="preserve"> the page limit will not be reviewed, as </w:t>
      </w:r>
      <w:r>
        <w:rPr>
          <w:rFonts w:eastAsia="Times New Roman" w:cstheme="minorHAnsi"/>
          <w:color w:val="000000" w:themeColor="text1"/>
          <w:sz w:val="24"/>
          <w:szCs w:val="24"/>
        </w:rPr>
        <w:t>explained</w:t>
      </w:r>
      <w:r w:rsidRPr="008D2B2A">
        <w:rPr>
          <w:rFonts w:eastAsia="Times New Roman" w:cstheme="minorHAnsi"/>
          <w:color w:val="000000" w:themeColor="text1"/>
          <w:sz w:val="24"/>
          <w:szCs w:val="24"/>
        </w:rPr>
        <w:t xml:space="preserve"> in </w:t>
      </w:r>
      <w:hyperlink w:anchor="_C._Threshold_Eligibility" w:history="1">
        <w:r w:rsidRPr="008F06A1">
          <w:rPr>
            <w:rStyle w:val="Hyperlink"/>
            <w:rFonts w:eastAsia="Times New Roman" w:cstheme="minorHAnsi"/>
            <w:sz w:val="24"/>
            <w:szCs w:val="24"/>
          </w:rPr>
          <w:t>Section III.C.</w:t>
        </w:r>
      </w:hyperlink>
      <w:r w:rsidRPr="008D2B2A">
        <w:rPr>
          <w:rFonts w:eastAsia="Times New Roman" w:cstheme="minorHAnsi"/>
          <w:color w:val="000000" w:themeColor="text1"/>
          <w:sz w:val="24"/>
          <w:szCs w:val="24"/>
        </w:rPr>
        <w:t xml:space="preserve"> of the NOFO. Applicants should </w:t>
      </w:r>
      <w:r w:rsidRPr="008D2B2A">
        <w:rPr>
          <w:rFonts w:eastAsia="Times New Roman" w:cstheme="minorHAnsi"/>
          <w:color w:val="000000"/>
          <w:sz w:val="24"/>
          <w:szCs w:val="24"/>
        </w:rPr>
        <w:t xml:space="preserve">include rows for each </w:t>
      </w:r>
      <w:r>
        <w:rPr>
          <w:rFonts w:eastAsia="Times New Roman" w:cstheme="minorHAnsi"/>
          <w:color w:val="000000"/>
          <w:sz w:val="24"/>
          <w:szCs w:val="24"/>
        </w:rPr>
        <w:t xml:space="preserve">applicable </w:t>
      </w:r>
      <w:r w:rsidRPr="008D2B2A">
        <w:rPr>
          <w:rFonts w:eastAsia="Times New Roman" w:cstheme="minorHAnsi"/>
          <w:color w:val="000000"/>
          <w:sz w:val="24"/>
          <w:szCs w:val="24"/>
        </w:rPr>
        <w:t>budget category in their budget table to accurately reflect the proposed project budget</w:t>
      </w:r>
      <w:r w:rsidRPr="008D2B2A">
        <w:rPr>
          <w:rFonts w:eastAsia="Times New Roman" w:cstheme="minorHAnsi"/>
          <w:color w:val="000000" w:themeColor="text1"/>
          <w:sz w:val="24"/>
          <w:szCs w:val="24"/>
        </w:rPr>
        <w:t xml:space="preserve">. </w:t>
      </w:r>
      <w:r w:rsidRPr="008D2B2A">
        <w:rPr>
          <w:rFonts w:eastAsia="Times New Roman" w:cstheme="minorHAnsi"/>
          <w:sz w:val="24"/>
          <w:szCs w:val="24"/>
        </w:rPr>
        <w:t xml:space="preserve">Applicants must </w:t>
      </w:r>
      <w:r w:rsidRPr="008D2B2A">
        <w:rPr>
          <w:rFonts w:eastAsia="Times New Roman" w:cstheme="minorHAnsi"/>
          <w:bCs/>
          <w:sz w:val="24"/>
          <w:szCs w:val="24"/>
        </w:rPr>
        <w:t>itemize</w:t>
      </w:r>
      <w:r w:rsidRPr="008D2B2A">
        <w:rPr>
          <w:rFonts w:eastAsia="Times New Roman" w:cstheme="minorHAnsi"/>
          <w:sz w:val="24"/>
          <w:szCs w:val="24"/>
        </w:rPr>
        <w:t xml:space="preserve"> costs related to personnel, fringe benefits, travel, equipment, installation or labor supplies, contractual costs, other direct costs (i.e., subawards, participant support costs), indirect costs, and total costs.</w:t>
      </w:r>
      <w:r w:rsidRPr="008D2B2A">
        <w:rPr>
          <w:rFonts w:eastAsia="Times New Roman" w:cstheme="minorHAnsi"/>
          <w:color w:val="000000" w:themeColor="text1"/>
          <w:sz w:val="24"/>
          <w:szCs w:val="24"/>
        </w:rPr>
        <w:t xml:space="preserve"> </w:t>
      </w:r>
    </w:p>
    <w:p w14:paraId="2F35B4A5" w14:textId="77777777" w:rsidR="00EF323D" w:rsidRDefault="00EF323D" w:rsidP="00EF323D">
      <w:pPr>
        <w:widowControl w:val="0"/>
        <w:autoSpaceDE w:val="0"/>
        <w:autoSpaceDN w:val="0"/>
        <w:adjustRightInd w:val="0"/>
        <w:ind w:left="720"/>
        <w:contextualSpacing/>
        <w:rPr>
          <w:rFonts w:eastAsia="Times New Roman" w:cstheme="minorHAnsi"/>
          <w:color w:val="000000" w:themeColor="text1"/>
          <w:sz w:val="24"/>
          <w:szCs w:val="24"/>
        </w:rPr>
      </w:pPr>
    </w:p>
    <w:p w14:paraId="3A5FFAEE" w14:textId="77777777" w:rsidR="00EF323D" w:rsidRDefault="00EF323D" w:rsidP="00EF323D">
      <w:pPr>
        <w:widowControl w:val="0"/>
        <w:autoSpaceDE w:val="0"/>
        <w:autoSpaceDN w:val="0"/>
        <w:adjustRightInd w:val="0"/>
        <w:ind w:left="360"/>
        <w:contextualSpacing/>
        <w:rPr>
          <w:rFonts w:eastAsia="Times New Roman" w:cstheme="minorHAnsi"/>
          <w:sz w:val="24"/>
          <w:szCs w:val="24"/>
        </w:rPr>
      </w:pPr>
      <w:r w:rsidRPr="008D2B2A">
        <w:rPr>
          <w:rFonts w:eastAsia="Times New Roman" w:cstheme="minorHAnsi"/>
          <w:sz w:val="24"/>
          <w:szCs w:val="24"/>
        </w:rPr>
        <w:t>For</w:t>
      </w:r>
      <w:r w:rsidRPr="008D2B2A" w:rsidDel="00DB7C85">
        <w:rPr>
          <w:rFonts w:eastAsia="Times New Roman" w:cstheme="minorHAnsi"/>
          <w:sz w:val="24"/>
          <w:szCs w:val="24"/>
        </w:rPr>
        <w:t xml:space="preserve"> </w:t>
      </w:r>
      <w:r w:rsidRPr="008D2B2A">
        <w:rPr>
          <w:rFonts w:eastAsia="Times New Roman" w:cstheme="minorHAnsi"/>
          <w:sz w:val="24"/>
          <w:szCs w:val="24"/>
        </w:rPr>
        <w:t xml:space="preserve">applicants proposing to implement a participant support cost or rebate program, the rebates are appropriately listed under the </w:t>
      </w:r>
      <w:r>
        <w:rPr>
          <w:rFonts w:eastAsia="Times New Roman" w:cstheme="minorHAnsi"/>
          <w:sz w:val="24"/>
          <w:szCs w:val="24"/>
        </w:rPr>
        <w:t>“</w:t>
      </w:r>
      <w:r w:rsidRPr="008D2B2A">
        <w:rPr>
          <w:rFonts w:eastAsia="Times New Roman" w:cstheme="minorHAnsi"/>
          <w:sz w:val="24"/>
          <w:szCs w:val="24"/>
        </w:rPr>
        <w:t>Other</w:t>
      </w:r>
      <w:r>
        <w:rPr>
          <w:rFonts w:eastAsia="Times New Roman" w:cstheme="minorHAnsi"/>
          <w:sz w:val="24"/>
          <w:szCs w:val="24"/>
        </w:rPr>
        <w:t>”</w:t>
      </w:r>
      <w:r w:rsidRPr="008D2B2A">
        <w:rPr>
          <w:rFonts w:eastAsia="Times New Roman" w:cstheme="minorHAnsi"/>
          <w:sz w:val="24"/>
          <w:szCs w:val="24"/>
        </w:rPr>
        <w:t xml:space="preserve"> budget category as “Participant Support Costs.” See </w:t>
      </w:r>
      <w:hyperlink w:anchor="_APPENDIX_A_–" w:history="1">
        <w:r w:rsidRPr="00AD4430">
          <w:rPr>
            <w:rStyle w:val="Hyperlink"/>
            <w:rFonts w:eastAsia="Times New Roman" w:cstheme="minorHAnsi"/>
            <w:sz w:val="24"/>
            <w:szCs w:val="24"/>
          </w:rPr>
          <w:t>Appendix A</w:t>
        </w:r>
      </w:hyperlink>
      <w:r w:rsidRPr="008D2B2A">
        <w:rPr>
          <w:rFonts w:eastAsia="Times New Roman" w:cstheme="minorHAnsi"/>
          <w:sz w:val="24"/>
          <w:szCs w:val="24"/>
        </w:rPr>
        <w:t xml:space="preserve"> for more information on participant support costs and </w:t>
      </w:r>
      <w:hyperlink r:id="rId29" w:history="1">
        <w:r w:rsidRPr="00F94F0B">
          <w:rPr>
            <w:rFonts w:eastAsia="Times New Roman" w:cstheme="minorHAnsi"/>
            <w:color w:val="0070C0"/>
            <w:sz w:val="24"/>
            <w:szCs w:val="24"/>
            <w:u w:val="single"/>
          </w:rPr>
          <w:t>RAIN-2018-G05, “EPA Guidance on Participant Support Costs.”</w:t>
        </w:r>
      </w:hyperlink>
      <w:r w:rsidRPr="00F94F0B">
        <w:rPr>
          <w:rFonts w:eastAsia="Times New Roman" w:cstheme="minorHAnsi"/>
          <w:color w:val="0070C0"/>
          <w:sz w:val="24"/>
          <w:szCs w:val="24"/>
        </w:rPr>
        <w:t xml:space="preserve"> </w:t>
      </w:r>
    </w:p>
    <w:p w14:paraId="0F2A3FE6" w14:textId="77777777" w:rsidR="00EF323D" w:rsidRPr="008D2B2A" w:rsidRDefault="00EF323D" w:rsidP="00EF323D">
      <w:pPr>
        <w:widowControl w:val="0"/>
        <w:autoSpaceDE w:val="0"/>
        <w:autoSpaceDN w:val="0"/>
        <w:adjustRightInd w:val="0"/>
        <w:contextualSpacing/>
        <w:rPr>
          <w:rFonts w:eastAsia="Times New Roman" w:cstheme="minorHAnsi"/>
          <w:color w:val="000000"/>
          <w:sz w:val="24"/>
          <w:szCs w:val="24"/>
        </w:rPr>
      </w:pPr>
    </w:p>
    <w:p w14:paraId="62E22050" w14:textId="77777777" w:rsidR="00EF323D" w:rsidRPr="008D2B2A" w:rsidRDefault="00EF323D" w:rsidP="00542D78">
      <w:pPr>
        <w:widowControl w:val="0"/>
        <w:numPr>
          <w:ilvl w:val="0"/>
          <w:numId w:val="1"/>
        </w:numPr>
        <w:tabs>
          <w:tab w:val="clear" w:pos="360"/>
        </w:tabs>
        <w:autoSpaceDE w:val="0"/>
        <w:autoSpaceDN w:val="0"/>
        <w:adjustRightInd w:val="0"/>
        <w:spacing w:after="0" w:line="240" w:lineRule="auto"/>
        <w:ind w:left="1170"/>
        <w:contextualSpacing/>
        <w:rPr>
          <w:rFonts w:eastAsia="Times New Roman"/>
          <w:color w:val="000000"/>
          <w:sz w:val="24"/>
          <w:szCs w:val="24"/>
        </w:rPr>
      </w:pPr>
      <w:r w:rsidRPr="47EF29C1">
        <w:rPr>
          <w:rFonts w:eastAsia="Times New Roman"/>
          <w:b/>
          <w:bCs/>
          <w:color w:val="000000" w:themeColor="text1"/>
          <w:sz w:val="24"/>
          <w:szCs w:val="24"/>
        </w:rPr>
        <w:t xml:space="preserve">Personnel – List all staff positions by title. Provide annual salary (and percentage of time) or hourly rate (and number of hours) assigned to the project, and total cost for the budget period. </w:t>
      </w:r>
      <w:r w:rsidRPr="47EF29C1">
        <w:rPr>
          <w:rFonts w:eastAsia="Times New Roman"/>
          <w:sz w:val="24"/>
          <w:szCs w:val="24"/>
        </w:rPr>
        <w:t>This category includes only direct costs for the salaries of those individuals who will perform work directly for the project (paid employees of the applicant organization as reflected in payroll tax records). If the applicant is providing staff time (in-kind services) as a cost share, this should be included as Personnel costs. Personnel costs do not include: (1) costs for services of contractors (including individual consultants), which are included in the “Contractual” category; (2) costs for employees of subrecipients under subawards or non-employee program participants (e.g., interns or volunteers), which are included in the “Other” category; or (3) effort that is not directly in support of the proposed project, which may be covered by the organization’s negotiated indirect cost rate.</w:t>
      </w:r>
      <w:r w:rsidRPr="47EF29C1">
        <w:rPr>
          <w:rFonts w:eastAsia="Times New Roman"/>
          <w:b/>
          <w:bCs/>
          <w:sz w:val="24"/>
          <w:szCs w:val="24"/>
        </w:rPr>
        <w:t xml:space="preserve"> </w:t>
      </w:r>
      <w:r w:rsidRPr="47EF29C1">
        <w:rPr>
          <w:rFonts w:eastAsia="Times New Roman"/>
          <w:sz w:val="24"/>
          <w:szCs w:val="24"/>
        </w:rPr>
        <w:t>The budget detail must identify in the personnel category, the personnel type by Full Time Equivalent (FTE), including percentage of FTE for part-time employees, number of personnel proposed for each category, and the estimated funding amounts.</w:t>
      </w:r>
    </w:p>
    <w:p w14:paraId="17FE7B06" w14:textId="77777777" w:rsidR="00EF323D" w:rsidRPr="008D2B2A" w:rsidRDefault="00EF323D" w:rsidP="00EF323D">
      <w:pPr>
        <w:ind w:left="1170"/>
        <w:contextualSpacing/>
        <w:rPr>
          <w:rFonts w:eastAsia="Times New Roman" w:cstheme="minorHAnsi"/>
          <w:color w:val="000000"/>
          <w:sz w:val="24"/>
          <w:szCs w:val="24"/>
        </w:rPr>
      </w:pPr>
    </w:p>
    <w:p w14:paraId="18C2667B" w14:textId="77777777" w:rsidR="00EF323D" w:rsidRPr="008D2B2A" w:rsidRDefault="00EF323D" w:rsidP="00542D78">
      <w:pPr>
        <w:widowControl w:val="0"/>
        <w:numPr>
          <w:ilvl w:val="0"/>
          <w:numId w:val="1"/>
        </w:numPr>
        <w:tabs>
          <w:tab w:val="clear" w:pos="360"/>
        </w:tabs>
        <w:autoSpaceDE w:val="0"/>
        <w:autoSpaceDN w:val="0"/>
        <w:adjustRightInd w:val="0"/>
        <w:spacing w:after="0" w:line="240" w:lineRule="auto"/>
        <w:ind w:left="1170"/>
        <w:contextualSpacing/>
        <w:rPr>
          <w:rFonts w:eastAsia="Times New Roman"/>
          <w:color w:val="000000"/>
          <w:sz w:val="24"/>
          <w:szCs w:val="24"/>
        </w:rPr>
      </w:pPr>
      <w:r w:rsidRPr="47EF29C1">
        <w:rPr>
          <w:rFonts w:eastAsia="Times New Roman"/>
          <w:b/>
          <w:bCs/>
          <w:color w:val="000000" w:themeColor="text1"/>
          <w:sz w:val="24"/>
          <w:szCs w:val="24"/>
        </w:rPr>
        <w:t>Fringe Benefits – Identify the percentage(s) of wage or salary represented as Fringe, any other basis for its computation, and the types of benefits included</w:t>
      </w:r>
      <w:r w:rsidRPr="47EF29C1">
        <w:rPr>
          <w:rFonts w:eastAsia="Times New Roman"/>
          <w:color w:val="000000" w:themeColor="text1"/>
          <w:sz w:val="24"/>
          <w:szCs w:val="24"/>
        </w:rPr>
        <w:t xml:space="preserve">. </w:t>
      </w:r>
      <w:r w:rsidRPr="47EF29C1">
        <w:rPr>
          <w:rFonts w:eastAsia="Times New Roman"/>
          <w:sz w:val="24"/>
          <w:szCs w:val="24"/>
        </w:rPr>
        <w:t>Fringe benefits are allowances and services provided by employers to their employees as compensation in addition to regular salaries and wages. Fringe benefits may include, but are not limited to, the cost of leave, employee insurance, pensions, and unemployment benefit plans. If the applicant’s fringe rate does not include the cost of leave, and the applicant intends to charge leave to the agreement, it must provide supplemental information describing its proposed method(s) for determining and equitably distributing these costs</w:t>
      </w:r>
      <w:r w:rsidRPr="47EF29C1">
        <w:rPr>
          <w:rFonts w:eastAsia="Times New Roman"/>
          <w:color w:val="000000" w:themeColor="text1"/>
          <w:sz w:val="24"/>
          <w:szCs w:val="24"/>
        </w:rPr>
        <w:t>.</w:t>
      </w:r>
    </w:p>
    <w:p w14:paraId="74E2333A" w14:textId="77777777" w:rsidR="00EF323D" w:rsidRPr="008D2B2A" w:rsidRDefault="00EF323D" w:rsidP="00EF323D">
      <w:pPr>
        <w:widowControl w:val="0"/>
        <w:autoSpaceDE w:val="0"/>
        <w:autoSpaceDN w:val="0"/>
        <w:adjustRightInd w:val="0"/>
        <w:contextualSpacing/>
        <w:rPr>
          <w:rFonts w:eastAsia="Times New Roman" w:cstheme="minorHAnsi"/>
          <w:color w:val="000000"/>
          <w:sz w:val="24"/>
          <w:szCs w:val="24"/>
        </w:rPr>
      </w:pPr>
    </w:p>
    <w:p w14:paraId="24D44144" w14:textId="77777777" w:rsidR="00EF323D" w:rsidRPr="00D122D4" w:rsidRDefault="00EF323D" w:rsidP="00542D78">
      <w:pPr>
        <w:widowControl w:val="0"/>
        <w:numPr>
          <w:ilvl w:val="0"/>
          <w:numId w:val="1"/>
        </w:numPr>
        <w:tabs>
          <w:tab w:val="clear" w:pos="360"/>
        </w:tabs>
        <w:autoSpaceDE w:val="0"/>
        <w:autoSpaceDN w:val="0"/>
        <w:adjustRightInd w:val="0"/>
        <w:spacing w:after="0" w:line="240" w:lineRule="auto"/>
        <w:ind w:left="1170"/>
        <w:contextualSpacing/>
      </w:pPr>
      <w:r w:rsidRPr="47EF29C1">
        <w:rPr>
          <w:rFonts w:eastAsia="Times New Roman"/>
          <w:b/>
          <w:bCs/>
          <w:sz w:val="24"/>
          <w:szCs w:val="24"/>
        </w:rPr>
        <w:t xml:space="preserve">Travel – Specify the mileage or fares, per diem, estimated number of trips in-state and out-of-state, number of travelers, and other costs for each type of travel. </w:t>
      </w:r>
      <w:r w:rsidRPr="47EF29C1">
        <w:rPr>
          <w:rFonts w:eastAsia="Times New Roman"/>
          <w:sz w:val="24"/>
          <w:szCs w:val="24"/>
        </w:rPr>
        <w:t>Travel may be integral to the proposed project (e.g., site visits), related to the proposed project (e.g., attendance at meetings), or for technical training or attendance at workshops that supports effective implementation of the project activities. Only include travel costs for employees in the Travel category. Travel costs do not include: (1) costs for contractor travel (including consultants), which are</w:t>
      </w:r>
      <w:r w:rsidRPr="47EF29C1" w:rsidDel="00573F9A">
        <w:rPr>
          <w:rFonts w:eastAsia="Times New Roman"/>
          <w:sz w:val="24"/>
          <w:szCs w:val="24"/>
        </w:rPr>
        <w:t xml:space="preserve"> includ</w:t>
      </w:r>
      <w:r w:rsidRPr="47EF29C1">
        <w:rPr>
          <w:rFonts w:eastAsia="Times New Roman"/>
          <w:sz w:val="24"/>
          <w:szCs w:val="24"/>
        </w:rPr>
        <w:t xml:space="preserve">ed in the “Contractual” category; (2) travel costs for employees of subrecipients under subawards and non-employee program participants (e.g., trainees), which are included in the “Other” category. Further, travel does not include bus rentals for group trips, which would be covered under the Contractual </w:t>
      </w:r>
      <w:r w:rsidRPr="47EF29C1">
        <w:rPr>
          <w:rFonts w:eastAsia="Times New Roman"/>
          <w:sz w:val="24"/>
          <w:szCs w:val="24"/>
        </w:rPr>
        <w:lastRenderedPageBreak/>
        <w:t>category. Finally, if the applicant intends to use any funds for travel outside the United States, it must be specifically identified. All proposed foreign travel must be approved by the EPA’s Office of International and Tribal Affairs prior to being taken.</w:t>
      </w:r>
    </w:p>
    <w:p w14:paraId="7DD897A7" w14:textId="77777777" w:rsidR="00EF323D" w:rsidRPr="008D2B2A" w:rsidRDefault="00EF323D" w:rsidP="00EF323D">
      <w:pPr>
        <w:contextualSpacing/>
        <w:rPr>
          <w:rFonts w:eastAsia="Times New Roman" w:cstheme="minorHAnsi"/>
          <w:sz w:val="24"/>
          <w:szCs w:val="24"/>
        </w:rPr>
      </w:pPr>
    </w:p>
    <w:p w14:paraId="793EEC95" w14:textId="77777777" w:rsidR="00EF323D" w:rsidRPr="008D2B2A" w:rsidRDefault="00EF323D" w:rsidP="00542D78">
      <w:pPr>
        <w:widowControl w:val="0"/>
        <w:numPr>
          <w:ilvl w:val="0"/>
          <w:numId w:val="1"/>
        </w:numPr>
        <w:tabs>
          <w:tab w:val="clear" w:pos="360"/>
        </w:tabs>
        <w:autoSpaceDE w:val="0"/>
        <w:autoSpaceDN w:val="0"/>
        <w:adjustRightInd w:val="0"/>
        <w:spacing w:after="0" w:line="240" w:lineRule="auto"/>
        <w:ind w:left="1170"/>
        <w:contextualSpacing/>
        <w:rPr>
          <w:rFonts w:eastAsia="Times New Roman"/>
          <w:color w:val="000000"/>
          <w:sz w:val="24"/>
          <w:szCs w:val="24"/>
        </w:rPr>
      </w:pPr>
      <w:r w:rsidRPr="4A775555">
        <w:rPr>
          <w:rFonts w:eastAsia="Times New Roman"/>
          <w:b/>
          <w:bCs/>
          <w:color w:val="000000" w:themeColor="text1"/>
          <w:sz w:val="24"/>
          <w:szCs w:val="24"/>
        </w:rPr>
        <w:t xml:space="preserve">Equipment </w:t>
      </w:r>
      <w:r>
        <w:rPr>
          <w:rFonts w:eastAsia="Times New Roman"/>
          <w:b/>
          <w:bCs/>
          <w:color w:val="000000" w:themeColor="text1"/>
          <w:sz w:val="24"/>
          <w:szCs w:val="24"/>
        </w:rPr>
        <w:t>–</w:t>
      </w:r>
      <w:r w:rsidRPr="4A775555">
        <w:rPr>
          <w:rFonts w:eastAsia="Times New Roman"/>
          <w:b/>
          <w:bCs/>
          <w:color w:val="000000" w:themeColor="text1"/>
          <w:sz w:val="24"/>
          <w:szCs w:val="24"/>
        </w:rPr>
        <w:t xml:space="preserve"> Identify each item to be purchased which has an estimated acquisition cost of $5,000 or more per unit and a useful life of more than one year.</w:t>
      </w:r>
      <w:r w:rsidRPr="4A775555">
        <w:rPr>
          <w:rFonts w:eastAsia="Times New Roman"/>
          <w:color w:val="000000" w:themeColor="text1"/>
          <w:sz w:val="24"/>
          <w:szCs w:val="24"/>
        </w:rPr>
        <w:t xml:space="preserve"> </w:t>
      </w:r>
      <w:r w:rsidRPr="4A775555">
        <w:rPr>
          <w:rFonts w:eastAsia="Times New Roman"/>
          <w:sz w:val="24"/>
          <w:szCs w:val="24"/>
        </w:rPr>
        <w:t>Equipment also includes accessories necessary to make the equipment operational. Equipment does not include: (1) equipment planned to be leased/rented, including</w:t>
      </w:r>
      <w:r>
        <w:rPr>
          <w:rFonts w:eastAsia="Times New Roman"/>
          <w:sz w:val="24"/>
          <w:szCs w:val="24"/>
        </w:rPr>
        <w:t xml:space="preserve"> under a</w:t>
      </w:r>
      <w:r w:rsidRPr="4A775555">
        <w:rPr>
          <w:rFonts w:eastAsia="Times New Roman"/>
          <w:sz w:val="24"/>
          <w:szCs w:val="24"/>
        </w:rPr>
        <w:t xml:space="preserve"> lease/purchase agreement; or (2) equipment service or maintenance contracts that are not included in the purchase price for the equipment. These types of proposed costs should be included in the “Other” category. Items with a unit cost of less than $5,000 should be categorized as supplies, pursuant to</w:t>
      </w:r>
      <w:r>
        <w:rPr>
          <w:rFonts w:eastAsia="Times New Roman"/>
          <w:sz w:val="24"/>
          <w:szCs w:val="24"/>
        </w:rPr>
        <w:t xml:space="preserve"> the</w:t>
      </w:r>
      <w:r w:rsidRPr="4A775555">
        <w:rPr>
          <w:rFonts w:eastAsia="Times New Roman"/>
          <w:sz w:val="24"/>
          <w:szCs w:val="24"/>
        </w:rPr>
        <w:t xml:space="preserve"> 2 CFR </w:t>
      </w:r>
      <w:r w:rsidRPr="4A775555">
        <w:rPr>
          <w:sz w:val="24"/>
          <w:szCs w:val="24"/>
        </w:rPr>
        <w:t xml:space="preserve">§ </w:t>
      </w:r>
      <w:r w:rsidRPr="4A775555">
        <w:rPr>
          <w:rFonts w:eastAsia="Times New Roman"/>
          <w:sz w:val="24"/>
          <w:szCs w:val="24"/>
        </w:rPr>
        <w:t>200.1</w:t>
      </w:r>
      <w:r>
        <w:rPr>
          <w:rFonts w:eastAsia="Times New Roman"/>
          <w:sz w:val="24"/>
          <w:szCs w:val="24"/>
        </w:rPr>
        <w:t xml:space="preserve"> definition of</w:t>
      </w:r>
      <w:r w:rsidRPr="4A775555">
        <w:rPr>
          <w:rFonts w:eastAsia="Times New Roman"/>
          <w:sz w:val="24"/>
          <w:szCs w:val="24"/>
        </w:rPr>
        <w:t xml:space="preserve"> “Equipment.” The budget detail must include an itemized listing of all equipment proposed under the project. If installation costs are included in the equipment costs, labor expenses shall be itemized with the detailed number of hours charged and the hourly wage. If the applicant has written procurement procedures that define a threshold for equipment costs that is lower than $5,000, then that threshold takes precedence.</w:t>
      </w:r>
    </w:p>
    <w:p w14:paraId="7E070756" w14:textId="77777777" w:rsidR="00EF323D" w:rsidRDefault="00EF323D" w:rsidP="00EF323D">
      <w:pPr>
        <w:pStyle w:val="ListParagraph"/>
        <w:rPr>
          <w:rFonts w:cstheme="minorHAnsi"/>
          <w:color w:val="000000"/>
        </w:rPr>
      </w:pPr>
    </w:p>
    <w:p w14:paraId="6EB16E24" w14:textId="77777777" w:rsidR="00EF323D" w:rsidRPr="008D2B2A" w:rsidRDefault="00EF323D" w:rsidP="00542D78">
      <w:pPr>
        <w:widowControl w:val="0"/>
        <w:numPr>
          <w:ilvl w:val="0"/>
          <w:numId w:val="1"/>
        </w:numPr>
        <w:tabs>
          <w:tab w:val="clear" w:pos="360"/>
        </w:tabs>
        <w:autoSpaceDE w:val="0"/>
        <w:autoSpaceDN w:val="0"/>
        <w:adjustRightInd w:val="0"/>
        <w:spacing w:after="0" w:line="240" w:lineRule="auto"/>
        <w:ind w:left="1170"/>
        <w:contextualSpacing/>
        <w:rPr>
          <w:rFonts w:eastAsia="Times New Roman"/>
          <w:color w:val="000000"/>
          <w:sz w:val="24"/>
          <w:szCs w:val="24"/>
        </w:rPr>
      </w:pPr>
      <w:r w:rsidRPr="47EF29C1">
        <w:rPr>
          <w:rFonts w:eastAsia="Times New Roman"/>
          <w:b/>
          <w:bCs/>
          <w:color w:val="000000" w:themeColor="text1"/>
          <w:sz w:val="24"/>
          <w:szCs w:val="24"/>
        </w:rPr>
        <w:t>Supplies – “Supplies” means all tangible personal property other than “equipment.”</w:t>
      </w:r>
      <w:r w:rsidRPr="47EF29C1">
        <w:rPr>
          <w:rFonts w:eastAsia="Times New Roman"/>
          <w:color w:val="000000" w:themeColor="text1"/>
          <w:sz w:val="24"/>
          <w:szCs w:val="24"/>
        </w:rPr>
        <w:t xml:space="preserve"> The budget detail should identify categories of supplies to be procured (e.g., tools or office supplies). Non-tangible goods and services associated with supplies, such as printing service, photocopy services, and rental costs should be included in the “Other” category.</w:t>
      </w:r>
    </w:p>
    <w:p w14:paraId="27DB5DAE" w14:textId="77777777" w:rsidR="00EF323D" w:rsidRPr="008D2B2A" w:rsidRDefault="00EF323D" w:rsidP="00EF323D">
      <w:pPr>
        <w:contextualSpacing/>
        <w:rPr>
          <w:rFonts w:eastAsia="Times New Roman" w:cstheme="minorHAnsi"/>
          <w:color w:val="000000"/>
          <w:sz w:val="24"/>
          <w:szCs w:val="24"/>
        </w:rPr>
      </w:pPr>
    </w:p>
    <w:p w14:paraId="25A5A6C4" w14:textId="77777777" w:rsidR="00EF323D" w:rsidRPr="008D2B2A" w:rsidRDefault="00EF323D" w:rsidP="00542D78">
      <w:pPr>
        <w:widowControl w:val="0"/>
        <w:numPr>
          <w:ilvl w:val="0"/>
          <w:numId w:val="1"/>
        </w:numPr>
        <w:tabs>
          <w:tab w:val="clear" w:pos="360"/>
        </w:tabs>
        <w:autoSpaceDE w:val="0"/>
        <w:autoSpaceDN w:val="0"/>
        <w:adjustRightInd w:val="0"/>
        <w:spacing w:after="0" w:line="240" w:lineRule="auto"/>
        <w:ind w:left="1170"/>
        <w:contextualSpacing/>
        <w:rPr>
          <w:rFonts w:eastAsia="Times New Roman"/>
          <w:color w:val="000000"/>
          <w:sz w:val="24"/>
          <w:szCs w:val="24"/>
        </w:rPr>
      </w:pPr>
      <w:r w:rsidRPr="47EF29C1">
        <w:rPr>
          <w:rFonts w:eastAsia="Times New Roman"/>
          <w:b/>
          <w:bCs/>
          <w:color w:val="000000" w:themeColor="text1"/>
          <w:sz w:val="24"/>
          <w:szCs w:val="24"/>
        </w:rPr>
        <w:t xml:space="preserve">Contractual – Identify each proposed contract and specify its purpose and estimated cost. </w:t>
      </w:r>
      <w:r w:rsidRPr="47EF29C1">
        <w:rPr>
          <w:rFonts w:eastAsia="Times New Roman"/>
          <w:sz w:val="24"/>
          <w:szCs w:val="24"/>
        </w:rPr>
        <w:t xml:space="preserve">Contractual services (including consultant services) are those services to be carried out by an individual or organization, other than the applicant, in the form of a procurement relationship. </w:t>
      </w:r>
      <w:hyperlink r:id="rId30">
        <w:r w:rsidRPr="00F94F0B">
          <w:rPr>
            <w:rFonts w:eastAsia="Times New Roman"/>
            <w:color w:val="0070C0"/>
            <w:sz w:val="24"/>
            <w:szCs w:val="24"/>
            <w:u w:val="single"/>
          </w:rPr>
          <w:t>EPA’s Subaward Policy and supplemental Frequent Questions</w:t>
        </w:r>
      </w:hyperlink>
      <w:r w:rsidRPr="47EF29C1">
        <w:rPr>
          <w:rFonts w:eastAsia="Times New Roman"/>
          <w:sz w:val="24"/>
          <w:szCs w:val="24"/>
        </w:rPr>
        <w:t xml:space="preserve"> provide detailed guidance for differentiating between contractors and subrecipients. The EPA does not require applicants to identify specific contractors. The applicant should list the proposed contract activities along with a brief description of the anticipated scope of work or services to be provided, proposed duration, and proposed procurement method (competitive or non-competitive), if known. Any proposed non-competed/sole-source contracts </w:t>
      </w:r>
      <w:proofErr w:type="gramStart"/>
      <w:r w:rsidRPr="47EF29C1">
        <w:rPr>
          <w:rFonts w:eastAsia="Times New Roman"/>
          <w:sz w:val="24"/>
          <w:szCs w:val="24"/>
        </w:rPr>
        <w:t>in excess of</w:t>
      </w:r>
      <w:proofErr w:type="gramEnd"/>
      <w:r w:rsidRPr="47EF29C1">
        <w:rPr>
          <w:rFonts w:eastAsia="Times New Roman"/>
          <w:sz w:val="24"/>
          <w:szCs w:val="24"/>
        </w:rPr>
        <w:t xml:space="preserve"> $3,500 must include a justification. Note that it is unlikely that the EPA will approve use of sole source contracts for goods and services (e.g., consulting) that are widely available in the commercial market. Refer to </w:t>
      </w:r>
      <w:hyperlink r:id="rId31">
        <w:r w:rsidRPr="00F94F0B">
          <w:rPr>
            <w:rFonts w:eastAsia="Times New Roman"/>
            <w:color w:val="0070C0"/>
            <w:sz w:val="24"/>
            <w:szCs w:val="24"/>
            <w:u w:val="single"/>
          </w:rPr>
          <w:t xml:space="preserve">EPA’s </w:t>
        </w:r>
        <w:r w:rsidRPr="00F94F0B">
          <w:rPr>
            <w:rFonts w:eastAsia="Times New Roman"/>
            <w:color w:val="0070C0"/>
            <w:sz w:val="24"/>
            <w:szCs w:val="24"/>
            <w:u w:val="single"/>
            <w:lang w:val="en"/>
          </w:rPr>
          <w:t>Best Practice Guide for Procuring Services, Supplies, and Equipment Under EPA Assistance Agreements</w:t>
        </w:r>
      </w:hyperlink>
      <w:r w:rsidRPr="47EF29C1">
        <w:rPr>
          <w:rFonts w:eastAsia="Times New Roman"/>
          <w:sz w:val="24"/>
          <w:szCs w:val="24"/>
          <w:lang w:val="en"/>
        </w:rPr>
        <w:t xml:space="preserve"> for the EPA’s policies on competitive procurements and encouraging the use of small and disadvantaged business enterprises. Leased or rented goods (equipment or supplies) should be included in the “Other” category.</w:t>
      </w:r>
    </w:p>
    <w:p w14:paraId="5EFB7CC7" w14:textId="77777777" w:rsidR="00EF323D" w:rsidRDefault="00EF323D" w:rsidP="00EF323D">
      <w:pPr>
        <w:contextualSpacing/>
        <w:rPr>
          <w:rFonts w:eastAsia="Times New Roman" w:cstheme="minorHAnsi"/>
          <w:color w:val="000000"/>
          <w:sz w:val="24"/>
          <w:szCs w:val="24"/>
        </w:rPr>
      </w:pPr>
    </w:p>
    <w:p w14:paraId="70EEB462" w14:textId="77777777" w:rsidR="00EF323D" w:rsidRPr="0043743F" w:rsidRDefault="00EF323D" w:rsidP="00542D78">
      <w:pPr>
        <w:pStyle w:val="ListParagraph"/>
        <w:numPr>
          <w:ilvl w:val="0"/>
          <w:numId w:val="1"/>
        </w:numPr>
        <w:tabs>
          <w:tab w:val="clear" w:pos="360"/>
          <w:tab w:val="num" w:pos="1170"/>
        </w:tabs>
        <w:autoSpaceDE w:val="0"/>
        <w:autoSpaceDN w:val="0"/>
        <w:adjustRightInd w:val="0"/>
        <w:ind w:left="1170"/>
        <w:contextualSpacing/>
        <w:rPr>
          <w:rFonts w:cstheme="minorHAnsi"/>
          <w:color w:val="000000"/>
        </w:rPr>
      </w:pPr>
      <w:r w:rsidRPr="0043743F">
        <w:rPr>
          <w:rStyle w:val="normaltextrun"/>
          <w:rFonts w:ascii="Calibri" w:eastAsiaTheme="majorEastAsia" w:hAnsi="Calibri" w:cs="Calibri"/>
          <w:b/>
          <w:bCs/>
          <w:color w:val="000000"/>
          <w:shd w:val="clear" w:color="auto" w:fill="FFFFFF"/>
        </w:rPr>
        <w:lastRenderedPageBreak/>
        <w:t>Construction - Anticipated costs for hiring general contractors and other contractors performing activities described in the DBE Rule’s definition of Construction will be categorized as “Construction”. </w:t>
      </w:r>
      <w:r w:rsidRPr="0043743F">
        <w:rPr>
          <w:rStyle w:val="normaltextrun"/>
          <w:rFonts w:ascii="Calibri" w:eastAsiaTheme="majorEastAsia" w:hAnsi="Calibri" w:cs="Calibri"/>
          <w:color w:val="000000"/>
          <w:shd w:val="clear" w:color="auto" w:fill="FFFFFF"/>
        </w:rPr>
        <w:t xml:space="preserve"> Note, EPA’s </w:t>
      </w:r>
      <w:r>
        <w:rPr>
          <w:rStyle w:val="normaltextrun"/>
          <w:rFonts w:ascii="Calibri" w:eastAsiaTheme="majorEastAsia" w:hAnsi="Calibri" w:cs="Calibri"/>
          <w:color w:val="000000"/>
          <w:shd w:val="clear" w:color="auto" w:fill="FFFFFF"/>
        </w:rPr>
        <w:t>Disadvantaged Business Enterprise</w:t>
      </w:r>
      <w:r w:rsidRPr="0043743F">
        <w:rPr>
          <w:rStyle w:val="normaltextrun"/>
          <w:rFonts w:ascii="Calibri" w:eastAsiaTheme="majorEastAsia" w:hAnsi="Calibri" w:cs="Calibri"/>
          <w:color w:val="000000"/>
          <w:shd w:val="clear" w:color="auto" w:fill="FFFFFF"/>
        </w:rPr>
        <w:t xml:space="preserve"> (DBE) rule at 40 CFR </w:t>
      </w:r>
      <w:hyperlink r:id="rId32" w:tgtFrame="_blank" w:history="1">
        <w:r w:rsidRPr="0043743F">
          <w:rPr>
            <w:rStyle w:val="normaltextrun"/>
            <w:rFonts w:ascii="Calibri" w:eastAsiaTheme="majorEastAsia" w:hAnsi="Calibri" w:cs="Calibri"/>
            <w:color w:val="0563C1"/>
            <w:u w:val="single"/>
            <w:shd w:val="clear" w:color="auto" w:fill="FFFFFF"/>
          </w:rPr>
          <w:t>33.103</w:t>
        </w:r>
      </w:hyperlink>
      <w:r w:rsidRPr="0043743F">
        <w:rPr>
          <w:rStyle w:val="normaltextrun"/>
          <w:rFonts w:ascii="Calibri" w:eastAsiaTheme="majorEastAsia" w:hAnsi="Calibri" w:cs="Calibri"/>
          <w:color w:val="000000"/>
          <w:shd w:val="clear" w:color="auto" w:fill="FFFFFF"/>
        </w:rPr>
        <w:t xml:space="preserve"> provides definitions for construction, services, and equipment costs for the purpose of categorizing costs on the SF</w:t>
      </w:r>
      <w:r>
        <w:rPr>
          <w:rStyle w:val="normaltextrun"/>
          <w:rFonts w:ascii="Calibri" w:eastAsiaTheme="majorEastAsia" w:hAnsi="Calibri" w:cs="Calibri"/>
          <w:color w:val="000000"/>
          <w:shd w:val="clear" w:color="auto" w:fill="FFFFFF"/>
        </w:rPr>
        <w:t>-</w:t>
      </w:r>
      <w:r w:rsidRPr="0043743F">
        <w:rPr>
          <w:rStyle w:val="normaltextrun"/>
          <w:rFonts w:ascii="Calibri" w:eastAsiaTheme="majorEastAsia" w:hAnsi="Calibri" w:cs="Calibri"/>
          <w:color w:val="000000"/>
          <w:shd w:val="clear" w:color="auto" w:fill="FFFFFF"/>
        </w:rPr>
        <w:t xml:space="preserve">424A </w:t>
      </w:r>
      <w:r w:rsidRPr="00632C49">
        <w:rPr>
          <w:rStyle w:val="findhit"/>
          <w:rFonts w:ascii="Calibri" w:hAnsi="Calibri" w:cs="Calibri"/>
          <w:color w:val="000000"/>
          <w:shd w:val="clear" w:color="auto" w:fill="FFFFFF"/>
        </w:rPr>
        <w:t>budget</w:t>
      </w:r>
      <w:r w:rsidRPr="0043743F">
        <w:rPr>
          <w:rStyle w:val="normaltextrun"/>
          <w:rFonts w:ascii="Calibri" w:eastAsiaTheme="majorEastAsia" w:hAnsi="Calibri" w:cs="Calibri"/>
          <w:color w:val="000000"/>
          <w:shd w:val="clear" w:color="auto" w:fill="FFFFFF"/>
        </w:rPr>
        <w:t xml:space="preserve"> form. Anticipated costs for hiring general contractors and other contractors performing activities described in the DBE Rule’s definition of </w:t>
      </w:r>
      <w:r w:rsidRPr="0043743F">
        <w:rPr>
          <w:rStyle w:val="normaltextrun"/>
          <w:rFonts w:ascii="Calibri" w:eastAsiaTheme="majorEastAsia" w:hAnsi="Calibri" w:cs="Calibri"/>
          <w:i/>
          <w:iCs/>
          <w:color w:val="000000"/>
          <w:shd w:val="clear" w:color="auto" w:fill="FFFFFF"/>
        </w:rPr>
        <w:t>Construction</w:t>
      </w:r>
      <w:r w:rsidRPr="0043743F">
        <w:rPr>
          <w:rStyle w:val="normaltextrun"/>
          <w:rFonts w:ascii="Calibri" w:eastAsiaTheme="majorEastAsia" w:hAnsi="Calibri" w:cs="Calibri"/>
          <w:color w:val="000000"/>
          <w:shd w:val="clear" w:color="auto" w:fill="FFFFFF"/>
        </w:rPr>
        <w:t xml:space="preserve"> will be categorized as “Construction.”</w:t>
      </w:r>
      <w:r w:rsidRPr="0043743F">
        <w:rPr>
          <w:rStyle w:val="normaltextrun"/>
          <w:rFonts w:ascii="Calibri" w:eastAsiaTheme="majorEastAsia" w:hAnsi="Calibri" w:cs="Calibri"/>
          <w:b/>
          <w:bCs/>
          <w:color w:val="000000"/>
          <w:shd w:val="clear" w:color="auto" w:fill="FFFFFF"/>
        </w:rPr>
        <w:t xml:space="preserve"> </w:t>
      </w:r>
      <w:r w:rsidRPr="0043743F">
        <w:rPr>
          <w:rStyle w:val="normaltextrun"/>
          <w:rFonts w:ascii="Calibri" w:eastAsiaTheme="majorEastAsia" w:hAnsi="Calibri" w:cs="Calibri"/>
          <w:color w:val="000000"/>
          <w:shd w:val="clear" w:color="auto" w:fill="FFFFFF"/>
        </w:rPr>
        <w:t xml:space="preserve">Other construction-related anticipated costs may be categorized under “Construction,” “Contractual,” or “Equipment,” depending on whether the cost falls under the DBE Rule’s definition of </w:t>
      </w:r>
      <w:r w:rsidRPr="0043743F">
        <w:rPr>
          <w:rStyle w:val="normaltextrun"/>
          <w:rFonts w:ascii="Calibri" w:eastAsiaTheme="majorEastAsia" w:hAnsi="Calibri" w:cs="Calibri"/>
          <w:i/>
          <w:iCs/>
          <w:color w:val="000000"/>
          <w:shd w:val="clear" w:color="auto" w:fill="FFFFFF"/>
        </w:rPr>
        <w:t>Construction</w:t>
      </w:r>
      <w:r w:rsidRPr="0043743F">
        <w:rPr>
          <w:rStyle w:val="normaltextrun"/>
          <w:rFonts w:ascii="Calibri" w:eastAsiaTheme="majorEastAsia" w:hAnsi="Calibri" w:cs="Calibri"/>
          <w:color w:val="000000"/>
          <w:shd w:val="clear" w:color="auto" w:fill="FFFFFF"/>
        </w:rPr>
        <w:t xml:space="preserve">, </w:t>
      </w:r>
      <w:r w:rsidRPr="0043743F">
        <w:rPr>
          <w:rStyle w:val="normaltextrun"/>
          <w:rFonts w:ascii="Calibri" w:eastAsiaTheme="majorEastAsia" w:hAnsi="Calibri" w:cs="Calibri"/>
          <w:i/>
          <w:iCs/>
          <w:color w:val="000000"/>
          <w:shd w:val="clear" w:color="auto" w:fill="FFFFFF"/>
        </w:rPr>
        <w:t>Services</w:t>
      </w:r>
      <w:r w:rsidRPr="0043743F">
        <w:rPr>
          <w:rStyle w:val="normaltextrun"/>
          <w:rFonts w:ascii="Calibri" w:eastAsiaTheme="majorEastAsia" w:hAnsi="Calibri" w:cs="Calibri"/>
          <w:color w:val="000000"/>
          <w:shd w:val="clear" w:color="auto" w:fill="FFFFFF"/>
        </w:rPr>
        <w:t xml:space="preserve">, or </w:t>
      </w:r>
      <w:r w:rsidRPr="0043743F">
        <w:rPr>
          <w:rStyle w:val="normaltextrun"/>
          <w:rFonts w:ascii="Calibri" w:eastAsiaTheme="majorEastAsia" w:hAnsi="Calibri" w:cs="Calibri"/>
          <w:i/>
          <w:iCs/>
          <w:color w:val="000000"/>
          <w:shd w:val="clear" w:color="auto" w:fill="FFFFFF"/>
        </w:rPr>
        <w:t>Equipment</w:t>
      </w:r>
      <w:r w:rsidRPr="0043743F">
        <w:rPr>
          <w:rStyle w:val="normaltextrun"/>
          <w:rFonts w:ascii="Calibri" w:eastAsiaTheme="majorEastAsia" w:hAnsi="Calibri" w:cs="Calibri"/>
          <w:color w:val="000000"/>
          <w:shd w:val="clear" w:color="auto" w:fill="FFFFFF"/>
        </w:rPr>
        <w:t xml:space="preserve">. For example, anticipated costs for pre-construction architectural and engineering </w:t>
      </w:r>
      <w:r w:rsidRPr="0043743F">
        <w:rPr>
          <w:rStyle w:val="normaltextrun"/>
          <w:rFonts w:ascii="Calibri" w:eastAsiaTheme="majorEastAsia" w:hAnsi="Calibri" w:cs="Calibri"/>
          <w:i/>
          <w:iCs/>
          <w:color w:val="000000"/>
          <w:shd w:val="clear" w:color="auto" w:fill="FFFFFF"/>
        </w:rPr>
        <w:t>Services</w:t>
      </w:r>
      <w:r w:rsidRPr="0043743F">
        <w:rPr>
          <w:rStyle w:val="normaltextrun"/>
          <w:rFonts w:ascii="Calibri" w:eastAsiaTheme="majorEastAsia" w:hAnsi="Calibri" w:cs="Calibri"/>
          <w:color w:val="000000"/>
          <w:shd w:val="clear" w:color="auto" w:fill="FFFFFF"/>
        </w:rPr>
        <w:t xml:space="preserve"> as defined in the DBE Rule will be categorized as “Contractual.”</w:t>
      </w:r>
      <w:r w:rsidRPr="00632C49">
        <w:rPr>
          <w:rStyle w:val="eop"/>
          <w:rFonts w:ascii="Calibri" w:hAnsi="Calibri" w:cs="Calibri"/>
          <w:color w:val="000000"/>
          <w:shd w:val="clear" w:color="auto" w:fill="FFFFFF"/>
        </w:rPr>
        <w:t> </w:t>
      </w:r>
    </w:p>
    <w:p w14:paraId="108B087E" w14:textId="77777777" w:rsidR="00EF323D" w:rsidRPr="008D2B2A" w:rsidRDefault="00EF323D" w:rsidP="00EF323D">
      <w:pPr>
        <w:contextualSpacing/>
        <w:rPr>
          <w:rFonts w:eastAsia="Times New Roman" w:cstheme="minorHAnsi"/>
          <w:color w:val="000000"/>
          <w:sz w:val="24"/>
          <w:szCs w:val="24"/>
        </w:rPr>
      </w:pPr>
    </w:p>
    <w:p w14:paraId="40D18B09" w14:textId="77777777" w:rsidR="00EF323D" w:rsidRPr="008D2B2A" w:rsidRDefault="00EF323D" w:rsidP="00542D78">
      <w:pPr>
        <w:widowControl w:val="0"/>
        <w:numPr>
          <w:ilvl w:val="0"/>
          <w:numId w:val="1"/>
        </w:numPr>
        <w:tabs>
          <w:tab w:val="clear" w:pos="360"/>
        </w:tabs>
        <w:autoSpaceDE w:val="0"/>
        <w:autoSpaceDN w:val="0"/>
        <w:adjustRightInd w:val="0"/>
        <w:spacing w:after="0" w:line="240" w:lineRule="auto"/>
        <w:ind w:left="1170"/>
        <w:contextualSpacing/>
        <w:rPr>
          <w:rFonts w:eastAsia="Times New Roman"/>
          <w:sz w:val="24"/>
          <w:szCs w:val="24"/>
        </w:rPr>
      </w:pPr>
      <w:r w:rsidRPr="47EF29C1">
        <w:rPr>
          <w:rFonts w:eastAsia="Times New Roman"/>
          <w:b/>
          <w:bCs/>
          <w:color w:val="000000" w:themeColor="text1"/>
          <w:sz w:val="24"/>
          <w:szCs w:val="24"/>
        </w:rPr>
        <w:t xml:space="preserve">Other – List each item in sufficient detail for the EPA to determine the reasonableness and allowability. </w:t>
      </w:r>
      <w:r w:rsidRPr="47EF29C1">
        <w:rPr>
          <w:rFonts w:eastAsia="Times New Roman"/>
          <w:sz w:val="24"/>
          <w:szCs w:val="24"/>
        </w:rPr>
        <w:t xml:space="preserve">This category should include only those types of direct costs that do not fit in any of the other budget categories. Examples of costs that may be in this category </w:t>
      </w:r>
      <w:proofErr w:type="gramStart"/>
      <w:r w:rsidRPr="47EF29C1">
        <w:rPr>
          <w:rFonts w:eastAsia="Times New Roman"/>
          <w:sz w:val="24"/>
          <w:szCs w:val="24"/>
        </w:rPr>
        <w:t>include:</w:t>
      </w:r>
      <w:proofErr w:type="gramEnd"/>
      <w:r w:rsidRPr="47EF29C1">
        <w:rPr>
          <w:rFonts w:eastAsia="Times New Roman"/>
          <w:sz w:val="24"/>
          <w:szCs w:val="24"/>
        </w:rPr>
        <w:t xml:space="preserve"> insurance; rental/lease of equipment or supplies; equipment service or maintenance contracts; printing or photocopying; participant support costs such as non-employee training stipends and travel; and subaward costs. Applicants should describe each item listed in the “Other” category and list the estimated, aggregated costs of participant support costs and subawards in a separate line item within the “Other” category. Additional information about participant support costs is contained in </w:t>
      </w:r>
      <w:hyperlink r:id="rId33">
        <w:r w:rsidRPr="00F94F0B">
          <w:rPr>
            <w:rFonts w:eastAsia="Times New Roman"/>
            <w:color w:val="0070C0"/>
            <w:sz w:val="24"/>
            <w:szCs w:val="24"/>
            <w:u w:val="single"/>
          </w:rPr>
          <w:t>RAIN-2018-G05, “EPA Guidance on Participant Support Costs.”</w:t>
        </w:r>
      </w:hyperlink>
    </w:p>
    <w:p w14:paraId="41CFBA20" w14:textId="77777777" w:rsidR="00EF323D" w:rsidRPr="008D2B2A" w:rsidRDefault="00EF323D" w:rsidP="00EF323D">
      <w:pPr>
        <w:widowControl w:val="0"/>
        <w:autoSpaceDE w:val="0"/>
        <w:autoSpaceDN w:val="0"/>
        <w:adjustRightInd w:val="0"/>
        <w:contextualSpacing/>
        <w:rPr>
          <w:rFonts w:eastAsia="Times New Roman" w:cstheme="minorHAnsi"/>
          <w:sz w:val="24"/>
          <w:szCs w:val="24"/>
        </w:rPr>
      </w:pPr>
    </w:p>
    <w:p w14:paraId="59244001" w14:textId="77777777" w:rsidR="00EF323D" w:rsidRPr="008D2B2A" w:rsidRDefault="00EF323D" w:rsidP="00EF323D">
      <w:pPr>
        <w:widowControl w:val="0"/>
        <w:autoSpaceDE w:val="0"/>
        <w:autoSpaceDN w:val="0"/>
        <w:adjustRightInd w:val="0"/>
        <w:ind w:left="1170"/>
        <w:contextualSpacing/>
        <w:rPr>
          <w:rFonts w:eastAsia="Times New Roman" w:cstheme="minorHAnsi"/>
          <w:color w:val="000000"/>
          <w:sz w:val="24"/>
          <w:szCs w:val="24"/>
        </w:rPr>
      </w:pPr>
      <w:r w:rsidRPr="008D2B2A">
        <w:rPr>
          <w:rFonts w:eastAsia="Times New Roman" w:cstheme="minorHAnsi"/>
          <w:sz w:val="24"/>
          <w:szCs w:val="24"/>
        </w:rPr>
        <w:t xml:space="preserve">Subawards (e.g., subgrants) and participant support costs are a distinct type of cost under this category. The term “subaward” means an award of financial assistance (money or property) by any legal agreement made by the recipient to an eligible subrecipient even if the agreement is </w:t>
      </w:r>
      <w:r>
        <w:rPr>
          <w:rFonts w:eastAsia="Times New Roman" w:cstheme="minorHAnsi"/>
          <w:sz w:val="24"/>
          <w:szCs w:val="24"/>
        </w:rPr>
        <w:t xml:space="preserve">casually </w:t>
      </w:r>
      <w:r w:rsidRPr="008D2B2A">
        <w:rPr>
          <w:rFonts w:eastAsia="Times New Roman" w:cstheme="minorHAnsi"/>
          <w:sz w:val="24"/>
          <w:szCs w:val="24"/>
        </w:rPr>
        <w:t xml:space="preserve">referred to as a contract. Please refer to </w:t>
      </w:r>
      <w:hyperlink w:anchor="_APPENDIX_A_–" w:history="1">
        <w:r w:rsidRPr="008F06A1">
          <w:rPr>
            <w:rStyle w:val="Hyperlink"/>
            <w:rFonts w:eastAsia="Times New Roman" w:cstheme="minorHAnsi"/>
            <w:sz w:val="24"/>
            <w:szCs w:val="24"/>
          </w:rPr>
          <w:t>Appendix A</w:t>
        </w:r>
      </w:hyperlink>
      <w:r w:rsidRPr="008D2B2A">
        <w:rPr>
          <w:rFonts w:eastAsia="Times New Roman" w:cstheme="minorHAnsi"/>
          <w:sz w:val="24"/>
          <w:szCs w:val="24"/>
        </w:rPr>
        <w:t xml:space="preserve"> for detailed guidance on funding projects and partnerships and how to correctly categorize these costs in the workplan budget. “Other” does not include procurement purchases, technical assistance in the form of services instead of money, or other assistance in the form of revenue sharing, loans, loan guarantees, interest subsidies, insurance, or direct appropriations. Subcontracts are not subawards and belong in the contractual category. Refer to </w:t>
      </w:r>
      <w:hyperlink r:id="rId34">
        <w:r w:rsidRPr="00F94F0B">
          <w:rPr>
            <w:rFonts w:eastAsia="Times New Roman" w:cstheme="minorHAnsi"/>
            <w:color w:val="0070C0"/>
            <w:sz w:val="24"/>
            <w:szCs w:val="24"/>
            <w:u w:val="single"/>
          </w:rPr>
          <w:t>EPA’s Subaward Policy and supplemental Frequent Questions</w:t>
        </w:r>
      </w:hyperlink>
      <w:r w:rsidRPr="008D2B2A">
        <w:rPr>
          <w:rFonts w:eastAsia="Times New Roman" w:cstheme="minorHAnsi"/>
          <w:sz w:val="24"/>
          <w:szCs w:val="24"/>
        </w:rPr>
        <w:t xml:space="preserve"> for additional guidance. </w:t>
      </w:r>
    </w:p>
    <w:p w14:paraId="5EB85328" w14:textId="77777777" w:rsidR="00EF323D" w:rsidRPr="008D2B2A" w:rsidRDefault="00EF323D" w:rsidP="00EF323D">
      <w:pPr>
        <w:ind w:left="1080"/>
        <w:contextualSpacing/>
        <w:rPr>
          <w:rFonts w:eastAsia="Times New Roman" w:cstheme="minorHAnsi"/>
          <w:color w:val="000000"/>
          <w:sz w:val="24"/>
          <w:szCs w:val="24"/>
        </w:rPr>
      </w:pPr>
    </w:p>
    <w:p w14:paraId="605B1BD7" w14:textId="77777777" w:rsidR="00EF323D" w:rsidRPr="008D2B2A" w:rsidRDefault="00EF323D" w:rsidP="00542D78">
      <w:pPr>
        <w:widowControl w:val="0"/>
        <w:numPr>
          <w:ilvl w:val="0"/>
          <w:numId w:val="1"/>
        </w:numPr>
        <w:tabs>
          <w:tab w:val="clear" w:pos="360"/>
        </w:tabs>
        <w:autoSpaceDE w:val="0"/>
        <w:autoSpaceDN w:val="0"/>
        <w:adjustRightInd w:val="0"/>
        <w:spacing w:after="0" w:line="240" w:lineRule="auto"/>
        <w:ind w:left="1170"/>
        <w:contextualSpacing/>
        <w:rPr>
          <w:rFonts w:eastAsia="Times New Roman"/>
          <w:sz w:val="24"/>
          <w:szCs w:val="24"/>
        </w:rPr>
      </w:pPr>
      <w:r w:rsidRPr="7E62EA00">
        <w:rPr>
          <w:rFonts w:eastAsia="Times New Roman"/>
          <w:b/>
          <w:color w:val="000000" w:themeColor="text1"/>
          <w:sz w:val="24"/>
          <w:szCs w:val="24"/>
        </w:rPr>
        <w:t xml:space="preserve">Indirect Charges </w:t>
      </w:r>
      <w:r>
        <w:rPr>
          <w:rFonts w:eastAsia="Times New Roman"/>
          <w:b/>
          <w:color w:val="000000" w:themeColor="text1"/>
          <w:sz w:val="24"/>
          <w:szCs w:val="24"/>
        </w:rPr>
        <w:t>–</w:t>
      </w:r>
      <w:r w:rsidRPr="7E62EA00">
        <w:rPr>
          <w:rFonts w:eastAsia="Times New Roman"/>
          <w:b/>
          <w:color w:val="000000" w:themeColor="text1"/>
          <w:sz w:val="24"/>
          <w:szCs w:val="24"/>
        </w:rPr>
        <w:t xml:space="preserve"> If indirect charges are budgeted, indicate the rate and base. </w:t>
      </w:r>
      <w:r w:rsidRPr="7E62EA00">
        <w:rPr>
          <w:rFonts w:eastAsia="Times New Roman"/>
          <w:sz w:val="24"/>
          <w:szCs w:val="24"/>
        </w:rPr>
        <w:t xml:space="preserve">Indirect costs are those incurred by the recipient for a common or joint purpose that benefit more than one cost objective or project and are therefore not readily assignable to specific cost objectives or projects as a direct cost. Examples of </w:t>
      </w:r>
      <w:r w:rsidRPr="7E62EA00">
        <w:rPr>
          <w:rFonts w:eastAsia="Times New Roman"/>
          <w:sz w:val="24"/>
          <w:szCs w:val="24"/>
        </w:rPr>
        <w:lastRenderedPageBreak/>
        <w:t>Indirect Cost Rate calculations are shown below:</w:t>
      </w:r>
    </w:p>
    <w:p w14:paraId="2248000B" w14:textId="77777777" w:rsidR="00EF323D" w:rsidRPr="008D2B2A" w:rsidRDefault="00EF323D" w:rsidP="00542D78">
      <w:pPr>
        <w:widowControl w:val="0"/>
        <w:numPr>
          <w:ilvl w:val="1"/>
          <w:numId w:val="1"/>
        </w:numPr>
        <w:autoSpaceDE w:val="0"/>
        <w:autoSpaceDN w:val="0"/>
        <w:adjustRightInd w:val="0"/>
        <w:spacing w:after="0" w:line="240" w:lineRule="auto"/>
        <w:ind w:left="1800"/>
        <w:contextualSpacing/>
        <w:rPr>
          <w:rFonts w:eastAsia="Times New Roman" w:cstheme="minorHAnsi"/>
          <w:sz w:val="24"/>
          <w:szCs w:val="24"/>
        </w:rPr>
      </w:pPr>
      <w:r w:rsidRPr="008D2B2A">
        <w:rPr>
          <w:rFonts w:eastAsia="Times New Roman" w:cstheme="minorHAnsi"/>
          <w:sz w:val="24"/>
          <w:szCs w:val="24"/>
        </w:rPr>
        <w:t>Personnel (Indirect Rate x Personnel = Indirect Costs)</w:t>
      </w:r>
    </w:p>
    <w:p w14:paraId="3F365FEB" w14:textId="77777777" w:rsidR="00EF323D" w:rsidRPr="008D2B2A" w:rsidRDefault="00EF323D" w:rsidP="00542D78">
      <w:pPr>
        <w:widowControl w:val="0"/>
        <w:numPr>
          <w:ilvl w:val="1"/>
          <w:numId w:val="1"/>
        </w:numPr>
        <w:autoSpaceDE w:val="0"/>
        <w:autoSpaceDN w:val="0"/>
        <w:adjustRightInd w:val="0"/>
        <w:spacing w:after="0" w:line="240" w:lineRule="auto"/>
        <w:ind w:left="1800"/>
        <w:contextualSpacing/>
        <w:rPr>
          <w:rFonts w:eastAsia="Times New Roman" w:cstheme="minorHAnsi"/>
          <w:sz w:val="24"/>
          <w:szCs w:val="24"/>
        </w:rPr>
      </w:pPr>
      <w:r w:rsidRPr="008D2B2A">
        <w:rPr>
          <w:rFonts w:eastAsia="Times New Roman" w:cstheme="minorHAnsi"/>
          <w:sz w:val="24"/>
          <w:szCs w:val="24"/>
        </w:rPr>
        <w:t>Personnel and Fringe (Indirect Rate x Personnel &amp; Fringe = Indirect Costs)</w:t>
      </w:r>
    </w:p>
    <w:p w14:paraId="240A7D82" w14:textId="77777777" w:rsidR="00EF323D" w:rsidRPr="008D2B2A" w:rsidRDefault="00EF323D" w:rsidP="00542D78">
      <w:pPr>
        <w:widowControl w:val="0"/>
        <w:numPr>
          <w:ilvl w:val="1"/>
          <w:numId w:val="1"/>
        </w:numPr>
        <w:autoSpaceDE w:val="0"/>
        <w:autoSpaceDN w:val="0"/>
        <w:adjustRightInd w:val="0"/>
        <w:spacing w:after="0" w:line="240" w:lineRule="auto"/>
        <w:ind w:left="1800"/>
        <w:contextualSpacing/>
        <w:rPr>
          <w:rFonts w:eastAsia="Times New Roman" w:cstheme="minorHAnsi"/>
          <w:sz w:val="24"/>
          <w:szCs w:val="24"/>
        </w:rPr>
      </w:pPr>
      <w:r w:rsidRPr="008D2B2A">
        <w:rPr>
          <w:rFonts w:eastAsia="Times New Roman" w:cstheme="minorHAnsi"/>
          <w:sz w:val="24"/>
          <w:szCs w:val="24"/>
        </w:rPr>
        <w:t>Total Direct Costs (Indirect Rate x Total direct costs = Indirect Costs)</w:t>
      </w:r>
    </w:p>
    <w:p w14:paraId="417DB47A" w14:textId="77777777" w:rsidR="00EF323D" w:rsidRPr="008D2B2A" w:rsidRDefault="00EF323D" w:rsidP="00542D78">
      <w:pPr>
        <w:widowControl w:val="0"/>
        <w:numPr>
          <w:ilvl w:val="1"/>
          <w:numId w:val="1"/>
        </w:numPr>
        <w:autoSpaceDE w:val="0"/>
        <w:autoSpaceDN w:val="0"/>
        <w:adjustRightInd w:val="0"/>
        <w:spacing w:after="0" w:line="240" w:lineRule="auto"/>
        <w:ind w:left="1800"/>
        <w:contextualSpacing/>
        <w:rPr>
          <w:rFonts w:eastAsia="Times New Roman" w:cstheme="minorHAnsi"/>
          <w:sz w:val="24"/>
          <w:szCs w:val="24"/>
        </w:rPr>
      </w:pPr>
      <w:r w:rsidRPr="008D2B2A">
        <w:rPr>
          <w:rFonts w:eastAsia="Times New Roman" w:cstheme="minorHAnsi"/>
          <w:sz w:val="24"/>
          <w:szCs w:val="24"/>
        </w:rPr>
        <w:t>Direct Costs, less distorting or other factors such as contracts and equipment</w:t>
      </w:r>
    </w:p>
    <w:p w14:paraId="0E817468" w14:textId="77777777" w:rsidR="00EF323D" w:rsidRPr="008D2B2A" w:rsidRDefault="00EF323D" w:rsidP="00EF323D">
      <w:pPr>
        <w:widowControl w:val="0"/>
        <w:tabs>
          <w:tab w:val="left" w:pos="1080"/>
        </w:tabs>
        <w:autoSpaceDE w:val="0"/>
        <w:autoSpaceDN w:val="0"/>
        <w:adjustRightInd w:val="0"/>
        <w:ind w:left="1620" w:firstLine="720"/>
        <w:contextualSpacing/>
        <w:rPr>
          <w:rFonts w:eastAsia="Times New Roman" w:cstheme="minorHAnsi"/>
          <w:sz w:val="24"/>
          <w:szCs w:val="24"/>
        </w:rPr>
      </w:pPr>
      <w:r w:rsidRPr="008D2B2A">
        <w:rPr>
          <w:rFonts w:eastAsia="Times New Roman" w:cstheme="minorHAnsi"/>
          <w:sz w:val="24"/>
          <w:szCs w:val="24"/>
        </w:rPr>
        <w:t xml:space="preserve"> (Indirect Rate x (total direct cost – distorting factors) = Indirect Costs)</w:t>
      </w:r>
    </w:p>
    <w:p w14:paraId="175B6338" w14:textId="77777777" w:rsidR="00EF323D" w:rsidRPr="008D2B2A" w:rsidRDefault="00EF323D" w:rsidP="00EF323D">
      <w:pPr>
        <w:widowControl w:val="0"/>
        <w:autoSpaceDE w:val="0"/>
        <w:autoSpaceDN w:val="0"/>
        <w:adjustRightInd w:val="0"/>
        <w:ind w:left="720"/>
        <w:contextualSpacing/>
        <w:rPr>
          <w:rFonts w:eastAsia="Times New Roman" w:cstheme="minorHAnsi"/>
          <w:sz w:val="24"/>
          <w:szCs w:val="24"/>
        </w:rPr>
      </w:pPr>
    </w:p>
    <w:p w14:paraId="27FA1FFB" w14:textId="77777777" w:rsidR="00EF323D" w:rsidRPr="00983FF0" w:rsidRDefault="00EF323D" w:rsidP="00EF323D">
      <w:pPr>
        <w:widowControl w:val="0"/>
        <w:autoSpaceDE w:val="0"/>
        <w:autoSpaceDN w:val="0"/>
        <w:adjustRightInd w:val="0"/>
        <w:ind w:left="1440"/>
        <w:contextualSpacing/>
        <w:rPr>
          <w:rFonts w:eastAsia="Times New Roman" w:cstheme="minorHAnsi"/>
          <w:sz w:val="24"/>
          <w:szCs w:val="24"/>
        </w:rPr>
      </w:pPr>
      <w:r w:rsidRPr="008D2B2A">
        <w:rPr>
          <w:rFonts w:eastAsia="Times New Roman" w:cstheme="minorHAnsi"/>
          <w:sz w:val="24"/>
          <w:szCs w:val="24"/>
        </w:rPr>
        <w:t xml:space="preserve">Additional indirect cost guidance is available in </w:t>
      </w:r>
      <w:hyperlink r:id="rId35" w:history="1">
        <w:r w:rsidRPr="00F94F0B">
          <w:rPr>
            <w:rFonts w:eastAsia="Times New Roman" w:cstheme="minorHAnsi"/>
            <w:color w:val="0070C0"/>
            <w:sz w:val="24"/>
            <w:szCs w:val="24"/>
            <w:u w:val="single"/>
          </w:rPr>
          <w:t>RAIN-2018-G02, “Indirect Cost Guidance for Recipients of EPA Assistance Agreements.”</w:t>
        </w:r>
      </w:hyperlink>
    </w:p>
    <w:p w14:paraId="41A9A258" w14:textId="77777777" w:rsidR="00EF323D" w:rsidRDefault="00EF323D" w:rsidP="00EF323D">
      <w:pPr>
        <w:widowControl w:val="0"/>
        <w:autoSpaceDE w:val="0"/>
        <w:autoSpaceDN w:val="0"/>
        <w:adjustRightInd w:val="0"/>
        <w:contextualSpacing/>
        <w:rPr>
          <w:rFonts w:eastAsia="Times New Roman" w:cstheme="minorHAnsi"/>
          <w:color w:val="000000" w:themeColor="text1"/>
          <w:sz w:val="24"/>
          <w:szCs w:val="24"/>
        </w:rPr>
      </w:pPr>
    </w:p>
    <w:p w14:paraId="23C5F2B8" w14:textId="77777777" w:rsidR="00EF323D" w:rsidRDefault="00EF323D" w:rsidP="00EF323D">
      <w:pPr>
        <w:widowControl w:val="0"/>
        <w:autoSpaceDE w:val="0"/>
        <w:autoSpaceDN w:val="0"/>
        <w:adjustRightInd w:val="0"/>
        <w:contextualSpacing/>
        <w:rPr>
          <w:rFonts w:eastAsia="Times New Roman" w:cstheme="minorHAnsi"/>
          <w:color w:val="000000"/>
          <w:sz w:val="24"/>
          <w:szCs w:val="24"/>
        </w:rPr>
      </w:pPr>
      <w:r>
        <w:rPr>
          <w:rFonts w:eastAsia="Times New Roman" w:cstheme="minorHAnsi"/>
          <w:color w:val="000000" w:themeColor="text1"/>
          <w:sz w:val="24"/>
          <w:szCs w:val="24"/>
        </w:rPr>
        <w:t>The budget table summarizes, by line item, all proposed costs within each applicable budget category. Additional information to explain and justify each line item should be provided in the narrative budget description.</w:t>
      </w:r>
    </w:p>
    <w:p w14:paraId="7BFD5422" w14:textId="77777777" w:rsidR="00EF323D" w:rsidRPr="00983FF0" w:rsidRDefault="00EF323D" w:rsidP="00EF323D">
      <w:pPr>
        <w:widowControl w:val="0"/>
        <w:autoSpaceDE w:val="0"/>
        <w:autoSpaceDN w:val="0"/>
        <w:adjustRightInd w:val="0"/>
        <w:contextualSpacing/>
        <w:rPr>
          <w:rFonts w:eastAsia="Times New Roman" w:cstheme="minorHAnsi"/>
          <w:color w:val="000000"/>
          <w:sz w:val="24"/>
          <w:szCs w:val="24"/>
        </w:rPr>
      </w:pPr>
    </w:p>
    <w:p w14:paraId="40918DA5" w14:textId="77777777" w:rsidR="00EF323D" w:rsidRPr="00CD4C2D" w:rsidRDefault="00EF323D" w:rsidP="00EF323D">
      <w:pPr>
        <w:widowControl w:val="0"/>
        <w:autoSpaceDE w:val="0"/>
        <w:autoSpaceDN w:val="0"/>
        <w:adjustRightInd w:val="0"/>
        <w:contextualSpacing/>
        <w:rPr>
          <w:rFonts w:eastAsia="Times New Roman" w:cstheme="minorHAnsi"/>
          <w:b/>
          <w:sz w:val="24"/>
          <w:szCs w:val="24"/>
          <w:highlight w:val="red"/>
        </w:rPr>
      </w:pPr>
      <w:r w:rsidRPr="005A4B3D">
        <w:rPr>
          <w:rFonts w:eastAsia="Times New Roman" w:cstheme="minorHAnsi"/>
          <w:b/>
          <w:bCs/>
          <w:color w:val="000000" w:themeColor="text1"/>
          <w:sz w:val="24"/>
          <w:szCs w:val="24"/>
        </w:rPr>
        <w:t>Example Budget Table</w:t>
      </w:r>
      <w:r w:rsidRPr="00FC1FF9">
        <w:rPr>
          <w:rFonts w:eastAsia="Times New Roman" w:cstheme="minorHAnsi"/>
          <w:b/>
          <w:bCs/>
          <w:color w:val="000000" w:themeColor="text1"/>
          <w:sz w:val="24"/>
          <w:szCs w:val="24"/>
          <w:vertAlign w:val="superscript"/>
        </w:rPr>
        <w:t>1</w:t>
      </w:r>
      <w:r w:rsidRPr="005A4B3D">
        <w:rPr>
          <w:rFonts w:eastAsia="Times New Roman" w:cstheme="minorHAnsi"/>
          <w:b/>
          <w:bCs/>
          <w:color w:val="000000" w:themeColor="text1"/>
          <w:sz w:val="24"/>
          <w:szCs w:val="24"/>
        </w:rPr>
        <w:t xml:space="preserve"> (part of the </w:t>
      </w:r>
      <w:r>
        <w:rPr>
          <w:rFonts w:eastAsia="Times New Roman" w:cstheme="minorHAnsi"/>
          <w:b/>
          <w:bCs/>
          <w:color w:val="000000" w:themeColor="text1"/>
          <w:sz w:val="24"/>
          <w:szCs w:val="24"/>
        </w:rPr>
        <w:t>15</w:t>
      </w:r>
      <w:r w:rsidRPr="005A4B3D">
        <w:rPr>
          <w:rFonts w:eastAsia="Times New Roman" w:cstheme="minorHAnsi"/>
          <w:b/>
          <w:bCs/>
          <w:color w:val="000000" w:themeColor="text1"/>
          <w:sz w:val="24"/>
          <w:szCs w:val="24"/>
        </w:rPr>
        <w:t>-page limit)</w:t>
      </w:r>
    </w:p>
    <w:tbl>
      <w:tblPr>
        <w:tblW w:w="8910" w:type="dxa"/>
        <w:tblInd w:w="-5" w:type="dxa"/>
        <w:tblLook w:val="04A0" w:firstRow="1" w:lastRow="0" w:firstColumn="1" w:lastColumn="0" w:noHBand="0" w:noVBand="1"/>
      </w:tblPr>
      <w:tblGrid>
        <w:gridCol w:w="5411"/>
        <w:gridCol w:w="3499"/>
      </w:tblGrid>
      <w:tr w:rsidR="00EF323D" w:rsidRPr="00430050" w14:paraId="7C0BE205" w14:textId="77777777">
        <w:trPr>
          <w:trHeight w:val="600"/>
          <w:tblHeader/>
        </w:trPr>
        <w:tc>
          <w:tcPr>
            <w:tcW w:w="54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AF3BEFF" w14:textId="77777777" w:rsidR="00EF323D" w:rsidRPr="005D457E" w:rsidRDefault="00EF323D">
            <w:pPr>
              <w:contextualSpacing/>
              <w:jc w:val="center"/>
              <w:rPr>
                <w:rFonts w:eastAsia="Times New Roman" w:cstheme="minorHAnsi"/>
                <w:b/>
                <w:bCs/>
                <w:color w:val="000000"/>
                <w:sz w:val="24"/>
                <w:szCs w:val="24"/>
              </w:rPr>
            </w:pPr>
            <w:bookmarkStart w:id="24" w:name="_Hlk152666696"/>
            <w:r w:rsidRPr="005D457E">
              <w:rPr>
                <w:rFonts w:eastAsia="Times New Roman" w:cstheme="minorHAnsi"/>
                <w:b/>
                <w:bCs/>
                <w:color w:val="000000"/>
                <w:sz w:val="24"/>
                <w:szCs w:val="24"/>
              </w:rPr>
              <w:t>Line Item &amp; Itemized Cost</w:t>
            </w:r>
          </w:p>
        </w:tc>
        <w:tc>
          <w:tcPr>
            <w:tcW w:w="3499" w:type="dxa"/>
            <w:tcBorders>
              <w:top w:val="single" w:sz="4" w:space="0" w:color="000000"/>
              <w:left w:val="nil"/>
              <w:bottom w:val="single" w:sz="4" w:space="0" w:color="000000"/>
              <w:right w:val="single" w:sz="4" w:space="0" w:color="000000"/>
            </w:tcBorders>
            <w:shd w:val="clear" w:color="auto" w:fill="D9D9D9" w:themeFill="background1" w:themeFillShade="D9"/>
            <w:vAlign w:val="center"/>
            <w:hideMark/>
          </w:tcPr>
          <w:p w14:paraId="63F2FE1F" w14:textId="77777777" w:rsidR="00EF323D" w:rsidRPr="005D457E" w:rsidRDefault="00EF323D">
            <w:pPr>
              <w:contextualSpacing/>
              <w:jc w:val="center"/>
              <w:rPr>
                <w:rFonts w:eastAsia="Times New Roman" w:cstheme="minorHAnsi"/>
                <w:b/>
                <w:bCs/>
                <w:color w:val="000000"/>
                <w:sz w:val="24"/>
                <w:szCs w:val="24"/>
              </w:rPr>
            </w:pPr>
            <w:r w:rsidRPr="005D457E">
              <w:rPr>
                <w:rFonts w:eastAsia="Times New Roman" w:cstheme="minorHAnsi"/>
                <w:b/>
                <w:bCs/>
                <w:color w:val="000000"/>
                <w:sz w:val="24"/>
                <w:szCs w:val="24"/>
              </w:rPr>
              <w:t>EPA Funding</w:t>
            </w:r>
            <w:r w:rsidRPr="008828A2">
              <w:rPr>
                <w:rFonts w:eastAsia="Times New Roman" w:cstheme="minorHAnsi"/>
                <w:b/>
                <w:bCs/>
                <w:color w:val="000000"/>
                <w:sz w:val="24"/>
                <w:szCs w:val="24"/>
                <w:vertAlign w:val="superscript"/>
              </w:rPr>
              <w:t>2</w:t>
            </w:r>
          </w:p>
        </w:tc>
      </w:tr>
      <w:tr w:rsidR="00EF323D" w:rsidRPr="00430050" w14:paraId="42282A16" w14:textId="77777777">
        <w:trPr>
          <w:trHeight w:val="300"/>
        </w:trPr>
        <w:tc>
          <w:tcPr>
            <w:tcW w:w="89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EAD632" w14:textId="77777777" w:rsidR="00EF323D" w:rsidRPr="005D457E" w:rsidRDefault="00EF323D">
            <w:pPr>
              <w:contextualSpacing/>
              <w:rPr>
                <w:rFonts w:eastAsia="Times New Roman" w:cstheme="minorHAnsi"/>
                <w:b/>
                <w:bCs/>
                <w:color w:val="000000"/>
                <w:sz w:val="24"/>
                <w:szCs w:val="24"/>
              </w:rPr>
            </w:pPr>
            <w:r w:rsidRPr="005D457E">
              <w:rPr>
                <w:rFonts w:eastAsia="Times New Roman" w:cstheme="minorHAnsi"/>
                <w:b/>
                <w:bCs/>
                <w:color w:val="000000"/>
                <w:sz w:val="24"/>
                <w:szCs w:val="24"/>
              </w:rPr>
              <w:t>Personnel</w:t>
            </w:r>
          </w:p>
        </w:tc>
      </w:tr>
      <w:tr w:rsidR="00EF323D" w:rsidRPr="00430050" w14:paraId="0323D1DB" w14:textId="77777777">
        <w:trPr>
          <w:trHeight w:val="300"/>
        </w:trPr>
        <w:tc>
          <w:tcPr>
            <w:tcW w:w="5411" w:type="dxa"/>
            <w:tcBorders>
              <w:top w:val="nil"/>
              <w:left w:val="single" w:sz="4" w:space="0" w:color="000000"/>
              <w:bottom w:val="single" w:sz="4" w:space="0" w:color="000000"/>
              <w:right w:val="single" w:sz="4" w:space="0" w:color="000000"/>
            </w:tcBorders>
            <w:shd w:val="clear" w:color="auto" w:fill="auto"/>
            <w:vAlign w:val="center"/>
            <w:hideMark/>
          </w:tcPr>
          <w:p w14:paraId="19E35374" w14:textId="77777777" w:rsidR="00EF323D" w:rsidRPr="005D457E" w:rsidRDefault="00EF323D">
            <w:pPr>
              <w:contextualSpacing/>
              <w:rPr>
                <w:rFonts w:eastAsia="Times New Roman" w:cstheme="minorHAnsi"/>
                <w:color w:val="000000"/>
                <w:sz w:val="24"/>
                <w:szCs w:val="24"/>
              </w:rPr>
            </w:pPr>
            <w:r w:rsidRPr="005D457E">
              <w:rPr>
                <w:rFonts w:eastAsia="Times New Roman" w:cstheme="minorHAnsi"/>
                <w:color w:val="000000"/>
                <w:sz w:val="24"/>
                <w:szCs w:val="24"/>
              </w:rPr>
              <w:t>(1) Project Manager</w:t>
            </w:r>
            <w:r>
              <w:rPr>
                <w:rFonts w:eastAsia="Times New Roman" w:cstheme="minorHAnsi"/>
                <w:color w:val="000000"/>
                <w:sz w:val="24"/>
                <w:szCs w:val="24"/>
              </w:rPr>
              <w:t xml:space="preserve"> (PM)</w:t>
            </w:r>
            <w:r w:rsidRPr="005D457E">
              <w:rPr>
                <w:rFonts w:eastAsia="Times New Roman" w:cstheme="minorHAnsi"/>
                <w:color w:val="000000"/>
                <w:sz w:val="24"/>
                <w:szCs w:val="24"/>
              </w:rPr>
              <w:t xml:space="preserve"> @ $40/</w:t>
            </w:r>
            <w:proofErr w:type="spellStart"/>
            <w:r w:rsidRPr="005D457E">
              <w:rPr>
                <w:rFonts w:eastAsia="Times New Roman" w:cstheme="minorHAnsi"/>
                <w:color w:val="000000"/>
                <w:sz w:val="24"/>
                <w:szCs w:val="24"/>
              </w:rPr>
              <w:t>hr</w:t>
            </w:r>
            <w:proofErr w:type="spellEnd"/>
            <w:r w:rsidRPr="005D457E">
              <w:rPr>
                <w:rFonts w:eastAsia="Times New Roman" w:cstheme="minorHAnsi"/>
                <w:color w:val="000000"/>
                <w:sz w:val="24"/>
                <w:szCs w:val="24"/>
              </w:rPr>
              <w:t xml:space="preserve"> x 10 </w:t>
            </w:r>
            <w:proofErr w:type="spellStart"/>
            <w:r w:rsidRPr="005D457E">
              <w:rPr>
                <w:rFonts w:eastAsia="Times New Roman" w:cstheme="minorHAnsi"/>
                <w:color w:val="000000"/>
                <w:sz w:val="24"/>
                <w:szCs w:val="24"/>
              </w:rPr>
              <w:t>hrs</w:t>
            </w:r>
            <w:proofErr w:type="spellEnd"/>
            <w:r w:rsidRPr="005D457E">
              <w:rPr>
                <w:rFonts w:eastAsia="Times New Roman" w:cstheme="minorHAnsi"/>
                <w:color w:val="000000"/>
                <w:sz w:val="24"/>
                <w:szCs w:val="24"/>
              </w:rPr>
              <w:t>/</w:t>
            </w:r>
            <w:proofErr w:type="spellStart"/>
            <w:r w:rsidRPr="005D457E">
              <w:rPr>
                <w:rFonts w:eastAsia="Times New Roman" w:cstheme="minorHAnsi"/>
                <w:color w:val="000000"/>
                <w:sz w:val="24"/>
                <w:szCs w:val="24"/>
              </w:rPr>
              <w:t>wk</w:t>
            </w:r>
            <w:proofErr w:type="spellEnd"/>
            <w:r w:rsidRPr="005D457E">
              <w:rPr>
                <w:rFonts w:eastAsia="Times New Roman" w:cstheme="minorHAnsi"/>
                <w:color w:val="000000"/>
                <w:sz w:val="24"/>
                <w:szCs w:val="24"/>
              </w:rPr>
              <w:t xml:space="preserve"> x 156 wks </w:t>
            </w:r>
          </w:p>
        </w:tc>
        <w:tc>
          <w:tcPr>
            <w:tcW w:w="3499" w:type="dxa"/>
            <w:tcBorders>
              <w:top w:val="nil"/>
              <w:left w:val="nil"/>
              <w:bottom w:val="single" w:sz="4" w:space="0" w:color="000000"/>
              <w:right w:val="single" w:sz="4" w:space="0" w:color="000000"/>
            </w:tcBorders>
            <w:shd w:val="clear" w:color="auto" w:fill="auto"/>
            <w:vAlign w:val="center"/>
            <w:hideMark/>
          </w:tcPr>
          <w:p w14:paraId="41054B3A" w14:textId="77777777" w:rsidR="00EF323D" w:rsidRPr="005D457E" w:rsidRDefault="00EF323D">
            <w:pPr>
              <w:contextualSpacing/>
              <w:jc w:val="right"/>
              <w:rPr>
                <w:rFonts w:eastAsia="Times New Roman" w:cstheme="minorHAnsi"/>
                <w:color w:val="000000"/>
                <w:sz w:val="24"/>
                <w:szCs w:val="24"/>
              </w:rPr>
            </w:pPr>
            <w:r w:rsidRPr="005D457E">
              <w:rPr>
                <w:rFonts w:eastAsia="Times New Roman" w:cstheme="minorHAnsi"/>
                <w:color w:val="000000"/>
                <w:sz w:val="24"/>
                <w:szCs w:val="24"/>
              </w:rPr>
              <w:t>$62,400</w:t>
            </w:r>
          </w:p>
        </w:tc>
      </w:tr>
      <w:tr w:rsidR="00EF323D" w:rsidRPr="00430050" w14:paraId="104281A6" w14:textId="77777777">
        <w:trPr>
          <w:trHeight w:val="300"/>
        </w:trPr>
        <w:tc>
          <w:tcPr>
            <w:tcW w:w="5411" w:type="dxa"/>
            <w:tcBorders>
              <w:top w:val="nil"/>
              <w:left w:val="single" w:sz="4" w:space="0" w:color="000000"/>
              <w:bottom w:val="single" w:sz="4" w:space="0" w:color="000000"/>
              <w:right w:val="single" w:sz="4" w:space="0" w:color="000000"/>
            </w:tcBorders>
            <w:shd w:val="clear" w:color="auto" w:fill="auto"/>
            <w:vAlign w:val="center"/>
            <w:hideMark/>
          </w:tcPr>
          <w:p w14:paraId="1036739C" w14:textId="77777777" w:rsidR="00EF323D" w:rsidRPr="005D457E" w:rsidRDefault="00EF323D">
            <w:pPr>
              <w:contextualSpacing/>
              <w:rPr>
                <w:rFonts w:eastAsia="Times New Roman" w:cstheme="minorHAnsi"/>
                <w:color w:val="000000"/>
                <w:sz w:val="24"/>
                <w:szCs w:val="24"/>
              </w:rPr>
            </w:pPr>
            <w:r w:rsidRPr="005D457E">
              <w:rPr>
                <w:rFonts w:eastAsia="Times New Roman" w:cstheme="minorHAnsi"/>
                <w:color w:val="000000"/>
                <w:sz w:val="24"/>
                <w:szCs w:val="24"/>
              </w:rPr>
              <w:t>(2) Project Staff @ $30/</w:t>
            </w:r>
            <w:proofErr w:type="spellStart"/>
            <w:r w:rsidRPr="005D457E">
              <w:rPr>
                <w:rFonts w:eastAsia="Times New Roman" w:cstheme="minorHAnsi"/>
                <w:color w:val="000000"/>
                <w:sz w:val="24"/>
                <w:szCs w:val="24"/>
              </w:rPr>
              <w:t>hr</w:t>
            </w:r>
            <w:proofErr w:type="spellEnd"/>
            <w:r w:rsidRPr="005D457E">
              <w:rPr>
                <w:rFonts w:eastAsia="Times New Roman" w:cstheme="minorHAnsi"/>
                <w:color w:val="000000"/>
                <w:sz w:val="24"/>
                <w:szCs w:val="24"/>
              </w:rPr>
              <w:t xml:space="preserve"> x 40 </w:t>
            </w:r>
            <w:proofErr w:type="spellStart"/>
            <w:r w:rsidRPr="005D457E">
              <w:rPr>
                <w:rFonts w:eastAsia="Times New Roman" w:cstheme="minorHAnsi"/>
                <w:color w:val="000000"/>
                <w:sz w:val="24"/>
                <w:szCs w:val="24"/>
              </w:rPr>
              <w:t>hrs</w:t>
            </w:r>
            <w:proofErr w:type="spellEnd"/>
            <w:r w:rsidRPr="005D457E">
              <w:rPr>
                <w:rFonts w:eastAsia="Times New Roman" w:cstheme="minorHAnsi"/>
                <w:color w:val="000000"/>
                <w:sz w:val="24"/>
                <w:szCs w:val="24"/>
              </w:rPr>
              <w:t>/</w:t>
            </w:r>
            <w:proofErr w:type="spellStart"/>
            <w:r w:rsidRPr="005D457E">
              <w:rPr>
                <w:rFonts w:eastAsia="Times New Roman" w:cstheme="minorHAnsi"/>
                <w:color w:val="000000"/>
                <w:sz w:val="24"/>
                <w:szCs w:val="24"/>
              </w:rPr>
              <w:t>wk</w:t>
            </w:r>
            <w:proofErr w:type="spellEnd"/>
            <w:r w:rsidRPr="005D457E">
              <w:rPr>
                <w:rFonts w:eastAsia="Times New Roman" w:cstheme="minorHAnsi"/>
                <w:color w:val="000000"/>
                <w:sz w:val="24"/>
                <w:szCs w:val="24"/>
              </w:rPr>
              <w:t xml:space="preserve"> x 156 wks</w:t>
            </w:r>
          </w:p>
        </w:tc>
        <w:tc>
          <w:tcPr>
            <w:tcW w:w="3499" w:type="dxa"/>
            <w:tcBorders>
              <w:top w:val="nil"/>
              <w:left w:val="nil"/>
              <w:bottom w:val="single" w:sz="4" w:space="0" w:color="000000"/>
              <w:right w:val="single" w:sz="4" w:space="0" w:color="000000"/>
            </w:tcBorders>
            <w:shd w:val="clear" w:color="auto" w:fill="auto"/>
            <w:noWrap/>
            <w:vAlign w:val="center"/>
            <w:hideMark/>
          </w:tcPr>
          <w:p w14:paraId="13FDF23B" w14:textId="77777777" w:rsidR="00EF323D" w:rsidRPr="005D457E" w:rsidRDefault="00EF323D">
            <w:pPr>
              <w:contextualSpacing/>
              <w:jc w:val="right"/>
              <w:rPr>
                <w:rFonts w:eastAsia="Times New Roman" w:cstheme="minorHAnsi"/>
                <w:color w:val="000000"/>
                <w:sz w:val="24"/>
                <w:szCs w:val="24"/>
              </w:rPr>
            </w:pPr>
            <w:r w:rsidRPr="005D457E">
              <w:rPr>
                <w:rFonts w:eastAsia="Times New Roman" w:cstheme="minorHAnsi"/>
                <w:color w:val="000000"/>
                <w:sz w:val="24"/>
                <w:szCs w:val="24"/>
              </w:rPr>
              <w:t>$187,200</w:t>
            </w:r>
          </w:p>
        </w:tc>
      </w:tr>
      <w:tr w:rsidR="00EF323D" w:rsidRPr="00430050" w14:paraId="0B87CEA0" w14:textId="77777777">
        <w:trPr>
          <w:trHeight w:val="300"/>
        </w:trPr>
        <w:tc>
          <w:tcPr>
            <w:tcW w:w="5411" w:type="dxa"/>
            <w:tcBorders>
              <w:top w:val="nil"/>
              <w:left w:val="single" w:sz="4" w:space="0" w:color="000000"/>
              <w:bottom w:val="single" w:sz="4" w:space="0" w:color="000000"/>
              <w:right w:val="single" w:sz="4" w:space="0" w:color="000000"/>
            </w:tcBorders>
            <w:shd w:val="clear" w:color="000000" w:fill="E6E6E6"/>
            <w:vAlign w:val="center"/>
            <w:hideMark/>
          </w:tcPr>
          <w:p w14:paraId="62748A54" w14:textId="77777777" w:rsidR="00EF323D" w:rsidRPr="005D457E" w:rsidRDefault="00EF323D">
            <w:pPr>
              <w:contextualSpacing/>
              <w:rPr>
                <w:rFonts w:eastAsia="Times New Roman" w:cstheme="minorHAnsi"/>
                <w:color w:val="000000"/>
                <w:sz w:val="24"/>
                <w:szCs w:val="24"/>
              </w:rPr>
            </w:pPr>
            <w:r w:rsidRPr="005D457E">
              <w:rPr>
                <w:rFonts w:eastAsia="Times New Roman" w:cstheme="minorHAnsi"/>
                <w:color w:val="000000"/>
                <w:sz w:val="24"/>
                <w:szCs w:val="24"/>
              </w:rPr>
              <w:t> TOTAL PERSONNEL</w:t>
            </w:r>
          </w:p>
        </w:tc>
        <w:tc>
          <w:tcPr>
            <w:tcW w:w="3499" w:type="dxa"/>
            <w:tcBorders>
              <w:top w:val="nil"/>
              <w:left w:val="nil"/>
              <w:bottom w:val="single" w:sz="4" w:space="0" w:color="000000"/>
              <w:right w:val="single" w:sz="4" w:space="0" w:color="000000"/>
            </w:tcBorders>
            <w:shd w:val="clear" w:color="000000" w:fill="E6E6E6"/>
            <w:vAlign w:val="center"/>
            <w:hideMark/>
          </w:tcPr>
          <w:p w14:paraId="2BEBAE3B" w14:textId="77777777" w:rsidR="00EF323D" w:rsidRPr="005D457E" w:rsidRDefault="00EF323D">
            <w:pPr>
              <w:contextualSpacing/>
              <w:jc w:val="right"/>
              <w:rPr>
                <w:rFonts w:eastAsia="Times New Roman" w:cstheme="minorHAnsi"/>
                <w:color w:val="000000"/>
                <w:sz w:val="24"/>
                <w:szCs w:val="24"/>
              </w:rPr>
            </w:pPr>
            <w:r w:rsidRPr="005D457E">
              <w:rPr>
                <w:rFonts w:eastAsia="Times New Roman" w:cstheme="minorHAnsi"/>
                <w:color w:val="000000"/>
                <w:sz w:val="24"/>
                <w:szCs w:val="24"/>
              </w:rPr>
              <w:t>$249,600</w:t>
            </w:r>
          </w:p>
        </w:tc>
      </w:tr>
      <w:tr w:rsidR="00EF323D" w:rsidRPr="00430050" w14:paraId="6C03BACE" w14:textId="77777777">
        <w:trPr>
          <w:trHeight w:val="300"/>
        </w:trPr>
        <w:tc>
          <w:tcPr>
            <w:tcW w:w="89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0E84A6" w14:textId="77777777" w:rsidR="00EF323D" w:rsidRPr="005D457E" w:rsidRDefault="00EF323D">
            <w:pPr>
              <w:contextualSpacing/>
              <w:rPr>
                <w:rFonts w:eastAsia="Times New Roman" w:cstheme="minorHAnsi"/>
                <w:b/>
                <w:bCs/>
                <w:color w:val="000000"/>
                <w:sz w:val="24"/>
                <w:szCs w:val="24"/>
              </w:rPr>
            </w:pPr>
            <w:r w:rsidRPr="005D457E">
              <w:rPr>
                <w:rFonts w:eastAsia="Times New Roman" w:cstheme="minorHAnsi"/>
                <w:b/>
                <w:bCs/>
                <w:color w:val="000000"/>
                <w:sz w:val="24"/>
                <w:szCs w:val="24"/>
              </w:rPr>
              <w:t>Fringe Benefits</w:t>
            </w:r>
          </w:p>
        </w:tc>
      </w:tr>
      <w:tr w:rsidR="00EF323D" w:rsidRPr="00430050" w14:paraId="442F5C76" w14:textId="77777777">
        <w:trPr>
          <w:trHeight w:val="450"/>
        </w:trPr>
        <w:tc>
          <w:tcPr>
            <w:tcW w:w="541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6225D41" w14:textId="77777777" w:rsidR="00EF323D" w:rsidRPr="005D457E" w:rsidRDefault="00EF323D">
            <w:pPr>
              <w:contextualSpacing/>
              <w:rPr>
                <w:rFonts w:eastAsia="Times New Roman" w:cstheme="minorHAnsi"/>
                <w:color w:val="000000"/>
                <w:sz w:val="24"/>
                <w:szCs w:val="24"/>
              </w:rPr>
            </w:pPr>
            <w:r>
              <w:rPr>
                <w:rFonts w:eastAsia="Times New Roman" w:cstheme="minorHAnsi"/>
                <w:color w:val="000000"/>
                <w:sz w:val="24"/>
                <w:szCs w:val="24"/>
              </w:rPr>
              <w:t>Full-time Employees</w:t>
            </w:r>
            <w:r w:rsidRPr="005D457E">
              <w:rPr>
                <w:rFonts w:eastAsia="Times New Roman" w:cstheme="minorHAnsi"/>
                <w:color w:val="000000"/>
                <w:sz w:val="24"/>
                <w:szCs w:val="24"/>
              </w:rPr>
              <w:t xml:space="preserve"> @ 20% </w:t>
            </w:r>
            <w:r>
              <w:rPr>
                <w:rFonts w:eastAsia="Times New Roman" w:cstheme="minorHAnsi"/>
                <w:color w:val="000000"/>
                <w:sz w:val="24"/>
                <w:szCs w:val="24"/>
              </w:rPr>
              <w:t xml:space="preserve">of Salary and Wages </w:t>
            </w:r>
            <w:r w:rsidRPr="005D457E">
              <w:rPr>
                <w:rFonts w:eastAsia="Times New Roman" w:cstheme="minorHAnsi"/>
                <w:color w:val="000000"/>
                <w:sz w:val="24"/>
                <w:szCs w:val="24"/>
              </w:rPr>
              <w:t xml:space="preserve">x Total Personnel </w:t>
            </w:r>
            <w:r w:rsidRPr="005D457E">
              <w:rPr>
                <w:rFonts w:eastAsia="Times New Roman" w:cstheme="minorHAnsi"/>
                <w:color w:val="000000"/>
                <w:sz w:val="24"/>
                <w:szCs w:val="24"/>
              </w:rPr>
              <w:br/>
              <w:t>- Retirement, Health Benefits, FICA</w:t>
            </w:r>
            <w:r w:rsidRPr="00FC1FF9">
              <w:rPr>
                <w:rFonts w:eastAsia="Times New Roman" w:cstheme="minorHAnsi"/>
                <w:color w:val="000000"/>
                <w:sz w:val="24"/>
                <w:szCs w:val="24"/>
                <w:vertAlign w:val="superscript"/>
              </w:rPr>
              <w:t>3</w:t>
            </w:r>
            <w:r w:rsidRPr="005D457E">
              <w:rPr>
                <w:rFonts w:eastAsia="Times New Roman" w:cstheme="minorHAnsi"/>
                <w:color w:val="000000"/>
                <w:sz w:val="24"/>
                <w:szCs w:val="24"/>
              </w:rPr>
              <w:t>, SUI</w:t>
            </w:r>
            <w:r w:rsidRPr="008828A2">
              <w:rPr>
                <w:rFonts w:eastAsia="Times New Roman" w:cstheme="minorHAnsi"/>
                <w:color w:val="000000"/>
                <w:sz w:val="24"/>
                <w:szCs w:val="24"/>
                <w:vertAlign w:val="superscript"/>
              </w:rPr>
              <w:t>4</w:t>
            </w:r>
          </w:p>
        </w:tc>
        <w:tc>
          <w:tcPr>
            <w:tcW w:w="3499"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F608085" w14:textId="77777777" w:rsidR="00EF323D" w:rsidRPr="005D457E" w:rsidRDefault="00EF323D">
            <w:pPr>
              <w:contextualSpacing/>
              <w:jc w:val="right"/>
              <w:rPr>
                <w:rFonts w:eastAsia="Times New Roman" w:cstheme="minorHAnsi"/>
                <w:color w:val="000000"/>
                <w:sz w:val="24"/>
                <w:szCs w:val="24"/>
              </w:rPr>
            </w:pPr>
            <w:r w:rsidRPr="005D457E">
              <w:rPr>
                <w:rFonts w:eastAsia="Times New Roman" w:cstheme="minorHAnsi"/>
                <w:color w:val="000000"/>
                <w:sz w:val="24"/>
                <w:szCs w:val="24"/>
              </w:rPr>
              <w:t>$49,920</w:t>
            </w:r>
          </w:p>
        </w:tc>
      </w:tr>
      <w:tr w:rsidR="00EF323D" w:rsidRPr="00430050" w14:paraId="7239CB54" w14:textId="77777777">
        <w:trPr>
          <w:trHeight w:val="450"/>
        </w:trPr>
        <w:tc>
          <w:tcPr>
            <w:tcW w:w="5411" w:type="dxa"/>
            <w:vMerge/>
            <w:tcBorders>
              <w:top w:val="nil"/>
              <w:left w:val="single" w:sz="4" w:space="0" w:color="000000"/>
              <w:bottom w:val="single" w:sz="4" w:space="0" w:color="000000"/>
              <w:right w:val="single" w:sz="4" w:space="0" w:color="000000"/>
            </w:tcBorders>
            <w:vAlign w:val="center"/>
            <w:hideMark/>
          </w:tcPr>
          <w:p w14:paraId="67FAF527" w14:textId="77777777" w:rsidR="00EF323D" w:rsidRPr="005D457E" w:rsidRDefault="00EF323D">
            <w:pPr>
              <w:contextualSpacing/>
              <w:rPr>
                <w:rFonts w:eastAsia="Times New Roman" w:cstheme="minorHAnsi"/>
                <w:color w:val="000000"/>
                <w:sz w:val="24"/>
                <w:szCs w:val="24"/>
              </w:rPr>
            </w:pPr>
          </w:p>
        </w:tc>
        <w:tc>
          <w:tcPr>
            <w:tcW w:w="3499" w:type="dxa"/>
            <w:vMerge/>
            <w:tcBorders>
              <w:top w:val="nil"/>
              <w:left w:val="single" w:sz="4" w:space="0" w:color="000000"/>
              <w:bottom w:val="single" w:sz="4" w:space="0" w:color="000000"/>
              <w:right w:val="single" w:sz="4" w:space="0" w:color="000000"/>
            </w:tcBorders>
            <w:vAlign w:val="center"/>
            <w:hideMark/>
          </w:tcPr>
          <w:p w14:paraId="219BD4A7" w14:textId="77777777" w:rsidR="00EF323D" w:rsidRPr="005D457E" w:rsidRDefault="00EF323D">
            <w:pPr>
              <w:contextualSpacing/>
              <w:rPr>
                <w:rFonts w:eastAsia="Times New Roman" w:cstheme="minorHAnsi"/>
                <w:color w:val="000000"/>
                <w:sz w:val="24"/>
                <w:szCs w:val="24"/>
              </w:rPr>
            </w:pPr>
          </w:p>
        </w:tc>
      </w:tr>
      <w:tr w:rsidR="00EF323D" w:rsidRPr="00430050" w14:paraId="66D6BDC0" w14:textId="77777777">
        <w:trPr>
          <w:trHeight w:val="300"/>
        </w:trPr>
        <w:tc>
          <w:tcPr>
            <w:tcW w:w="5411" w:type="dxa"/>
            <w:tcBorders>
              <w:top w:val="nil"/>
              <w:left w:val="single" w:sz="4" w:space="0" w:color="000000"/>
              <w:bottom w:val="single" w:sz="4" w:space="0" w:color="000000"/>
              <w:right w:val="single" w:sz="4" w:space="0" w:color="000000"/>
            </w:tcBorders>
            <w:shd w:val="clear" w:color="000000" w:fill="E6E6E6"/>
            <w:vAlign w:val="center"/>
            <w:hideMark/>
          </w:tcPr>
          <w:p w14:paraId="2E3A4C5A" w14:textId="77777777" w:rsidR="00EF323D" w:rsidRPr="005D457E" w:rsidRDefault="00EF323D">
            <w:pPr>
              <w:contextualSpacing/>
              <w:rPr>
                <w:rFonts w:eastAsia="Times New Roman" w:cstheme="minorHAnsi"/>
                <w:color w:val="000000"/>
                <w:sz w:val="24"/>
                <w:szCs w:val="24"/>
              </w:rPr>
            </w:pPr>
            <w:r w:rsidRPr="005D457E">
              <w:rPr>
                <w:rFonts w:eastAsia="Times New Roman" w:cstheme="minorHAnsi"/>
                <w:color w:val="000000"/>
                <w:sz w:val="24"/>
                <w:szCs w:val="24"/>
              </w:rPr>
              <w:t xml:space="preserve">TOTAL FRINGE BENEFITS </w:t>
            </w:r>
          </w:p>
        </w:tc>
        <w:tc>
          <w:tcPr>
            <w:tcW w:w="3499" w:type="dxa"/>
            <w:tcBorders>
              <w:top w:val="nil"/>
              <w:left w:val="nil"/>
              <w:bottom w:val="single" w:sz="4" w:space="0" w:color="000000"/>
              <w:right w:val="single" w:sz="4" w:space="0" w:color="000000"/>
            </w:tcBorders>
            <w:shd w:val="clear" w:color="000000" w:fill="E6E6E6"/>
            <w:vAlign w:val="center"/>
            <w:hideMark/>
          </w:tcPr>
          <w:p w14:paraId="0D8FF5D6" w14:textId="77777777" w:rsidR="00EF323D" w:rsidRPr="005D457E" w:rsidRDefault="00EF323D">
            <w:pPr>
              <w:contextualSpacing/>
              <w:jc w:val="right"/>
              <w:rPr>
                <w:rFonts w:eastAsia="Times New Roman" w:cstheme="minorHAnsi"/>
                <w:color w:val="000000"/>
                <w:sz w:val="24"/>
                <w:szCs w:val="24"/>
              </w:rPr>
            </w:pPr>
            <w:r w:rsidRPr="005D457E">
              <w:rPr>
                <w:rFonts w:eastAsia="Times New Roman" w:cstheme="minorHAnsi"/>
                <w:color w:val="000000"/>
                <w:sz w:val="24"/>
                <w:szCs w:val="24"/>
              </w:rPr>
              <w:t>$49,920</w:t>
            </w:r>
          </w:p>
        </w:tc>
      </w:tr>
      <w:tr w:rsidR="00EF323D" w:rsidRPr="00430050" w14:paraId="7380C932" w14:textId="77777777">
        <w:trPr>
          <w:trHeight w:val="300"/>
        </w:trPr>
        <w:tc>
          <w:tcPr>
            <w:tcW w:w="89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3A52A1" w14:textId="77777777" w:rsidR="00EF323D" w:rsidRPr="005D457E" w:rsidRDefault="00EF323D">
            <w:pPr>
              <w:contextualSpacing/>
              <w:rPr>
                <w:rFonts w:eastAsia="Times New Roman" w:cstheme="minorHAnsi"/>
                <w:b/>
                <w:bCs/>
                <w:color w:val="000000"/>
                <w:sz w:val="24"/>
                <w:szCs w:val="24"/>
              </w:rPr>
            </w:pPr>
            <w:r w:rsidRPr="005D457E">
              <w:rPr>
                <w:rFonts w:eastAsia="Times New Roman" w:cstheme="minorHAnsi"/>
                <w:b/>
                <w:bCs/>
                <w:color w:val="000000"/>
                <w:sz w:val="24"/>
                <w:szCs w:val="24"/>
              </w:rPr>
              <w:t>Travel</w:t>
            </w:r>
          </w:p>
        </w:tc>
      </w:tr>
      <w:tr w:rsidR="00EF323D" w:rsidRPr="00430050" w14:paraId="48B1EE4B" w14:textId="77777777">
        <w:trPr>
          <w:trHeight w:val="300"/>
        </w:trPr>
        <w:tc>
          <w:tcPr>
            <w:tcW w:w="5411" w:type="dxa"/>
            <w:tcBorders>
              <w:top w:val="nil"/>
              <w:left w:val="single" w:sz="4" w:space="0" w:color="000000"/>
              <w:bottom w:val="single" w:sz="4" w:space="0" w:color="000000"/>
              <w:right w:val="single" w:sz="4" w:space="0" w:color="000000"/>
            </w:tcBorders>
            <w:shd w:val="clear" w:color="auto" w:fill="auto"/>
            <w:vAlign w:val="center"/>
            <w:hideMark/>
          </w:tcPr>
          <w:p w14:paraId="2EB373C8" w14:textId="77777777" w:rsidR="00EF323D" w:rsidRPr="005D457E" w:rsidRDefault="00EF323D">
            <w:pPr>
              <w:contextualSpacing/>
              <w:rPr>
                <w:rFonts w:eastAsia="Times New Roman" w:cstheme="minorHAnsi"/>
                <w:color w:val="000000"/>
                <w:sz w:val="24"/>
                <w:szCs w:val="24"/>
              </w:rPr>
            </w:pPr>
            <w:r w:rsidRPr="005D457E">
              <w:rPr>
                <w:rFonts w:eastAsia="Times New Roman" w:cstheme="minorHAnsi"/>
                <w:color w:val="000000"/>
                <w:sz w:val="24"/>
                <w:szCs w:val="24"/>
              </w:rPr>
              <w:t>Mileage for PM: 25 miles/</w:t>
            </w:r>
            <w:proofErr w:type="spellStart"/>
            <w:r w:rsidRPr="005D457E">
              <w:rPr>
                <w:rFonts w:eastAsia="Times New Roman" w:cstheme="minorHAnsi"/>
                <w:color w:val="000000"/>
                <w:sz w:val="24"/>
                <w:szCs w:val="24"/>
              </w:rPr>
              <w:t>wk</w:t>
            </w:r>
            <w:proofErr w:type="spellEnd"/>
            <w:r w:rsidRPr="005D457E">
              <w:rPr>
                <w:rFonts w:eastAsia="Times New Roman" w:cstheme="minorHAnsi"/>
                <w:color w:val="000000"/>
                <w:sz w:val="24"/>
                <w:szCs w:val="24"/>
              </w:rPr>
              <w:t xml:space="preserve"> @ $.17/mi x 208 wks</w:t>
            </w:r>
          </w:p>
        </w:tc>
        <w:tc>
          <w:tcPr>
            <w:tcW w:w="3499" w:type="dxa"/>
            <w:tcBorders>
              <w:top w:val="nil"/>
              <w:left w:val="nil"/>
              <w:bottom w:val="single" w:sz="4" w:space="0" w:color="000000"/>
              <w:right w:val="single" w:sz="4" w:space="0" w:color="000000"/>
            </w:tcBorders>
            <w:shd w:val="clear" w:color="auto" w:fill="auto"/>
            <w:vAlign w:val="center"/>
            <w:hideMark/>
          </w:tcPr>
          <w:p w14:paraId="356D99CC" w14:textId="77777777" w:rsidR="00EF323D" w:rsidRPr="005D457E" w:rsidRDefault="00EF323D">
            <w:pPr>
              <w:contextualSpacing/>
              <w:jc w:val="right"/>
              <w:rPr>
                <w:rFonts w:eastAsia="Times New Roman" w:cstheme="minorHAnsi"/>
                <w:color w:val="000000"/>
                <w:sz w:val="24"/>
                <w:szCs w:val="24"/>
              </w:rPr>
            </w:pPr>
            <w:r w:rsidRPr="005D457E">
              <w:rPr>
                <w:rFonts w:eastAsia="Times New Roman" w:cstheme="minorHAnsi"/>
                <w:color w:val="000000"/>
                <w:sz w:val="24"/>
                <w:szCs w:val="24"/>
              </w:rPr>
              <w:t>$663</w:t>
            </w:r>
          </w:p>
        </w:tc>
      </w:tr>
      <w:tr w:rsidR="00EF323D" w:rsidRPr="00430050" w14:paraId="497415DB" w14:textId="77777777">
        <w:trPr>
          <w:trHeight w:val="300"/>
        </w:trPr>
        <w:tc>
          <w:tcPr>
            <w:tcW w:w="5411" w:type="dxa"/>
            <w:tcBorders>
              <w:top w:val="nil"/>
              <w:left w:val="single" w:sz="4" w:space="0" w:color="000000"/>
              <w:bottom w:val="single" w:sz="4" w:space="0" w:color="000000"/>
              <w:right w:val="single" w:sz="4" w:space="0" w:color="000000"/>
            </w:tcBorders>
            <w:shd w:val="clear" w:color="auto" w:fill="auto"/>
            <w:vAlign w:val="center"/>
            <w:hideMark/>
          </w:tcPr>
          <w:p w14:paraId="6D0F7C26" w14:textId="77777777" w:rsidR="00EF323D" w:rsidRPr="005D457E" w:rsidRDefault="00EF323D">
            <w:pPr>
              <w:contextualSpacing/>
              <w:rPr>
                <w:rFonts w:eastAsia="Times New Roman" w:cstheme="minorHAnsi"/>
                <w:color w:val="000000"/>
                <w:sz w:val="24"/>
                <w:szCs w:val="24"/>
              </w:rPr>
            </w:pPr>
            <w:r w:rsidRPr="005D457E">
              <w:rPr>
                <w:rFonts w:eastAsia="Times New Roman" w:cstheme="minorHAnsi"/>
                <w:color w:val="000000"/>
                <w:sz w:val="24"/>
                <w:szCs w:val="24"/>
              </w:rPr>
              <w:t>Mileage for Staff: 50 mi/</w:t>
            </w:r>
            <w:proofErr w:type="spellStart"/>
            <w:r w:rsidRPr="005D457E">
              <w:rPr>
                <w:rFonts w:eastAsia="Times New Roman" w:cstheme="minorHAnsi"/>
                <w:color w:val="000000"/>
                <w:sz w:val="24"/>
                <w:szCs w:val="24"/>
              </w:rPr>
              <w:t>wk</w:t>
            </w:r>
            <w:proofErr w:type="spellEnd"/>
            <w:r w:rsidRPr="005D457E">
              <w:rPr>
                <w:rFonts w:eastAsia="Times New Roman" w:cstheme="minorHAnsi"/>
                <w:color w:val="000000"/>
                <w:sz w:val="24"/>
                <w:szCs w:val="24"/>
              </w:rPr>
              <w:t xml:space="preserve"> @ $.17/mi x 208 wks</w:t>
            </w:r>
          </w:p>
        </w:tc>
        <w:tc>
          <w:tcPr>
            <w:tcW w:w="3499" w:type="dxa"/>
            <w:tcBorders>
              <w:top w:val="nil"/>
              <w:left w:val="nil"/>
              <w:bottom w:val="single" w:sz="4" w:space="0" w:color="000000"/>
              <w:right w:val="single" w:sz="4" w:space="0" w:color="000000"/>
            </w:tcBorders>
            <w:shd w:val="clear" w:color="auto" w:fill="auto"/>
            <w:vAlign w:val="center"/>
            <w:hideMark/>
          </w:tcPr>
          <w:p w14:paraId="061AB3E5" w14:textId="77777777" w:rsidR="00EF323D" w:rsidRPr="005D457E" w:rsidRDefault="00EF323D">
            <w:pPr>
              <w:contextualSpacing/>
              <w:jc w:val="right"/>
              <w:rPr>
                <w:rFonts w:eastAsia="Times New Roman" w:cstheme="minorHAnsi"/>
                <w:color w:val="000000"/>
                <w:sz w:val="24"/>
                <w:szCs w:val="24"/>
              </w:rPr>
            </w:pPr>
            <w:r w:rsidRPr="005D457E">
              <w:rPr>
                <w:rFonts w:eastAsia="Times New Roman" w:cstheme="minorHAnsi"/>
                <w:color w:val="000000"/>
                <w:sz w:val="24"/>
                <w:szCs w:val="24"/>
              </w:rPr>
              <w:t>$1,326</w:t>
            </w:r>
          </w:p>
        </w:tc>
      </w:tr>
      <w:tr w:rsidR="00EF323D" w:rsidRPr="00430050" w14:paraId="510AA984" w14:textId="77777777">
        <w:trPr>
          <w:trHeight w:val="300"/>
        </w:trPr>
        <w:tc>
          <w:tcPr>
            <w:tcW w:w="5411" w:type="dxa"/>
            <w:tcBorders>
              <w:top w:val="nil"/>
              <w:left w:val="single" w:sz="4" w:space="0" w:color="000000"/>
              <w:bottom w:val="single" w:sz="4" w:space="0" w:color="000000"/>
              <w:right w:val="single" w:sz="4" w:space="0" w:color="000000"/>
            </w:tcBorders>
            <w:shd w:val="clear" w:color="000000" w:fill="D9D9D9"/>
            <w:vAlign w:val="center"/>
            <w:hideMark/>
          </w:tcPr>
          <w:p w14:paraId="05775F35" w14:textId="77777777" w:rsidR="00EF323D" w:rsidRPr="005D457E" w:rsidRDefault="00EF323D">
            <w:pPr>
              <w:contextualSpacing/>
              <w:rPr>
                <w:rFonts w:eastAsia="Times New Roman" w:cstheme="minorHAnsi"/>
                <w:color w:val="000000"/>
                <w:sz w:val="24"/>
                <w:szCs w:val="24"/>
              </w:rPr>
            </w:pPr>
            <w:r w:rsidRPr="005D457E">
              <w:rPr>
                <w:rFonts w:eastAsia="Times New Roman" w:cstheme="minorHAnsi"/>
                <w:color w:val="000000"/>
                <w:sz w:val="24"/>
                <w:szCs w:val="24"/>
              </w:rPr>
              <w:t>TOTAL TRAVEL</w:t>
            </w:r>
          </w:p>
        </w:tc>
        <w:tc>
          <w:tcPr>
            <w:tcW w:w="3499" w:type="dxa"/>
            <w:tcBorders>
              <w:top w:val="nil"/>
              <w:left w:val="nil"/>
              <w:bottom w:val="single" w:sz="4" w:space="0" w:color="000000"/>
              <w:right w:val="single" w:sz="4" w:space="0" w:color="000000"/>
            </w:tcBorders>
            <w:shd w:val="clear" w:color="000000" w:fill="D9D9D9"/>
            <w:vAlign w:val="center"/>
            <w:hideMark/>
          </w:tcPr>
          <w:p w14:paraId="4F8C3644" w14:textId="77777777" w:rsidR="00EF323D" w:rsidRPr="005D457E" w:rsidRDefault="00EF323D">
            <w:pPr>
              <w:contextualSpacing/>
              <w:jc w:val="right"/>
              <w:rPr>
                <w:rFonts w:eastAsia="Times New Roman" w:cstheme="minorHAnsi"/>
                <w:color w:val="000000"/>
                <w:sz w:val="24"/>
                <w:szCs w:val="24"/>
              </w:rPr>
            </w:pPr>
            <w:r w:rsidRPr="005D457E">
              <w:rPr>
                <w:rFonts w:eastAsia="Times New Roman" w:cstheme="minorHAnsi"/>
                <w:color w:val="000000"/>
                <w:sz w:val="24"/>
                <w:szCs w:val="24"/>
              </w:rPr>
              <w:t>$1,989</w:t>
            </w:r>
          </w:p>
        </w:tc>
      </w:tr>
      <w:tr w:rsidR="00EF323D" w:rsidRPr="00430050" w14:paraId="65E9E196" w14:textId="77777777">
        <w:trPr>
          <w:trHeight w:val="300"/>
        </w:trPr>
        <w:tc>
          <w:tcPr>
            <w:tcW w:w="89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160C7D" w14:textId="77777777" w:rsidR="00EF323D" w:rsidRPr="005D457E" w:rsidRDefault="00EF323D">
            <w:pPr>
              <w:contextualSpacing/>
              <w:rPr>
                <w:rFonts w:eastAsia="Times New Roman" w:cstheme="minorHAnsi"/>
                <w:b/>
                <w:bCs/>
                <w:color w:val="000000"/>
                <w:sz w:val="24"/>
                <w:szCs w:val="24"/>
              </w:rPr>
            </w:pPr>
            <w:r w:rsidRPr="005D457E">
              <w:rPr>
                <w:rFonts w:eastAsia="Times New Roman" w:cstheme="minorHAnsi"/>
                <w:b/>
                <w:bCs/>
                <w:color w:val="000000"/>
                <w:sz w:val="24"/>
                <w:szCs w:val="24"/>
              </w:rPr>
              <w:t>Equipment</w:t>
            </w:r>
          </w:p>
        </w:tc>
      </w:tr>
      <w:bookmarkEnd w:id="24"/>
      <w:tr w:rsidR="00EF323D" w:rsidRPr="00430050" w14:paraId="3EAB7779" w14:textId="77777777">
        <w:trPr>
          <w:trHeight w:val="300"/>
        </w:trPr>
        <w:tc>
          <w:tcPr>
            <w:tcW w:w="5411" w:type="dxa"/>
            <w:tcBorders>
              <w:top w:val="nil"/>
              <w:left w:val="single" w:sz="4" w:space="0" w:color="000000"/>
              <w:bottom w:val="single" w:sz="4" w:space="0" w:color="000000"/>
              <w:right w:val="single" w:sz="4" w:space="0" w:color="000000"/>
            </w:tcBorders>
            <w:shd w:val="clear" w:color="000000" w:fill="D9D9D9"/>
            <w:vAlign w:val="center"/>
            <w:hideMark/>
          </w:tcPr>
          <w:p w14:paraId="588030F3" w14:textId="77777777" w:rsidR="00EF323D" w:rsidRPr="005D457E" w:rsidRDefault="00EF323D">
            <w:pPr>
              <w:contextualSpacing/>
              <w:rPr>
                <w:rFonts w:eastAsia="Times New Roman" w:cstheme="minorHAnsi"/>
                <w:color w:val="000000"/>
                <w:sz w:val="24"/>
                <w:szCs w:val="24"/>
              </w:rPr>
            </w:pPr>
            <w:r w:rsidRPr="005D457E">
              <w:rPr>
                <w:rFonts w:eastAsia="Times New Roman" w:cstheme="minorHAnsi"/>
                <w:color w:val="000000"/>
                <w:sz w:val="24"/>
                <w:szCs w:val="24"/>
              </w:rPr>
              <w:t>TOTAL EQUIPMENT</w:t>
            </w:r>
          </w:p>
        </w:tc>
        <w:tc>
          <w:tcPr>
            <w:tcW w:w="3499" w:type="dxa"/>
            <w:tcBorders>
              <w:top w:val="nil"/>
              <w:left w:val="nil"/>
              <w:bottom w:val="single" w:sz="4" w:space="0" w:color="000000"/>
              <w:right w:val="single" w:sz="4" w:space="0" w:color="000000"/>
            </w:tcBorders>
            <w:shd w:val="clear" w:color="000000" w:fill="D9D9D9"/>
            <w:vAlign w:val="center"/>
            <w:hideMark/>
          </w:tcPr>
          <w:p w14:paraId="48E2C4FA" w14:textId="77777777" w:rsidR="00EF323D" w:rsidRPr="005D457E" w:rsidRDefault="00EF323D">
            <w:pPr>
              <w:contextualSpacing/>
              <w:jc w:val="right"/>
              <w:rPr>
                <w:rFonts w:eastAsia="Times New Roman" w:cstheme="minorHAnsi"/>
                <w:color w:val="000000"/>
                <w:sz w:val="24"/>
                <w:szCs w:val="24"/>
              </w:rPr>
            </w:pPr>
            <w:r w:rsidRPr="005D457E">
              <w:rPr>
                <w:rFonts w:eastAsia="Times New Roman" w:cstheme="minorHAnsi"/>
                <w:color w:val="000000"/>
                <w:sz w:val="24"/>
                <w:szCs w:val="24"/>
              </w:rPr>
              <w:t>$0</w:t>
            </w:r>
          </w:p>
        </w:tc>
      </w:tr>
      <w:tr w:rsidR="00EF323D" w:rsidRPr="00430050" w14:paraId="221EADD0" w14:textId="77777777">
        <w:trPr>
          <w:trHeight w:val="300"/>
        </w:trPr>
        <w:tc>
          <w:tcPr>
            <w:tcW w:w="89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132FD4" w14:textId="77777777" w:rsidR="00EF323D" w:rsidRPr="005D457E" w:rsidRDefault="00EF323D">
            <w:pPr>
              <w:contextualSpacing/>
              <w:rPr>
                <w:rFonts w:eastAsia="Times New Roman" w:cstheme="minorHAnsi"/>
                <w:b/>
                <w:bCs/>
                <w:color w:val="000000"/>
                <w:sz w:val="24"/>
                <w:szCs w:val="24"/>
              </w:rPr>
            </w:pPr>
            <w:r w:rsidRPr="005D457E">
              <w:rPr>
                <w:rFonts w:eastAsia="Times New Roman" w:cstheme="minorHAnsi"/>
                <w:b/>
                <w:bCs/>
                <w:color w:val="000000"/>
                <w:sz w:val="24"/>
                <w:szCs w:val="24"/>
              </w:rPr>
              <w:t>Supplies</w:t>
            </w:r>
          </w:p>
        </w:tc>
      </w:tr>
      <w:tr w:rsidR="00EF323D" w:rsidRPr="00430050" w14:paraId="2521E1EE" w14:textId="77777777">
        <w:trPr>
          <w:trHeight w:val="300"/>
        </w:trPr>
        <w:tc>
          <w:tcPr>
            <w:tcW w:w="5411" w:type="dxa"/>
            <w:tcBorders>
              <w:top w:val="nil"/>
              <w:left w:val="single" w:sz="4" w:space="0" w:color="000000"/>
              <w:bottom w:val="single" w:sz="4" w:space="0" w:color="000000"/>
              <w:right w:val="single" w:sz="4" w:space="0" w:color="000000"/>
            </w:tcBorders>
            <w:shd w:val="clear" w:color="auto" w:fill="auto"/>
            <w:vAlign w:val="center"/>
            <w:hideMark/>
          </w:tcPr>
          <w:p w14:paraId="0DFEB738" w14:textId="77777777" w:rsidR="00EF323D" w:rsidRPr="005D457E" w:rsidRDefault="00EF323D">
            <w:pPr>
              <w:contextualSpacing/>
              <w:rPr>
                <w:rFonts w:eastAsia="Times New Roman" w:cstheme="minorHAnsi"/>
                <w:color w:val="000000"/>
                <w:sz w:val="24"/>
                <w:szCs w:val="24"/>
              </w:rPr>
            </w:pPr>
            <w:r w:rsidRPr="005D457E">
              <w:rPr>
                <w:rFonts w:eastAsia="Times New Roman" w:cstheme="minorHAnsi"/>
                <w:color w:val="000000"/>
                <w:sz w:val="24"/>
                <w:szCs w:val="24"/>
              </w:rPr>
              <w:t>Outreach Materials and Supplies</w:t>
            </w:r>
          </w:p>
        </w:tc>
        <w:tc>
          <w:tcPr>
            <w:tcW w:w="3499" w:type="dxa"/>
            <w:tcBorders>
              <w:top w:val="nil"/>
              <w:left w:val="nil"/>
              <w:bottom w:val="single" w:sz="4" w:space="0" w:color="000000"/>
              <w:right w:val="single" w:sz="4" w:space="0" w:color="000000"/>
            </w:tcBorders>
            <w:shd w:val="clear" w:color="auto" w:fill="auto"/>
            <w:vAlign w:val="center"/>
            <w:hideMark/>
          </w:tcPr>
          <w:p w14:paraId="7FC78AB9" w14:textId="77777777" w:rsidR="00EF323D" w:rsidRPr="005D457E" w:rsidRDefault="00EF323D">
            <w:pPr>
              <w:contextualSpacing/>
              <w:jc w:val="right"/>
              <w:rPr>
                <w:rFonts w:eastAsia="Times New Roman" w:cstheme="minorHAnsi"/>
                <w:color w:val="000000"/>
                <w:sz w:val="24"/>
                <w:szCs w:val="24"/>
              </w:rPr>
            </w:pPr>
            <w:r w:rsidRPr="005D457E">
              <w:rPr>
                <w:rFonts w:eastAsia="Times New Roman" w:cstheme="minorHAnsi"/>
                <w:color w:val="000000"/>
                <w:sz w:val="24"/>
                <w:szCs w:val="24"/>
              </w:rPr>
              <w:t>$10,000</w:t>
            </w:r>
          </w:p>
        </w:tc>
      </w:tr>
      <w:tr w:rsidR="00EF323D" w:rsidRPr="00430050" w14:paraId="4247A213" w14:textId="77777777">
        <w:trPr>
          <w:trHeight w:val="300"/>
        </w:trPr>
        <w:tc>
          <w:tcPr>
            <w:tcW w:w="5411" w:type="dxa"/>
            <w:tcBorders>
              <w:top w:val="nil"/>
              <w:left w:val="single" w:sz="4" w:space="0" w:color="000000"/>
              <w:bottom w:val="single" w:sz="4" w:space="0" w:color="000000"/>
              <w:right w:val="single" w:sz="4" w:space="0" w:color="000000"/>
            </w:tcBorders>
            <w:shd w:val="clear" w:color="000000" w:fill="D9D9D9"/>
            <w:vAlign w:val="center"/>
            <w:hideMark/>
          </w:tcPr>
          <w:p w14:paraId="1FE531B8" w14:textId="77777777" w:rsidR="00EF323D" w:rsidRPr="005D457E" w:rsidRDefault="00EF323D">
            <w:pPr>
              <w:contextualSpacing/>
              <w:rPr>
                <w:rFonts w:eastAsia="Times New Roman" w:cstheme="minorHAnsi"/>
                <w:color w:val="000000"/>
                <w:sz w:val="24"/>
                <w:szCs w:val="24"/>
              </w:rPr>
            </w:pPr>
            <w:r w:rsidRPr="005D457E">
              <w:rPr>
                <w:rFonts w:eastAsia="Times New Roman" w:cstheme="minorHAnsi"/>
                <w:color w:val="000000"/>
                <w:sz w:val="24"/>
                <w:szCs w:val="24"/>
              </w:rPr>
              <w:t>TOTAL SUPPLIES</w:t>
            </w:r>
          </w:p>
        </w:tc>
        <w:tc>
          <w:tcPr>
            <w:tcW w:w="3499" w:type="dxa"/>
            <w:tcBorders>
              <w:top w:val="nil"/>
              <w:left w:val="nil"/>
              <w:bottom w:val="single" w:sz="4" w:space="0" w:color="000000"/>
              <w:right w:val="single" w:sz="4" w:space="0" w:color="000000"/>
            </w:tcBorders>
            <w:shd w:val="clear" w:color="000000" w:fill="D9D9D9"/>
            <w:vAlign w:val="center"/>
            <w:hideMark/>
          </w:tcPr>
          <w:p w14:paraId="36B1138C" w14:textId="77777777" w:rsidR="00EF323D" w:rsidRPr="005D457E" w:rsidRDefault="00EF323D">
            <w:pPr>
              <w:contextualSpacing/>
              <w:jc w:val="right"/>
              <w:rPr>
                <w:rFonts w:eastAsia="Times New Roman" w:cstheme="minorHAnsi"/>
                <w:color w:val="000000"/>
                <w:sz w:val="24"/>
                <w:szCs w:val="24"/>
              </w:rPr>
            </w:pPr>
            <w:r w:rsidRPr="005D457E">
              <w:rPr>
                <w:rFonts w:eastAsia="Times New Roman" w:cstheme="minorHAnsi"/>
                <w:color w:val="000000"/>
                <w:sz w:val="24"/>
                <w:szCs w:val="24"/>
              </w:rPr>
              <w:t>$10,000</w:t>
            </w:r>
          </w:p>
        </w:tc>
      </w:tr>
      <w:tr w:rsidR="00EF323D" w:rsidRPr="00430050" w14:paraId="0D359CD0" w14:textId="77777777">
        <w:trPr>
          <w:trHeight w:val="300"/>
        </w:trPr>
        <w:tc>
          <w:tcPr>
            <w:tcW w:w="89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217FEE" w14:textId="77777777" w:rsidR="00EF323D" w:rsidRPr="005D457E" w:rsidRDefault="00EF323D">
            <w:pPr>
              <w:contextualSpacing/>
              <w:rPr>
                <w:rFonts w:eastAsia="Times New Roman" w:cstheme="minorHAnsi"/>
                <w:b/>
                <w:bCs/>
                <w:color w:val="000000"/>
                <w:sz w:val="24"/>
                <w:szCs w:val="24"/>
              </w:rPr>
            </w:pPr>
            <w:r w:rsidRPr="005D457E">
              <w:rPr>
                <w:rFonts w:eastAsia="Times New Roman" w:cstheme="minorHAnsi"/>
                <w:b/>
                <w:bCs/>
                <w:color w:val="000000"/>
                <w:sz w:val="24"/>
                <w:szCs w:val="24"/>
              </w:rPr>
              <w:t>Contractual</w:t>
            </w:r>
          </w:p>
        </w:tc>
      </w:tr>
      <w:tr w:rsidR="00EF323D" w:rsidRPr="00430050" w14:paraId="35A8CBB8" w14:textId="77777777">
        <w:trPr>
          <w:trHeight w:val="300"/>
        </w:trPr>
        <w:tc>
          <w:tcPr>
            <w:tcW w:w="5411" w:type="dxa"/>
            <w:tcBorders>
              <w:top w:val="nil"/>
              <w:left w:val="single" w:sz="4" w:space="0" w:color="000000"/>
              <w:bottom w:val="single" w:sz="4" w:space="0" w:color="000000"/>
              <w:right w:val="single" w:sz="4" w:space="0" w:color="000000"/>
            </w:tcBorders>
            <w:shd w:val="clear" w:color="000000" w:fill="FFFFFF"/>
            <w:vAlign w:val="center"/>
            <w:hideMark/>
          </w:tcPr>
          <w:p w14:paraId="5CCD98C0" w14:textId="77777777" w:rsidR="00EF323D" w:rsidRPr="005D457E" w:rsidRDefault="00EF323D">
            <w:pPr>
              <w:contextualSpacing/>
              <w:rPr>
                <w:rFonts w:eastAsia="Times New Roman" w:cstheme="minorHAnsi"/>
                <w:color w:val="000000"/>
                <w:sz w:val="24"/>
                <w:szCs w:val="24"/>
              </w:rPr>
            </w:pPr>
            <w:r w:rsidRPr="005D457E">
              <w:rPr>
                <w:rFonts w:eastAsia="Times New Roman" w:cstheme="minorHAnsi"/>
                <w:color w:val="000000"/>
                <w:sz w:val="24"/>
                <w:szCs w:val="24"/>
              </w:rPr>
              <w:t xml:space="preserve">Contractor to perform emission inventory, including truck traffic data collection ($100,000), port equipment inventory ($100,000), collection and </w:t>
            </w:r>
            <w:r w:rsidRPr="005D457E">
              <w:rPr>
                <w:rFonts w:eastAsia="Times New Roman" w:cstheme="minorHAnsi"/>
                <w:color w:val="000000"/>
                <w:sz w:val="24"/>
                <w:szCs w:val="24"/>
              </w:rPr>
              <w:lastRenderedPageBreak/>
              <w:t>analysis of land-side emission sectors (</w:t>
            </w:r>
            <w:r>
              <w:rPr>
                <w:rFonts w:eastAsia="Times New Roman" w:cstheme="minorHAnsi"/>
                <w:color w:val="000000"/>
                <w:sz w:val="24"/>
                <w:szCs w:val="24"/>
              </w:rPr>
              <w:t xml:space="preserve">including </w:t>
            </w:r>
            <w:r w:rsidRPr="005D457E">
              <w:rPr>
                <w:rFonts w:eastAsia="Times New Roman" w:cstheme="minorHAnsi"/>
                <w:color w:val="000000"/>
                <w:sz w:val="24"/>
                <w:szCs w:val="24"/>
              </w:rPr>
              <w:t>drayage</w:t>
            </w:r>
            <w:r>
              <w:rPr>
                <w:rFonts w:eastAsia="Times New Roman" w:cstheme="minorHAnsi"/>
                <w:color w:val="000000"/>
                <w:sz w:val="24"/>
                <w:szCs w:val="24"/>
              </w:rPr>
              <w:t xml:space="preserve"> and</w:t>
            </w:r>
            <w:r w:rsidRPr="005D457E">
              <w:rPr>
                <w:rFonts w:eastAsia="Times New Roman" w:cstheme="minorHAnsi"/>
                <w:color w:val="000000"/>
                <w:sz w:val="24"/>
                <w:szCs w:val="24"/>
              </w:rPr>
              <w:t xml:space="preserve"> cargo handling; $205,000), collection and analysis of </w:t>
            </w:r>
            <w:r>
              <w:rPr>
                <w:rFonts w:eastAsia="Times New Roman" w:cstheme="minorHAnsi"/>
                <w:color w:val="000000"/>
                <w:sz w:val="24"/>
                <w:szCs w:val="24"/>
              </w:rPr>
              <w:t xml:space="preserve">emissions from </w:t>
            </w:r>
            <w:r w:rsidRPr="005D457E">
              <w:rPr>
                <w:rFonts w:eastAsia="Times New Roman" w:cstheme="minorHAnsi"/>
                <w:color w:val="000000"/>
                <w:sz w:val="24"/>
                <w:szCs w:val="24"/>
              </w:rPr>
              <w:t>water-side sectors (marine vessel data, harbor craft; $45,000)</w:t>
            </w:r>
          </w:p>
        </w:tc>
        <w:tc>
          <w:tcPr>
            <w:tcW w:w="3499" w:type="dxa"/>
            <w:tcBorders>
              <w:top w:val="nil"/>
              <w:left w:val="nil"/>
              <w:bottom w:val="single" w:sz="4" w:space="0" w:color="000000"/>
              <w:right w:val="single" w:sz="4" w:space="0" w:color="000000"/>
            </w:tcBorders>
            <w:shd w:val="clear" w:color="000000" w:fill="FFFFFF"/>
            <w:vAlign w:val="center"/>
            <w:hideMark/>
          </w:tcPr>
          <w:p w14:paraId="5669D8A3" w14:textId="77777777" w:rsidR="00EF323D" w:rsidRPr="005D457E" w:rsidRDefault="00EF323D">
            <w:pPr>
              <w:contextualSpacing/>
              <w:jc w:val="right"/>
              <w:rPr>
                <w:rFonts w:eastAsia="Times New Roman" w:cstheme="minorHAnsi"/>
                <w:color w:val="000000"/>
                <w:sz w:val="24"/>
                <w:szCs w:val="24"/>
              </w:rPr>
            </w:pPr>
            <w:r w:rsidRPr="005D457E">
              <w:rPr>
                <w:rFonts w:eastAsia="Times New Roman" w:cstheme="minorHAnsi"/>
                <w:color w:val="000000"/>
                <w:sz w:val="24"/>
                <w:szCs w:val="24"/>
              </w:rPr>
              <w:lastRenderedPageBreak/>
              <w:t>$450,000</w:t>
            </w:r>
          </w:p>
        </w:tc>
      </w:tr>
      <w:tr w:rsidR="00EF323D" w:rsidRPr="00430050" w14:paraId="05A6D925" w14:textId="77777777">
        <w:trPr>
          <w:trHeight w:val="300"/>
        </w:trPr>
        <w:tc>
          <w:tcPr>
            <w:tcW w:w="5411" w:type="dxa"/>
            <w:tcBorders>
              <w:top w:val="nil"/>
              <w:left w:val="single" w:sz="4" w:space="0" w:color="000000"/>
              <w:bottom w:val="single" w:sz="4" w:space="0" w:color="000000"/>
              <w:right w:val="single" w:sz="4" w:space="0" w:color="000000"/>
            </w:tcBorders>
            <w:shd w:val="clear" w:color="000000" w:fill="FFFFFF"/>
            <w:vAlign w:val="center"/>
          </w:tcPr>
          <w:p w14:paraId="279C17E7" w14:textId="77777777" w:rsidR="00EF323D" w:rsidRPr="005D457E" w:rsidRDefault="00EF323D">
            <w:pPr>
              <w:contextualSpacing/>
              <w:rPr>
                <w:rFonts w:eastAsia="Times New Roman" w:cstheme="minorHAnsi"/>
                <w:color w:val="000000"/>
                <w:sz w:val="24"/>
                <w:szCs w:val="24"/>
              </w:rPr>
            </w:pPr>
            <w:r w:rsidRPr="005D457E">
              <w:rPr>
                <w:rFonts w:eastAsia="Times New Roman" w:cstheme="minorHAnsi"/>
                <w:color w:val="000000"/>
                <w:sz w:val="24"/>
                <w:szCs w:val="24"/>
              </w:rPr>
              <w:t>Contractor to perform detailed electrical power distribution system assessment</w:t>
            </w:r>
          </w:p>
        </w:tc>
        <w:tc>
          <w:tcPr>
            <w:tcW w:w="3499" w:type="dxa"/>
            <w:tcBorders>
              <w:top w:val="nil"/>
              <w:left w:val="nil"/>
              <w:bottom w:val="single" w:sz="4" w:space="0" w:color="000000"/>
              <w:right w:val="single" w:sz="4" w:space="0" w:color="000000"/>
            </w:tcBorders>
            <w:shd w:val="clear" w:color="000000" w:fill="FFFFFF"/>
            <w:vAlign w:val="center"/>
          </w:tcPr>
          <w:p w14:paraId="2A4DCC64" w14:textId="77777777" w:rsidR="00EF323D" w:rsidRPr="005D457E" w:rsidRDefault="00EF323D">
            <w:pPr>
              <w:contextualSpacing/>
              <w:jc w:val="right"/>
              <w:rPr>
                <w:rFonts w:eastAsia="Times New Roman" w:cstheme="minorHAnsi"/>
                <w:color w:val="000000"/>
                <w:sz w:val="24"/>
                <w:szCs w:val="24"/>
              </w:rPr>
            </w:pPr>
            <w:r w:rsidRPr="005D457E">
              <w:rPr>
                <w:rFonts w:eastAsia="Times New Roman" w:cstheme="minorHAnsi"/>
                <w:color w:val="000000"/>
                <w:sz w:val="24"/>
                <w:szCs w:val="24"/>
              </w:rPr>
              <w:t>$66,560</w:t>
            </w:r>
          </w:p>
        </w:tc>
      </w:tr>
      <w:tr w:rsidR="00EF323D" w:rsidRPr="00430050" w14:paraId="2F81EACB" w14:textId="77777777">
        <w:trPr>
          <w:trHeight w:val="300"/>
        </w:trPr>
        <w:tc>
          <w:tcPr>
            <w:tcW w:w="5411" w:type="dxa"/>
            <w:tcBorders>
              <w:top w:val="nil"/>
              <w:left w:val="single" w:sz="4" w:space="0" w:color="000000"/>
              <w:bottom w:val="single" w:sz="4" w:space="0" w:color="000000"/>
              <w:right w:val="single" w:sz="4" w:space="0" w:color="000000"/>
            </w:tcBorders>
            <w:shd w:val="clear" w:color="000000" w:fill="FFFFFF"/>
            <w:vAlign w:val="center"/>
          </w:tcPr>
          <w:p w14:paraId="6CE5187C" w14:textId="77777777" w:rsidR="00EF323D" w:rsidRPr="005D457E" w:rsidRDefault="00EF323D">
            <w:pPr>
              <w:contextualSpacing/>
              <w:rPr>
                <w:rFonts w:eastAsia="Times New Roman" w:cstheme="minorHAnsi"/>
                <w:color w:val="000000"/>
                <w:sz w:val="24"/>
                <w:szCs w:val="24"/>
              </w:rPr>
            </w:pPr>
            <w:r w:rsidRPr="005D457E">
              <w:rPr>
                <w:rFonts w:eastAsia="Times New Roman" w:cstheme="minorHAnsi"/>
                <w:color w:val="000000"/>
                <w:sz w:val="24"/>
                <w:szCs w:val="24"/>
              </w:rPr>
              <w:t>Contractor to perform initial strategy analysis and feasibility assessment for reducing port emissions</w:t>
            </w:r>
          </w:p>
        </w:tc>
        <w:tc>
          <w:tcPr>
            <w:tcW w:w="3499" w:type="dxa"/>
            <w:tcBorders>
              <w:top w:val="nil"/>
              <w:left w:val="nil"/>
              <w:bottom w:val="single" w:sz="4" w:space="0" w:color="000000"/>
              <w:right w:val="single" w:sz="4" w:space="0" w:color="000000"/>
            </w:tcBorders>
            <w:shd w:val="clear" w:color="000000" w:fill="FFFFFF"/>
            <w:vAlign w:val="center"/>
          </w:tcPr>
          <w:p w14:paraId="2BE94828" w14:textId="77777777" w:rsidR="00EF323D" w:rsidRPr="005D457E" w:rsidRDefault="00EF323D">
            <w:pPr>
              <w:contextualSpacing/>
              <w:jc w:val="right"/>
              <w:rPr>
                <w:rFonts w:eastAsia="Times New Roman" w:cstheme="minorHAnsi"/>
                <w:color w:val="000000"/>
                <w:sz w:val="24"/>
                <w:szCs w:val="24"/>
              </w:rPr>
            </w:pPr>
            <w:r w:rsidRPr="005D457E">
              <w:rPr>
                <w:rFonts w:eastAsia="Times New Roman" w:cstheme="minorHAnsi"/>
                <w:color w:val="000000"/>
                <w:sz w:val="24"/>
                <w:szCs w:val="24"/>
              </w:rPr>
              <w:t>$150,000</w:t>
            </w:r>
          </w:p>
        </w:tc>
      </w:tr>
      <w:tr w:rsidR="00EF323D" w:rsidRPr="00430050" w14:paraId="60743B0F" w14:textId="77777777">
        <w:trPr>
          <w:trHeight w:val="300"/>
        </w:trPr>
        <w:tc>
          <w:tcPr>
            <w:tcW w:w="5411" w:type="dxa"/>
            <w:tcBorders>
              <w:top w:val="nil"/>
              <w:left w:val="single" w:sz="4" w:space="0" w:color="000000"/>
              <w:bottom w:val="single" w:sz="4" w:space="0" w:color="000000"/>
              <w:right w:val="single" w:sz="4" w:space="0" w:color="000000"/>
            </w:tcBorders>
            <w:shd w:val="clear" w:color="000000" w:fill="FFFFFF"/>
            <w:vAlign w:val="center"/>
          </w:tcPr>
          <w:p w14:paraId="2619336E" w14:textId="77777777" w:rsidR="00EF323D" w:rsidRPr="005D457E" w:rsidRDefault="00EF323D">
            <w:pPr>
              <w:contextualSpacing/>
              <w:rPr>
                <w:rFonts w:eastAsia="Times New Roman" w:cstheme="minorHAnsi"/>
                <w:color w:val="000000"/>
                <w:sz w:val="24"/>
                <w:szCs w:val="24"/>
              </w:rPr>
            </w:pPr>
            <w:r w:rsidRPr="005D457E">
              <w:rPr>
                <w:rFonts w:eastAsia="Times New Roman" w:cstheme="minorHAnsi"/>
                <w:color w:val="000000"/>
                <w:sz w:val="24"/>
                <w:szCs w:val="24"/>
              </w:rPr>
              <w:t>Contractor to develop and maintain a website presence</w:t>
            </w:r>
          </w:p>
        </w:tc>
        <w:tc>
          <w:tcPr>
            <w:tcW w:w="3499" w:type="dxa"/>
            <w:tcBorders>
              <w:top w:val="nil"/>
              <w:left w:val="nil"/>
              <w:bottom w:val="single" w:sz="4" w:space="0" w:color="000000"/>
              <w:right w:val="single" w:sz="4" w:space="0" w:color="000000"/>
            </w:tcBorders>
            <w:shd w:val="clear" w:color="000000" w:fill="FFFFFF"/>
            <w:vAlign w:val="center"/>
          </w:tcPr>
          <w:p w14:paraId="2FD6D9F4" w14:textId="77777777" w:rsidR="00EF323D" w:rsidRPr="005D457E" w:rsidRDefault="00EF323D">
            <w:pPr>
              <w:contextualSpacing/>
              <w:jc w:val="right"/>
              <w:rPr>
                <w:rFonts w:eastAsia="Times New Roman" w:cstheme="minorHAnsi"/>
                <w:color w:val="000000"/>
                <w:sz w:val="24"/>
                <w:szCs w:val="24"/>
              </w:rPr>
            </w:pPr>
            <w:r w:rsidRPr="005D457E">
              <w:rPr>
                <w:rFonts w:eastAsia="Times New Roman" w:cstheme="minorHAnsi"/>
                <w:color w:val="000000"/>
                <w:sz w:val="24"/>
                <w:szCs w:val="24"/>
              </w:rPr>
              <w:t>$50,000</w:t>
            </w:r>
          </w:p>
        </w:tc>
      </w:tr>
      <w:tr w:rsidR="00EF323D" w:rsidRPr="00430050" w14:paraId="5DD5150A" w14:textId="77777777">
        <w:trPr>
          <w:trHeight w:val="300"/>
        </w:trPr>
        <w:tc>
          <w:tcPr>
            <w:tcW w:w="5411" w:type="dxa"/>
            <w:tcBorders>
              <w:top w:val="nil"/>
              <w:left w:val="single" w:sz="4" w:space="0" w:color="000000"/>
              <w:bottom w:val="single" w:sz="4" w:space="0" w:color="000000"/>
              <w:right w:val="single" w:sz="4" w:space="0" w:color="000000"/>
            </w:tcBorders>
            <w:shd w:val="clear" w:color="000000" w:fill="FFFFFF"/>
            <w:vAlign w:val="center"/>
          </w:tcPr>
          <w:p w14:paraId="660A8AFC" w14:textId="77777777" w:rsidR="00EF323D" w:rsidRPr="005D457E" w:rsidRDefault="00EF323D">
            <w:pPr>
              <w:contextualSpacing/>
              <w:rPr>
                <w:rFonts w:eastAsia="Times New Roman" w:cstheme="minorHAnsi"/>
                <w:color w:val="000000"/>
                <w:sz w:val="24"/>
                <w:szCs w:val="24"/>
              </w:rPr>
            </w:pPr>
            <w:r w:rsidRPr="005D457E">
              <w:rPr>
                <w:rFonts w:eastAsia="Times New Roman" w:cstheme="minorHAnsi"/>
                <w:color w:val="000000"/>
                <w:sz w:val="24"/>
                <w:szCs w:val="24"/>
              </w:rPr>
              <w:t>Contractor to organize and conduct community meetings</w:t>
            </w:r>
          </w:p>
        </w:tc>
        <w:tc>
          <w:tcPr>
            <w:tcW w:w="3499" w:type="dxa"/>
            <w:tcBorders>
              <w:top w:val="nil"/>
              <w:left w:val="nil"/>
              <w:bottom w:val="single" w:sz="4" w:space="0" w:color="000000"/>
              <w:right w:val="single" w:sz="4" w:space="0" w:color="000000"/>
            </w:tcBorders>
            <w:shd w:val="clear" w:color="000000" w:fill="FFFFFF"/>
            <w:vAlign w:val="center"/>
          </w:tcPr>
          <w:p w14:paraId="3D82CBE6" w14:textId="77777777" w:rsidR="00EF323D" w:rsidRPr="005D457E" w:rsidRDefault="00EF323D">
            <w:pPr>
              <w:contextualSpacing/>
              <w:jc w:val="right"/>
              <w:rPr>
                <w:rFonts w:eastAsia="Times New Roman" w:cstheme="minorHAnsi"/>
                <w:color w:val="000000"/>
                <w:sz w:val="24"/>
                <w:szCs w:val="24"/>
              </w:rPr>
            </w:pPr>
            <w:r w:rsidRPr="005D457E">
              <w:rPr>
                <w:rFonts w:eastAsia="Times New Roman" w:cstheme="minorHAnsi"/>
                <w:color w:val="000000"/>
                <w:sz w:val="24"/>
                <w:szCs w:val="24"/>
              </w:rPr>
              <w:t>$25,000</w:t>
            </w:r>
          </w:p>
        </w:tc>
      </w:tr>
      <w:tr w:rsidR="00EF323D" w:rsidRPr="00430050" w14:paraId="2BDFE225" w14:textId="77777777">
        <w:trPr>
          <w:trHeight w:val="300"/>
        </w:trPr>
        <w:tc>
          <w:tcPr>
            <w:tcW w:w="5411" w:type="dxa"/>
            <w:tcBorders>
              <w:top w:val="nil"/>
              <w:left w:val="single" w:sz="4" w:space="0" w:color="000000"/>
              <w:bottom w:val="single" w:sz="4" w:space="0" w:color="000000"/>
              <w:right w:val="single" w:sz="4" w:space="0" w:color="000000"/>
            </w:tcBorders>
            <w:shd w:val="clear" w:color="000000" w:fill="FFFFFF"/>
            <w:vAlign w:val="center"/>
          </w:tcPr>
          <w:p w14:paraId="5294FC58" w14:textId="77777777" w:rsidR="00EF323D" w:rsidRPr="005D457E" w:rsidRDefault="00EF323D">
            <w:pPr>
              <w:contextualSpacing/>
              <w:rPr>
                <w:rFonts w:eastAsia="Times New Roman" w:cstheme="minorHAnsi"/>
                <w:color w:val="000000"/>
                <w:sz w:val="24"/>
                <w:szCs w:val="24"/>
              </w:rPr>
            </w:pPr>
            <w:r w:rsidRPr="005D457E">
              <w:rPr>
                <w:rFonts w:eastAsia="Times New Roman" w:cstheme="minorHAnsi"/>
                <w:color w:val="000000"/>
                <w:sz w:val="24"/>
                <w:szCs w:val="24"/>
              </w:rPr>
              <w:t>Contractor to assess climate change vulnerabilities</w:t>
            </w:r>
          </w:p>
        </w:tc>
        <w:tc>
          <w:tcPr>
            <w:tcW w:w="3499" w:type="dxa"/>
            <w:tcBorders>
              <w:top w:val="nil"/>
              <w:left w:val="nil"/>
              <w:bottom w:val="single" w:sz="4" w:space="0" w:color="000000"/>
              <w:right w:val="single" w:sz="4" w:space="0" w:color="000000"/>
            </w:tcBorders>
            <w:shd w:val="clear" w:color="000000" w:fill="FFFFFF"/>
            <w:vAlign w:val="center"/>
          </w:tcPr>
          <w:p w14:paraId="38A1A266" w14:textId="77777777" w:rsidR="00EF323D" w:rsidRPr="005D457E" w:rsidRDefault="00EF323D">
            <w:pPr>
              <w:contextualSpacing/>
              <w:jc w:val="right"/>
              <w:rPr>
                <w:rFonts w:eastAsia="Times New Roman" w:cstheme="minorHAnsi"/>
                <w:color w:val="000000"/>
                <w:sz w:val="24"/>
                <w:szCs w:val="24"/>
              </w:rPr>
            </w:pPr>
            <w:r w:rsidRPr="005D457E">
              <w:rPr>
                <w:rFonts w:eastAsia="Times New Roman" w:cstheme="minorHAnsi"/>
                <w:color w:val="000000"/>
                <w:sz w:val="24"/>
                <w:szCs w:val="24"/>
              </w:rPr>
              <w:t>$100,000</w:t>
            </w:r>
          </w:p>
        </w:tc>
      </w:tr>
      <w:tr w:rsidR="00EF323D" w:rsidRPr="00430050" w14:paraId="42733BAF" w14:textId="77777777">
        <w:trPr>
          <w:trHeight w:val="300"/>
        </w:trPr>
        <w:tc>
          <w:tcPr>
            <w:tcW w:w="5411" w:type="dxa"/>
            <w:tcBorders>
              <w:top w:val="nil"/>
              <w:left w:val="single" w:sz="4" w:space="0" w:color="000000"/>
              <w:bottom w:val="single" w:sz="4" w:space="0" w:color="000000"/>
              <w:right w:val="single" w:sz="4" w:space="0" w:color="000000"/>
            </w:tcBorders>
            <w:shd w:val="clear" w:color="000000" w:fill="FFFFFF"/>
            <w:vAlign w:val="center"/>
          </w:tcPr>
          <w:p w14:paraId="46F37D08" w14:textId="77777777" w:rsidR="00EF323D" w:rsidRPr="005D457E" w:rsidRDefault="00EF323D">
            <w:pPr>
              <w:contextualSpacing/>
              <w:rPr>
                <w:rFonts w:eastAsia="Times New Roman" w:cstheme="minorHAnsi"/>
                <w:color w:val="000000"/>
                <w:sz w:val="24"/>
                <w:szCs w:val="24"/>
              </w:rPr>
            </w:pPr>
            <w:r w:rsidRPr="005D457E">
              <w:rPr>
                <w:rFonts w:eastAsia="Times New Roman" w:cstheme="minorHAnsi"/>
                <w:color w:val="000000"/>
                <w:sz w:val="24"/>
                <w:szCs w:val="24"/>
              </w:rPr>
              <w:t>Contractor to identify measures to increase resilience</w:t>
            </w:r>
          </w:p>
        </w:tc>
        <w:tc>
          <w:tcPr>
            <w:tcW w:w="3499" w:type="dxa"/>
            <w:tcBorders>
              <w:top w:val="nil"/>
              <w:left w:val="nil"/>
              <w:bottom w:val="single" w:sz="4" w:space="0" w:color="000000"/>
              <w:right w:val="single" w:sz="4" w:space="0" w:color="000000"/>
            </w:tcBorders>
            <w:shd w:val="clear" w:color="000000" w:fill="FFFFFF"/>
            <w:vAlign w:val="center"/>
          </w:tcPr>
          <w:p w14:paraId="061082B6" w14:textId="77777777" w:rsidR="00EF323D" w:rsidRPr="005D457E" w:rsidRDefault="00EF323D">
            <w:pPr>
              <w:contextualSpacing/>
              <w:jc w:val="right"/>
              <w:rPr>
                <w:rFonts w:eastAsia="Times New Roman" w:cstheme="minorHAnsi"/>
                <w:color w:val="000000"/>
                <w:sz w:val="24"/>
                <w:szCs w:val="24"/>
              </w:rPr>
            </w:pPr>
            <w:r w:rsidRPr="005D457E">
              <w:rPr>
                <w:rFonts w:eastAsia="Times New Roman" w:cstheme="minorHAnsi"/>
                <w:color w:val="000000"/>
                <w:sz w:val="24"/>
                <w:szCs w:val="24"/>
              </w:rPr>
              <w:t>$150,000</w:t>
            </w:r>
          </w:p>
        </w:tc>
      </w:tr>
      <w:tr w:rsidR="00EF323D" w:rsidRPr="00430050" w14:paraId="2D35D378" w14:textId="77777777">
        <w:trPr>
          <w:trHeight w:val="300"/>
        </w:trPr>
        <w:tc>
          <w:tcPr>
            <w:tcW w:w="5411" w:type="dxa"/>
            <w:tcBorders>
              <w:top w:val="nil"/>
              <w:left w:val="single" w:sz="4" w:space="0" w:color="000000"/>
              <w:bottom w:val="single" w:sz="4" w:space="0" w:color="000000"/>
              <w:right w:val="single" w:sz="4" w:space="0" w:color="000000"/>
            </w:tcBorders>
            <w:shd w:val="clear" w:color="000000" w:fill="D9D9D9"/>
            <w:vAlign w:val="center"/>
            <w:hideMark/>
          </w:tcPr>
          <w:p w14:paraId="59C591EC" w14:textId="77777777" w:rsidR="00EF323D" w:rsidRPr="005D457E" w:rsidRDefault="00EF323D">
            <w:pPr>
              <w:contextualSpacing/>
              <w:rPr>
                <w:rFonts w:eastAsia="Times New Roman" w:cstheme="minorHAnsi"/>
                <w:color w:val="000000"/>
                <w:sz w:val="24"/>
                <w:szCs w:val="24"/>
              </w:rPr>
            </w:pPr>
            <w:r w:rsidRPr="005D457E">
              <w:rPr>
                <w:rFonts w:eastAsia="Times New Roman" w:cstheme="minorHAnsi"/>
                <w:color w:val="000000"/>
                <w:sz w:val="24"/>
                <w:szCs w:val="24"/>
              </w:rPr>
              <w:t xml:space="preserve">TOTAL CONTRACTUAL </w:t>
            </w:r>
          </w:p>
        </w:tc>
        <w:tc>
          <w:tcPr>
            <w:tcW w:w="3499" w:type="dxa"/>
            <w:tcBorders>
              <w:top w:val="nil"/>
              <w:left w:val="nil"/>
              <w:bottom w:val="single" w:sz="4" w:space="0" w:color="000000"/>
              <w:right w:val="single" w:sz="4" w:space="0" w:color="000000"/>
            </w:tcBorders>
            <w:shd w:val="clear" w:color="000000" w:fill="D9D9D9"/>
            <w:vAlign w:val="center"/>
            <w:hideMark/>
          </w:tcPr>
          <w:p w14:paraId="0B7BF36A" w14:textId="77777777" w:rsidR="00EF323D" w:rsidRPr="005D457E" w:rsidRDefault="00EF323D">
            <w:pPr>
              <w:contextualSpacing/>
              <w:jc w:val="right"/>
              <w:rPr>
                <w:rFonts w:eastAsia="Times New Roman" w:cstheme="minorHAnsi"/>
                <w:color w:val="000000"/>
                <w:sz w:val="24"/>
                <w:szCs w:val="24"/>
              </w:rPr>
            </w:pPr>
            <w:r w:rsidRPr="005D457E">
              <w:rPr>
                <w:rFonts w:eastAsia="Times New Roman" w:cstheme="minorHAnsi"/>
                <w:color w:val="000000"/>
                <w:sz w:val="24"/>
                <w:szCs w:val="24"/>
              </w:rPr>
              <w:t>$991,560</w:t>
            </w:r>
          </w:p>
        </w:tc>
      </w:tr>
      <w:tr w:rsidR="00EF323D" w:rsidRPr="00430050" w14:paraId="305A929F" w14:textId="77777777">
        <w:trPr>
          <w:trHeight w:val="300"/>
        </w:trPr>
        <w:tc>
          <w:tcPr>
            <w:tcW w:w="8910" w:type="dxa"/>
            <w:gridSpan w:val="2"/>
            <w:tcBorders>
              <w:top w:val="nil"/>
              <w:left w:val="single" w:sz="4" w:space="0" w:color="000000"/>
              <w:bottom w:val="single" w:sz="4" w:space="0" w:color="000000"/>
              <w:right w:val="single" w:sz="4" w:space="0" w:color="000000"/>
            </w:tcBorders>
            <w:shd w:val="clear" w:color="auto" w:fill="auto"/>
            <w:vAlign w:val="center"/>
          </w:tcPr>
          <w:p w14:paraId="04FE71A6" w14:textId="77777777" w:rsidR="00EF323D" w:rsidRPr="005D457E" w:rsidRDefault="00EF323D">
            <w:pPr>
              <w:contextualSpacing/>
              <w:rPr>
                <w:rFonts w:eastAsia="Times New Roman" w:cstheme="minorHAnsi"/>
                <w:color w:val="000000"/>
                <w:sz w:val="24"/>
                <w:szCs w:val="24"/>
              </w:rPr>
            </w:pPr>
            <w:r w:rsidRPr="00084CF6">
              <w:rPr>
                <w:rFonts w:eastAsia="Times New Roman" w:cstheme="minorHAnsi"/>
                <w:b/>
                <w:bCs/>
                <w:color w:val="000000"/>
                <w:sz w:val="24"/>
                <w:szCs w:val="24"/>
              </w:rPr>
              <w:t>Construction</w:t>
            </w:r>
          </w:p>
        </w:tc>
      </w:tr>
      <w:tr w:rsidR="00EF323D" w:rsidRPr="00430050" w14:paraId="0B0F6930" w14:textId="77777777">
        <w:trPr>
          <w:trHeight w:val="300"/>
        </w:trPr>
        <w:tc>
          <w:tcPr>
            <w:tcW w:w="5411" w:type="dxa"/>
            <w:tcBorders>
              <w:top w:val="nil"/>
              <w:left w:val="single" w:sz="4" w:space="0" w:color="000000"/>
              <w:bottom w:val="single" w:sz="4" w:space="0" w:color="000000"/>
              <w:right w:val="single" w:sz="4" w:space="0" w:color="000000"/>
            </w:tcBorders>
            <w:shd w:val="clear" w:color="000000" w:fill="D9D9D9"/>
            <w:vAlign w:val="center"/>
          </w:tcPr>
          <w:p w14:paraId="1DB7A2C6" w14:textId="77777777" w:rsidR="00EF323D" w:rsidRPr="005D457E" w:rsidRDefault="00EF323D">
            <w:pPr>
              <w:contextualSpacing/>
              <w:rPr>
                <w:rFonts w:eastAsia="Times New Roman" w:cstheme="minorHAnsi"/>
                <w:color w:val="000000"/>
                <w:sz w:val="24"/>
                <w:szCs w:val="24"/>
              </w:rPr>
            </w:pPr>
            <w:r>
              <w:rPr>
                <w:rFonts w:eastAsia="Times New Roman" w:cstheme="minorHAnsi"/>
                <w:color w:val="000000"/>
                <w:sz w:val="24"/>
                <w:szCs w:val="24"/>
              </w:rPr>
              <w:t>TOTAL CONSTRUCTION</w:t>
            </w:r>
          </w:p>
        </w:tc>
        <w:tc>
          <w:tcPr>
            <w:tcW w:w="3499" w:type="dxa"/>
            <w:tcBorders>
              <w:top w:val="nil"/>
              <w:left w:val="nil"/>
              <w:bottom w:val="single" w:sz="4" w:space="0" w:color="000000"/>
              <w:right w:val="single" w:sz="4" w:space="0" w:color="000000"/>
            </w:tcBorders>
            <w:shd w:val="clear" w:color="000000" w:fill="D9D9D9"/>
            <w:vAlign w:val="center"/>
          </w:tcPr>
          <w:p w14:paraId="28EC4492" w14:textId="77777777" w:rsidR="00EF323D" w:rsidRPr="005D457E" w:rsidRDefault="00EF323D">
            <w:pPr>
              <w:contextualSpacing/>
              <w:jc w:val="right"/>
              <w:rPr>
                <w:rFonts w:eastAsia="Times New Roman" w:cstheme="minorHAnsi"/>
                <w:color w:val="000000"/>
                <w:sz w:val="24"/>
                <w:szCs w:val="24"/>
              </w:rPr>
            </w:pPr>
            <w:r>
              <w:rPr>
                <w:rFonts w:eastAsia="Times New Roman" w:cstheme="minorHAnsi"/>
                <w:color w:val="000000"/>
                <w:sz w:val="24"/>
                <w:szCs w:val="24"/>
              </w:rPr>
              <w:t>$0</w:t>
            </w:r>
          </w:p>
        </w:tc>
      </w:tr>
      <w:tr w:rsidR="00EF323D" w:rsidRPr="00430050" w14:paraId="4BC648D8" w14:textId="77777777">
        <w:trPr>
          <w:trHeight w:val="300"/>
        </w:trPr>
        <w:tc>
          <w:tcPr>
            <w:tcW w:w="8910"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943093D" w14:textId="77777777" w:rsidR="00EF323D" w:rsidRPr="005D457E" w:rsidRDefault="00EF323D">
            <w:pPr>
              <w:contextualSpacing/>
              <w:rPr>
                <w:rFonts w:eastAsia="Times New Roman" w:cstheme="minorHAnsi"/>
                <w:b/>
                <w:bCs/>
                <w:color w:val="000000"/>
                <w:sz w:val="24"/>
                <w:szCs w:val="24"/>
              </w:rPr>
            </w:pPr>
            <w:r w:rsidRPr="005D457E">
              <w:rPr>
                <w:rFonts w:eastAsia="Times New Roman" w:cstheme="minorHAnsi"/>
                <w:b/>
                <w:bCs/>
                <w:color w:val="000000"/>
                <w:sz w:val="24"/>
                <w:szCs w:val="24"/>
              </w:rPr>
              <w:t>Other</w:t>
            </w:r>
          </w:p>
        </w:tc>
      </w:tr>
      <w:tr w:rsidR="00EF323D" w:rsidRPr="00430050" w14:paraId="6FA4FA6A" w14:textId="77777777">
        <w:trPr>
          <w:trHeight w:val="600"/>
        </w:trPr>
        <w:tc>
          <w:tcPr>
            <w:tcW w:w="5411" w:type="dxa"/>
            <w:tcBorders>
              <w:top w:val="nil"/>
              <w:left w:val="single" w:sz="4" w:space="0" w:color="000000"/>
              <w:bottom w:val="single" w:sz="4" w:space="0" w:color="000000"/>
              <w:right w:val="single" w:sz="4" w:space="0" w:color="000000"/>
            </w:tcBorders>
            <w:shd w:val="clear" w:color="auto" w:fill="auto"/>
            <w:vAlign w:val="center"/>
            <w:hideMark/>
          </w:tcPr>
          <w:p w14:paraId="10E55E96" w14:textId="77777777" w:rsidR="00EF323D" w:rsidRPr="005D457E" w:rsidRDefault="00EF323D">
            <w:pPr>
              <w:contextualSpacing/>
              <w:rPr>
                <w:rFonts w:eastAsia="Times New Roman" w:cstheme="minorHAnsi"/>
                <w:color w:val="000000"/>
                <w:sz w:val="24"/>
                <w:szCs w:val="24"/>
              </w:rPr>
            </w:pPr>
            <w:r w:rsidRPr="005D457E">
              <w:rPr>
                <w:rFonts w:eastAsia="Times New Roman" w:cstheme="minorHAnsi"/>
                <w:color w:val="000000"/>
                <w:sz w:val="24"/>
                <w:szCs w:val="24"/>
              </w:rPr>
              <w:t>Participant Support Costs for community members to participate in a community advisory group (6 community members @ $100/month for 36 months)</w:t>
            </w:r>
          </w:p>
        </w:tc>
        <w:tc>
          <w:tcPr>
            <w:tcW w:w="3499" w:type="dxa"/>
            <w:tcBorders>
              <w:top w:val="nil"/>
              <w:left w:val="nil"/>
              <w:bottom w:val="single" w:sz="4" w:space="0" w:color="000000"/>
              <w:right w:val="single" w:sz="4" w:space="0" w:color="000000"/>
            </w:tcBorders>
            <w:shd w:val="clear" w:color="auto" w:fill="auto"/>
            <w:vAlign w:val="center"/>
            <w:hideMark/>
          </w:tcPr>
          <w:p w14:paraId="4A6A6B58" w14:textId="77777777" w:rsidR="00EF323D" w:rsidRPr="005D457E" w:rsidRDefault="00EF323D">
            <w:pPr>
              <w:contextualSpacing/>
              <w:jc w:val="right"/>
              <w:rPr>
                <w:rFonts w:eastAsia="Times New Roman" w:cstheme="minorHAnsi"/>
                <w:color w:val="000000"/>
                <w:sz w:val="24"/>
                <w:szCs w:val="24"/>
              </w:rPr>
            </w:pPr>
            <w:r w:rsidRPr="005D457E">
              <w:rPr>
                <w:rFonts w:eastAsia="Times New Roman" w:cstheme="minorHAnsi"/>
                <w:color w:val="000000"/>
                <w:sz w:val="24"/>
                <w:szCs w:val="24"/>
              </w:rPr>
              <w:t>$21,600</w:t>
            </w:r>
          </w:p>
        </w:tc>
      </w:tr>
      <w:tr w:rsidR="00EF323D" w:rsidRPr="00430050" w14:paraId="77F4FF29" w14:textId="77777777">
        <w:trPr>
          <w:trHeight w:val="300"/>
        </w:trPr>
        <w:tc>
          <w:tcPr>
            <w:tcW w:w="5411" w:type="dxa"/>
            <w:tcBorders>
              <w:top w:val="nil"/>
              <w:left w:val="single" w:sz="4" w:space="0" w:color="000000"/>
              <w:bottom w:val="single" w:sz="4" w:space="0" w:color="000000"/>
              <w:right w:val="single" w:sz="4" w:space="0" w:color="000000"/>
            </w:tcBorders>
            <w:shd w:val="clear" w:color="000000" w:fill="D9D9D9"/>
            <w:vAlign w:val="center"/>
            <w:hideMark/>
          </w:tcPr>
          <w:p w14:paraId="2727A07B" w14:textId="77777777" w:rsidR="00EF323D" w:rsidRPr="005D457E" w:rsidRDefault="00EF323D">
            <w:pPr>
              <w:contextualSpacing/>
              <w:rPr>
                <w:rFonts w:eastAsia="Times New Roman" w:cstheme="minorHAnsi"/>
                <w:color w:val="000000"/>
                <w:sz w:val="24"/>
                <w:szCs w:val="24"/>
              </w:rPr>
            </w:pPr>
            <w:r w:rsidRPr="005D457E">
              <w:rPr>
                <w:rFonts w:eastAsia="Times New Roman" w:cstheme="minorHAnsi"/>
                <w:color w:val="000000"/>
                <w:sz w:val="24"/>
                <w:szCs w:val="24"/>
              </w:rPr>
              <w:t xml:space="preserve">TOTAL OTHER </w:t>
            </w:r>
          </w:p>
        </w:tc>
        <w:tc>
          <w:tcPr>
            <w:tcW w:w="3499" w:type="dxa"/>
            <w:tcBorders>
              <w:top w:val="nil"/>
              <w:left w:val="nil"/>
              <w:bottom w:val="single" w:sz="4" w:space="0" w:color="000000"/>
              <w:right w:val="single" w:sz="4" w:space="0" w:color="000000"/>
            </w:tcBorders>
            <w:shd w:val="clear" w:color="000000" w:fill="D9D9D9"/>
            <w:vAlign w:val="center"/>
            <w:hideMark/>
          </w:tcPr>
          <w:p w14:paraId="36445EC8" w14:textId="77777777" w:rsidR="00EF323D" w:rsidRPr="005D457E" w:rsidRDefault="00EF323D">
            <w:pPr>
              <w:contextualSpacing/>
              <w:jc w:val="right"/>
              <w:rPr>
                <w:rFonts w:eastAsia="Times New Roman" w:cstheme="minorHAnsi"/>
                <w:color w:val="000000"/>
                <w:sz w:val="24"/>
                <w:szCs w:val="24"/>
              </w:rPr>
            </w:pPr>
            <w:r w:rsidRPr="005D457E">
              <w:rPr>
                <w:rFonts w:eastAsia="Times New Roman" w:cstheme="minorHAnsi"/>
                <w:color w:val="000000"/>
                <w:sz w:val="24"/>
                <w:szCs w:val="24"/>
              </w:rPr>
              <w:t>$21,600</w:t>
            </w:r>
          </w:p>
        </w:tc>
      </w:tr>
      <w:tr w:rsidR="00EF323D" w:rsidRPr="00430050" w14:paraId="18DD3BEF" w14:textId="77777777">
        <w:trPr>
          <w:trHeight w:val="300"/>
        </w:trPr>
        <w:tc>
          <w:tcPr>
            <w:tcW w:w="8910"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CEDC64D" w14:textId="77777777" w:rsidR="00EF323D" w:rsidRPr="005D457E" w:rsidRDefault="00EF323D">
            <w:pPr>
              <w:contextualSpacing/>
              <w:rPr>
                <w:rFonts w:eastAsia="Times New Roman" w:cstheme="minorHAnsi"/>
                <w:b/>
                <w:bCs/>
                <w:color w:val="000000"/>
                <w:sz w:val="24"/>
                <w:szCs w:val="24"/>
              </w:rPr>
            </w:pPr>
            <w:r w:rsidRPr="005D457E">
              <w:rPr>
                <w:rFonts w:eastAsia="Times New Roman" w:cstheme="minorHAnsi"/>
                <w:b/>
                <w:bCs/>
                <w:color w:val="000000"/>
                <w:sz w:val="24"/>
                <w:szCs w:val="24"/>
              </w:rPr>
              <w:t>Indirect Charges</w:t>
            </w:r>
          </w:p>
        </w:tc>
      </w:tr>
      <w:tr w:rsidR="00EF323D" w:rsidRPr="00430050" w14:paraId="25CED988" w14:textId="77777777">
        <w:trPr>
          <w:trHeight w:val="300"/>
        </w:trPr>
        <w:tc>
          <w:tcPr>
            <w:tcW w:w="8910" w:type="dxa"/>
            <w:gridSpan w:val="2"/>
            <w:tcBorders>
              <w:top w:val="nil"/>
              <w:left w:val="single" w:sz="4" w:space="0" w:color="000000"/>
              <w:bottom w:val="single" w:sz="4" w:space="0" w:color="000000"/>
              <w:right w:val="single" w:sz="4" w:space="0" w:color="000000"/>
            </w:tcBorders>
            <w:shd w:val="clear" w:color="000000" w:fill="FFFFFF"/>
            <w:vAlign w:val="center"/>
            <w:hideMark/>
          </w:tcPr>
          <w:p w14:paraId="7A510FFF" w14:textId="77777777" w:rsidR="00EF323D" w:rsidRPr="005D457E" w:rsidRDefault="00EF323D">
            <w:pPr>
              <w:contextualSpacing/>
              <w:rPr>
                <w:rFonts w:eastAsia="Times New Roman" w:cstheme="minorHAnsi"/>
                <w:color w:val="000000"/>
                <w:sz w:val="24"/>
                <w:szCs w:val="24"/>
              </w:rPr>
            </w:pPr>
            <w:r w:rsidRPr="005D457E">
              <w:rPr>
                <w:rFonts w:eastAsia="Times New Roman" w:cstheme="minorHAnsi"/>
                <w:color w:val="000000"/>
                <w:sz w:val="24"/>
                <w:szCs w:val="24"/>
              </w:rPr>
              <w:t>(Federal Negotiated Indirect Cost Rate = 20%)</w:t>
            </w:r>
          </w:p>
          <w:p w14:paraId="12DF911E" w14:textId="77777777" w:rsidR="00EF323D" w:rsidRPr="005D457E" w:rsidRDefault="00EF323D">
            <w:pPr>
              <w:contextualSpacing/>
              <w:jc w:val="right"/>
              <w:rPr>
                <w:rFonts w:eastAsia="Times New Roman" w:cstheme="minorHAnsi"/>
                <w:color w:val="000000"/>
                <w:sz w:val="24"/>
                <w:szCs w:val="24"/>
              </w:rPr>
            </w:pPr>
            <w:r w:rsidRPr="005D457E">
              <w:rPr>
                <w:rFonts w:eastAsia="Times New Roman" w:cstheme="minorHAnsi"/>
                <w:color w:val="000000"/>
                <w:sz w:val="24"/>
                <w:szCs w:val="24"/>
              </w:rPr>
              <w:t> </w:t>
            </w:r>
          </w:p>
        </w:tc>
      </w:tr>
      <w:tr w:rsidR="00EF323D" w:rsidRPr="00430050" w14:paraId="4C9A28A9" w14:textId="77777777">
        <w:trPr>
          <w:trHeight w:val="330"/>
        </w:trPr>
        <w:tc>
          <w:tcPr>
            <w:tcW w:w="5411" w:type="dxa"/>
            <w:tcBorders>
              <w:top w:val="nil"/>
              <w:left w:val="single" w:sz="4" w:space="0" w:color="000000"/>
              <w:bottom w:val="single" w:sz="4" w:space="0" w:color="000000"/>
              <w:right w:val="single" w:sz="4" w:space="0" w:color="000000"/>
            </w:tcBorders>
            <w:shd w:val="clear" w:color="auto" w:fill="auto"/>
            <w:vAlign w:val="center"/>
            <w:hideMark/>
          </w:tcPr>
          <w:p w14:paraId="0B7C01A3" w14:textId="77777777" w:rsidR="00EF323D" w:rsidRPr="005D457E" w:rsidRDefault="00EF323D">
            <w:pPr>
              <w:contextualSpacing/>
              <w:rPr>
                <w:rFonts w:eastAsia="Times New Roman" w:cstheme="minorHAnsi"/>
                <w:color w:val="000000"/>
                <w:sz w:val="24"/>
                <w:szCs w:val="24"/>
              </w:rPr>
            </w:pPr>
            <w:r w:rsidRPr="005D457E">
              <w:rPr>
                <w:rFonts w:eastAsia="Times New Roman" w:cstheme="minorHAnsi"/>
                <w:color w:val="000000"/>
                <w:sz w:val="24"/>
                <w:szCs w:val="24"/>
              </w:rPr>
              <w:t xml:space="preserve">Federal Indirect Cost Rate </w:t>
            </w:r>
            <w:proofErr w:type="gramStart"/>
            <w:r w:rsidRPr="005D457E">
              <w:rPr>
                <w:rFonts w:eastAsia="Times New Roman" w:cstheme="minorHAnsi"/>
                <w:color w:val="000000"/>
                <w:sz w:val="24"/>
                <w:szCs w:val="24"/>
              </w:rPr>
              <w:t>x</w:t>
            </w:r>
            <w:proofErr w:type="gramEnd"/>
            <w:r w:rsidRPr="005D457E">
              <w:rPr>
                <w:rFonts w:eastAsia="Times New Roman" w:cstheme="minorHAnsi"/>
                <w:color w:val="000000"/>
                <w:sz w:val="24"/>
                <w:szCs w:val="24"/>
              </w:rPr>
              <w:t xml:space="preserve"> Personnel = Indirect Costs</w:t>
            </w:r>
          </w:p>
        </w:tc>
        <w:tc>
          <w:tcPr>
            <w:tcW w:w="3499" w:type="dxa"/>
            <w:tcBorders>
              <w:top w:val="nil"/>
              <w:left w:val="nil"/>
              <w:bottom w:val="single" w:sz="4" w:space="0" w:color="000000"/>
              <w:right w:val="single" w:sz="4" w:space="0" w:color="000000"/>
            </w:tcBorders>
            <w:shd w:val="clear" w:color="000000" w:fill="FFFFFF"/>
            <w:vAlign w:val="center"/>
            <w:hideMark/>
          </w:tcPr>
          <w:p w14:paraId="2F578BC7" w14:textId="77777777" w:rsidR="00EF323D" w:rsidRPr="005D457E" w:rsidRDefault="00EF323D">
            <w:pPr>
              <w:contextualSpacing/>
              <w:jc w:val="right"/>
              <w:rPr>
                <w:rFonts w:eastAsia="Times New Roman" w:cstheme="minorHAnsi"/>
                <w:color w:val="000000"/>
                <w:sz w:val="24"/>
                <w:szCs w:val="24"/>
              </w:rPr>
            </w:pPr>
            <w:r w:rsidRPr="005D457E">
              <w:rPr>
                <w:rFonts w:eastAsia="Times New Roman" w:cstheme="minorHAnsi"/>
                <w:color w:val="000000"/>
                <w:sz w:val="24"/>
                <w:szCs w:val="24"/>
              </w:rPr>
              <w:t>$49,920</w:t>
            </w:r>
          </w:p>
        </w:tc>
      </w:tr>
      <w:tr w:rsidR="00EF323D" w:rsidRPr="00430050" w14:paraId="7F124C92" w14:textId="77777777">
        <w:trPr>
          <w:trHeight w:val="300"/>
        </w:trPr>
        <w:tc>
          <w:tcPr>
            <w:tcW w:w="5411" w:type="dxa"/>
            <w:tcBorders>
              <w:top w:val="nil"/>
              <w:left w:val="single" w:sz="4" w:space="0" w:color="000000"/>
              <w:bottom w:val="single" w:sz="4" w:space="0" w:color="000000"/>
              <w:right w:val="single" w:sz="4" w:space="0" w:color="000000"/>
            </w:tcBorders>
            <w:shd w:val="clear" w:color="000000" w:fill="D9D9D9"/>
            <w:vAlign w:val="center"/>
            <w:hideMark/>
          </w:tcPr>
          <w:p w14:paraId="5116AD4A" w14:textId="77777777" w:rsidR="00EF323D" w:rsidRPr="005D457E" w:rsidRDefault="00EF323D">
            <w:pPr>
              <w:contextualSpacing/>
              <w:rPr>
                <w:rFonts w:eastAsia="Times New Roman" w:cstheme="minorHAnsi"/>
                <w:color w:val="000000"/>
                <w:sz w:val="24"/>
                <w:szCs w:val="24"/>
              </w:rPr>
            </w:pPr>
            <w:r w:rsidRPr="005D457E">
              <w:rPr>
                <w:rFonts w:eastAsia="Times New Roman" w:cstheme="minorHAnsi"/>
                <w:color w:val="000000"/>
                <w:sz w:val="24"/>
                <w:szCs w:val="24"/>
              </w:rPr>
              <w:t>TOTAL INDIRECT</w:t>
            </w:r>
          </w:p>
        </w:tc>
        <w:tc>
          <w:tcPr>
            <w:tcW w:w="3499" w:type="dxa"/>
            <w:tcBorders>
              <w:top w:val="nil"/>
              <w:left w:val="nil"/>
              <w:bottom w:val="single" w:sz="4" w:space="0" w:color="000000"/>
              <w:right w:val="single" w:sz="4" w:space="0" w:color="000000"/>
            </w:tcBorders>
            <w:shd w:val="clear" w:color="000000" w:fill="D9D9D9"/>
            <w:vAlign w:val="center"/>
            <w:hideMark/>
          </w:tcPr>
          <w:p w14:paraId="6E02DE2D" w14:textId="77777777" w:rsidR="00EF323D" w:rsidRPr="005D457E" w:rsidRDefault="00EF323D">
            <w:pPr>
              <w:contextualSpacing/>
              <w:jc w:val="right"/>
              <w:rPr>
                <w:rFonts w:eastAsia="Times New Roman" w:cstheme="minorHAnsi"/>
                <w:color w:val="000000"/>
                <w:sz w:val="24"/>
                <w:szCs w:val="24"/>
              </w:rPr>
            </w:pPr>
            <w:r w:rsidRPr="005D457E">
              <w:rPr>
                <w:rFonts w:eastAsia="Times New Roman" w:cstheme="minorHAnsi"/>
                <w:color w:val="000000"/>
                <w:sz w:val="24"/>
                <w:szCs w:val="24"/>
              </w:rPr>
              <w:t>$49,920</w:t>
            </w:r>
          </w:p>
        </w:tc>
      </w:tr>
      <w:tr w:rsidR="00EF323D" w:rsidRPr="00430050" w14:paraId="7B33634D" w14:textId="77777777">
        <w:trPr>
          <w:trHeight w:val="300"/>
        </w:trPr>
        <w:tc>
          <w:tcPr>
            <w:tcW w:w="5411" w:type="dxa"/>
            <w:tcBorders>
              <w:top w:val="nil"/>
              <w:left w:val="single" w:sz="4" w:space="0" w:color="000000"/>
              <w:bottom w:val="single" w:sz="4" w:space="0" w:color="000000"/>
              <w:right w:val="single" w:sz="4" w:space="0" w:color="000000"/>
            </w:tcBorders>
            <w:shd w:val="clear" w:color="000000" w:fill="D9D9D9"/>
            <w:vAlign w:val="center"/>
            <w:hideMark/>
          </w:tcPr>
          <w:p w14:paraId="7C10705A" w14:textId="77777777" w:rsidR="00EF323D" w:rsidRPr="005D457E" w:rsidRDefault="00EF323D">
            <w:pPr>
              <w:contextualSpacing/>
              <w:rPr>
                <w:rFonts w:eastAsia="Times New Roman" w:cstheme="minorHAnsi"/>
                <w:b/>
                <w:bCs/>
                <w:color w:val="000000"/>
                <w:sz w:val="24"/>
                <w:szCs w:val="24"/>
              </w:rPr>
            </w:pPr>
            <w:r w:rsidRPr="005D457E">
              <w:rPr>
                <w:rFonts w:eastAsia="Times New Roman" w:cstheme="minorHAnsi"/>
                <w:b/>
                <w:bCs/>
                <w:color w:val="000000"/>
                <w:sz w:val="24"/>
                <w:szCs w:val="24"/>
              </w:rPr>
              <w:t>TOTAL FUNDING</w:t>
            </w:r>
          </w:p>
        </w:tc>
        <w:tc>
          <w:tcPr>
            <w:tcW w:w="3499" w:type="dxa"/>
            <w:tcBorders>
              <w:top w:val="nil"/>
              <w:left w:val="nil"/>
              <w:bottom w:val="single" w:sz="4" w:space="0" w:color="000000"/>
              <w:right w:val="single" w:sz="4" w:space="0" w:color="000000"/>
            </w:tcBorders>
            <w:shd w:val="clear" w:color="000000" w:fill="D9D9D9"/>
            <w:vAlign w:val="center"/>
            <w:hideMark/>
          </w:tcPr>
          <w:p w14:paraId="1DB31B84" w14:textId="77777777" w:rsidR="00EF323D" w:rsidRPr="005D457E" w:rsidRDefault="00EF323D">
            <w:pPr>
              <w:contextualSpacing/>
              <w:jc w:val="right"/>
              <w:rPr>
                <w:rFonts w:eastAsia="Times New Roman" w:cstheme="minorHAnsi"/>
                <w:b/>
                <w:bCs/>
                <w:color w:val="000000"/>
                <w:sz w:val="24"/>
                <w:szCs w:val="24"/>
              </w:rPr>
            </w:pPr>
            <w:r w:rsidRPr="005D457E">
              <w:rPr>
                <w:rFonts w:eastAsia="Times New Roman" w:cstheme="minorHAnsi"/>
                <w:b/>
                <w:bCs/>
                <w:color w:val="000000"/>
                <w:sz w:val="24"/>
                <w:szCs w:val="24"/>
              </w:rPr>
              <w:t>$1,374,589</w:t>
            </w:r>
          </w:p>
        </w:tc>
      </w:tr>
      <w:tr w:rsidR="00EF323D" w:rsidRPr="00E14292" w14:paraId="17FB62E3" w14:textId="77777777">
        <w:trPr>
          <w:trHeight w:val="300"/>
        </w:trPr>
        <w:tc>
          <w:tcPr>
            <w:tcW w:w="5411" w:type="dxa"/>
            <w:tcBorders>
              <w:top w:val="nil"/>
              <w:left w:val="single" w:sz="4" w:space="0" w:color="000000"/>
              <w:bottom w:val="single" w:sz="4" w:space="0" w:color="000000"/>
              <w:right w:val="single" w:sz="4" w:space="0" w:color="000000"/>
            </w:tcBorders>
            <w:shd w:val="clear" w:color="000000" w:fill="D9D9D9"/>
            <w:vAlign w:val="center"/>
            <w:hideMark/>
          </w:tcPr>
          <w:p w14:paraId="7D7584B1" w14:textId="77777777" w:rsidR="00EF323D" w:rsidRPr="005D457E" w:rsidRDefault="00EF323D">
            <w:pPr>
              <w:contextualSpacing/>
              <w:rPr>
                <w:rFonts w:eastAsia="Times New Roman" w:cstheme="minorHAnsi"/>
                <w:b/>
                <w:sz w:val="24"/>
                <w:szCs w:val="24"/>
                <w:u w:val="single"/>
              </w:rPr>
            </w:pPr>
            <w:r w:rsidRPr="005D457E">
              <w:rPr>
                <w:rFonts w:eastAsia="Times New Roman" w:cstheme="minorHAnsi"/>
                <w:b/>
                <w:sz w:val="24"/>
                <w:szCs w:val="24"/>
                <w:u w:val="single"/>
              </w:rPr>
              <w:t>TOTAL PROJECT COST</w:t>
            </w:r>
            <w:r w:rsidRPr="00776939">
              <w:rPr>
                <w:rFonts w:eastAsia="Times New Roman" w:cstheme="minorHAnsi"/>
                <w:b/>
                <w:sz w:val="24"/>
                <w:szCs w:val="24"/>
                <w:u w:val="single"/>
                <w:vertAlign w:val="superscript"/>
              </w:rPr>
              <w:t>5</w:t>
            </w:r>
          </w:p>
        </w:tc>
        <w:tc>
          <w:tcPr>
            <w:tcW w:w="3499" w:type="dxa"/>
            <w:tcBorders>
              <w:top w:val="single" w:sz="4" w:space="0" w:color="000000"/>
              <w:left w:val="nil"/>
              <w:bottom w:val="single" w:sz="4" w:space="0" w:color="000000"/>
              <w:right w:val="single" w:sz="4" w:space="0" w:color="000000"/>
            </w:tcBorders>
            <w:shd w:val="clear" w:color="000000" w:fill="D9D9D9"/>
            <w:vAlign w:val="center"/>
            <w:hideMark/>
          </w:tcPr>
          <w:p w14:paraId="20708718" w14:textId="77777777" w:rsidR="00EF323D" w:rsidRPr="005D457E" w:rsidRDefault="00EF323D">
            <w:pPr>
              <w:contextualSpacing/>
              <w:jc w:val="right"/>
              <w:rPr>
                <w:rFonts w:eastAsia="Times New Roman" w:cstheme="minorHAnsi"/>
                <w:b/>
                <w:bCs/>
                <w:sz w:val="24"/>
                <w:szCs w:val="24"/>
              </w:rPr>
            </w:pPr>
            <w:r w:rsidRPr="005D457E">
              <w:rPr>
                <w:rFonts w:eastAsia="Times New Roman" w:cstheme="minorHAnsi"/>
                <w:b/>
                <w:bCs/>
                <w:sz w:val="24"/>
                <w:szCs w:val="24"/>
              </w:rPr>
              <w:t>$1,</w:t>
            </w:r>
            <w:r>
              <w:rPr>
                <w:rFonts w:eastAsia="Times New Roman" w:cstheme="minorHAnsi"/>
                <w:b/>
                <w:bCs/>
                <w:sz w:val="24"/>
                <w:szCs w:val="24"/>
              </w:rPr>
              <w:t>3</w:t>
            </w:r>
            <w:r w:rsidRPr="005D457E">
              <w:rPr>
                <w:rFonts w:eastAsia="Times New Roman" w:cstheme="minorHAnsi"/>
                <w:b/>
                <w:bCs/>
                <w:sz w:val="24"/>
                <w:szCs w:val="24"/>
              </w:rPr>
              <w:t>74,589</w:t>
            </w:r>
          </w:p>
        </w:tc>
      </w:tr>
    </w:tbl>
    <w:p w14:paraId="220D56AA" w14:textId="77777777" w:rsidR="00EF323D" w:rsidRPr="0041759F" w:rsidRDefault="00EF323D" w:rsidP="00EF323D">
      <w:pPr>
        <w:widowControl w:val="0"/>
        <w:autoSpaceDE w:val="0"/>
        <w:autoSpaceDN w:val="0"/>
        <w:adjustRightInd w:val="0"/>
        <w:ind w:left="270" w:hanging="270"/>
        <w:contextualSpacing/>
      </w:pPr>
      <w:r w:rsidRPr="47EF29C1">
        <w:rPr>
          <w:vertAlign w:val="superscript"/>
        </w:rPr>
        <w:t>1</w:t>
      </w:r>
      <w:r>
        <w:t xml:space="preserve"> </w:t>
      </w:r>
      <w:r>
        <w:tab/>
        <w:t>The EPA will not penalize or withhold a benefit from an applicant who provides information in another format.</w:t>
      </w:r>
    </w:p>
    <w:p w14:paraId="74C27412" w14:textId="77777777" w:rsidR="00EF323D" w:rsidRPr="008F1063" w:rsidRDefault="00EF323D" w:rsidP="00EF323D">
      <w:pPr>
        <w:pStyle w:val="FootnoteText"/>
        <w:ind w:left="270" w:hanging="270"/>
        <w:rPr>
          <w:rFonts w:asciiTheme="minorHAnsi" w:hAnsiTheme="minorHAnsi" w:cstheme="minorBidi"/>
          <w:sz w:val="22"/>
          <w:szCs w:val="22"/>
        </w:rPr>
      </w:pPr>
      <w:r w:rsidRPr="47EF29C1">
        <w:rPr>
          <w:rFonts w:asciiTheme="minorHAnsi" w:hAnsiTheme="minorHAnsi" w:cstheme="minorBidi"/>
          <w:sz w:val="22"/>
          <w:szCs w:val="22"/>
          <w:vertAlign w:val="superscript"/>
        </w:rPr>
        <w:t>2</w:t>
      </w:r>
      <w:r w:rsidRPr="47EF29C1">
        <w:rPr>
          <w:rFonts w:asciiTheme="minorHAnsi" w:hAnsiTheme="minorHAnsi" w:cstheme="minorBidi"/>
          <w:sz w:val="22"/>
          <w:szCs w:val="22"/>
        </w:rPr>
        <w:t xml:space="preserve"> </w:t>
      </w:r>
      <w:r>
        <w:tab/>
      </w:r>
      <w:r w:rsidRPr="47EF29C1">
        <w:rPr>
          <w:rFonts w:asciiTheme="minorHAnsi" w:hAnsiTheme="minorHAnsi" w:cstheme="minorBidi"/>
          <w:sz w:val="22"/>
          <w:szCs w:val="22"/>
        </w:rPr>
        <w:t>EPA Funding amount must be included on the SF-424 in Section 18.a and SF-424A in cell 5(e) under Section A – Budget Summary; and Column (1) under Section B – Budget Categories.</w:t>
      </w:r>
    </w:p>
    <w:p w14:paraId="62EBDF35" w14:textId="77777777" w:rsidR="00EF323D" w:rsidRPr="008F1063" w:rsidRDefault="00EF323D" w:rsidP="00EF323D">
      <w:pPr>
        <w:pStyle w:val="FootnoteText"/>
        <w:ind w:left="270" w:hanging="270"/>
        <w:rPr>
          <w:rFonts w:asciiTheme="minorHAnsi" w:hAnsiTheme="minorHAnsi" w:cstheme="minorBidi"/>
          <w:sz w:val="22"/>
          <w:szCs w:val="22"/>
        </w:rPr>
      </w:pPr>
      <w:r w:rsidRPr="008F1063">
        <w:rPr>
          <w:rFonts w:asciiTheme="minorHAnsi" w:hAnsiTheme="minorHAnsi" w:cstheme="minorBidi"/>
          <w:sz w:val="22"/>
          <w:szCs w:val="22"/>
          <w:vertAlign w:val="superscript"/>
        </w:rPr>
        <w:t>3</w:t>
      </w:r>
      <w:r>
        <w:tab/>
      </w:r>
      <w:r w:rsidRPr="008F1063">
        <w:rPr>
          <w:rFonts w:asciiTheme="minorHAnsi" w:hAnsiTheme="minorHAnsi" w:cstheme="minorBidi"/>
          <w:sz w:val="22"/>
          <w:szCs w:val="22"/>
        </w:rPr>
        <w:t>Federal Insurance Contributions Act expenses</w:t>
      </w:r>
    </w:p>
    <w:p w14:paraId="0DDEDA16" w14:textId="77777777" w:rsidR="00EF323D" w:rsidRPr="0041759F" w:rsidRDefault="00EF323D" w:rsidP="00EF323D">
      <w:pPr>
        <w:widowControl w:val="0"/>
        <w:autoSpaceDE w:val="0"/>
        <w:autoSpaceDN w:val="0"/>
        <w:adjustRightInd w:val="0"/>
        <w:ind w:left="270" w:hanging="270"/>
        <w:contextualSpacing/>
      </w:pPr>
      <w:r w:rsidRPr="008F1063">
        <w:rPr>
          <w:vertAlign w:val="superscript"/>
        </w:rPr>
        <w:t>4</w:t>
      </w:r>
      <w:r w:rsidRPr="73495C7C">
        <w:t xml:space="preserve"> </w:t>
      </w:r>
      <w:r>
        <w:tab/>
      </w:r>
      <w:r w:rsidRPr="73495C7C">
        <w:t>State Unemployment Insurance expenses</w:t>
      </w:r>
    </w:p>
    <w:p w14:paraId="39612BB3" w14:textId="77777777" w:rsidR="00EF323D" w:rsidRPr="0041759F" w:rsidRDefault="00EF323D" w:rsidP="00EF323D">
      <w:pPr>
        <w:widowControl w:val="0"/>
        <w:autoSpaceDE w:val="0"/>
        <w:autoSpaceDN w:val="0"/>
        <w:adjustRightInd w:val="0"/>
        <w:ind w:left="270" w:hanging="270"/>
        <w:contextualSpacing/>
      </w:pPr>
      <w:r w:rsidRPr="008F1063">
        <w:rPr>
          <w:vertAlign w:val="superscript"/>
        </w:rPr>
        <w:t>5</w:t>
      </w:r>
      <w:r w:rsidRPr="73495C7C">
        <w:t xml:space="preserve"> </w:t>
      </w:r>
      <w:r>
        <w:tab/>
      </w:r>
      <w:r w:rsidRPr="73495C7C">
        <w:t xml:space="preserve">Total Project Cost must be included on the SF-424 in Section 18.g and SF-424A in cell 5(g) under </w:t>
      </w:r>
      <w:r w:rsidRPr="73495C7C">
        <w:lastRenderedPageBreak/>
        <w:t>Section A – Budget Summary; and column (5), Row k under Section B – Budget Categories.</w:t>
      </w:r>
    </w:p>
    <w:p w14:paraId="5FD64439" w14:textId="77777777" w:rsidR="00EF323D" w:rsidRDefault="00EF323D" w:rsidP="00EF323D">
      <w:pPr>
        <w:widowControl w:val="0"/>
        <w:autoSpaceDE w:val="0"/>
        <w:autoSpaceDN w:val="0"/>
        <w:adjustRightInd w:val="0"/>
        <w:contextualSpacing/>
        <w:rPr>
          <w:rFonts w:eastAsia="Times New Roman" w:cstheme="minorHAnsi"/>
          <w:b/>
          <w:color w:val="000000" w:themeColor="text1"/>
          <w:sz w:val="24"/>
          <w:szCs w:val="24"/>
        </w:rPr>
      </w:pPr>
    </w:p>
    <w:p w14:paraId="3A042283" w14:textId="77777777" w:rsidR="00EF323D" w:rsidRPr="00983FF0" w:rsidDel="00573F9A" w:rsidRDefault="00EF323D" w:rsidP="00EF323D">
      <w:pPr>
        <w:widowControl w:val="0"/>
        <w:autoSpaceDE w:val="0"/>
        <w:autoSpaceDN w:val="0"/>
        <w:adjustRightInd w:val="0"/>
        <w:contextualSpacing/>
        <w:rPr>
          <w:rFonts w:eastAsia="Times New Roman"/>
          <w:b/>
          <w:bCs/>
          <w:color w:val="000000" w:themeColor="text1"/>
          <w:sz w:val="24"/>
          <w:szCs w:val="24"/>
        </w:rPr>
      </w:pPr>
      <w:r w:rsidRPr="47EF29C1">
        <w:rPr>
          <w:rFonts w:eastAsia="Times New Roman"/>
          <w:b/>
          <w:bCs/>
          <w:color w:val="000000" w:themeColor="text1"/>
          <w:sz w:val="24"/>
          <w:szCs w:val="24"/>
        </w:rPr>
        <w:t>Note on Management Fees</w:t>
      </w:r>
      <w:r w:rsidRPr="47EF29C1">
        <w:rPr>
          <w:rFonts w:eastAsia="Times New Roman"/>
          <w:color w:val="000000" w:themeColor="text1"/>
          <w:sz w:val="24"/>
          <w:szCs w:val="24"/>
        </w:rPr>
        <w:t xml:space="preserve">: When formulating budgets for applications, applicants must not include management fees or similar charges </w:t>
      </w:r>
      <w:proofErr w:type="gramStart"/>
      <w:r w:rsidRPr="47EF29C1">
        <w:rPr>
          <w:rFonts w:eastAsia="Times New Roman"/>
          <w:color w:val="000000" w:themeColor="text1"/>
          <w:sz w:val="24"/>
          <w:szCs w:val="24"/>
        </w:rPr>
        <w:t>in excess of</w:t>
      </w:r>
      <w:proofErr w:type="gramEnd"/>
      <w:r w:rsidRPr="47EF29C1">
        <w:rPr>
          <w:rFonts w:eastAsia="Times New Roman"/>
          <w:color w:val="000000" w:themeColor="text1"/>
          <w:sz w:val="24"/>
          <w:szCs w:val="24"/>
        </w:rPr>
        <w:t xml:space="preserve"> the direct costs and indirect costs at the rate approved by the applicant’s cognizant federal audit agency, or at the rate provided for by the terms of the agreement negotiated with the EPA. The term "management fees or similar charges" refers to expenses added to the direct costs </w:t>
      </w:r>
      <w:proofErr w:type="gramStart"/>
      <w:r w:rsidRPr="47EF29C1">
        <w:rPr>
          <w:rFonts w:eastAsia="Times New Roman"/>
          <w:color w:val="000000" w:themeColor="text1"/>
          <w:sz w:val="24"/>
          <w:szCs w:val="24"/>
        </w:rPr>
        <w:t>in order to</w:t>
      </w:r>
      <w:proofErr w:type="gramEnd"/>
      <w:r w:rsidRPr="47EF29C1">
        <w:rPr>
          <w:rFonts w:eastAsia="Times New Roman"/>
          <w:color w:val="000000" w:themeColor="text1"/>
          <w:sz w:val="24"/>
          <w:szCs w:val="24"/>
        </w:rPr>
        <w:t xml:space="preserve"> accumulate and reserve funds for ongoing business expenses, unforeseen liabilities, or for other similar costs that are not allowable under EPA assistance agreements. Management fees or similar charges cannot be used to improve or expand the project funded under this agreement, except to the extent authorized as a direct cost of carrying out the workplan</w:t>
      </w:r>
      <w:r w:rsidRPr="47EF29C1">
        <w:rPr>
          <w:rFonts w:eastAsia="Times New Roman"/>
          <w:b/>
          <w:bCs/>
          <w:color w:val="000000" w:themeColor="text1"/>
          <w:sz w:val="24"/>
          <w:szCs w:val="24"/>
        </w:rPr>
        <w:t>.</w:t>
      </w:r>
    </w:p>
    <w:p w14:paraId="4BACD355" w14:textId="77777777" w:rsidR="00EF323D" w:rsidRPr="00983FF0" w:rsidDel="00573F9A" w:rsidRDefault="00EF323D" w:rsidP="00EF323D">
      <w:pPr>
        <w:widowControl w:val="0"/>
        <w:autoSpaceDE w:val="0"/>
        <w:autoSpaceDN w:val="0"/>
        <w:adjustRightInd w:val="0"/>
        <w:ind w:left="360"/>
        <w:contextualSpacing/>
        <w:rPr>
          <w:rFonts w:eastAsia="Times New Roman"/>
          <w:b/>
          <w:bCs/>
          <w:color w:val="000000"/>
          <w:sz w:val="24"/>
          <w:szCs w:val="24"/>
          <w:u w:val="single"/>
        </w:rPr>
      </w:pPr>
    </w:p>
    <w:p w14:paraId="40343241" w14:textId="77777777" w:rsidR="00EF323D" w:rsidRPr="005F6B22" w:rsidRDefault="00EF323D" w:rsidP="00EF323D">
      <w:pPr>
        <w:widowControl w:val="0"/>
        <w:tabs>
          <w:tab w:val="left" w:pos="360"/>
        </w:tabs>
        <w:autoSpaceDE w:val="0"/>
        <w:autoSpaceDN w:val="0"/>
        <w:adjustRightInd w:val="0"/>
        <w:ind w:left="360" w:hanging="360"/>
        <w:contextualSpacing/>
        <w:rPr>
          <w:sz w:val="24"/>
          <w:szCs w:val="24"/>
        </w:rPr>
      </w:pPr>
      <w:r w:rsidRPr="005F6B22">
        <w:rPr>
          <w:b/>
          <w:bCs/>
          <w:sz w:val="24"/>
          <w:szCs w:val="24"/>
        </w:rPr>
        <w:t>b.</w:t>
      </w:r>
      <w:r w:rsidRPr="005F6B22">
        <w:rPr>
          <w:sz w:val="24"/>
          <w:szCs w:val="24"/>
        </w:rPr>
        <w:t xml:space="preserve"> </w:t>
      </w:r>
      <w:r w:rsidRPr="005F6B22">
        <w:rPr>
          <w:sz w:val="24"/>
          <w:szCs w:val="24"/>
        </w:rPr>
        <w:tab/>
      </w:r>
      <w:bookmarkStart w:id="25" w:name="IV_C_2_7_b"/>
      <w:bookmarkEnd w:id="25"/>
      <w:r w:rsidRPr="005F6B22">
        <w:rPr>
          <w:rFonts w:eastAsiaTheme="minorEastAsia"/>
          <w:b/>
          <w:bCs/>
          <w:sz w:val="24"/>
          <w:szCs w:val="24"/>
        </w:rPr>
        <w:t>Expenditure of Awarded Funds</w:t>
      </w:r>
      <w:r w:rsidRPr="005F6B22">
        <w:rPr>
          <w:sz w:val="24"/>
          <w:szCs w:val="24"/>
        </w:rPr>
        <w:t xml:space="preserve"> (5 possible points)</w:t>
      </w:r>
    </w:p>
    <w:p w14:paraId="2D78C14E" w14:textId="77777777" w:rsidR="00EF323D" w:rsidRPr="00983FF0" w:rsidDel="00573F9A" w:rsidRDefault="00EF323D" w:rsidP="00EF323D">
      <w:pPr>
        <w:ind w:left="360"/>
        <w:contextualSpacing/>
        <w:rPr>
          <w:rFonts w:eastAsia="Times New Roman"/>
          <w:sz w:val="24"/>
          <w:szCs w:val="24"/>
        </w:rPr>
      </w:pPr>
      <w:r w:rsidRPr="47EF29C1">
        <w:rPr>
          <w:rFonts w:eastAsia="Times New Roman"/>
          <w:sz w:val="24"/>
          <w:szCs w:val="24"/>
        </w:rPr>
        <w:t xml:space="preserve">Applicants should provide a detailed description of the approach, procedures, and controls for ensuring that awarded grant funds will be expended in a timely and efficient manner. </w:t>
      </w:r>
    </w:p>
    <w:p w14:paraId="0C9C9113" w14:textId="77777777" w:rsidR="00EF323D" w:rsidRPr="00983FF0" w:rsidDel="00573F9A" w:rsidRDefault="00EF323D" w:rsidP="00EF323D">
      <w:pPr>
        <w:contextualSpacing/>
        <w:rPr>
          <w:rFonts w:eastAsia="Times New Roman"/>
          <w:sz w:val="24"/>
          <w:szCs w:val="24"/>
        </w:rPr>
      </w:pPr>
    </w:p>
    <w:p w14:paraId="6D76412B" w14:textId="77777777" w:rsidR="00EF323D" w:rsidRPr="005F6B22" w:rsidRDefault="00EF323D" w:rsidP="00EF323D">
      <w:pPr>
        <w:widowControl w:val="0"/>
        <w:autoSpaceDE w:val="0"/>
        <w:autoSpaceDN w:val="0"/>
        <w:adjustRightInd w:val="0"/>
        <w:ind w:left="360" w:hanging="360"/>
        <w:contextualSpacing/>
        <w:rPr>
          <w:sz w:val="24"/>
          <w:szCs w:val="24"/>
        </w:rPr>
      </w:pPr>
      <w:r w:rsidRPr="005F6B22">
        <w:rPr>
          <w:rFonts w:eastAsiaTheme="minorEastAsia"/>
          <w:b/>
          <w:bCs/>
          <w:sz w:val="24"/>
          <w:szCs w:val="24"/>
        </w:rPr>
        <w:t xml:space="preserve">c. </w:t>
      </w:r>
      <w:r w:rsidRPr="005F6B22">
        <w:rPr>
          <w:sz w:val="24"/>
          <w:szCs w:val="24"/>
        </w:rPr>
        <w:tab/>
      </w:r>
      <w:bookmarkStart w:id="26" w:name="IV_C_2_7_c"/>
      <w:bookmarkEnd w:id="26"/>
      <w:r w:rsidRPr="005F6B22">
        <w:rPr>
          <w:rFonts w:eastAsiaTheme="minorEastAsia"/>
          <w:b/>
          <w:bCs/>
          <w:sz w:val="24"/>
          <w:szCs w:val="24"/>
        </w:rPr>
        <w:t xml:space="preserve">Reasonableness of Costs </w:t>
      </w:r>
      <w:r w:rsidRPr="005F6B22">
        <w:rPr>
          <w:sz w:val="24"/>
          <w:szCs w:val="24"/>
        </w:rPr>
        <w:t>(10 possible points)</w:t>
      </w:r>
    </w:p>
    <w:p w14:paraId="6CAF0275" w14:textId="77777777" w:rsidR="00EF323D" w:rsidRPr="00983FF0" w:rsidRDefault="00EF323D" w:rsidP="00EF323D">
      <w:pPr>
        <w:ind w:left="360"/>
        <w:contextualSpacing/>
        <w:rPr>
          <w:rFonts w:eastAsia="Times New Roman"/>
          <w:sz w:val="24"/>
          <w:szCs w:val="24"/>
        </w:rPr>
      </w:pPr>
      <w:r w:rsidRPr="6A3329CE">
        <w:rPr>
          <w:rFonts w:eastAsia="Times New Roman"/>
          <w:sz w:val="24"/>
          <w:szCs w:val="24"/>
        </w:rPr>
        <w:t xml:space="preserve">The EPA will evaluate the reasonableness of the project budget based on the applicant’s narrative description of the budget and detailed breakout, and justification of requested funding for each work component or task. Provide a detailed description of every itemized cost, including how every cost relates to the project narrative and specific activities. Instructions for what to include in the </w:t>
      </w:r>
      <w:r>
        <w:rPr>
          <w:rFonts w:eastAsia="Times New Roman"/>
          <w:sz w:val="24"/>
          <w:szCs w:val="24"/>
        </w:rPr>
        <w:t>b</w:t>
      </w:r>
      <w:r w:rsidRPr="6A3329CE">
        <w:rPr>
          <w:rFonts w:eastAsia="Times New Roman"/>
          <w:sz w:val="24"/>
          <w:szCs w:val="24"/>
        </w:rPr>
        <w:t xml:space="preserve">udget </w:t>
      </w:r>
      <w:r>
        <w:rPr>
          <w:rFonts w:eastAsia="Times New Roman"/>
          <w:sz w:val="24"/>
          <w:szCs w:val="24"/>
        </w:rPr>
        <w:t>d</w:t>
      </w:r>
      <w:r w:rsidRPr="6A3329CE">
        <w:rPr>
          <w:rFonts w:eastAsia="Times New Roman"/>
          <w:sz w:val="24"/>
          <w:szCs w:val="24"/>
        </w:rPr>
        <w:t xml:space="preserve">etail are described </w:t>
      </w:r>
      <w:r>
        <w:rPr>
          <w:rFonts w:eastAsia="Times New Roman"/>
          <w:sz w:val="24"/>
          <w:szCs w:val="24"/>
        </w:rPr>
        <w:t xml:space="preserve">above </w:t>
      </w:r>
      <w:r w:rsidRPr="6A3329CE">
        <w:rPr>
          <w:rFonts w:eastAsia="Times New Roman"/>
          <w:sz w:val="24"/>
          <w:szCs w:val="24"/>
        </w:rPr>
        <w:t xml:space="preserve">in </w:t>
      </w:r>
      <w:hyperlink w:anchor="IV_C_2_7_a" w:history="1">
        <w:r w:rsidRPr="00770961">
          <w:rPr>
            <w:rStyle w:val="Hyperlink"/>
            <w:rFonts w:eastAsia="Times New Roman"/>
            <w:sz w:val="24"/>
            <w:szCs w:val="24"/>
          </w:rPr>
          <w:t xml:space="preserve">Section IV.C.2, Section </w:t>
        </w:r>
        <w:proofErr w:type="gramStart"/>
        <w:r w:rsidRPr="00770961">
          <w:rPr>
            <w:rStyle w:val="Hyperlink"/>
            <w:rFonts w:eastAsia="Times New Roman"/>
            <w:sz w:val="24"/>
            <w:szCs w:val="24"/>
          </w:rPr>
          <w:t>7.a.</w:t>
        </w:r>
        <w:proofErr w:type="gramEnd"/>
      </w:hyperlink>
    </w:p>
    <w:p w14:paraId="10FE3BD1" w14:textId="77777777" w:rsidR="00EF323D" w:rsidRDefault="00EF323D" w:rsidP="00EF323D">
      <w:pPr>
        <w:contextualSpacing/>
        <w:rPr>
          <w:rFonts w:eastAsia="Times New Roman" w:cstheme="minorHAnsi"/>
          <w:sz w:val="24"/>
          <w:szCs w:val="24"/>
        </w:rPr>
      </w:pPr>
    </w:p>
    <w:p w14:paraId="04497767" w14:textId="77777777" w:rsidR="00EF323D" w:rsidRPr="00983FF0" w:rsidRDefault="00EF323D" w:rsidP="00EF323D">
      <w:pPr>
        <w:ind w:left="360"/>
        <w:contextualSpacing/>
        <w:rPr>
          <w:rFonts w:eastAsia="Times New Roman" w:cstheme="minorHAnsi"/>
          <w:sz w:val="24"/>
          <w:szCs w:val="24"/>
        </w:rPr>
      </w:pPr>
      <w:r w:rsidRPr="00983FF0">
        <w:rPr>
          <w:rFonts w:eastAsia="Times New Roman" w:cstheme="minorHAnsi"/>
          <w:sz w:val="24"/>
          <w:szCs w:val="24"/>
        </w:rPr>
        <w:t xml:space="preserve">Applicants must itemize the cost categories as listed below </w:t>
      </w:r>
      <w:r>
        <w:rPr>
          <w:rFonts w:eastAsia="Times New Roman" w:cstheme="minorHAnsi"/>
          <w:sz w:val="24"/>
          <w:szCs w:val="24"/>
        </w:rPr>
        <w:t>on</w:t>
      </w:r>
      <w:r w:rsidRPr="00983FF0">
        <w:rPr>
          <w:rFonts w:eastAsia="Times New Roman" w:cstheme="minorHAnsi"/>
          <w:sz w:val="24"/>
          <w:szCs w:val="24"/>
        </w:rPr>
        <w:t xml:space="preserve"> the SF-424A form: personnel, fringe benefits, contractual costs, travel, equipment, supplies, </w:t>
      </w:r>
      <w:r>
        <w:rPr>
          <w:rFonts w:eastAsia="Times New Roman" w:cstheme="minorHAnsi"/>
          <w:sz w:val="24"/>
          <w:szCs w:val="24"/>
        </w:rPr>
        <w:t>construction</w:t>
      </w:r>
      <w:r w:rsidRPr="00983FF0">
        <w:rPr>
          <w:rFonts w:eastAsia="Times New Roman" w:cstheme="minorHAnsi"/>
          <w:sz w:val="24"/>
          <w:szCs w:val="24"/>
        </w:rPr>
        <w:t xml:space="preserve"> costs, other direct costs (subawards, participant support costs), indirect costs, and total costs. Round up to the nearest dollar and do not use any cents. </w:t>
      </w:r>
    </w:p>
    <w:p w14:paraId="11765FEC" w14:textId="77777777" w:rsidR="00EF323D" w:rsidRPr="00983FF0" w:rsidRDefault="00EF323D" w:rsidP="00EF323D">
      <w:pPr>
        <w:widowControl w:val="0"/>
        <w:autoSpaceDE w:val="0"/>
        <w:autoSpaceDN w:val="0"/>
        <w:adjustRightInd w:val="0"/>
        <w:contextualSpacing/>
        <w:rPr>
          <w:rFonts w:eastAsia="Times New Roman" w:cstheme="minorHAnsi"/>
          <w:b/>
          <w:bCs/>
          <w:color w:val="000000"/>
          <w:sz w:val="24"/>
          <w:szCs w:val="24"/>
        </w:rPr>
      </w:pPr>
    </w:p>
    <w:p w14:paraId="054A8860" w14:textId="77777777" w:rsidR="00EF323D" w:rsidRDefault="00EF323D" w:rsidP="00EF323D">
      <w:pPr>
        <w:tabs>
          <w:tab w:val="left" w:pos="360"/>
        </w:tabs>
        <w:autoSpaceDE w:val="0"/>
        <w:autoSpaceDN w:val="0"/>
        <w:adjustRightInd w:val="0"/>
        <w:ind w:left="360"/>
        <w:contextualSpacing/>
        <w:rPr>
          <w:rFonts w:eastAsia="Times New Roman" w:cstheme="minorHAnsi"/>
          <w:sz w:val="24"/>
          <w:szCs w:val="24"/>
        </w:rPr>
      </w:pPr>
      <w:r w:rsidRPr="00983FF0">
        <w:rPr>
          <w:rFonts w:eastAsia="Times New Roman" w:cstheme="minorHAnsi"/>
          <w:sz w:val="24"/>
          <w:szCs w:val="24"/>
        </w:rPr>
        <w:t xml:space="preserve">Recipients may issue subawards, contracts, or participant support costs to implement projects. Please refer to </w:t>
      </w:r>
      <w:hyperlink w:anchor="_APPENDIX_A_–" w:history="1">
        <w:r w:rsidRPr="00EA51EA">
          <w:rPr>
            <w:rStyle w:val="Hyperlink"/>
            <w:rFonts w:eastAsia="Times New Roman" w:cstheme="minorHAnsi"/>
            <w:sz w:val="24"/>
            <w:szCs w:val="24"/>
          </w:rPr>
          <w:t>Appendix A</w:t>
        </w:r>
      </w:hyperlink>
      <w:r w:rsidRPr="00983FF0">
        <w:rPr>
          <w:rFonts w:eastAsia="Times New Roman" w:cstheme="minorHAnsi"/>
          <w:b/>
          <w:sz w:val="24"/>
          <w:szCs w:val="24"/>
        </w:rPr>
        <w:t xml:space="preserve"> </w:t>
      </w:r>
      <w:r w:rsidRPr="00983FF0">
        <w:rPr>
          <w:rFonts w:eastAsia="Times New Roman" w:cstheme="minorHAnsi"/>
          <w:sz w:val="24"/>
          <w:szCs w:val="24"/>
        </w:rPr>
        <w:t>for detailed guidance on these funding options and how to correctly categorize these costs in the workplan budget.</w:t>
      </w:r>
    </w:p>
    <w:p w14:paraId="175E81BA" w14:textId="77777777" w:rsidR="00EF323D" w:rsidRDefault="00EF323D" w:rsidP="00EF323D">
      <w:pPr>
        <w:tabs>
          <w:tab w:val="left" w:pos="360"/>
        </w:tabs>
        <w:autoSpaceDE w:val="0"/>
        <w:autoSpaceDN w:val="0"/>
        <w:adjustRightInd w:val="0"/>
        <w:ind w:left="720"/>
        <w:contextualSpacing/>
        <w:rPr>
          <w:rFonts w:eastAsia="Times New Roman" w:cstheme="minorHAnsi"/>
          <w:sz w:val="24"/>
          <w:szCs w:val="24"/>
        </w:rPr>
      </w:pPr>
    </w:p>
    <w:p w14:paraId="1FA36E8D" w14:textId="77777777" w:rsidR="00EF323D" w:rsidRPr="00D15E1B" w:rsidRDefault="00EF323D" w:rsidP="00EF323D">
      <w:pPr>
        <w:pStyle w:val="ListParagraph"/>
        <w:tabs>
          <w:tab w:val="left" w:pos="360"/>
        </w:tabs>
        <w:autoSpaceDE w:val="0"/>
        <w:autoSpaceDN w:val="0"/>
        <w:adjustRightInd w:val="0"/>
        <w:ind w:left="360"/>
        <w:contextualSpacing/>
        <w:rPr>
          <w:rFonts w:cstheme="minorBidi"/>
          <w:color w:val="000000"/>
        </w:rPr>
      </w:pPr>
      <w:r w:rsidRPr="66E70ECC">
        <w:rPr>
          <w:rFonts w:asciiTheme="minorHAnsi" w:hAnsiTheme="minorHAnsi" w:cstheme="minorBidi"/>
        </w:rPr>
        <w:t>The reasonableness of cost will be evaluated based on how many planning elements are included (e.g., emissions inventory and stakeholder collaboration only versus an emissions inventory, emissions reduction strategy analysis</w:t>
      </w:r>
      <w:r>
        <w:rPr>
          <w:rFonts w:asciiTheme="minorHAnsi" w:hAnsiTheme="minorHAnsi" w:cstheme="minorBidi"/>
        </w:rPr>
        <w:t>,</w:t>
      </w:r>
      <w:r w:rsidRPr="66E70ECC">
        <w:rPr>
          <w:rFonts w:asciiTheme="minorHAnsi" w:hAnsiTheme="minorHAnsi" w:cstheme="minorBidi"/>
        </w:rPr>
        <w:t xml:space="preserve"> stakeholder collaboration, and resilience planning), the scope of the proposed planning effort (e.g., multi-sector, port-wide scope versus a single terminal), and the proposed depth of the planning effort (e.g., conducting a truck count versus using telematics tracking). For example, </w:t>
      </w:r>
      <w:r>
        <w:rPr>
          <w:rFonts w:asciiTheme="minorHAnsi" w:hAnsiTheme="minorHAnsi" w:cstheme="minorBidi"/>
        </w:rPr>
        <w:t>the EPA</w:t>
      </w:r>
      <w:r w:rsidRPr="66E70ECC">
        <w:rPr>
          <w:rFonts w:asciiTheme="minorHAnsi" w:hAnsiTheme="minorHAnsi" w:cstheme="minorBidi"/>
        </w:rPr>
        <w:t xml:space="preserve"> expect</w:t>
      </w:r>
      <w:r>
        <w:rPr>
          <w:rFonts w:asciiTheme="minorHAnsi" w:hAnsiTheme="minorHAnsi" w:cstheme="minorBidi"/>
        </w:rPr>
        <w:t>s</w:t>
      </w:r>
      <w:r w:rsidRPr="66E70ECC">
        <w:rPr>
          <w:rFonts w:asciiTheme="minorHAnsi" w:hAnsiTheme="minorHAnsi" w:cstheme="minorBidi"/>
        </w:rPr>
        <w:t xml:space="preserve"> that applications requesting over $2,000,000 will include multiple planning elements, a port-wide scope, and more detailed data collection and/or analysis. Project</w:t>
      </w:r>
      <w:r>
        <w:rPr>
          <w:rFonts w:asciiTheme="minorHAnsi" w:hAnsiTheme="minorHAnsi" w:cstheme="minorBidi"/>
        </w:rPr>
        <w:t>s</w:t>
      </w:r>
      <w:r w:rsidRPr="66E70ECC">
        <w:rPr>
          <w:rFonts w:asciiTheme="minorHAnsi" w:hAnsiTheme="minorHAnsi" w:cstheme="minorBidi"/>
        </w:rPr>
        <w:t xml:space="preserve"> requesting closer to </w:t>
      </w:r>
      <w:r w:rsidRPr="66E70ECC">
        <w:rPr>
          <w:rFonts w:asciiTheme="minorHAnsi" w:hAnsiTheme="minorHAnsi" w:cstheme="minorBidi"/>
        </w:rPr>
        <w:lastRenderedPageBreak/>
        <w:t xml:space="preserve">$200,000 might rely on existing data, be narrower in scope, and/or include only one or two planning elements. </w:t>
      </w:r>
    </w:p>
    <w:p w14:paraId="5BD4D09E" w14:textId="77777777" w:rsidR="00EF323D" w:rsidRPr="00983FF0" w:rsidRDefault="00EF323D" w:rsidP="00EF323D">
      <w:pPr>
        <w:widowControl w:val="0"/>
        <w:autoSpaceDE w:val="0"/>
        <w:autoSpaceDN w:val="0"/>
        <w:adjustRightInd w:val="0"/>
        <w:contextualSpacing/>
        <w:rPr>
          <w:rFonts w:eastAsia="Times New Roman" w:cstheme="minorHAnsi"/>
          <w:b/>
          <w:color w:val="000000"/>
          <w:sz w:val="24"/>
          <w:szCs w:val="24"/>
          <w:u w:val="single"/>
        </w:rPr>
      </w:pPr>
    </w:p>
    <w:p w14:paraId="0E541C7C" w14:textId="77777777" w:rsidR="00EF323D" w:rsidRPr="00FC1FF9" w:rsidRDefault="00EF323D" w:rsidP="00EF323D">
      <w:pPr>
        <w:widowControl w:val="0"/>
        <w:tabs>
          <w:tab w:val="left" w:pos="3150"/>
        </w:tabs>
        <w:autoSpaceDE w:val="0"/>
        <w:autoSpaceDN w:val="0"/>
        <w:adjustRightInd w:val="0"/>
        <w:contextualSpacing/>
        <w:rPr>
          <w:sz w:val="24"/>
          <w:szCs w:val="24"/>
        </w:rPr>
      </w:pPr>
      <w:bookmarkStart w:id="27" w:name="IV_C_2_8"/>
      <w:bookmarkEnd w:id="27"/>
      <w:r w:rsidRPr="700C64CF">
        <w:rPr>
          <w:rFonts w:eastAsia="Times New Roman"/>
          <w:b/>
          <w:bCs/>
          <w:sz w:val="24"/>
          <w:szCs w:val="24"/>
          <w:u w:val="single"/>
        </w:rPr>
        <w:t>Section 8</w:t>
      </w:r>
      <w:r w:rsidRPr="47EF29C1">
        <w:rPr>
          <w:rFonts w:eastAsia="Times New Roman"/>
          <w:b/>
          <w:bCs/>
          <w:sz w:val="24"/>
          <w:szCs w:val="24"/>
          <w:u w:val="single"/>
        </w:rPr>
        <w:t xml:space="preserve"> - Attachments </w:t>
      </w:r>
      <w:r w:rsidRPr="47EF29C1">
        <w:rPr>
          <w:sz w:val="24"/>
          <w:szCs w:val="24"/>
        </w:rPr>
        <w:t xml:space="preserve">(As listed in </w:t>
      </w:r>
      <w:hyperlink w:anchor="_C._Project_Narrative" w:history="1">
        <w:r w:rsidRPr="47EF29C1">
          <w:rPr>
            <w:rStyle w:val="Hyperlink"/>
            <w:sz w:val="24"/>
            <w:szCs w:val="24"/>
          </w:rPr>
          <w:t>Section IV.C</w:t>
        </w:r>
        <w:r w:rsidRPr="47EF29C1">
          <w:rPr>
            <w:rStyle w:val="Hyperlink"/>
            <w:rFonts w:eastAsia="Times New Roman"/>
            <w:sz w:val="24"/>
            <w:szCs w:val="24"/>
          </w:rPr>
          <w:t>.</w:t>
        </w:r>
      </w:hyperlink>
      <w:r w:rsidRPr="47EF29C1">
        <w:rPr>
          <w:sz w:val="24"/>
          <w:szCs w:val="24"/>
        </w:rPr>
        <w:t xml:space="preserve"> of the NOFO; this information does not count towards the project narrative 15-page limit):</w:t>
      </w:r>
    </w:p>
    <w:p w14:paraId="4BD587C7" w14:textId="77777777" w:rsidR="00EF323D" w:rsidRPr="00792693" w:rsidRDefault="00EF323D" w:rsidP="00EF323D">
      <w:pPr>
        <w:widowControl w:val="0"/>
        <w:autoSpaceDE w:val="0"/>
        <w:autoSpaceDN w:val="0"/>
        <w:adjustRightInd w:val="0"/>
        <w:ind w:left="360"/>
        <w:contextualSpacing/>
        <w:rPr>
          <w:rFonts w:eastAsia="Times New Roman" w:cstheme="minorHAnsi"/>
          <w:sz w:val="24"/>
          <w:szCs w:val="24"/>
        </w:rPr>
      </w:pPr>
    </w:p>
    <w:p w14:paraId="59C6C91D" w14:textId="77777777" w:rsidR="00EF323D" w:rsidRPr="00947368" w:rsidRDefault="00EF323D" w:rsidP="00EF323D">
      <w:pPr>
        <w:widowControl w:val="0"/>
        <w:autoSpaceDE w:val="0"/>
        <w:autoSpaceDN w:val="0"/>
        <w:adjustRightInd w:val="0"/>
        <w:ind w:left="360"/>
        <w:contextualSpacing/>
        <w:rPr>
          <w:rFonts w:eastAsia="Times New Roman"/>
          <w:sz w:val="24"/>
          <w:szCs w:val="24"/>
        </w:rPr>
      </w:pPr>
      <w:r>
        <w:rPr>
          <w:rFonts w:eastAsia="Times New Roman"/>
          <w:b/>
          <w:bCs/>
          <w:sz w:val="24"/>
          <w:szCs w:val="24"/>
        </w:rPr>
        <w:t>Statutory Partnership Agreement (Required, if applicable):</w:t>
      </w:r>
      <w:r>
        <w:rPr>
          <w:rFonts w:eastAsia="Times New Roman"/>
          <w:sz w:val="24"/>
          <w:szCs w:val="24"/>
        </w:rPr>
        <w:t xml:space="preserve"> Eligible private entity applicants must </w:t>
      </w:r>
      <w:r w:rsidRPr="00B978DF">
        <w:rPr>
          <w:sz w:val="24"/>
          <w:szCs w:val="24"/>
        </w:rPr>
        <w:t xml:space="preserve">include a copy of a written and signed </w:t>
      </w:r>
      <w:r>
        <w:rPr>
          <w:sz w:val="24"/>
          <w:szCs w:val="24"/>
        </w:rPr>
        <w:t xml:space="preserve">Statutory </w:t>
      </w:r>
      <w:r w:rsidRPr="00B978DF">
        <w:rPr>
          <w:sz w:val="24"/>
          <w:szCs w:val="24"/>
        </w:rPr>
        <w:t>Partnership Agreement</w:t>
      </w:r>
      <w:r>
        <w:rPr>
          <w:sz w:val="24"/>
          <w:szCs w:val="24"/>
        </w:rPr>
        <w:t xml:space="preserve"> (as described in </w:t>
      </w:r>
      <w:hyperlink w:anchor="_A._Eligible_Entities">
        <w:r w:rsidRPr="062C716E">
          <w:rPr>
            <w:rStyle w:val="Hyperlink"/>
            <w:sz w:val="24"/>
            <w:szCs w:val="24"/>
          </w:rPr>
          <w:t>Section III.A.</w:t>
        </w:r>
      </w:hyperlink>
      <w:r w:rsidRPr="00131534">
        <w:rPr>
          <w:sz w:val="24"/>
          <w:szCs w:val="24"/>
        </w:rPr>
        <w:t>)</w:t>
      </w:r>
      <w:r w:rsidRPr="00B978DF">
        <w:rPr>
          <w:sz w:val="24"/>
          <w:szCs w:val="24"/>
        </w:rPr>
        <w:t xml:space="preserve"> with their application</w:t>
      </w:r>
      <w:r>
        <w:rPr>
          <w:sz w:val="24"/>
          <w:szCs w:val="24"/>
        </w:rPr>
        <w:t xml:space="preserve">, including </w:t>
      </w:r>
      <w:r w:rsidRPr="00B978DF">
        <w:rPr>
          <w:sz w:val="24"/>
          <w:szCs w:val="24"/>
        </w:rPr>
        <w:t xml:space="preserve">the elements of the </w:t>
      </w:r>
      <w:r>
        <w:rPr>
          <w:sz w:val="24"/>
          <w:szCs w:val="24"/>
        </w:rPr>
        <w:t xml:space="preserve">Statutory </w:t>
      </w:r>
      <w:r w:rsidRPr="00B978DF">
        <w:rPr>
          <w:sz w:val="24"/>
          <w:szCs w:val="24"/>
        </w:rPr>
        <w:t xml:space="preserve">Partnership Agreement </w:t>
      </w:r>
      <w:r>
        <w:rPr>
          <w:sz w:val="24"/>
          <w:szCs w:val="24"/>
        </w:rPr>
        <w:t xml:space="preserve">defined </w:t>
      </w:r>
      <w:r w:rsidRPr="00B978DF">
        <w:rPr>
          <w:sz w:val="24"/>
          <w:szCs w:val="24"/>
        </w:rPr>
        <w:t xml:space="preserve">in </w:t>
      </w:r>
      <w:hyperlink w:anchor="_APPENDIX_B_–_1">
        <w:r w:rsidRPr="062C716E">
          <w:rPr>
            <w:rStyle w:val="Hyperlink"/>
            <w:sz w:val="24"/>
            <w:szCs w:val="24"/>
          </w:rPr>
          <w:t>Appendix B</w:t>
        </w:r>
      </w:hyperlink>
      <w:r w:rsidRPr="00B978DF">
        <w:rPr>
          <w:sz w:val="24"/>
          <w:szCs w:val="24"/>
        </w:rPr>
        <w:t xml:space="preserve">. </w:t>
      </w:r>
    </w:p>
    <w:p w14:paraId="3A1E45FC" w14:textId="77777777" w:rsidR="00EF323D" w:rsidRDefault="00EF323D" w:rsidP="00EF323D">
      <w:pPr>
        <w:widowControl w:val="0"/>
        <w:ind w:left="360"/>
        <w:contextualSpacing/>
        <w:rPr>
          <w:sz w:val="24"/>
          <w:szCs w:val="24"/>
        </w:rPr>
      </w:pPr>
    </w:p>
    <w:p w14:paraId="366FB654" w14:textId="77777777" w:rsidR="00EF323D" w:rsidRPr="002A4442" w:rsidRDefault="00EF323D" w:rsidP="00EF323D">
      <w:pPr>
        <w:ind w:left="360"/>
        <w:contextualSpacing/>
        <w:rPr>
          <w:rFonts w:eastAsia="Times New Roman"/>
          <w:sz w:val="24"/>
          <w:szCs w:val="24"/>
        </w:rPr>
      </w:pPr>
      <w:r w:rsidRPr="00966893">
        <w:rPr>
          <w:rFonts w:ascii="Calibri" w:eastAsia="Calibri" w:hAnsi="Calibri" w:cs="Calibri"/>
          <w:b/>
          <w:bCs/>
          <w:sz w:val="24"/>
          <w:szCs w:val="24"/>
        </w:rPr>
        <w:t xml:space="preserve">Intertribal Consortium documentation (Required, if applicable): </w:t>
      </w:r>
      <w:r w:rsidRPr="00966893">
        <w:rPr>
          <w:rFonts w:ascii="Calibri" w:eastAsia="Calibri" w:hAnsi="Calibri" w:cs="Calibri"/>
          <w:sz w:val="24"/>
          <w:szCs w:val="24"/>
        </w:rPr>
        <w:t>Eligible tribal applicants applying in partnership as an Intertribal Consortium must include a copy of written and signed documentation consistent with</w:t>
      </w:r>
      <w:r w:rsidRPr="005C2AE5">
        <w:rPr>
          <w:rFonts w:ascii="Calibri" w:eastAsia="Calibri" w:hAnsi="Calibri" w:cs="Calibri"/>
          <w:sz w:val="24"/>
          <w:szCs w:val="24"/>
        </w:rPr>
        <w:t xml:space="preserve"> </w:t>
      </w:r>
      <w:hyperlink r:id="rId36" w:history="1">
        <w:r w:rsidRPr="004B72E3">
          <w:rPr>
            <w:rStyle w:val="Hyperlink"/>
            <w:rFonts w:ascii="Calibri" w:eastAsia="Calibri" w:hAnsi="Calibri" w:cs="Calibri"/>
            <w:sz w:val="24"/>
            <w:szCs w:val="24"/>
          </w:rPr>
          <w:t>40 CFR 35.504</w:t>
        </w:r>
      </w:hyperlink>
      <w:r w:rsidRPr="005C2AE5">
        <w:rPr>
          <w:rFonts w:ascii="Calibri" w:eastAsia="Calibri" w:hAnsi="Calibri" w:cs="Calibri"/>
          <w:sz w:val="24"/>
          <w:szCs w:val="24"/>
        </w:rPr>
        <w:t>.</w:t>
      </w:r>
      <w:r w:rsidRPr="00F127FF">
        <w:rPr>
          <w:rFonts w:eastAsia="Times New Roman"/>
          <w:sz w:val="24"/>
          <w:szCs w:val="24"/>
        </w:rPr>
        <w:t xml:space="preserve"> </w:t>
      </w:r>
      <w:r w:rsidRPr="002A4442">
        <w:rPr>
          <w:rFonts w:eastAsia="Times New Roman"/>
          <w:sz w:val="24"/>
          <w:szCs w:val="24"/>
        </w:rPr>
        <w:t>The document must show</w:t>
      </w:r>
      <w:r>
        <w:rPr>
          <w:rFonts w:eastAsia="Times New Roman"/>
          <w:sz w:val="24"/>
          <w:szCs w:val="24"/>
        </w:rPr>
        <w:t>:</w:t>
      </w:r>
      <w:r w:rsidRPr="002A4442">
        <w:rPr>
          <w:rFonts w:eastAsia="Times New Roman"/>
          <w:sz w:val="24"/>
          <w:szCs w:val="24"/>
        </w:rPr>
        <w:t xml:space="preserve"> (1)</w:t>
      </w:r>
    </w:p>
    <w:p w14:paraId="76B28FED" w14:textId="77777777" w:rsidR="00EF323D" w:rsidRDefault="00EF323D" w:rsidP="00EF323D">
      <w:pPr>
        <w:ind w:left="360"/>
        <w:contextualSpacing/>
        <w:rPr>
          <w:rFonts w:eastAsia="Times New Roman"/>
          <w:sz w:val="24"/>
          <w:szCs w:val="24"/>
        </w:rPr>
      </w:pPr>
      <w:r w:rsidRPr="002A4442">
        <w:rPr>
          <w:rFonts w:eastAsia="Times New Roman"/>
          <w:sz w:val="24"/>
          <w:szCs w:val="24"/>
        </w:rPr>
        <w:t>The existence of the partnership between Indian Tribal governments, and (2) Authorization of the Consortium by all its members to apply for and receive the grant(s) for which the Consortium has applied.</w:t>
      </w:r>
    </w:p>
    <w:p w14:paraId="3B486804" w14:textId="77777777" w:rsidR="00EF323D" w:rsidRDefault="00EF323D" w:rsidP="00EF323D">
      <w:pPr>
        <w:ind w:left="360"/>
        <w:contextualSpacing/>
        <w:rPr>
          <w:rFonts w:eastAsia="Times New Roman"/>
          <w:sz w:val="24"/>
          <w:szCs w:val="24"/>
        </w:rPr>
      </w:pPr>
    </w:p>
    <w:p w14:paraId="63CB311A" w14:textId="77777777" w:rsidR="00EF323D" w:rsidRDefault="00EF323D" w:rsidP="00EF323D">
      <w:pPr>
        <w:widowControl w:val="0"/>
        <w:autoSpaceDE w:val="0"/>
        <w:autoSpaceDN w:val="0"/>
        <w:adjustRightInd w:val="0"/>
        <w:ind w:left="360"/>
        <w:contextualSpacing/>
        <w:rPr>
          <w:rFonts w:ascii="Calibri" w:eastAsia="Calibri" w:hAnsi="Calibri" w:cs="Calibri"/>
          <w:sz w:val="24"/>
          <w:szCs w:val="24"/>
        </w:rPr>
      </w:pPr>
      <w:r w:rsidRPr="00C60F62">
        <w:rPr>
          <w:rFonts w:eastAsia="Times New Roman" w:cstheme="minorHAnsi"/>
          <w:b/>
          <w:bCs/>
          <w:sz w:val="24"/>
          <w:szCs w:val="24"/>
        </w:rPr>
        <w:t>Supplemental Application Template</w:t>
      </w:r>
      <w:r>
        <w:rPr>
          <w:rFonts w:eastAsia="Times New Roman" w:cstheme="minorHAnsi"/>
          <w:b/>
          <w:bCs/>
          <w:sz w:val="24"/>
          <w:szCs w:val="24"/>
        </w:rPr>
        <w:t xml:space="preserve"> (Required)</w:t>
      </w:r>
      <w:r w:rsidRPr="00C60F62">
        <w:rPr>
          <w:rFonts w:eastAsia="Times New Roman" w:cstheme="minorHAnsi"/>
          <w:b/>
          <w:bCs/>
          <w:sz w:val="24"/>
          <w:szCs w:val="24"/>
        </w:rPr>
        <w:t>:</w:t>
      </w:r>
      <w:r>
        <w:rPr>
          <w:rFonts w:eastAsia="Times New Roman" w:cstheme="minorHAnsi"/>
          <w:sz w:val="24"/>
          <w:szCs w:val="24"/>
        </w:rPr>
        <w:t xml:space="preserve"> Applicants are required to use the Supplemental Application Template, located on </w:t>
      </w:r>
      <w:r>
        <w:rPr>
          <w:rFonts w:eastAsia="Times New Roman" w:cstheme="minorHAnsi"/>
          <w:color w:val="000000" w:themeColor="text1"/>
          <w:sz w:val="24"/>
          <w:szCs w:val="24"/>
        </w:rPr>
        <w:t xml:space="preserve">the </w:t>
      </w:r>
      <w:hyperlink r:id="rId37" w:history="1">
        <w:r w:rsidRPr="003A7B4A">
          <w:rPr>
            <w:rStyle w:val="Hyperlink"/>
            <w:rFonts w:eastAsia="Times New Roman" w:cstheme="minorHAnsi"/>
            <w:sz w:val="24"/>
            <w:szCs w:val="24"/>
          </w:rPr>
          <w:t>Clean Ports Program web</w:t>
        </w:r>
        <w:r>
          <w:rPr>
            <w:rStyle w:val="Hyperlink"/>
            <w:rFonts w:eastAsia="Times New Roman" w:cstheme="minorHAnsi"/>
            <w:sz w:val="24"/>
            <w:szCs w:val="24"/>
          </w:rPr>
          <w:t>sit</w:t>
        </w:r>
        <w:r w:rsidRPr="003A7B4A">
          <w:rPr>
            <w:rStyle w:val="Hyperlink"/>
            <w:rFonts w:eastAsia="Times New Roman" w:cstheme="minorHAnsi"/>
            <w:sz w:val="24"/>
            <w:szCs w:val="24"/>
          </w:rPr>
          <w:t>e</w:t>
        </w:r>
      </w:hyperlink>
      <w:r>
        <w:rPr>
          <w:rFonts w:eastAsia="Times New Roman" w:cstheme="minorHAnsi"/>
          <w:color w:val="000000" w:themeColor="text1"/>
          <w:sz w:val="24"/>
          <w:szCs w:val="24"/>
        </w:rPr>
        <w:t>, to provide information for the Cover Page and Sections 4.a. and 4.b. of the workplan.</w:t>
      </w:r>
      <w:r>
        <w:rPr>
          <w:color w:val="000000" w:themeColor="text1"/>
          <w:sz w:val="24"/>
          <w:szCs w:val="24"/>
        </w:rPr>
        <w:t xml:space="preserve"> </w:t>
      </w:r>
    </w:p>
    <w:p w14:paraId="05278F83" w14:textId="77777777" w:rsidR="00EF323D" w:rsidRDefault="00EF323D" w:rsidP="00EF323D">
      <w:pPr>
        <w:widowControl w:val="0"/>
        <w:autoSpaceDE w:val="0"/>
        <w:autoSpaceDN w:val="0"/>
        <w:adjustRightInd w:val="0"/>
        <w:ind w:left="360"/>
        <w:contextualSpacing/>
        <w:rPr>
          <w:rFonts w:eastAsia="Times New Roman" w:cstheme="minorHAnsi"/>
          <w:b/>
          <w:sz w:val="24"/>
          <w:szCs w:val="24"/>
        </w:rPr>
      </w:pPr>
    </w:p>
    <w:p w14:paraId="59B938A1" w14:textId="77777777" w:rsidR="00EF323D" w:rsidRPr="00792693" w:rsidRDefault="00EF323D" w:rsidP="00EF323D">
      <w:pPr>
        <w:widowControl w:val="0"/>
        <w:autoSpaceDE w:val="0"/>
        <w:autoSpaceDN w:val="0"/>
        <w:adjustRightInd w:val="0"/>
        <w:ind w:left="360"/>
        <w:contextualSpacing/>
        <w:rPr>
          <w:rFonts w:eastAsia="Times New Roman" w:cstheme="minorHAnsi"/>
          <w:sz w:val="24"/>
          <w:szCs w:val="24"/>
        </w:rPr>
      </w:pPr>
      <w:r w:rsidRPr="00792693">
        <w:rPr>
          <w:rFonts w:eastAsia="Times New Roman" w:cstheme="minorHAnsi"/>
          <w:b/>
          <w:sz w:val="24"/>
          <w:szCs w:val="24"/>
        </w:rPr>
        <w:t>Project Team Biographies</w:t>
      </w:r>
      <w:r w:rsidRPr="00792693">
        <w:rPr>
          <w:rFonts w:eastAsia="Times New Roman" w:cstheme="minorHAnsi"/>
          <w:sz w:val="24"/>
          <w:szCs w:val="24"/>
        </w:rPr>
        <w:t xml:space="preserve">: Optional. Provide resumes or curriculum vitae for key staff, managers, and any other key personnel. If submitted, this should be referenced under </w:t>
      </w:r>
      <w:r w:rsidRPr="00FC1FF9">
        <w:rPr>
          <w:sz w:val="24"/>
        </w:rPr>
        <w:t xml:space="preserve">Section </w:t>
      </w:r>
      <w:r>
        <w:rPr>
          <w:sz w:val="24"/>
        </w:rPr>
        <w:t>3 “Programmatic Capability and Past Performance”</w:t>
      </w:r>
      <w:r w:rsidRPr="00792693">
        <w:rPr>
          <w:rFonts w:eastAsia="Times New Roman" w:cstheme="minorHAnsi"/>
          <w:sz w:val="24"/>
          <w:szCs w:val="24"/>
        </w:rPr>
        <w:t xml:space="preserve"> of the workplan.</w:t>
      </w:r>
    </w:p>
    <w:p w14:paraId="31BE607D" w14:textId="77777777" w:rsidR="00EF323D" w:rsidRPr="00792693" w:rsidRDefault="00EF323D" w:rsidP="00EF323D">
      <w:pPr>
        <w:widowControl w:val="0"/>
        <w:autoSpaceDE w:val="0"/>
        <w:autoSpaceDN w:val="0"/>
        <w:adjustRightInd w:val="0"/>
        <w:contextualSpacing/>
        <w:rPr>
          <w:rFonts w:eastAsia="Times New Roman" w:cstheme="minorHAnsi"/>
          <w:sz w:val="24"/>
          <w:szCs w:val="24"/>
        </w:rPr>
      </w:pPr>
    </w:p>
    <w:p w14:paraId="6F8879BE" w14:textId="77777777" w:rsidR="00EF323D" w:rsidRPr="00792693" w:rsidRDefault="00EF323D" w:rsidP="00EF323D">
      <w:pPr>
        <w:widowControl w:val="0"/>
        <w:autoSpaceDE w:val="0"/>
        <w:autoSpaceDN w:val="0"/>
        <w:adjustRightInd w:val="0"/>
        <w:ind w:left="360"/>
        <w:contextualSpacing/>
        <w:rPr>
          <w:rFonts w:eastAsia="Times New Roman" w:cstheme="minorHAnsi"/>
          <w:sz w:val="24"/>
          <w:szCs w:val="24"/>
        </w:rPr>
      </w:pPr>
      <w:r w:rsidRPr="00792693">
        <w:rPr>
          <w:rFonts w:eastAsia="Times New Roman" w:cstheme="minorHAnsi"/>
          <w:b/>
          <w:sz w:val="24"/>
          <w:szCs w:val="24"/>
        </w:rPr>
        <w:t>Negotiated Indirect Cost Rate Agreement</w:t>
      </w:r>
      <w:r w:rsidRPr="00792693">
        <w:rPr>
          <w:rFonts w:eastAsia="Times New Roman" w:cstheme="minorHAnsi"/>
          <w:sz w:val="24"/>
          <w:szCs w:val="24"/>
        </w:rPr>
        <w:t xml:space="preserve">: Optional. The applicant </w:t>
      </w:r>
      <w:r>
        <w:rPr>
          <w:rFonts w:eastAsia="Times New Roman" w:cstheme="minorHAnsi"/>
          <w:sz w:val="24"/>
          <w:szCs w:val="24"/>
        </w:rPr>
        <w:t>may</w:t>
      </w:r>
      <w:r w:rsidRPr="00792693">
        <w:rPr>
          <w:rFonts w:eastAsia="Times New Roman" w:cstheme="minorHAnsi"/>
          <w:sz w:val="24"/>
          <w:szCs w:val="24"/>
        </w:rPr>
        <w:t xml:space="preserve"> be required to submit this agreement if their application is selected for funding</w:t>
      </w:r>
      <w:r>
        <w:rPr>
          <w:rFonts w:eastAsia="Times New Roman" w:cstheme="minorHAnsi"/>
          <w:sz w:val="24"/>
          <w:szCs w:val="24"/>
        </w:rPr>
        <w:t xml:space="preserve"> </w:t>
      </w:r>
      <w:proofErr w:type="gramStart"/>
      <w:r>
        <w:rPr>
          <w:rFonts w:eastAsia="Times New Roman" w:cstheme="minorHAnsi"/>
          <w:sz w:val="24"/>
          <w:szCs w:val="24"/>
        </w:rPr>
        <w:t>in order to</w:t>
      </w:r>
      <w:proofErr w:type="gramEnd"/>
      <w:r>
        <w:rPr>
          <w:rFonts w:eastAsia="Times New Roman" w:cstheme="minorHAnsi"/>
          <w:sz w:val="24"/>
          <w:szCs w:val="24"/>
        </w:rPr>
        <w:t xml:space="preserve"> draw down indirect costs</w:t>
      </w:r>
      <w:r w:rsidRPr="00792693">
        <w:rPr>
          <w:rFonts w:eastAsia="Times New Roman" w:cstheme="minorHAnsi"/>
          <w:sz w:val="24"/>
          <w:szCs w:val="24"/>
        </w:rPr>
        <w:t>.</w:t>
      </w:r>
    </w:p>
    <w:p w14:paraId="61B36229" w14:textId="77777777" w:rsidR="00EF323D" w:rsidRPr="00792693" w:rsidRDefault="00EF323D" w:rsidP="00EF323D">
      <w:pPr>
        <w:widowControl w:val="0"/>
        <w:autoSpaceDE w:val="0"/>
        <w:autoSpaceDN w:val="0"/>
        <w:adjustRightInd w:val="0"/>
        <w:ind w:left="360"/>
        <w:contextualSpacing/>
        <w:rPr>
          <w:rFonts w:eastAsia="Times New Roman" w:cstheme="minorHAnsi"/>
          <w:sz w:val="24"/>
          <w:szCs w:val="24"/>
        </w:rPr>
      </w:pPr>
    </w:p>
    <w:p w14:paraId="39C9ADB7" w14:textId="77777777" w:rsidR="00EF323D" w:rsidRDefault="00EF323D" w:rsidP="00EF323D">
      <w:pPr>
        <w:widowControl w:val="0"/>
        <w:autoSpaceDE w:val="0"/>
        <w:autoSpaceDN w:val="0"/>
        <w:adjustRightInd w:val="0"/>
        <w:ind w:left="360"/>
        <w:contextualSpacing/>
        <w:rPr>
          <w:rFonts w:eastAsia="Times New Roman" w:cstheme="minorHAnsi"/>
          <w:sz w:val="24"/>
          <w:szCs w:val="24"/>
        </w:rPr>
      </w:pPr>
      <w:r>
        <w:rPr>
          <w:rFonts w:eastAsia="Times New Roman" w:cstheme="minorHAnsi"/>
          <w:b/>
          <w:sz w:val="24"/>
          <w:szCs w:val="24"/>
        </w:rPr>
        <w:t>Letters of Commitment</w:t>
      </w:r>
      <w:r w:rsidRPr="00792693">
        <w:rPr>
          <w:rFonts w:eastAsia="Times New Roman" w:cstheme="minorHAnsi"/>
          <w:sz w:val="24"/>
          <w:szCs w:val="24"/>
        </w:rPr>
        <w:t xml:space="preserve">: If applicable, letters of </w:t>
      </w:r>
      <w:r>
        <w:rPr>
          <w:rFonts w:eastAsia="Times New Roman" w:cstheme="minorHAnsi"/>
          <w:sz w:val="24"/>
          <w:szCs w:val="24"/>
        </w:rPr>
        <w:t>commitment</w:t>
      </w:r>
      <w:r w:rsidRPr="00792693">
        <w:rPr>
          <w:rFonts w:eastAsia="Times New Roman" w:cstheme="minorHAnsi"/>
          <w:sz w:val="24"/>
          <w:szCs w:val="24"/>
        </w:rPr>
        <w:t xml:space="preserve"> that demonstrate strong, </w:t>
      </w:r>
      <w:r>
        <w:rPr>
          <w:rFonts w:eastAsia="Times New Roman" w:cstheme="minorHAnsi"/>
          <w:sz w:val="24"/>
          <w:szCs w:val="24"/>
        </w:rPr>
        <w:t>continuous</w:t>
      </w:r>
      <w:r w:rsidRPr="00792693">
        <w:rPr>
          <w:rFonts w:eastAsia="Times New Roman" w:cstheme="minorHAnsi"/>
          <w:sz w:val="24"/>
          <w:szCs w:val="24"/>
        </w:rPr>
        <w:t xml:space="preserve"> </w:t>
      </w:r>
      <w:r>
        <w:rPr>
          <w:rFonts w:eastAsia="Times New Roman" w:cstheme="minorHAnsi"/>
          <w:sz w:val="24"/>
          <w:szCs w:val="24"/>
        </w:rPr>
        <w:t xml:space="preserve">support </w:t>
      </w:r>
      <w:r w:rsidRPr="00792693">
        <w:rPr>
          <w:rFonts w:eastAsia="Times New Roman" w:cstheme="minorHAnsi"/>
          <w:sz w:val="24"/>
          <w:szCs w:val="24"/>
        </w:rPr>
        <w:t xml:space="preserve">throughout the project from </w:t>
      </w:r>
      <w:r>
        <w:rPr>
          <w:rFonts w:eastAsia="Times New Roman" w:cstheme="minorHAnsi"/>
          <w:sz w:val="24"/>
          <w:szCs w:val="24"/>
        </w:rPr>
        <w:t>key</w:t>
      </w:r>
      <w:r w:rsidRPr="00792693">
        <w:rPr>
          <w:rFonts w:eastAsia="Times New Roman" w:cstheme="minorHAnsi"/>
          <w:sz w:val="24"/>
          <w:szCs w:val="24"/>
        </w:rPr>
        <w:t xml:space="preserve"> project partners</w:t>
      </w:r>
      <w:r>
        <w:rPr>
          <w:rFonts w:eastAsia="Times New Roman" w:cstheme="minorHAnsi"/>
          <w:sz w:val="24"/>
          <w:szCs w:val="24"/>
        </w:rPr>
        <w:t xml:space="preserve"> (i.e., Collaborating Entities)</w:t>
      </w:r>
      <w:r w:rsidRPr="00792693">
        <w:rPr>
          <w:rFonts w:eastAsia="Times New Roman" w:cstheme="minorHAnsi"/>
          <w:sz w:val="24"/>
          <w:szCs w:val="24"/>
        </w:rPr>
        <w:t xml:space="preserve"> are encouraged. Letters should specifically indicate how project partners and supporting organizations will participate or </w:t>
      </w:r>
      <w:r>
        <w:rPr>
          <w:rFonts w:eastAsia="Times New Roman" w:cstheme="minorHAnsi"/>
          <w:sz w:val="24"/>
          <w:szCs w:val="24"/>
        </w:rPr>
        <w:t>materially aid</w:t>
      </w:r>
      <w:r w:rsidRPr="00792693">
        <w:rPr>
          <w:rFonts w:eastAsia="Times New Roman" w:cstheme="minorHAnsi"/>
          <w:sz w:val="24"/>
          <w:szCs w:val="24"/>
        </w:rPr>
        <w:t xml:space="preserve"> in the</w:t>
      </w:r>
      <w:r w:rsidRPr="00792693">
        <w:rPr>
          <w:rFonts w:eastAsia="Calibri" w:cstheme="minorHAnsi"/>
          <w:sz w:val="24"/>
          <w:szCs w:val="24"/>
        </w:rPr>
        <w:t xml:space="preserve"> design and performance of the project, or how obtaining support from </w:t>
      </w:r>
      <w:r>
        <w:rPr>
          <w:rFonts w:eastAsia="Calibri" w:cstheme="minorHAnsi"/>
          <w:sz w:val="24"/>
          <w:szCs w:val="24"/>
        </w:rPr>
        <w:t>Collaborating Entities</w:t>
      </w:r>
      <w:r w:rsidRPr="00792693">
        <w:rPr>
          <w:rFonts w:eastAsia="Calibri" w:cstheme="minorHAnsi"/>
          <w:sz w:val="24"/>
          <w:szCs w:val="24"/>
        </w:rPr>
        <w:t xml:space="preserve"> will allow the applicant to perform the project more effectively.</w:t>
      </w:r>
      <w:r>
        <w:rPr>
          <w:rFonts w:eastAsia="Calibri" w:cstheme="minorHAnsi"/>
          <w:sz w:val="24"/>
          <w:szCs w:val="24"/>
        </w:rPr>
        <w:t xml:space="preserve"> </w:t>
      </w:r>
      <w:r w:rsidRPr="00792693">
        <w:rPr>
          <w:rFonts w:eastAsia="Times New Roman" w:cstheme="minorHAnsi"/>
          <w:sz w:val="24"/>
          <w:szCs w:val="24"/>
        </w:rPr>
        <w:t xml:space="preserve">Letters should be addressed to the applicant organization and included as attachments to the application. Please do not ask partners to submit letters directly to </w:t>
      </w:r>
      <w:r>
        <w:rPr>
          <w:rFonts w:eastAsia="Times New Roman" w:cstheme="minorHAnsi"/>
          <w:sz w:val="24"/>
          <w:szCs w:val="24"/>
        </w:rPr>
        <w:t xml:space="preserve">the </w:t>
      </w:r>
      <w:r w:rsidRPr="00792693">
        <w:rPr>
          <w:rFonts w:eastAsia="Times New Roman" w:cstheme="minorHAnsi"/>
          <w:sz w:val="24"/>
          <w:szCs w:val="24"/>
        </w:rPr>
        <w:t>EPA.</w:t>
      </w:r>
      <w:r>
        <w:rPr>
          <w:rFonts w:eastAsia="Times New Roman" w:cstheme="minorHAnsi"/>
          <w:sz w:val="24"/>
          <w:szCs w:val="24"/>
        </w:rPr>
        <w:t xml:space="preserve"> If applicable, such letters</w:t>
      </w:r>
      <w:r w:rsidRPr="00792693">
        <w:rPr>
          <w:rFonts w:eastAsia="Times New Roman" w:cstheme="minorHAnsi"/>
          <w:sz w:val="24"/>
          <w:szCs w:val="24"/>
        </w:rPr>
        <w:t xml:space="preserve"> should be referenced </w:t>
      </w:r>
      <w:r w:rsidRPr="007E378B">
        <w:rPr>
          <w:rFonts w:eastAsia="Times New Roman" w:cstheme="minorHAnsi"/>
          <w:sz w:val="24"/>
          <w:szCs w:val="24"/>
        </w:rPr>
        <w:t>under</w:t>
      </w:r>
      <w:r>
        <w:rPr>
          <w:rFonts w:eastAsia="Times New Roman" w:cstheme="minorHAnsi"/>
          <w:sz w:val="24"/>
          <w:szCs w:val="24"/>
        </w:rPr>
        <w:t xml:space="preserve"> the appropriate</w:t>
      </w:r>
      <w:r w:rsidRPr="007E378B">
        <w:rPr>
          <w:rFonts w:eastAsia="Times New Roman" w:cstheme="minorHAnsi"/>
          <w:sz w:val="24"/>
          <w:szCs w:val="24"/>
        </w:rPr>
        <w:t xml:space="preserve"> </w:t>
      </w:r>
      <w:r>
        <w:rPr>
          <w:rFonts w:eastAsia="Times New Roman" w:cstheme="minorHAnsi"/>
          <w:sz w:val="24"/>
          <w:szCs w:val="24"/>
        </w:rPr>
        <w:t>sections</w:t>
      </w:r>
      <w:r w:rsidRPr="00792693">
        <w:rPr>
          <w:rFonts w:eastAsia="Times New Roman" w:cstheme="minorHAnsi"/>
          <w:sz w:val="24"/>
          <w:szCs w:val="24"/>
        </w:rPr>
        <w:t xml:space="preserve"> of the project narrative.</w:t>
      </w:r>
    </w:p>
    <w:p w14:paraId="4D10F2C4" w14:textId="77777777" w:rsidR="00EF323D" w:rsidRDefault="00EF323D"/>
    <w:sectPr w:rsidR="00EF323D" w:rsidSect="00C83A56">
      <w:footerReference w:type="default" r:id="rId38"/>
      <w:headerReference w:type="first" r:id="rId3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FDAE8" w14:textId="77777777" w:rsidR="0029257E" w:rsidRDefault="0029257E" w:rsidP="005B1A8D">
      <w:pPr>
        <w:spacing w:after="0" w:line="240" w:lineRule="auto"/>
      </w:pPr>
      <w:r>
        <w:separator/>
      </w:r>
    </w:p>
  </w:endnote>
  <w:endnote w:type="continuationSeparator" w:id="0">
    <w:p w14:paraId="53ABD114" w14:textId="77777777" w:rsidR="0029257E" w:rsidRDefault="0029257E" w:rsidP="005B1A8D">
      <w:pPr>
        <w:spacing w:after="0" w:line="240" w:lineRule="auto"/>
      </w:pPr>
      <w:r>
        <w:continuationSeparator/>
      </w:r>
    </w:p>
  </w:endnote>
  <w:endnote w:type="continuationNotice" w:id="1">
    <w:p w14:paraId="43487679" w14:textId="77777777" w:rsidR="0029257E" w:rsidRDefault="002925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hruti">
    <w:panose1 w:val="02000500000000000000"/>
    <w:charset w:val="01"/>
    <w:family w:val="roman"/>
    <w:pitch w:val="variable"/>
  </w:font>
  <w:font w:name="Segoe UI">
    <w:panose1 w:val="020B0502040204020203"/>
    <w:charset w:val="00"/>
    <w:family w:val="swiss"/>
    <w:pitch w:val="variable"/>
    <w:sig w:usb0="E4002EFF" w:usb1="C000E47F" w:usb2="00000009" w:usb3="00000000" w:csb0="000001FF" w:csb1="00000000"/>
  </w:font>
  <w:font w:name="Baskerville">
    <w:altName w:val="Goudy Old Style"/>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6133454"/>
      <w:docPartObj>
        <w:docPartGallery w:val="Page Numbers (Bottom of Page)"/>
        <w:docPartUnique/>
      </w:docPartObj>
    </w:sdtPr>
    <w:sdtEndPr>
      <w:rPr>
        <w:noProof/>
      </w:rPr>
    </w:sdtEndPr>
    <w:sdtContent>
      <w:p w14:paraId="339751C2" w14:textId="579BA541" w:rsidR="00C83A56" w:rsidRDefault="00C83A5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1C801C" w14:textId="77777777" w:rsidR="00C83A56" w:rsidRDefault="00C83A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D4AC5" w14:textId="77777777" w:rsidR="0029257E" w:rsidRDefault="0029257E" w:rsidP="005B1A8D">
      <w:pPr>
        <w:spacing w:after="0" w:line="240" w:lineRule="auto"/>
      </w:pPr>
      <w:r>
        <w:separator/>
      </w:r>
    </w:p>
  </w:footnote>
  <w:footnote w:type="continuationSeparator" w:id="0">
    <w:p w14:paraId="72A4E647" w14:textId="77777777" w:rsidR="0029257E" w:rsidRDefault="0029257E" w:rsidP="005B1A8D">
      <w:pPr>
        <w:spacing w:after="0" w:line="240" w:lineRule="auto"/>
      </w:pPr>
      <w:r>
        <w:continuationSeparator/>
      </w:r>
    </w:p>
  </w:footnote>
  <w:footnote w:type="continuationNotice" w:id="1">
    <w:p w14:paraId="4E564B6C" w14:textId="77777777" w:rsidR="0029257E" w:rsidRDefault="002925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039C8" w14:textId="522F0DDA" w:rsidR="005B1A8D" w:rsidRDefault="005B1A8D" w:rsidP="005B1A8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hybridMultilevel"/>
    <w:tmpl w:val="00000000"/>
    <w:name w:val="AutoList2"/>
    <w:lvl w:ilvl="0" w:tplc="D7B49872">
      <w:start w:val="1"/>
      <w:numFmt w:val="decimal"/>
      <w:lvlText w:val="%1."/>
      <w:lvlJc w:val="left"/>
    </w:lvl>
    <w:lvl w:ilvl="1" w:tplc="CB2C122A">
      <w:start w:val="1"/>
      <w:numFmt w:val="decimal"/>
      <w:lvlText w:val="%2."/>
      <w:lvlJc w:val="left"/>
    </w:lvl>
    <w:lvl w:ilvl="2" w:tplc="5B264A6C">
      <w:start w:val="1"/>
      <w:numFmt w:val="lowerRoman"/>
      <w:pStyle w:val="Level3"/>
      <w:lvlText w:val="%3."/>
      <w:lvlJc w:val="left"/>
    </w:lvl>
    <w:lvl w:ilvl="3" w:tplc="9F16AE7C">
      <w:start w:val="1"/>
      <w:numFmt w:val="decimal"/>
      <w:lvlText w:val="%4."/>
      <w:lvlJc w:val="left"/>
    </w:lvl>
    <w:lvl w:ilvl="4" w:tplc="7CDC6288">
      <w:start w:val="1"/>
      <w:numFmt w:val="decimal"/>
      <w:lvlText w:val="%5."/>
      <w:lvlJc w:val="left"/>
    </w:lvl>
    <w:lvl w:ilvl="5" w:tplc="83442CD4">
      <w:start w:val="1"/>
      <w:numFmt w:val="decimal"/>
      <w:lvlText w:val="%6."/>
      <w:lvlJc w:val="left"/>
    </w:lvl>
    <w:lvl w:ilvl="6" w:tplc="0B60AC66">
      <w:start w:val="1"/>
      <w:numFmt w:val="decimal"/>
      <w:lvlText w:val="%7."/>
      <w:lvlJc w:val="left"/>
    </w:lvl>
    <w:lvl w:ilvl="7" w:tplc="798C5746">
      <w:start w:val="1"/>
      <w:numFmt w:val="decimal"/>
      <w:lvlText w:val="%8."/>
      <w:lvlJc w:val="left"/>
    </w:lvl>
    <w:lvl w:ilvl="8" w:tplc="A30234F4">
      <w:numFmt w:val="decimal"/>
      <w:lvlText w:val=""/>
      <w:lvlJc w:val="left"/>
    </w:lvl>
  </w:abstractNum>
  <w:abstractNum w:abstractNumId="1" w15:restartNumberingAfterBreak="0">
    <w:nsid w:val="00000006"/>
    <w:multiLevelType w:val="hybridMultilevel"/>
    <w:tmpl w:val="00000000"/>
    <w:name w:val="AutoList3"/>
    <w:lvl w:ilvl="0" w:tplc="73D09716">
      <w:start w:val="1"/>
      <w:numFmt w:val="upperLetter"/>
      <w:lvlText w:val="%1."/>
      <w:lvlJc w:val="left"/>
    </w:lvl>
    <w:lvl w:ilvl="1" w:tplc="A6D24812">
      <w:start w:val="1"/>
      <w:numFmt w:val="upperLetter"/>
      <w:pStyle w:val="Level2"/>
      <w:lvlText w:val="%2."/>
      <w:lvlJc w:val="left"/>
    </w:lvl>
    <w:lvl w:ilvl="2" w:tplc="3C2E2D24">
      <w:start w:val="1"/>
      <w:numFmt w:val="upperLetter"/>
      <w:lvlText w:val="%3."/>
      <w:lvlJc w:val="left"/>
    </w:lvl>
    <w:lvl w:ilvl="3" w:tplc="28A48CF8">
      <w:start w:val="1"/>
      <w:numFmt w:val="upperLetter"/>
      <w:lvlText w:val="%4."/>
      <w:lvlJc w:val="left"/>
    </w:lvl>
    <w:lvl w:ilvl="4" w:tplc="69E26010">
      <w:start w:val="1"/>
      <w:numFmt w:val="upperLetter"/>
      <w:lvlText w:val="%5."/>
      <w:lvlJc w:val="left"/>
    </w:lvl>
    <w:lvl w:ilvl="5" w:tplc="DB4471DC">
      <w:start w:val="1"/>
      <w:numFmt w:val="upperLetter"/>
      <w:lvlText w:val="%6."/>
      <w:lvlJc w:val="left"/>
    </w:lvl>
    <w:lvl w:ilvl="6" w:tplc="81EE058E">
      <w:start w:val="1"/>
      <w:numFmt w:val="upperLetter"/>
      <w:lvlText w:val="%7."/>
      <w:lvlJc w:val="left"/>
    </w:lvl>
    <w:lvl w:ilvl="7" w:tplc="6A4A2112">
      <w:start w:val="1"/>
      <w:numFmt w:val="upperLetter"/>
      <w:lvlText w:val="%8."/>
      <w:lvlJc w:val="left"/>
    </w:lvl>
    <w:lvl w:ilvl="8" w:tplc="38185BC2">
      <w:numFmt w:val="decimal"/>
      <w:lvlText w:val=""/>
      <w:lvlJc w:val="left"/>
    </w:lvl>
  </w:abstractNum>
  <w:abstractNum w:abstractNumId="2" w15:restartNumberingAfterBreak="0">
    <w:nsid w:val="0000000B"/>
    <w:multiLevelType w:val="hybridMultilevel"/>
    <w:tmpl w:val="00000000"/>
    <w:name w:val="AutoList7"/>
    <w:lvl w:ilvl="0" w:tplc="53041D64">
      <w:start w:val="1"/>
      <w:numFmt w:val="upperLetter"/>
      <w:pStyle w:val="Level1"/>
      <w:lvlText w:val="%1."/>
      <w:lvlJc w:val="left"/>
    </w:lvl>
    <w:lvl w:ilvl="1" w:tplc="047427DA">
      <w:start w:val="1"/>
      <w:numFmt w:val="upperLetter"/>
      <w:lvlText w:val="%2."/>
      <w:lvlJc w:val="left"/>
    </w:lvl>
    <w:lvl w:ilvl="2" w:tplc="49BE8A7A">
      <w:start w:val="1"/>
      <w:numFmt w:val="upperLetter"/>
      <w:lvlText w:val="%3."/>
      <w:lvlJc w:val="left"/>
    </w:lvl>
    <w:lvl w:ilvl="3" w:tplc="D988D340">
      <w:start w:val="1"/>
      <w:numFmt w:val="upperLetter"/>
      <w:lvlText w:val="%4."/>
      <w:lvlJc w:val="left"/>
    </w:lvl>
    <w:lvl w:ilvl="4" w:tplc="EE34E4E8">
      <w:start w:val="1"/>
      <w:numFmt w:val="upperLetter"/>
      <w:lvlText w:val="%5."/>
      <w:lvlJc w:val="left"/>
    </w:lvl>
    <w:lvl w:ilvl="5" w:tplc="57CCB90E">
      <w:start w:val="1"/>
      <w:numFmt w:val="upperLetter"/>
      <w:lvlText w:val="%6."/>
      <w:lvlJc w:val="left"/>
    </w:lvl>
    <w:lvl w:ilvl="6" w:tplc="02CCAABA">
      <w:start w:val="1"/>
      <w:numFmt w:val="upperLetter"/>
      <w:lvlText w:val="%7."/>
      <w:lvlJc w:val="left"/>
    </w:lvl>
    <w:lvl w:ilvl="7" w:tplc="1898F9A4">
      <w:start w:val="1"/>
      <w:numFmt w:val="upperLetter"/>
      <w:lvlText w:val="%8."/>
      <w:lvlJc w:val="left"/>
    </w:lvl>
    <w:lvl w:ilvl="8" w:tplc="AFCCD708">
      <w:numFmt w:val="decimal"/>
      <w:lvlText w:val=""/>
      <w:lvlJc w:val="left"/>
    </w:lvl>
  </w:abstractNum>
  <w:abstractNum w:abstractNumId="3" w15:restartNumberingAfterBreak="0">
    <w:nsid w:val="01472F5F"/>
    <w:multiLevelType w:val="hybridMultilevel"/>
    <w:tmpl w:val="E76E028E"/>
    <w:lvl w:ilvl="0" w:tplc="0409000F">
      <w:start w:val="1"/>
      <w:numFmt w:val="decimal"/>
      <w:lvlText w:val="%1."/>
      <w:lvlJc w:val="left"/>
      <w:pPr>
        <w:ind w:left="1080" w:hanging="360"/>
      </w:pPr>
      <w:rPr>
        <w:rFonts w:hint="default"/>
      </w:rPr>
    </w:lvl>
    <w:lvl w:ilvl="1" w:tplc="04090015">
      <w:start w:val="1"/>
      <w:numFmt w:val="upperLetter"/>
      <w:lvlText w:val="%2."/>
      <w:lvlJc w:val="left"/>
      <w:pPr>
        <w:ind w:left="1890" w:hanging="360"/>
      </w:pPr>
    </w:lvl>
    <w:lvl w:ilvl="2" w:tplc="04090019">
      <w:start w:val="1"/>
      <w:numFmt w:val="lowerLetter"/>
      <w:lvlText w:val="%3."/>
      <w:lvlJc w:val="left"/>
      <w:pPr>
        <w:ind w:left="2520" w:hanging="360"/>
      </w:p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4154D9D"/>
    <w:multiLevelType w:val="hybridMultilevel"/>
    <w:tmpl w:val="FFFFFFFF"/>
    <w:lvl w:ilvl="0" w:tplc="90188376">
      <w:start w:val="1"/>
      <w:numFmt w:val="lowerLetter"/>
      <w:lvlText w:val="%1."/>
      <w:lvlJc w:val="left"/>
      <w:pPr>
        <w:ind w:left="360" w:hanging="360"/>
      </w:pPr>
    </w:lvl>
    <w:lvl w:ilvl="1" w:tplc="A3B015BE">
      <w:start w:val="1"/>
      <w:numFmt w:val="lowerLetter"/>
      <w:lvlText w:val="%2."/>
      <w:lvlJc w:val="left"/>
      <w:pPr>
        <w:ind w:left="1080" w:hanging="360"/>
      </w:pPr>
    </w:lvl>
    <w:lvl w:ilvl="2" w:tplc="5B089EC0">
      <w:start w:val="1"/>
      <w:numFmt w:val="lowerRoman"/>
      <w:lvlText w:val="%3."/>
      <w:lvlJc w:val="right"/>
      <w:pPr>
        <w:ind w:left="1800" w:hanging="180"/>
      </w:pPr>
    </w:lvl>
    <w:lvl w:ilvl="3" w:tplc="B84A94CC">
      <w:start w:val="1"/>
      <w:numFmt w:val="decimal"/>
      <w:lvlText w:val="%4."/>
      <w:lvlJc w:val="left"/>
      <w:pPr>
        <w:ind w:left="2520" w:hanging="360"/>
      </w:pPr>
    </w:lvl>
    <w:lvl w:ilvl="4" w:tplc="F0BAC4C2">
      <w:start w:val="1"/>
      <w:numFmt w:val="lowerLetter"/>
      <w:lvlText w:val="%5."/>
      <w:lvlJc w:val="left"/>
      <w:pPr>
        <w:ind w:left="3240" w:hanging="360"/>
      </w:pPr>
    </w:lvl>
    <w:lvl w:ilvl="5" w:tplc="ED965412">
      <w:start w:val="1"/>
      <w:numFmt w:val="lowerRoman"/>
      <w:lvlText w:val="%6."/>
      <w:lvlJc w:val="right"/>
      <w:pPr>
        <w:ind w:left="3960" w:hanging="180"/>
      </w:pPr>
    </w:lvl>
    <w:lvl w:ilvl="6" w:tplc="B7780F84">
      <w:start w:val="1"/>
      <w:numFmt w:val="decimal"/>
      <w:lvlText w:val="%7."/>
      <w:lvlJc w:val="left"/>
      <w:pPr>
        <w:ind w:left="4680" w:hanging="360"/>
      </w:pPr>
    </w:lvl>
    <w:lvl w:ilvl="7" w:tplc="88941FC8">
      <w:start w:val="1"/>
      <w:numFmt w:val="lowerLetter"/>
      <w:lvlText w:val="%8."/>
      <w:lvlJc w:val="left"/>
      <w:pPr>
        <w:ind w:left="5400" w:hanging="360"/>
      </w:pPr>
    </w:lvl>
    <w:lvl w:ilvl="8" w:tplc="BEB80F74">
      <w:start w:val="1"/>
      <w:numFmt w:val="lowerRoman"/>
      <w:lvlText w:val="%9."/>
      <w:lvlJc w:val="right"/>
      <w:pPr>
        <w:ind w:left="6120" w:hanging="180"/>
      </w:pPr>
    </w:lvl>
  </w:abstractNum>
  <w:abstractNum w:abstractNumId="5" w15:restartNumberingAfterBreak="0">
    <w:nsid w:val="09373B61"/>
    <w:multiLevelType w:val="hybridMultilevel"/>
    <w:tmpl w:val="B66E533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BF2CD2"/>
    <w:multiLevelType w:val="multilevel"/>
    <w:tmpl w:val="16C4A40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000E09"/>
    <w:multiLevelType w:val="hybridMultilevel"/>
    <w:tmpl w:val="4DBC7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85B041D"/>
    <w:multiLevelType w:val="hybridMultilevel"/>
    <w:tmpl w:val="1E004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FE67BB"/>
    <w:multiLevelType w:val="hybridMultilevel"/>
    <w:tmpl w:val="6B2CD8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FC173A8"/>
    <w:multiLevelType w:val="hybridMultilevel"/>
    <w:tmpl w:val="E6AABD7C"/>
    <w:lvl w:ilvl="0" w:tplc="76864D70">
      <w:start w:val="1"/>
      <w:numFmt w:val="lowerLetter"/>
      <w:lvlText w:val="%1."/>
      <w:lvlJc w:val="left"/>
      <w:pPr>
        <w:ind w:left="2520" w:hanging="360"/>
      </w:pPr>
    </w:lvl>
    <w:lvl w:ilvl="1" w:tplc="5A18CFF0">
      <w:start w:val="1"/>
      <w:numFmt w:val="lowerLetter"/>
      <w:lvlText w:val="%2."/>
      <w:lvlJc w:val="left"/>
      <w:pPr>
        <w:ind w:left="1440" w:hanging="360"/>
      </w:pPr>
    </w:lvl>
    <w:lvl w:ilvl="2" w:tplc="CA7EF1A4">
      <w:start w:val="1"/>
      <w:numFmt w:val="lowerRoman"/>
      <w:lvlText w:val="%3."/>
      <w:lvlJc w:val="right"/>
      <w:pPr>
        <w:ind w:left="2160" w:hanging="180"/>
      </w:pPr>
      <w:rPr>
        <w:rFonts w:asciiTheme="minorHAnsi" w:hAnsiTheme="minorHAnsi" w:cstheme="minorHAnsi" w:hint="default"/>
      </w:rPr>
    </w:lvl>
    <w:lvl w:ilvl="3" w:tplc="453C8F52">
      <w:start w:val="1"/>
      <w:numFmt w:val="decimal"/>
      <w:lvlText w:val="%4."/>
      <w:lvlJc w:val="left"/>
      <w:pPr>
        <w:ind w:left="2880" w:hanging="360"/>
      </w:pPr>
    </w:lvl>
    <w:lvl w:ilvl="4" w:tplc="C19C147C">
      <w:start w:val="1"/>
      <w:numFmt w:val="lowerLetter"/>
      <w:lvlText w:val="%5."/>
      <w:lvlJc w:val="left"/>
      <w:pPr>
        <w:ind w:left="3600" w:hanging="360"/>
      </w:pPr>
    </w:lvl>
    <w:lvl w:ilvl="5" w:tplc="1D3A7F86">
      <w:start w:val="1"/>
      <w:numFmt w:val="lowerRoman"/>
      <w:lvlText w:val="%6."/>
      <w:lvlJc w:val="right"/>
      <w:pPr>
        <w:ind w:left="4320" w:hanging="180"/>
      </w:pPr>
    </w:lvl>
    <w:lvl w:ilvl="6" w:tplc="9F90C036">
      <w:start w:val="1"/>
      <w:numFmt w:val="decimal"/>
      <w:lvlText w:val="%7."/>
      <w:lvlJc w:val="left"/>
      <w:pPr>
        <w:ind w:left="5040" w:hanging="360"/>
      </w:pPr>
    </w:lvl>
    <w:lvl w:ilvl="7" w:tplc="4B52D652">
      <w:start w:val="1"/>
      <w:numFmt w:val="lowerLetter"/>
      <w:lvlText w:val="%8."/>
      <w:lvlJc w:val="left"/>
      <w:pPr>
        <w:ind w:left="5760" w:hanging="360"/>
      </w:pPr>
    </w:lvl>
    <w:lvl w:ilvl="8" w:tplc="C330B99C">
      <w:start w:val="1"/>
      <w:numFmt w:val="lowerRoman"/>
      <w:lvlText w:val="%9."/>
      <w:lvlJc w:val="right"/>
      <w:pPr>
        <w:ind w:left="6480" w:hanging="180"/>
      </w:pPr>
    </w:lvl>
  </w:abstractNum>
  <w:abstractNum w:abstractNumId="11" w15:restartNumberingAfterBreak="0">
    <w:nsid w:val="25975CA4"/>
    <w:multiLevelType w:val="hybridMultilevel"/>
    <w:tmpl w:val="A860E2FA"/>
    <w:lvl w:ilvl="0" w:tplc="6F50D972">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3D5CD4"/>
    <w:multiLevelType w:val="hybridMultilevel"/>
    <w:tmpl w:val="D75EDC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4D749B3"/>
    <w:multiLevelType w:val="hybridMultilevel"/>
    <w:tmpl w:val="CD6E6AEC"/>
    <w:lvl w:ilvl="0" w:tplc="827C527A">
      <w:start w:val="1"/>
      <w:numFmt w:val="lowerLetter"/>
      <w:lvlText w:val="%1."/>
      <w:lvlJc w:val="left"/>
      <w:pPr>
        <w:ind w:left="720" w:hanging="360"/>
      </w:pPr>
      <w:rPr>
        <w:b/>
        <w:bCs/>
      </w:rPr>
    </w:lvl>
    <w:lvl w:ilvl="1" w:tplc="48CE6CC8">
      <w:start w:val="1"/>
      <w:numFmt w:val="lowerLetter"/>
      <w:lvlText w:val="%2."/>
      <w:lvlJc w:val="left"/>
      <w:pPr>
        <w:ind w:left="1440" w:hanging="360"/>
      </w:pPr>
    </w:lvl>
    <w:lvl w:ilvl="2" w:tplc="8E3062D6">
      <w:start w:val="1"/>
      <w:numFmt w:val="lowerRoman"/>
      <w:lvlText w:val="%3."/>
      <w:lvlJc w:val="right"/>
      <w:pPr>
        <w:ind w:left="2160" w:hanging="180"/>
      </w:pPr>
    </w:lvl>
    <w:lvl w:ilvl="3" w:tplc="33F48814">
      <w:start w:val="1"/>
      <w:numFmt w:val="decimal"/>
      <w:lvlText w:val="%4."/>
      <w:lvlJc w:val="left"/>
      <w:pPr>
        <w:ind w:left="2880" w:hanging="360"/>
      </w:pPr>
    </w:lvl>
    <w:lvl w:ilvl="4" w:tplc="E760CC28">
      <w:start w:val="1"/>
      <w:numFmt w:val="lowerLetter"/>
      <w:lvlText w:val="%5."/>
      <w:lvlJc w:val="left"/>
      <w:pPr>
        <w:ind w:left="3600" w:hanging="360"/>
      </w:pPr>
    </w:lvl>
    <w:lvl w:ilvl="5" w:tplc="B15450A2">
      <w:start w:val="1"/>
      <w:numFmt w:val="lowerRoman"/>
      <w:lvlText w:val="%6."/>
      <w:lvlJc w:val="right"/>
      <w:pPr>
        <w:ind w:left="4320" w:hanging="180"/>
      </w:pPr>
    </w:lvl>
    <w:lvl w:ilvl="6" w:tplc="D83878E8">
      <w:start w:val="1"/>
      <w:numFmt w:val="decimal"/>
      <w:lvlText w:val="%7."/>
      <w:lvlJc w:val="left"/>
      <w:pPr>
        <w:ind w:left="5040" w:hanging="360"/>
      </w:pPr>
    </w:lvl>
    <w:lvl w:ilvl="7" w:tplc="E4645076">
      <w:start w:val="1"/>
      <w:numFmt w:val="lowerLetter"/>
      <w:lvlText w:val="%8."/>
      <w:lvlJc w:val="left"/>
      <w:pPr>
        <w:ind w:left="5760" w:hanging="360"/>
      </w:pPr>
    </w:lvl>
    <w:lvl w:ilvl="8" w:tplc="28B8A0EE">
      <w:start w:val="1"/>
      <w:numFmt w:val="lowerRoman"/>
      <w:lvlText w:val="%9."/>
      <w:lvlJc w:val="right"/>
      <w:pPr>
        <w:ind w:left="6480" w:hanging="180"/>
      </w:pPr>
    </w:lvl>
  </w:abstractNum>
  <w:abstractNum w:abstractNumId="14" w15:restartNumberingAfterBreak="0">
    <w:nsid w:val="35C032DC"/>
    <w:multiLevelType w:val="hybridMultilevel"/>
    <w:tmpl w:val="41D023D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AD66E5C"/>
    <w:multiLevelType w:val="hybridMultilevel"/>
    <w:tmpl w:val="0D689C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E27FF3"/>
    <w:multiLevelType w:val="hybridMultilevel"/>
    <w:tmpl w:val="C2A027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0CC58AB"/>
    <w:multiLevelType w:val="hybridMultilevel"/>
    <w:tmpl w:val="3C8ADFDE"/>
    <w:lvl w:ilvl="0" w:tplc="04090001">
      <w:start w:val="1"/>
      <w:numFmt w:val="bullet"/>
      <w:lvlText w:val=""/>
      <w:lvlJc w:val="left"/>
      <w:pPr>
        <w:ind w:left="720" w:hanging="360"/>
      </w:pPr>
      <w:rPr>
        <w:rFonts w:ascii="Symbol" w:hAnsi="Symbol"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574EB2"/>
    <w:multiLevelType w:val="hybridMultilevel"/>
    <w:tmpl w:val="91E238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6DAD5CFE"/>
    <w:multiLevelType w:val="hybridMultilevel"/>
    <w:tmpl w:val="684A4E4C"/>
    <w:lvl w:ilvl="0" w:tplc="7646FBF4">
      <w:start w:val="1"/>
      <w:numFmt w:val="lowerLetter"/>
      <w:lvlText w:val="%1."/>
      <w:lvlJc w:val="left"/>
      <w:pPr>
        <w:ind w:left="900" w:hanging="360"/>
      </w:pPr>
      <w:rPr>
        <w:b/>
        <w:color w:val="auto"/>
      </w:rPr>
    </w:lvl>
    <w:lvl w:ilvl="1" w:tplc="F336EBE0">
      <w:start w:val="1"/>
      <w:numFmt w:val="lowerLetter"/>
      <w:lvlText w:val="%2."/>
      <w:lvlJc w:val="left"/>
      <w:pPr>
        <w:ind w:left="1440" w:hanging="360"/>
      </w:pPr>
      <w:rPr>
        <w:b/>
      </w:rPr>
    </w:lvl>
    <w:lvl w:ilvl="2" w:tplc="3B30154E">
      <w:start w:val="15"/>
      <w:numFmt w:val="decimal"/>
      <w:lvlText w:val="%3"/>
      <w:lvlJc w:val="left"/>
      <w:pPr>
        <w:ind w:left="2340" w:hanging="360"/>
      </w:pPr>
      <w:rPr>
        <w:rFonts w:hint="default"/>
        <w:b w:val="0"/>
        <w:color w:val="auto"/>
      </w:rPr>
    </w:lvl>
    <w:lvl w:ilvl="3" w:tplc="33407176">
      <w:start w:val="1"/>
      <w:numFmt w:val="decimal"/>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F873D7"/>
    <w:multiLevelType w:val="hybridMultilevel"/>
    <w:tmpl w:val="A9E8DB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365423E"/>
    <w:multiLevelType w:val="hybridMultilevel"/>
    <w:tmpl w:val="154E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A183986"/>
    <w:multiLevelType w:val="hybridMultilevel"/>
    <w:tmpl w:val="F7980D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BC461D7"/>
    <w:multiLevelType w:val="hybridMultilevel"/>
    <w:tmpl w:val="63D674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53593673">
    <w:abstractNumId w:val="5"/>
  </w:num>
  <w:num w:numId="2" w16cid:durableId="1929804548">
    <w:abstractNumId w:val="13"/>
  </w:num>
  <w:num w:numId="3" w16cid:durableId="298532098">
    <w:abstractNumId w:val="10"/>
  </w:num>
  <w:num w:numId="4" w16cid:durableId="702480787">
    <w:abstractNumId w:val="4"/>
  </w:num>
  <w:num w:numId="5" w16cid:durableId="1780099460">
    <w:abstractNumId w:val="0"/>
    <w:lvlOverride w:ilvl="0">
      <w:startOverride w:val="1"/>
      <w:lvl w:ilvl="0" w:tplc="D7B49872">
        <w:start w:val="1"/>
        <w:numFmt w:val="decimal"/>
        <w:lvlText w:val="%1."/>
        <w:lvlJc w:val="left"/>
      </w:lvl>
    </w:lvlOverride>
    <w:lvlOverride w:ilvl="1">
      <w:startOverride w:val="1"/>
      <w:lvl w:ilvl="1" w:tplc="CB2C122A">
        <w:start w:val="1"/>
        <w:numFmt w:val="decimal"/>
        <w:lvlText w:val="%2."/>
        <w:lvlJc w:val="left"/>
      </w:lvl>
    </w:lvlOverride>
    <w:lvlOverride w:ilvl="2">
      <w:startOverride w:val="1"/>
      <w:lvl w:ilvl="2" w:tplc="5B264A6C">
        <w:start w:val="1"/>
        <w:numFmt w:val="lowerRoman"/>
        <w:pStyle w:val="Level3"/>
        <w:lvlText w:val="%3."/>
        <w:lvlJc w:val="left"/>
      </w:lvl>
    </w:lvlOverride>
    <w:lvlOverride w:ilvl="3">
      <w:startOverride w:val="1"/>
      <w:lvl w:ilvl="3" w:tplc="9F16AE7C">
        <w:start w:val="1"/>
        <w:numFmt w:val="decimal"/>
        <w:lvlText w:val="%4."/>
        <w:lvlJc w:val="left"/>
      </w:lvl>
    </w:lvlOverride>
    <w:lvlOverride w:ilvl="4">
      <w:startOverride w:val="1"/>
      <w:lvl w:ilvl="4" w:tplc="7CDC6288">
        <w:start w:val="1"/>
        <w:numFmt w:val="decimal"/>
        <w:lvlText w:val="%5."/>
        <w:lvlJc w:val="left"/>
      </w:lvl>
    </w:lvlOverride>
    <w:lvlOverride w:ilvl="5">
      <w:startOverride w:val="1"/>
      <w:lvl w:ilvl="5" w:tplc="83442CD4">
        <w:start w:val="1"/>
        <w:numFmt w:val="decimal"/>
        <w:lvlText w:val="%6."/>
        <w:lvlJc w:val="left"/>
      </w:lvl>
    </w:lvlOverride>
    <w:lvlOverride w:ilvl="6">
      <w:startOverride w:val="1"/>
      <w:lvl w:ilvl="6" w:tplc="0B60AC66">
        <w:start w:val="1"/>
        <w:numFmt w:val="decimal"/>
        <w:lvlText w:val="%7."/>
        <w:lvlJc w:val="left"/>
      </w:lvl>
    </w:lvlOverride>
    <w:lvlOverride w:ilvl="7">
      <w:startOverride w:val="1"/>
      <w:lvl w:ilvl="7" w:tplc="798C5746">
        <w:start w:val="1"/>
        <w:numFmt w:val="decimal"/>
        <w:lvlText w:val="%8."/>
        <w:lvlJc w:val="left"/>
      </w:lvl>
    </w:lvlOverride>
  </w:num>
  <w:num w:numId="6" w16cid:durableId="1478111950">
    <w:abstractNumId w:val="1"/>
    <w:lvlOverride w:ilvl="0">
      <w:startOverride w:val="1"/>
      <w:lvl w:ilvl="0" w:tplc="73D09716">
        <w:start w:val="1"/>
        <w:numFmt w:val="upperLetter"/>
        <w:lvlText w:val="%1."/>
        <w:lvlJc w:val="left"/>
      </w:lvl>
    </w:lvlOverride>
    <w:lvlOverride w:ilvl="1">
      <w:startOverride w:val="7"/>
      <w:lvl w:ilvl="1" w:tplc="A6D24812">
        <w:start w:val="7"/>
        <w:numFmt w:val="upperLetter"/>
        <w:pStyle w:val="Level2"/>
        <w:lvlText w:val="%2."/>
        <w:lvlJc w:val="left"/>
      </w:lvl>
    </w:lvlOverride>
    <w:lvlOverride w:ilvl="2">
      <w:startOverride w:val="1"/>
      <w:lvl w:ilvl="2" w:tplc="3C2E2D24">
        <w:start w:val="1"/>
        <w:numFmt w:val="upperLetter"/>
        <w:lvlText w:val="%3."/>
        <w:lvlJc w:val="left"/>
      </w:lvl>
    </w:lvlOverride>
    <w:lvlOverride w:ilvl="3">
      <w:startOverride w:val="1"/>
      <w:lvl w:ilvl="3" w:tplc="28A48CF8">
        <w:start w:val="1"/>
        <w:numFmt w:val="upperLetter"/>
        <w:lvlText w:val="%4."/>
        <w:lvlJc w:val="left"/>
      </w:lvl>
    </w:lvlOverride>
    <w:lvlOverride w:ilvl="4">
      <w:startOverride w:val="1"/>
      <w:lvl w:ilvl="4" w:tplc="69E26010">
        <w:start w:val="1"/>
        <w:numFmt w:val="upperLetter"/>
        <w:lvlText w:val="%5."/>
        <w:lvlJc w:val="left"/>
      </w:lvl>
    </w:lvlOverride>
    <w:lvlOverride w:ilvl="5">
      <w:startOverride w:val="1"/>
      <w:lvl w:ilvl="5" w:tplc="DB4471DC">
        <w:start w:val="1"/>
        <w:numFmt w:val="upperLetter"/>
        <w:lvlText w:val="%6."/>
        <w:lvlJc w:val="left"/>
      </w:lvl>
    </w:lvlOverride>
    <w:lvlOverride w:ilvl="6">
      <w:startOverride w:val="1"/>
      <w:lvl w:ilvl="6" w:tplc="81EE058E">
        <w:start w:val="1"/>
        <w:numFmt w:val="upperLetter"/>
        <w:lvlText w:val="%7."/>
        <w:lvlJc w:val="left"/>
      </w:lvl>
    </w:lvlOverride>
    <w:lvlOverride w:ilvl="7">
      <w:startOverride w:val="1"/>
      <w:lvl w:ilvl="7" w:tplc="6A4A2112">
        <w:start w:val="1"/>
        <w:numFmt w:val="upperLetter"/>
        <w:lvlText w:val="%8."/>
        <w:lvlJc w:val="left"/>
      </w:lvl>
    </w:lvlOverride>
  </w:num>
  <w:num w:numId="7" w16cid:durableId="2079011638">
    <w:abstractNumId w:val="2"/>
    <w:lvlOverride w:ilvl="0">
      <w:startOverride w:val="3"/>
      <w:lvl w:ilvl="0" w:tplc="53041D64">
        <w:start w:val="3"/>
        <w:numFmt w:val="upperLetter"/>
        <w:pStyle w:val="Level1"/>
        <w:lvlText w:val="%1."/>
        <w:lvlJc w:val="left"/>
      </w:lvl>
    </w:lvlOverride>
    <w:lvlOverride w:ilvl="1">
      <w:startOverride w:val="1"/>
      <w:lvl w:ilvl="1" w:tplc="047427DA">
        <w:start w:val="1"/>
        <w:numFmt w:val="upperLetter"/>
        <w:lvlText w:val="%2."/>
        <w:lvlJc w:val="left"/>
      </w:lvl>
    </w:lvlOverride>
    <w:lvlOverride w:ilvl="2">
      <w:startOverride w:val="1"/>
      <w:lvl w:ilvl="2" w:tplc="49BE8A7A">
        <w:start w:val="1"/>
        <w:numFmt w:val="upperLetter"/>
        <w:lvlText w:val="%3."/>
        <w:lvlJc w:val="left"/>
      </w:lvl>
    </w:lvlOverride>
    <w:lvlOverride w:ilvl="3">
      <w:startOverride w:val="1"/>
      <w:lvl w:ilvl="3" w:tplc="D988D340">
        <w:start w:val="1"/>
        <w:numFmt w:val="upperLetter"/>
        <w:lvlText w:val="%4."/>
        <w:lvlJc w:val="left"/>
      </w:lvl>
    </w:lvlOverride>
    <w:lvlOverride w:ilvl="4">
      <w:startOverride w:val="1"/>
      <w:lvl w:ilvl="4" w:tplc="EE34E4E8">
        <w:start w:val="1"/>
        <w:numFmt w:val="upperLetter"/>
        <w:lvlText w:val="%5."/>
        <w:lvlJc w:val="left"/>
      </w:lvl>
    </w:lvlOverride>
    <w:lvlOverride w:ilvl="5">
      <w:startOverride w:val="1"/>
      <w:lvl w:ilvl="5" w:tplc="57CCB90E">
        <w:start w:val="1"/>
        <w:numFmt w:val="upperLetter"/>
        <w:lvlText w:val="%6."/>
        <w:lvlJc w:val="left"/>
      </w:lvl>
    </w:lvlOverride>
    <w:lvlOverride w:ilvl="6">
      <w:startOverride w:val="1"/>
      <w:lvl w:ilvl="6" w:tplc="02CCAABA">
        <w:start w:val="1"/>
        <w:numFmt w:val="upperLetter"/>
        <w:lvlText w:val="%7."/>
        <w:lvlJc w:val="left"/>
      </w:lvl>
    </w:lvlOverride>
    <w:lvlOverride w:ilvl="7">
      <w:startOverride w:val="1"/>
      <w:lvl w:ilvl="7" w:tplc="1898F9A4">
        <w:start w:val="1"/>
        <w:numFmt w:val="upperLetter"/>
        <w:lvlText w:val="%8."/>
        <w:lvlJc w:val="left"/>
      </w:lvl>
    </w:lvlOverride>
  </w:num>
  <w:num w:numId="8" w16cid:durableId="1794447232">
    <w:abstractNumId w:val="15"/>
  </w:num>
  <w:num w:numId="9" w16cid:durableId="2826364">
    <w:abstractNumId w:val="19"/>
  </w:num>
  <w:num w:numId="10" w16cid:durableId="1848131460">
    <w:abstractNumId w:val="16"/>
  </w:num>
  <w:num w:numId="11" w16cid:durableId="378239898">
    <w:abstractNumId w:val="3"/>
  </w:num>
  <w:num w:numId="12" w16cid:durableId="1471481876">
    <w:abstractNumId w:val="22"/>
  </w:num>
  <w:num w:numId="13" w16cid:durableId="432016826">
    <w:abstractNumId w:val="7"/>
  </w:num>
  <w:num w:numId="14" w16cid:durableId="1535581573">
    <w:abstractNumId w:val="21"/>
  </w:num>
  <w:num w:numId="15" w16cid:durableId="2061247313">
    <w:abstractNumId w:val="23"/>
  </w:num>
  <w:num w:numId="16" w16cid:durableId="41567336">
    <w:abstractNumId w:val="18"/>
  </w:num>
  <w:num w:numId="17" w16cid:durableId="1465345236">
    <w:abstractNumId w:val="9"/>
  </w:num>
  <w:num w:numId="18" w16cid:durableId="1675378426">
    <w:abstractNumId w:val="11"/>
  </w:num>
  <w:num w:numId="19" w16cid:durableId="1224412326">
    <w:abstractNumId w:val="14"/>
  </w:num>
  <w:num w:numId="20" w16cid:durableId="1742753329">
    <w:abstractNumId w:val="17"/>
  </w:num>
  <w:num w:numId="21" w16cid:durableId="433860790">
    <w:abstractNumId w:val="6"/>
  </w:num>
  <w:num w:numId="22" w16cid:durableId="1774395983">
    <w:abstractNumId w:val="12"/>
  </w:num>
  <w:num w:numId="23" w16cid:durableId="1678115330">
    <w:abstractNumId w:val="20"/>
  </w:num>
  <w:num w:numId="24" w16cid:durableId="2099597377">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23D"/>
    <w:rsid w:val="000638AC"/>
    <w:rsid w:val="001742A7"/>
    <w:rsid w:val="001E5289"/>
    <w:rsid w:val="0021650A"/>
    <w:rsid w:val="00236A7F"/>
    <w:rsid w:val="0029257E"/>
    <w:rsid w:val="0029613A"/>
    <w:rsid w:val="0032323E"/>
    <w:rsid w:val="00542D78"/>
    <w:rsid w:val="005B1A8D"/>
    <w:rsid w:val="006808ED"/>
    <w:rsid w:val="00892012"/>
    <w:rsid w:val="00944EA6"/>
    <w:rsid w:val="00A06C4C"/>
    <w:rsid w:val="00C83A56"/>
    <w:rsid w:val="00E04BB4"/>
    <w:rsid w:val="00E22C21"/>
    <w:rsid w:val="00E51EC6"/>
    <w:rsid w:val="00EF323D"/>
    <w:rsid w:val="00FC6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8254F"/>
  <w15:chartTrackingRefBased/>
  <w15:docId w15:val="{3A416C97-B32D-4133-BDF4-465F1896E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F323D"/>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EF323D"/>
    <w:pPr>
      <w:keepNext/>
      <w:tabs>
        <w:tab w:val="num" w:pos="360"/>
      </w:tabs>
      <w:spacing w:before="240" w:after="60" w:line="240" w:lineRule="auto"/>
      <w:ind w:left="360" w:hanging="360"/>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EF323D"/>
    <w:pPr>
      <w:keepNext/>
      <w:tabs>
        <w:tab w:val="num" w:pos="720"/>
      </w:tabs>
      <w:spacing w:before="240" w:after="60" w:line="240" w:lineRule="auto"/>
      <w:ind w:left="720" w:hanging="360"/>
      <w:outlineLvl w:val="2"/>
    </w:pPr>
    <w:rPr>
      <w:rFonts w:ascii="Arial" w:eastAsia="Times New Roman" w:hAnsi="Arial" w:cs="Arial"/>
      <w:b/>
      <w:bCs/>
      <w:sz w:val="26"/>
      <w:szCs w:val="26"/>
    </w:rPr>
  </w:style>
  <w:style w:type="paragraph" w:styleId="Heading4">
    <w:name w:val="heading 4"/>
    <w:basedOn w:val="Normal"/>
    <w:next w:val="Normal"/>
    <w:link w:val="Heading4Char"/>
    <w:qFormat/>
    <w:rsid w:val="00EF323D"/>
    <w:pPr>
      <w:keepNext/>
      <w:tabs>
        <w:tab w:val="num" w:pos="1080"/>
      </w:tabs>
      <w:spacing w:before="240" w:after="60" w:line="240" w:lineRule="auto"/>
      <w:ind w:left="1080" w:hanging="360"/>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rsid w:val="00EF323D"/>
    <w:pPr>
      <w:tabs>
        <w:tab w:val="num" w:pos="1440"/>
      </w:tabs>
      <w:spacing w:before="240" w:after="60" w:line="240" w:lineRule="auto"/>
      <w:ind w:left="1440" w:hanging="360"/>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EF323D"/>
    <w:pPr>
      <w:tabs>
        <w:tab w:val="num" w:pos="1800"/>
      </w:tabs>
      <w:spacing w:before="240" w:after="60" w:line="240" w:lineRule="auto"/>
      <w:ind w:left="1800" w:hanging="360"/>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EF323D"/>
    <w:pPr>
      <w:tabs>
        <w:tab w:val="num" w:pos="2160"/>
      </w:tabs>
      <w:spacing w:before="240" w:after="60" w:line="240" w:lineRule="auto"/>
      <w:ind w:left="2160" w:hanging="360"/>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EF323D"/>
    <w:pPr>
      <w:tabs>
        <w:tab w:val="num" w:pos="2520"/>
      </w:tabs>
      <w:spacing w:before="240" w:after="60" w:line="240" w:lineRule="auto"/>
      <w:ind w:left="2520" w:hanging="3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EF323D"/>
    <w:pPr>
      <w:tabs>
        <w:tab w:val="num" w:pos="2880"/>
      </w:tabs>
      <w:spacing w:before="240" w:after="60" w:line="240" w:lineRule="auto"/>
      <w:ind w:left="2880" w:hanging="3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F32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F323D"/>
  </w:style>
  <w:style w:type="character" w:customStyle="1" w:styleId="eop">
    <w:name w:val="eop"/>
    <w:basedOn w:val="DefaultParagraphFont"/>
    <w:rsid w:val="00EF323D"/>
  </w:style>
  <w:style w:type="character" w:customStyle="1" w:styleId="scxw181862462">
    <w:name w:val="scxw181862462"/>
    <w:basedOn w:val="DefaultParagraphFont"/>
    <w:rsid w:val="00EF323D"/>
  </w:style>
  <w:style w:type="character" w:customStyle="1" w:styleId="Heading1Char">
    <w:name w:val="Heading 1 Char"/>
    <w:basedOn w:val="DefaultParagraphFont"/>
    <w:link w:val="Heading1"/>
    <w:rsid w:val="00EF323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EF323D"/>
    <w:rPr>
      <w:rFonts w:ascii="Arial" w:eastAsia="Times New Roman" w:hAnsi="Arial" w:cs="Arial"/>
      <w:b/>
      <w:bCs/>
      <w:i/>
      <w:iCs/>
      <w:sz w:val="28"/>
      <w:szCs w:val="28"/>
    </w:rPr>
  </w:style>
  <w:style w:type="character" w:customStyle="1" w:styleId="Heading3Char">
    <w:name w:val="Heading 3 Char"/>
    <w:basedOn w:val="DefaultParagraphFont"/>
    <w:link w:val="Heading3"/>
    <w:rsid w:val="00EF323D"/>
    <w:rPr>
      <w:rFonts w:ascii="Arial" w:eastAsia="Times New Roman" w:hAnsi="Arial" w:cs="Arial"/>
      <w:b/>
      <w:bCs/>
      <w:sz w:val="26"/>
      <w:szCs w:val="26"/>
    </w:rPr>
  </w:style>
  <w:style w:type="character" w:customStyle="1" w:styleId="Heading4Char">
    <w:name w:val="Heading 4 Char"/>
    <w:basedOn w:val="DefaultParagraphFont"/>
    <w:link w:val="Heading4"/>
    <w:rsid w:val="00EF323D"/>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EF323D"/>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EF323D"/>
    <w:rPr>
      <w:rFonts w:ascii="Times New Roman" w:eastAsia="Times New Roman" w:hAnsi="Times New Roman" w:cs="Times New Roman"/>
      <w:b/>
      <w:bCs/>
    </w:rPr>
  </w:style>
  <w:style w:type="character" w:customStyle="1" w:styleId="Heading7Char">
    <w:name w:val="Heading 7 Char"/>
    <w:basedOn w:val="DefaultParagraphFont"/>
    <w:link w:val="Heading7"/>
    <w:rsid w:val="00EF323D"/>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EF323D"/>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EF323D"/>
    <w:rPr>
      <w:rFonts w:ascii="Arial" w:eastAsia="Times New Roman" w:hAnsi="Arial" w:cs="Arial"/>
    </w:rPr>
  </w:style>
  <w:style w:type="character" w:styleId="Hyperlink">
    <w:name w:val="Hyperlink"/>
    <w:basedOn w:val="DefaultParagraphFont"/>
    <w:uiPriority w:val="99"/>
    <w:unhideWhenUsed/>
    <w:rsid w:val="00EF323D"/>
    <w:rPr>
      <w:color w:val="0563C1" w:themeColor="hyperlink"/>
      <w:u w:val="single"/>
    </w:rPr>
  </w:style>
  <w:style w:type="paragraph" w:customStyle="1" w:styleId="Default">
    <w:name w:val="Default"/>
    <w:basedOn w:val="Normal"/>
    <w:rsid w:val="00EF323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pPr>
    <w:rPr>
      <w:rFonts w:ascii="Shruti" w:eastAsia="Times New Roman" w:hAnsi="Shruti" w:cs="Shruti"/>
      <w:sz w:val="24"/>
      <w:szCs w:val="24"/>
    </w:rPr>
  </w:style>
  <w:style w:type="paragraph" w:styleId="TOCHeading">
    <w:name w:val="TOC Heading"/>
    <w:basedOn w:val="Heading1"/>
    <w:next w:val="Normal"/>
    <w:uiPriority w:val="39"/>
    <w:unhideWhenUsed/>
    <w:qFormat/>
    <w:rsid w:val="00EF323D"/>
    <w:pPr>
      <w:spacing w:line="259" w:lineRule="auto"/>
      <w:outlineLvl w:val="9"/>
    </w:pPr>
  </w:style>
  <w:style w:type="paragraph" w:styleId="TOC1">
    <w:name w:val="toc 1"/>
    <w:basedOn w:val="Normal"/>
    <w:next w:val="Normal"/>
    <w:autoRedefine/>
    <w:uiPriority w:val="39"/>
    <w:unhideWhenUsed/>
    <w:rsid w:val="00EF323D"/>
    <w:pPr>
      <w:tabs>
        <w:tab w:val="left" w:pos="880"/>
        <w:tab w:val="right" w:leader="dot" w:pos="9350"/>
      </w:tabs>
      <w:spacing w:after="100" w:line="240" w:lineRule="auto"/>
    </w:pPr>
  </w:style>
  <w:style w:type="paragraph" w:styleId="TOC2">
    <w:name w:val="toc 2"/>
    <w:basedOn w:val="Normal"/>
    <w:next w:val="Normal"/>
    <w:autoRedefine/>
    <w:uiPriority w:val="39"/>
    <w:unhideWhenUsed/>
    <w:rsid w:val="00EF323D"/>
    <w:pPr>
      <w:tabs>
        <w:tab w:val="right" w:leader="dot" w:pos="9350"/>
      </w:tabs>
      <w:spacing w:after="100" w:line="240" w:lineRule="auto"/>
      <w:ind w:left="220"/>
    </w:pPr>
  </w:style>
  <w:style w:type="paragraph" w:styleId="ListParagraph">
    <w:name w:val="List Paragraph"/>
    <w:aliases w:val="Issue Action POC,List Paragraph1,3,POCG Table Text,Dot pt,F5 List Paragraph,List Paragraph Char Char Char,Indicator Text,Colorful List - Accent 11,Numbered Para 1,Bullet 1,Bullet Points,List Paragraph2,MAIN CONTENT,Normal numbered,Bullet"/>
    <w:basedOn w:val="Normal"/>
    <w:link w:val="ListParagraphChar"/>
    <w:uiPriority w:val="34"/>
    <w:qFormat/>
    <w:rsid w:val="00EF323D"/>
    <w:pPr>
      <w:spacing w:after="0" w:line="240" w:lineRule="auto"/>
      <w:ind w:left="720"/>
    </w:pPr>
    <w:rPr>
      <w:rFonts w:ascii="Times New Roman" w:eastAsia="Times New Roman" w:hAnsi="Times New Roman" w:cs="Times New Roman"/>
      <w:sz w:val="24"/>
      <w:szCs w:val="24"/>
    </w:rPr>
  </w:style>
  <w:style w:type="character" w:styleId="CommentReference">
    <w:name w:val="annotation reference"/>
    <w:basedOn w:val="DefaultParagraphFont"/>
    <w:uiPriority w:val="99"/>
    <w:unhideWhenUsed/>
    <w:rsid w:val="00EF323D"/>
    <w:rPr>
      <w:sz w:val="16"/>
      <w:szCs w:val="16"/>
    </w:rPr>
  </w:style>
  <w:style w:type="paragraph" w:styleId="CommentText">
    <w:name w:val="annotation text"/>
    <w:basedOn w:val="Normal"/>
    <w:link w:val="CommentTextChar"/>
    <w:uiPriority w:val="99"/>
    <w:unhideWhenUsed/>
    <w:rsid w:val="00EF323D"/>
    <w:pPr>
      <w:spacing w:after="0" w:line="240" w:lineRule="auto"/>
    </w:pPr>
    <w:rPr>
      <w:sz w:val="20"/>
      <w:szCs w:val="20"/>
    </w:rPr>
  </w:style>
  <w:style w:type="character" w:customStyle="1" w:styleId="CommentTextChar">
    <w:name w:val="Comment Text Char"/>
    <w:basedOn w:val="DefaultParagraphFont"/>
    <w:link w:val="CommentText"/>
    <w:uiPriority w:val="99"/>
    <w:rsid w:val="00EF323D"/>
    <w:rPr>
      <w:sz w:val="20"/>
      <w:szCs w:val="20"/>
    </w:rPr>
  </w:style>
  <w:style w:type="paragraph" w:styleId="CommentSubject">
    <w:name w:val="annotation subject"/>
    <w:basedOn w:val="CommentText"/>
    <w:next w:val="CommentText"/>
    <w:link w:val="CommentSubjectChar"/>
    <w:semiHidden/>
    <w:unhideWhenUsed/>
    <w:rsid w:val="00EF323D"/>
    <w:rPr>
      <w:b/>
      <w:bCs/>
    </w:rPr>
  </w:style>
  <w:style w:type="character" w:customStyle="1" w:styleId="CommentSubjectChar">
    <w:name w:val="Comment Subject Char"/>
    <w:basedOn w:val="CommentTextChar"/>
    <w:link w:val="CommentSubject"/>
    <w:semiHidden/>
    <w:rsid w:val="00EF323D"/>
    <w:rPr>
      <w:b/>
      <w:bCs/>
      <w:sz w:val="20"/>
      <w:szCs w:val="20"/>
    </w:rPr>
  </w:style>
  <w:style w:type="paragraph" w:styleId="BalloonText">
    <w:name w:val="Balloon Text"/>
    <w:basedOn w:val="Normal"/>
    <w:link w:val="BalloonTextChar"/>
    <w:semiHidden/>
    <w:unhideWhenUsed/>
    <w:rsid w:val="00EF32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323D"/>
    <w:rPr>
      <w:rFonts w:ascii="Segoe UI" w:hAnsi="Segoe UI" w:cs="Segoe UI"/>
      <w:sz w:val="18"/>
      <w:szCs w:val="18"/>
    </w:rPr>
  </w:style>
  <w:style w:type="paragraph" w:styleId="Header">
    <w:name w:val="header"/>
    <w:basedOn w:val="Normal"/>
    <w:link w:val="HeaderChar"/>
    <w:uiPriority w:val="99"/>
    <w:unhideWhenUsed/>
    <w:rsid w:val="00EF32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23D"/>
  </w:style>
  <w:style w:type="paragraph" w:styleId="Footer">
    <w:name w:val="footer"/>
    <w:basedOn w:val="Normal"/>
    <w:link w:val="FooterChar"/>
    <w:uiPriority w:val="99"/>
    <w:unhideWhenUsed/>
    <w:rsid w:val="00EF32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23D"/>
  </w:style>
  <w:style w:type="character" w:styleId="FollowedHyperlink">
    <w:name w:val="FollowedHyperlink"/>
    <w:basedOn w:val="DefaultParagraphFont"/>
    <w:unhideWhenUsed/>
    <w:rsid w:val="00EF323D"/>
    <w:rPr>
      <w:color w:val="954F72" w:themeColor="followedHyperlink"/>
      <w:u w:val="single"/>
    </w:rPr>
  </w:style>
  <w:style w:type="character" w:styleId="UnresolvedMention">
    <w:name w:val="Unresolved Mention"/>
    <w:basedOn w:val="DefaultParagraphFont"/>
    <w:uiPriority w:val="99"/>
    <w:unhideWhenUsed/>
    <w:rsid w:val="00EF323D"/>
    <w:rPr>
      <w:color w:val="808080"/>
      <w:shd w:val="clear" w:color="auto" w:fill="E6E6E6"/>
    </w:rPr>
  </w:style>
  <w:style w:type="character" w:customStyle="1" w:styleId="ListParagraphChar">
    <w:name w:val="List Paragraph Char"/>
    <w:aliases w:val="Issue Action POC Char,List Paragraph1 Char,3 Char,POCG Table Text Char,Dot pt Char,F5 List Paragraph Char,List Paragraph Char Char Char Char,Indicator Text Char,Colorful List - Accent 11 Char,Numbered Para 1 Char,Bullet 1 Char"/>
    <w:basedOn w:val="DefaultParagraphFont"/>
    <w:link w:val="ListParagraph"/>
    <w:uiPriority w:val="34"/>
    <w:locked/>
    <w:rsid w:val="00EF323D"/>
    <w:rPr>
      <w:rFonts w:ascii="Times New Roman" w:eastAsia="Times New Roman" w:hAnsi="Times New Roman" w:cs="Times New Roman"/>
      <w:sz w:val="24"/>
      <w:szCs w:val="24"/>
    </w:rPr>
  </w:style>
  <w:style w:type="character" w:styleId="FootnoteReference">
    <w:name w:val="footnote reference"/>
    <w:uiPriority w:val="99"/>
    <w:rsid w:val="00EF323D"/>
  </w:style>
  <w:style w:type="paragraph" w:customStyle="1" w:styleId="Level1">
    <w:name w:val="Level 1"/>
    <w:basedOn w:val="Normal"/>
    <w:rsid w:val="00EF323D"/>
    <w:pPr>
      <w:widowControl w:val="0"/>
      <w:numPr>
        <w:numId w:val="7"/>
      </w:numPr>
      <w:autoSpaceDE w:val="0"/>
      <w:autoSpaceDN w:val="0"/>
      <w:adjustRightInd w:val="0"/>
      <w:spacing w:after="0" w:line="240" w:lineRule="auto"/>
      <w:ind w:left="720" w:hanging="720"/>
      <w:outlineLvl w:val="0"/>
    </w:pPr>
    <w:rPr>
      <w:rFonts w:ascii="Times New Roman" w:eastAsia="Times New Roman" w:hAnsi="Times New Roman" w:cs="Times New Roman"/>
      <w:sz w:val="24"/>
      <w:szCs w:val="24"/>
    </w:rPr>
  </w:style>
  <w:style w:type="paragraph" w:customStyle="1" w:styleId="Level3">
    <w:name w:val="Level 3"/>
    <w:basedOn w:val="Normal"/>
    <w:rsid w:val="00EF323D"/>
    <w:pPr>
      <w:widowControl w:val="0"/>
      <w:numPr>
        <w:ilvl w:val="2"/>
        <w:numId w:val="5"/>
      </w:numPr>
      <w:autoSpaceDE w:val="0"/>
      <w:autoSpaceDN w:val="0"/>
      <w:adjustRightInd w:val="0"/>
      <w:spacing w:after="0" w:line="240" w:lineRule="auto"/>
      <w:ind w:left="2880" w:hanging="720"/>
      <w:outlineLvl w:val="2"/>
    </w:pPr>
    <w:rPr>
      <w:rFonts w:ascii="Times New Roman" w:eastAsia="Times New Roman" w:hAnsi="Times New Roman" w:cs="Times New Roman"/>
      <w:sz w:val="24"/>
      <w:szCs w:val="24"/>
    </w:rPr>
  </w:style>
  <w:style w:type="paragraph" w:customStyle="1" w:styleId="Level2">
    <w:name w:val="Level 2"/>
    <w:basedOn w:val="Normal"/>
    <w:rsid w:val="00EF323D"/>
    <w:pPr>
      <w:widowControl w:val="0"/>
      <w:numPr>
        <w:ilvl w:val="1"/>
        <w:numId w:val="6"/>
      </w:numPr>
      <w:autoSpaceDE w:val="0"/>
      <w:autoSpaceDN w:val="0"/>
      <w:adjustRightInd w:val="0"/>
      <w:spacing w:after="0" w:line="240" w:lineRule="auto"/>
      <w:ind w:left="1440" w:hanging="1440"/>
      <w:outlineLvl w:val="1"/>
    </w:pPr>
    <w:rPr>
      <w:rFonts w:ascii="Times New Roman" w:eastAsia="Times New Roman" w:hAnsi="Times New Roman" w:cs="Times New Roman"/>
      <w:sz w:val="24"/>
      <w:szCs w:val="24"/>
    </w:rPr>
  </w:style>
  <w:style w:type="character" w:customStyle="1" w:styleId="Hypertext">
    <w:name w:val="Hypertext"/>
    <w:rsid w:val="00EF323D"/>
    <w:rPr>
      <w:color w:val="0000FF"/>
      <w:u w:val="single"/>
    </w:rPr>
  </w:style>
  <w:style w:type="character" w:styleId="PageNumber">
    <w:name w:val="page number"/>
    <w:basedOn w:val="DefaultParagraphFont"/>
    <w:rsid w:val="00EF323D"/>
  </w:style>
  <w:style w:type="table" w:styleId="TableGrid">
    <w:name w:val="Table Grid"/>
    <w:basedOn w:val="TableNormal"/>
    <w:uiPriority w:val="39"/>
    <w:rsid w:val="00EF323D"/>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EF323D"/>
    <w:pPr>
      <w:spacing w:after="0" w:line="240" w:lineRule="auto"/>
    </w:pPr>
    <w:rPr>
      <w:rFonts w:ascii="Arial" w:eastAsia="Times New Roman" w:hAnsi="Arial" w:cs="Times New Roman"/>
      <w:sz w:val="20"/>
      <w:szCs w:val="24"/>
    </w:rPr>
  </w:style>
  <w:style w:type="character" w:customStyle="1" w:styleId="BodyTextChar">
    <w:name w:val="Body Text Char"/>
    <w:basedOn w:val="DefaultParagraphFont"/>
    <w:link w:val="BodyText"/>
    <w:rsid w:val="00EF323D"/>
    <w:rPr>
      <w:rFonts w:ascii="Arial" w:eastAsia="Times New Roman" w:hAnsi="Arial" w:cs="Times New Roman"/>
      <w:sz w:val="20"/>
      <w:szCs w:val="24"/>
    </w:rPr>
  </w:style>
  <w:style w:type="paragraph" w:customStyle="1" w:styleId="textarea">
    <w:name w:val="textarea"/>
    <w:basedOn w:val="Normal"/>
    <w:rsid w:val="00EF323D"/>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styleId="BodyText3">
    <w:name w:val="Body Text 3"/>
    <w:basedOn w:val="Normal"/>
    <w:link w:val="BodyText3Char"/>
    <w:rsid w:val="00EF323D"/>
    <w:pPr>
      <w:widowControl w:val="0"/>
      <w:autoSpaceDE w:val="0"/>
      <w:autoSpaceDN w:val="0"/>
      <w:adjustRightInd w:val="0"/>
      <w:spacing w:after="0" w:line="240" w:lineRule="auto"/>
    </w:pPr>
    <w:rPr>
      <w:rFonts w:ascii="Baskerville" w:eastAsia="Times New Roman" w:hAnsi="Baskerville" w:cs="Times New Roman"/>
      <w:color w:val="FF0000"/>
      <w:sz w:val="24"/>
      <w:szCs w:val="24"/>
    </w:rPr>
  </w:style>
  <w:style w:type="character" w:customStyle="1" w:styleId="BodyText3Char">
    <w:name w:val="Body Text 3 Char"/>
    <w:basedOn w:val="DefaultParagraphFont"/>
    <w:link w:val="BodyText3"/>
    <w:rsid w:val="00EF323D"/>
    <w:rPr>
      <w:rFonts w:ascii="Baskerville" w:eastAsia="Times New Roman" w:hAnsi="Baskerville" w:cs="Times New Roman"/>
      <w:color w:val="FF0000"/>
      <w:sz w:val="24"/>
      <w:szCs w:val="24"/>
    </w:rPr>
  </w:style>
  <w:style w:type="character" w:styleId="Strong">
    <w:name w:val="Strong"/>
    <w:uiPriority w:val="22"/>
    <w:qFormat/>
    <w:rsid w:val="00EF323D"/>
    <w:rPr>
      <w:b/>
      <w:bCs/>
    </w:rPr>
  </w:style>
  <w:style w:type="paragraph" w:styleId="FootnoteText">
    <w:name w:val="footnote text"/>
    <w:basedOn w:val="Normal"/>
    <w:link w:val="FootnoteTextChar"/>
    <w:uiPriority w:val="99"/>
    <w:rsid w:val="00EF323D"/>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EF323D"/>
    <w:rPr>
      <w:rFonts w:ascii="Times New Roman" w:eastAsia="Times New Roman" w:hAnsi="Times New Roman" w:cs="Times New Roman"/>
      <w:sz w:val="20"/>
      <w:szCs w:val="20"/>
    </w:rPr>
  </w:style>
  <w:style w:type="paragraph" w:styleId="NormalWeb">
    <w:name w:val="Normal (Web)"/>
    <w:basedOn w:val="Normal"/>
    <w:uiPriority w:val="99"/>
    <w:unhideWhenUsed/>
    <w:rsid w:val="00EF323D"/>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Emphasis">
    <w:name w:val="Emphasis"/>
    <w:uiPriority w:val="20"/>
    <w:qFormat/>
    <w:rsid w:val="00EF323D"/>
    <w:rPr>
      <w:i/>
      <w:iCs/>
    </w:rPr>
  </w:style>
  <w:style w:type="character" w:customStyle="1" w:styleId="baec5a81-e4d6-4674-97f3-e9220f0136c1">
    <w:name w:val="baec5a81-e4d6-4674-97f3-e9220f0136c1"/>
    <w:rsid w:val="00EF323D"/>
  </w:style>
  <w:style w:type="character" w:customStyle="1" w:styleId="apple-converted-space">
    <w:name w:val="apple-converted-space"/>
    <w:rsid w:val="00EF323D"/>
  </w:style>
  <w:style w:type="paragraph" w:styleId="Revision">
    <w:name w:val="Revision"/>
    <w:hidden/>
    <w:uiPriority w:val="99"/>
    <w:semiHidden/>
    <w:rsid w:val="00EF323D"/>
    <w:pPr>
      <w:spacing w:after="0" w:line="240" w:lineRule="auto"/>
    </w:pPr>
    <w:rPr>
      <w:rFonts w:ascii="Times New Roman" w:eastAsia="Times New Roman" w:hAnsi="Times New Roman" w:cs="Times New Roman"/>
      <w:sz w:val="24"/>
      <w:szCs w:val="24"/>
    </w:rPr>
  </w:style>
  <w:style w:type="paragraph" w:styleId="NoSpacing">
    <w:name w:val="No Spacing"/>
    <w:uiPriority w:val="1"/>
    <w:qFormat/>
    <w:rsid w:val="00EF323D"/>
    <w:pPr>
      <w:spacing w:after="0" w:line="240" w:lineRule="auto"/>
    </w:pPr>
    <w:rPr>
      <w:rFonts w:ascii="Times New Roman" w:hAnsi="Times New Roman"/>
      <w:sz w:val="24"/>
      <w:szCs w:val="24"/>
    </w:rPr>
  </w:style>
  <w:style w:type="character" w:styleId="Mention">
    <w:name w:val="Mention"/>
    <w:basedOn w:val="DefaultParagraphFont"/>
    <w:uiPriority w:val="99"/>
    <w:unhideWhenUsed/>
    <w:rsid w:val="00EF323D"/>
    <w:rPr>
      <w:color w:val="2B579A"/>
      <w:shd w:val="clear" w:color="auto" w:fill="E6E6E6"/>
    </w:rPr>
  </w:style>
  <w:style w:type="paragraph" w:styleId="EndnoteText">
    <w:name w:val="endnote text"/>
    <w:basedOn w:val="Normal"/>
    <w:link w:val="EndnoteTextChar"/>
    <w:rsid w:val="00EF323D"/>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rsid w:val="00EF323D"/>
    <w:rPr>
      <w:rFonts w:ascii="Times New Roman" w:eastAsia="Times New Roman" w:hAnsi="Times New Roman" w:cs="Times New Roman"/>
      <w:sz w:val="20"/>
      <w:szCs w:val="20"/>
    </w:rPr>
  </w:style>
  <w:style w:type="character" w:styleId="EndnoteReference">
    <w:name w:val="endnote reference"/>
    <w:basedOn w:val="DefaultParagraphFont"/>
    <w:rsid w:val="00EF323D"/>
    <w:rPr>
      <w:vertAlign w:val="superscript"/>
    </w:rPr>
  </w:style>
  <w:style w:type="paragraph" w:customStyle="1" w:styleId="CM39">
    <w:name w:val="CM39"/>
    <w:basedOn w:val="Normal"/>
    <w:uiPriority w:val="99"/>
    <w:rsid w:val="00EF323D"/>
    <w:pPr>
      <w:autoSpaceDE w:val="0"/>
      <w:autoSpaceDN w:val="0"/>
      <w:spacing w:after="0" w:line="240" w:lineRule="auto"/>
    </w:pPr>
    <w:rPr>
      <w:rFonts w:ascii="Times New Roman" w:hAnsi="Times New Roman" w:cs="Times New Roman"/>
      <w:sz w:val="24"/>
      <w:szCs w:val="24"/>
    </w:rPr>
  </w:style>
  <w:style w:type="paragraph" w:customStyle="1" w:styleId="CM2">
    <w:name w:val="CM2"/>
    <w:basedOn w:val="Default"/>
    <w:next w:val="Default"/>
    <w:rsid w:val="00EF323D"/>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line="276" w:lineRule="atLeast"/>
    </w:pPr>
    <w:rPr>
      <w:rFonts w:ascii="Times New Roman" w:hAnsi="Times New Roman" w:cs="Times New Roman"/>
    </w:rPr>
  </w:style>
  <w:style w:type="paragraph" w:customStyle="1" w:styleId="normalgray">
    <w:name w:val="normal gray"/>
    <w:basedOn w:val="Normal"/>
    <w:link w:val="normalgrayChar"/>
    <w:qFormat/>
    <w:rsid w:val="00EF323D"/>
    <w:pPr>
      <w:shd w:val="clear" w:color="auto" w:fill="BFBFBF" w:themeFill="background1" w:themeFillShade="BF"/>
      <w:spacing w:before="150" w:after="150" w:line="240" w:lineRule="auto"/>
      <w:ind w:right="150"/>
    </w:pPr>
    <w:rPr>
      <w:rFonts w:ascii="Times New Roman" w:eastAsia="Times New Roman" w:hAnsi="Times New Roman" w:cs="Times New Roman"/>
      <w:color w:val="222222"/>
      <w:sz w:val="24"/>
      <w:szCs w:val="24"/>
    </w:rPr>
  </w:style>
  <w:style w:type="character" w:customStyle="1" w:styleId="normalgrayChar">
    <w:name w:val="normal gray Char"/>
    <w:basedOn w:val="DefaultParagraphFont"/>
    <w:link w:val="normalgray"/>
    <w:rsid w:val="00EF323D"/>
    <w:rPr>
      <w:rFonts w:ascii="Times New Roman" w:eastAsia="Times New Roman" w:hAnsi="Times New Roman" w:cs="Times New Roman"/>
      <w:color w:val="222222"/>
      <w:sz w:val="24"/>
      <w:szCs w:val="24"/>
      <w:shd w:val="clear" w:color="auto" w:fill="BFBFBF" w:themeFill="background1" w:themeFillShade="BF"/>
    </w:rPr>
  </w:style>
  <w:style w:type="paragraph" w:customStyle="1" w:styleId="OptionalLanguage">
    <w:name w:val="Optional Language"/>
    <w:basedOn w:val="Normal"/>
    <w:link w:val="OptionalLanguageChar"/>
    <w:qFormat/>
    <w:rsid w:val="00EF323D"/>
    <w:pPr>
      <w:shd w:val="clear" w:color="auto" w:fill="FFFFFF"/>
      <w:spacing w:after="0" w:line="240" w:lineRule="auto"/>
      <w:ind w:right="150"/>
      <w:contextualSpacing/>
    </w:pPr>
    <w:rPr>
      <w:rFonts w:ascii="Times New Roman" w:eastAsia="Times New Roman" w:hAnsi="Times New Roman" w:cs="Times New Roman"/>
      <w:color w:val="222222"/>
      <w:sz w:val="24"/>
      <w:szCs w:val="24"/>
    </w:rPr>
  </w:style>
  <w:style w:type="character" w:customStyle="1" w:styleId="OptionalLanguageChar">
    <w:name w:val="Optional Language Char"/>
    <w:basedOn w:val="DefaultParagraphFont"/>
    <w:link w:val="OptionalLanguage"/>
    <w:rsid w:val="00EF323D"/>
    <w:rPr>
      <w:rFonts w:ascii="Times New Roman" w:eastAsia="Times New Roman" w:hAnsi="Times New Roman" w:cs="Times New Roman"/>
      <w:color w:val="222222"/>
      <w:sz w:val="24"/>
      <w:szCs w:val="24"/>
      <w:shd w:val="clear" w:color="auto" w:fill="FFFFFF"/>
    </w:rPr>
  </w:style>
  <w:style w:type="paragraph" w:styleId="TOC3">
    <w:name w:val="toc 3"/>
    <w:basedOn w:val="Normal"/>
    <w:next w:val="Normal"/>
    <w:autoRedefine/>
    <w:uiPriority w:val="39"/>
    <w:unhideWhenUsed/>
    <w:rsid w:val="00EF323D"/>
    <w:pPr>
      <w:spacing w:after="100" w:line="240" w:lineRule="auto"/>
      <w:ind w:left="440"/>
    </w:pPr>
  </w:style>
  <w:style w:type="paragraph" w:customStyle="1" w:styleId="pf0">
    <w:name w:val="pf0"/>
    <w:basedOn w:val="Normal"/>
    <w:rsid w:val="00EF32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EF323D"/>
    <w:rPr>
      <w:rFonts w:ascii="Segoe UI" w:hAnsi="Segoe UI" w:cs="Segoe UI" w:hint="default"/>
      <w:color w:val="222222"/>
      <w:sz w:val="18"/>
      <w:szCs w:val="18"/>
      <w:shd w:val="clear" w:color="auto" w:fill="FFFFFF"/>
    </w:rPr>
  </w:style>
  <w:style w:type="character" w:customStyle="1" w:styleId="cf11">
    <w:name w:val="cf11"/>
    <w:basedOn w:val="DefaultParagraphFont"/>
    <w:rsid w:val="00EF323D"/>
    <w:rPr>
      <w:rFonts w:ascii="Segoe UI" w:hAnsi="Segoe UI" w:cs="Segoe UI" w:hint="default"/>
      <w:sz w:val="18"/>
      <w:szCs w:val="18"/>
    </w:rPr>
  </w:style>
  <w:style w:type="character" w:customStyle="1" w:styleId="contextualspellingandgrammarerror">
    <w:name w:val="contextualspellingandgrammarerror"/>
    <w:basedOn w:val="DefaultParagraphFont"/>
    <w:rsid w:val="00EF323D"/>
  </w:style>
  <w:style w:type="character" w:customStyle="1" w:styleId="ui-provider">
    <w:name w:val="ui-provider"/>
    <w:basedOn w:val="DefaultParagraphFont"/>
    <w:rsid w:val="00EF323D"/>
  </w:style>
  <w:style w:type="character" w:customStyle="1" w:styleId="findhit">
    <w:name w:val="findhit"/>
    <w:basedOn w:val="DefaultParagraphFont"/>
    <w:rsid w:val="00EF32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735582">
      <w:bodyDiv w:val="1"/>
      <w:marLeft w:val="0"/>
      <w:marRight w:val="0"/>
      <w:marTop w:val="0"/>
      <w:marBottom w:val="0"/>
      <w:divBdr>
        <w:top w:val="none" w:sz="0" w:space="0" w:color="auto"/>
        <w:left w:val="none" w:sz="0" w:space="0" w:color="auto"/>
        <w:bottom w:val="none" w:sz="0" w:space="0" w:color="auto"/>
        <w:right w:val="none" w:sz="0" w:space="0" w:color="auto"/>
      </w:divBdr>
      <w:divsChild>
        <w:div w:id="275139060">
          <w:marLeft w:val="0"/>
          <w:marRight w:val="0"/>
          <w:marTop w:val="0"/>
          <w:marBottom w:val="0"/>
          <w:divBdr>
            <w:top w:val="none" w:sz="0" w:space="0" w:color="auto"/>
            <w:left w:val="none" w:sz="0" w:space="0" w:color="auto"/>
            <w:bottom w:val="none" w:sz="0" w:space="0" w:color="auto"/>
            <w:right w:val="none" w:sz="0" w:space="0" w:color="auto"/>
          </w:divBdr>
        </w:div>
        <w:div w:id="832451243">
          <w:marLeft w:val="0"/>
          <w:marRight w:val="0"/>
          <w:marTop w:val="0"/>
          <w:marBottom w:val="0"/>
          <w:divBdr>
            <w:top w:val="none" w:sz="0" w:space="0" w:color="auto"/>
            <w:left w:val="none" w:sz="0" w:space="0" w:color="auto"/>
            <w:bottom w:val="none" w:sz="0" w:space="0" w:color="auto"/>
            <w:right w:val="none" w:sz="0" w:space="0" w:color="auto"/>
          </w:divBdr>
        </w:div>
        <w:div w:id="1378235529">
          <w:marLeft w:val="0"/>
          <w:marRight w:val="0"/>
          <w:marTop w:val="0"/>
          <w:marBottom w:val="0"/>
          <w:divBdr>
            <w:top w:val="none" w:sz="0" w:space="0" w:color="auto"/>
            <w:left w:val="none" w:sz="0" w:space="0" w:color="auto"/>
            <w:bottom w:val="none" w:sz="0" w:space="0" w:color="auto"/>
            <w:right w:val="none" w:sz="0" w:space="0" w:color="auto"/>
          </w:divBdr>
        </w:div>
      </w:divsChild>
    </w:div>
    <w:div w:id="788665171">
      <w:bodyDiv w:val="1"/>
      <w:marLeft w:val="0"/>
      <w:marRight w:val="0"/>
      <w:marTop w:val="0"/>
      <w:marBottom w:val="0"/>
      <w:divBdr>
        <w:top w:val="none" w:sz="0" w:space="0" w:color="auto"/>
        <w:left w:val="none" w:sz="0" w:space="0" w:color="auto"/>
        <w:bottom w:val="none" w:sz="0" w:space="0" w:color="auto"/>
        <w:right w:val="none" w:sz="0" w:space="0" w:color="auto"/>
      </w:divBdr>
      <w:divsChild>
        <w:div w:id="12269621">
          <w:marLeft w:val="0"/>
          <w:marRight w:val="0"/>
          <w:marTop w:val="0"/>
          <w:marBottom w:val="0"/>
          <w:divBdr>
            <w:top w:val="none" w:sz="0" w:space="0" w:color="auto"/>
            <w:left w:val="none" w:sz="0" w:space="0" w:color="auto"/>
            <w:bottom w:val="none" w:sz="0" w:space="0" w:color="auto"/>
            <w:right w:val="none" w:sz="0" w:space="0" w:color="auto"/>
          </w:divBdr>
        </w:div>
        <w:div w:id="115030605">
          <w:marLeft w:val="0"/>
          <w:marRight w:val="0"/>
          <w:marTop w:val="0"/>
          <w:marBottom w:val="0"/>
          <w:divBdr>
            <w:top w:val="none" w:sz="0" w:space="0" w:color="auto"/>
            <w:left w:val="none" w:sz="0" w:space="0" w:color="auto"/>
            <w:bottom w:val="none" w:sz="0" w:space="0" w:color="auto"/>
            <w:right w:val="none" w:sz="0" w:space="0" w:color="auto"/>
          </w:divBdr>
        </w:div>
        <w:div w:id="445587249">
          <w:marLeft w:val="0"/>
          <w:marRight w:val="0"/>
          <w:marTop w:val="0"/>
          <w:marBottom w:val="0"/>
          <w:divBdr>
            <w:top w:val="none" w:sz="0" w:space="0" w:color="auto"/>
            <w:left w:val="none" w:sz="0" w:space="0" w:color="auto"/>
            <w:bottom w:val="none" w:sz="0" w:space="0" w:color="auto"/>
            <w:right w:val="none" w:sz="0" w:space="0" w:color="auto"/>
          </w:divBdr>
        </w:div>
        <w:div w:id="537739992">
          <w:marLeft w:val="0"/>
          <w:marRight w:val="0"/>
          <w:marTop w:val="0"/>
          <w:marBottom w:val="0"/>
          <w:divBdr>
            <w:top w:val="none" w:sz="0" w:space="0" w:color="auto"/>
            <w:left w:val="none" w:sz="0" w:space="0" w:color="auto"/>
            <w:bottom w:val="none" w:sz="0" w:space="0" w:color="auto"/>
            <w:right w:val="none" w:sz="0" w:space="0" w:color="auto"/>
          </w:divBdr>
        </w:div>
        <w:div w:id="703990409">
          <w:marLeft w:val="0"/>
          <w:marRight w:val="0"/>
          <w:marTop w:val="0"/>
          <w:marBottom w:val="0"/>
          <w:divBdr>
            <w:top w:val="none" w:sz="0" w:space="0" w:color="auto"/>
            <w:left w:val="none" w:sz="0" w:space="0" w:color="auto"/>
            <w:bottom w:val="none" w:sz="0" w:space="0" w:color="auto"/>
            <w:right w:val="none" w:sz="0" w:space="0" w:color="auto"/>
          </w:divBdr>
        </w:div>
        <w:div w:id="753010224">
          <w:marLeft w:val="0"/>
          <w:marRight w:val="0"/>
          <w:marTop w:val="0"/>
          <w:marBottom w:val="0"/>
          <w:divBdr>
            <w:top w:val="none" w:sz="0" w:space="0" w:color="auto"/>
            <w:left w:val="none" w:sz="0" w:space="0" w:color="auto"/>
            <w:bottom w:val="none" w:sz="0" w:space="0" w:color="auto"/>
            <w:right w:val="none" w:sz="0" w:space="0" w:color="auto"/>
          </w:divBdr>
        </w:div>
        <w:div w:id="882525345">
          <w:marLeft w:val="0"/>
          <w:marRight w:val="0"/>
          <w:marTop w:val="0"/>
          <w:marBottom w:val="0"/>
          <w:divBdr>
            <w:top w:val="none" w:sz="0" w:space="0" w:color="auto"/>
            <w:left w:val="none" w:sz="0" w:space="0" w:color="auto"/>
            <w:bottom w:val="none" w:sz="0" w:space="0" w:color="auto"/>
            <w:right w:val="none" w:sz="0" w:space="0" w:color="auto"/>
          </w:divBdr>
        </w:div>
        <w:div w:id="1022433202">
          <w:marLeft w:val="0"/>
          <w:marRight w:val="0"/>
          <w:marTop w:val="0"/>
          <w:marBottom w:val="0"/>
          <w:divBdr>
            <w:top w:val="none" w:sz="0" w:space="0" w:color="auto"/>
            <w:left w:val="none" w:sz="0" w:space="0" w:color="auto"/>
            <w:bottom w:val="none" w:sz="0" w:space="0" w:color="auto"/>
            <w:right w:val="none" w:sz="0" w:space="0" w:color="auto"/>
          </w:divBdr>
        </w:div>
        <w:div w:id="1162745032">
          <w:marLeft w:val="0"/>
          <w:marRight w:val="0"/>
          <w:marTop w:val="0"/>
          <w:marBottom w:val="0"/>
          <w:divBdr>
            <w:top w:val="none" w:sz="0" w:space="0" w:color="auto"/>
            <w:left w:val="none" w:sz="0" w:space="0" w:color="auto"/>
            <w:bottom w:val="none" w:sz="0" w:space="0" w:color="auto"/>
            <w:right w:val="none" w:sz="0" w:space="0" w:color="auto"/>
          </w:divBdr>
        </w:div>
        <w:div w:id="1167597421">
          <w:marLeft w:val="0"/>
          <w:marRight w:val="0"/>
          <w:marTop w:val="0"/>
          <w:marBottom w:val="0"/>
          <w:divBdr>
            <w:top w:val="none" w:sz="0" w:space="0" w:color="auto"/>
            <w:left w:val="none" w:sz="0" w:space="0" w:color="auto"/>
            <w:bottom w:val="none" w:sz="0" w:space="0" w:color="auto"/>
            <w:right w:val="none" w:sz="0" w:space="0" w:color="auto"/>
          </w:divBdr>
        </w:div>
        <w:div w:id="1448542788">
          <w:marLeft w:val="0"/>
          <w:marRight w:val="0"/>
          <w:marTop w:val="0"/>
          <w:marBottom w:val="0"/>
          <w:divBdr>
            <w:top w:val="none" w:sz="0" w:space="0" w:color="auto"/>
            <w:left w:val="none" w:sz="0" w:space="0" w:color="auto"/>
            <w:bottom w:val="none" w:sz="0" w:space="0" w:color="auto"/>
            <w:right w:val="none" w:sz="0" w:space="0" w:color="auto"/>
          </w:divBdr>
        </w:div>
        <w:div w:id="1451320203">
          <w:marLeft w:val="0"/>
          <w:marRight w:val="0"/>
          <w:marTop w:val="0"/>
          <w:marBottom w:val="0"/>
          <w:divBdr>
            <w:top w:val="none" w:sz="0" w:space="0" w:color="auto"/>
            <w:left w:val="none" w:sz="0" w:space="0" w:color="auto"/>
            <w:bottom w:val="none" w:sz="0" w:space="0" w:color="auto"/>
            <w:right w:val="none" w:sz="0" w:space="0" w:color="auto"/>
          </w:divBdr>
        </w:div>
        <w:div w:id="1607230995">
          <w:marLeft w:val="0"/>
          <w:marRight w:val="0"/>
          <w:marTop w:val="0"/>
          <w:marBottom w:val="0"/>
          <w:divBdr>
            <w:top w:val="none" w:sz="0" w:space="0" w:color="auto"/>
            <w:left w:val="none" w:sz="0" w:space="0" w:color="auto"/>
            <w:bottom w:val="none" w:sz="0" w:space="0" w:color="auto"/>
            <w:right w:val="none" w:sz="0" w:space="0" w:color="auto"/>
          </w:divBdr>
        </w:div>
        <w:div w:id="1699963245">
          <w:marLeft w:val="0"/>
          <w:marRight w:val="0"/>
          <w:marTop w:val="0"/>
          <w:marBottom w:val="0"/>
          <w:divBdr>
            <w:top w:val="none" w:sz="0" w:space="0" w:color="auto"/>
            <w:left w:val="none" w:sz="0" w:space="0" w:color="auto"/>
            <w:bottom w:val="none" w:sz="0" w:space="0" w:color="auto"/>
            <w:right w:val="none" w:sz="0" w:space="0" w:color="auto"/>
          </w:divBdr>
        </w:div>
        <w:div w:id="1701978752">
          <w:marLeft w:val="0"/>
          <w:marRight w:val="0"/>
          <w:marTop w:val="0"/>
          <w:marBottom w:val="0"/>
          <w:divBdr>
            <w:top w:val="none" w:sz="0" w:space="0" w:color="auto"/>
            <w:left w:val="none" w:sz="0" w:space="0" w:color="auto"/>
            <w:bottom w:val="none" w:sz="0" w:space="0" w:color="auto"/>
            <w:right w:val="none" w:sz="0" w:space="0" w:color="auto"/>
          </w:divBdr>
        </w:div>
        <w:div w:id="1869947189">
          <w:marLeft w:val="0"/>
          <w:marRight w:val="0"/>
          <w:marTop w:val="0"/>
          <w:marBottom w:val="0"/>
          <w:divBdr>
            <w:top w:val="none" w:sz="0" w:space="0" w:color="auto"/>
            <w:left w:val="none" w:sz="0" w:space="0" w:color="auto"/>
            <w:bottom w:val="none" w:sz="0" w:space="0" w:color="auto"/>
            <w:right w:val="none" w:sz="0" w:space="0" w:color="auto"/>
          </w:divBdr>
        </w:div>
        <w:div w:id="1916744987">
          <w:marLeft w:val="0"/>
          <w:marRight w:val="0"/>
          <w:marTop w:val="0"/>
          <w:marBottom w:val="0"/>
          <w:divBdr>
            <w:top w:val="none" w:sz="0" w:space="0" w:color="auto"/>
            <w:left w:val="none" w:sz="0" w:space="0" w:color="auto"/>
            <w:bottom w:val="none" w:sz="0" w:space="0" w:color="auto"/>
            <w:right w:val="none" w:sz="0" w:space="0" w:color="auto"/>
          </w:divBdr>
        </w:div>
        <w:div w:id="2014065323">
          <w:marLeft w:val="0"/>
          <w:marRight w:val="0"/>
          <w:marTop w:val="0"/>
          <w:marBottom w:val="0"/>
          <w:divBdr>
            <w:top w:val="none" w:sz="0" w:space="0" w:color="auto"/>
            <w:left w:val="none" w:sz="0" w:space="0" w:color="auto"/>
            <w:bottom w:val="none" w:sz="0" w:space="0" w:color="auto"/>
            <w:right w:val="none" w:sz="0" w:space="0" w:color="auto"/>
          </w:divBdr>
        </w:div>
        <w:div w:id="2038853501">
          <w:marLeft w:val="0"/>
          <w:marRight w:val="0"/>
          <w:marTop w:val="0"/>
          <w:marBottom w:val="0"/>
          <w:divBdr>
            <w:top w:val="none" w:sz="0" w:space="0" w:color="auto"/>
            <w:left w:val="none" w:sz="0" w:space="0" w:color="auto"/>
            <w:bottom w:val="none" w:sz="0" w:space="0" w:color="auto"/>
            <w:right w:val="none" w:sz="0" w:space="0" w:color="auto"/>
          </w:divBdr>
        </w:div>
        <w:div w:id="2074427940">
          <w:marLeft w:val="0"/>
          <w:marRight w:val="0"/>
          <w:marTop w:val="0"/>
          <w:marBottom w:val="0"/>
          <w:divBdr>
            <w:top w:val="none" w:sz="0" w:space="0" w:color="auto"/>
            <w:left w:val="none" w:sz="0" w:space="0" w:color="auto"/>
            <w:bottom w:val="none" w:sz="0" w:space="0" w:color="auto"/>
            <w:right w:val="none" w:sz="0" w:space="0" w:color="auto"/>
          </w:divBdr>
        </w:div>
      </w:divsChild>
    </w:div>
    <w:div w:id="1454249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pa.gov/ejscreen/ej-and-supplemental-indexes-ejscreen" TargetMode="External"/><Relationship Id="rId18" Type="http://schemas.openxmlformats.org/officeDocument/2006/relationships/hyperlink" Target="https://www.epa.gov/AirToxScreen/airtoxscreen-limitations" TargetMode="External"/><Relationship Id="rId26" Type="http://schemas.openxmlformats.org/officeDocument/2006/relationships/hyperlink" Target="https://www.ecfr.gov/current/title-2/subtitle-A/chapter-II/part-200/subpart-A/subject-group-ECFR2a6a0087862fd2c/section-200.1" TargetMode="External"/><Relationship Id="rId39" Type="http://schemas.openxmlformats.org/officeDocument/2006/relationships/header" Target="header1.xml"/><Relationship Id="rId21" Type="http://schemas.openxmlformats.org/officeDocument/2006/relationships/hyperlink" Target="https://www.epa.gov/ports-initiative/cleanports" TargetMode="External"/><Relationship Id="rId34" Type="http://schemas.openxmlformats.org/officeDocument/2006/relationships/hyperlink" Target="https://www.epa.gov/grants/grants-policy-issuance-gpi-16-01-epa-subaward-policy-epa-assistance-agreement-recipients"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epa.gov/AirToxScreen" TargetMode="External"/><Relationship Id="rId20" Type="http://schemas.openxmlformats.org/officeDocument/2006/relationships/hyperlink" Target="https://www.epa.gov/ports-initiative/cleanports" TargetMode="External"/><Relationship Id="rId29" Type="http://schemas.openxmlformats.org/officeDocument/2006/relationships/hyperlink" Target="https://www.epa.gov/grants/rain-2018-g05"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pa.gov/grants/epa-solicitation-clauses" TargetMode="External"/><Relationship Id="rId24" Type="http://schemas.openxmlformats.org/officeDocument/2006/relationships/hyperlink" Target="https://www.epa.gov/ports-initiative/cleanports" TargetMode="External"/><Relationship Id="rId32" Type="http://schemas.openxmlformats.org/officeDocument/2006/relationships/hyperlink" Target="https://www.ecfr.gov/cgi-bin/text-idx?SID=2df4ffbb444be8288abbe88369d3b9f7&amp;mc=true&amp;node=se40.1.33_1103&amp;rgn=div8" TargetMode="External"/><Relationship Id="rId37" Type="http://schemas.openxmlformats.org/officeDocument/2006/relationships/hyperlink" Target="https://www.epa.gov/ports-initiative/cleanports" TargetMode="External"/><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www.epa.gov/green-book" TargetMode="External"/><Relationship Id="rId23" Type="http://schemas.openxmlformats.org/officeDocument/2006/relationships/hyperlink" Target="https://www.epa.gov/ports-initiative/cleanports" TargetMode="External"/><Relationship Id="rId28" Type="http://schemas.openxmlformats.org/officeDocument/2006/relationships/hyperlink" Target="https://www.epa.gov/sites/default/files/2019-05/documents/applicant-budget-development-guidance.pdf" TargetMode="External"/><Relationship Id="rId36" Type="http://schemas.openxmlformats.org/officeDocument/2006/relationships/hyperlink" Target="https://www.ecfr.gov/current/title-40/chapter-I/subchapter-B/part-35/subpart-B/subject-group-ECFR7560dab1b022383/section-35.504" TargetMode="External"/><Relationship Id="rId10" Type="http://schemas.openxmlformats.org/officeDocument/2006/relationships/hyperlink" Target="https://www.epa.gov/ports-initiative/cleanports" TargetMode="External"/><Relationship Id="rId19" Type="http://schemas.openxmlformats.org/officeDocument/2006/relationships/hyperlink" Target="https://www.epa.gov/ports-initiative/cleanports" TargetMode="External"/><Relationship Id="rId31" Type="http://schemas.openxmlformats.org/officeDocument/2006/relationships/hyperlink" Target="https://www.epa.gov/grants/best-practice-guide-procuring-services-supplies-and-equipment-under-epa-assistance-agreemen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pa.gov/ejscreen" TargetMode="External"/><Relationship Id="rId22" Type="http://schemas.openxmlformats.org/officeDocument/2006/relationships/hyperlink" Target="https://www.epa.gov/ports-initiative/cleanports" TargetMode="External"/><Relationship Id="rId27" Type="http://schemas.openxmlformats.org/officeDocument/2006/relationships/hyperlink" Target="https://www.epa.gov/grants/rain-2019-g02" TargetMode="External"/><Relationship Id="rId30" Type="http://schemas.openxmlformats.org/officeDocument/2006/relationships/hyperlink" Target="https://www.epa.gov/grants/grants-policy-issuance-gpi-16-01-epa-subaward-policy-epa-assistance-agreement-recipients" TargetMode="External"/><Relationship Id="rId35" Type="http://schemas.openxmlformats.org/officeDocument/2006/relationships/hyperlink" Target="https://www.epa.gov/grants/rain-2018-g02"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creeningtool.geoplatform.gov/en/" TargetMode="External"/><Relationship Id="rId17" Type="http://schemas.openxmlformats.org/officeDocument/2006/relationships/hyperlink" Target="https://www.epa.gov/AirToxScreen" TargetMode="External"/><Relationship Id="rId25" Type="http://schemas.openxmlformats.org/officeDocument/2006/relationships/hyperlink" Target="https://www.epa.gov/community-port-collaboration/community-port-collaboration-toolkit" TargetMode="External"/><Relationship Id="rId33" Type="http://schemas.openxmlformats.org/officeDocument/2006/relationships/hyperlink" Target="https://www.epa.gov/grants/rain-2018-g05"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12f23edb-4a43-4344-8828-b5ee5cd3ef3b">
      <UserInfo>
        <DisplayName>Rafelski, Lauren (she/her/hers)</DisplayName>
        <AccountId>1210</AccountId>
        <AccountType/>
      </UserInfo>
      <UserInfo>
        <DisplayName>Froman, Sarah</DisplayName>
        <AccountId>1203</AccountId>
        <AccountType/>
      </UserInfo>
      <UserInfo>
        <DisplayName>Hicks, Brennan</DisplayName>
        <AccountId>15681</AccountId>
        <AccountType/>
      </UserInfo>
      <UserInfo>
        <DisplayName>Brunot, Rachel</DisplayName>
        <AccountId>15930</AccountId>
        <AccountType/>
      </UserInfo>
    </SharedWithUsers>
    <_ip_UnifiedCompliancePolicyUIAction xmlns="http://schemas.microsoft.com/sharepoint/v3" xsi:nil="true"/>
    <Records_x0020_Status xmlns="12f23edb-4a43-4344-8828-b5ee5cd3ef3b">Pending</Records_x0020_Status>
    <_ip_UnifiedCompliancePolicyProperties xmlns="http://schemas.microsoft.com/sharepoint/v3" xsi:nil="true"/>
    <_activity xmlns="3102072c-3420-4ae5-a70f-396563ceb126" xsi:nil="true"/>
    <Records_x0020_Date xmlns="12f23edb-4a43-4344-8828-b5ee5cd3ef3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3D4684008A2641BF18D3721A9FDC43" ma:contentTypeVersion="19" ma:contentTypeDescription="Create a new document." ma:contentTypeScope="" ma:versionID="169c9809287f87f67a2e228e6fbd39a5">
  <xsd:schema xmlns:xsd="http://www.w3.org/2001/XMLSchema" xmlns:xs="http://www.w3.org/2001/XMLSchema" xmlns:p="http://schemas.microsoft.com/office/2006/metadata/properties" xmlns:ns1="http://schemas.microsoft.com/sharepoint/v3" xmlns:ns3="12f23edb-4a43-4344-8828-b5ee5cd3ef3b" xmlns:ns4="3102072c-3420-4ae5-a70f-396563ceb126" targetNamespace="http://schemas.microsoft.com/office/2006/metadata/properties" ma:root="true" ma:fieldsID="65c656a8e31fd0e27ecbabb634f84615" ns1:_="" ns3:_="" ns4:_="">
    <xsd:import namespace="http://schemas.microsoft.com/sharepoint/v3"/>
    <xsd:import namespace="12f23edb-4a43-4344-8828-b5ee5cd3ef3b"/>
    <xsd:import namespace="3102072c-3420-4ae5-a70f-396563ceb126"/>
    <xsd:element name="properties">
      <xsd:complexType>
        <xsd:sequence>
          <xsd:element name="documentManagement">
            <xsd:complexType>
              <xsd:all>
                <xsd:element ref="ns3:Records_x0020_Status" minOccurs="0"/>
                <xsd:element ref="ns3:Records_x0020_Date"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3:SharedWithUsers" minOccurs="0"/>
                <xsd:element ref="ns3:SharedWithDetails" minOccurs="0"/>
                <xsd:element ref="ns3:SharingHintHash" minOccurs="0"/>
                <xsd:element ref="ns4:MediaServiceDateTaken" minOccurs="0"/>
                <xsd:element ref="ns1:_ip_UnifiedCompliancePolicyProperties" minOccurs="0"/>
                <xsd:element ref="ns1:_ip_UnifiedCompliancePolicyUIAction" minOccurs="0"/>
                <xsd:element ref="ns4:_activity" minOccurs="0"/>
                <xsd:element ref="ns4:MediaServiceObjectDetectorVersions" minOccurs="0"/>
                <xsd:element ref="ns4:MediaServiceSystemTags"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f23edb-4a43-4344-8828-b5ee5cd3ef3b" elementFormDefault="qualified">
    <xsd:import namespace="http://schemas.microsoft.com/office/2006/documentManagement/types"/>
    <xsd:import namespace="http://schemas.microsoft.com/office/infopath/2007/PartnerControls"/>
    <xsd:element name="Records_x0020_Status" ma:index="8" nillable="true" ma:displayName="Records Status" ma:default="Pending" ma:internalName="Records_x0020_Status">
      <xsd:simpleType>
        <xsd:restriction base="dms:Text"/>
      </xsd:simpleType>
    </xsd:element>
    <xsd:element name="Records_x0020_Date" ma:index="9" nillable="true" ma:displayName="Records Date" ma:hidden="true" ma:internalName="Records_x0020_Date">
      <xsd:simpleType>
        <xsd:restriction base="dms:DateTime"/>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02072c-3420-4ae5-a70f-396563ceb12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269D0C-2743-4BCE-B334-2FC04AF2031D}">
  <ds:schemaRefs>
    <ds:schemaRef ds:uri="http://schemas.microsoft.com/sharepoint/v3/contenttype/forms"/>
  </ds:schemaRefs>
</ds:datastoreItem>
</file>

<file path=customXml/itemProps2.xml><?xml version="1.0" encoding="utf-8"?>
<ds:datastoreItem xmlns:ds="http://schemas.openxmlformats.org/officeDocument/2006/customXml" ds:itemID="{E80E234C-1463-4C9E-9ED3-632A0AC11537}">
  <ds:schemaRefs>
    <ds:schemaRef ds:uri="http://schemas.microsoft.com/office/infopath/2007/PartnerControls"/>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 ds:uri="http://purl.org/dc/dcmitype/"/>
    <ds:schemaRef ds:uri="12f23edb-4a43-4344-8828-b5ee5cd3ef3b"/>
    <ds:schemaRef ds:uri="http://purl.org/dc/elements/1.1/"/>
    <ds:schemaRef ds:uri="3102072c-3420-4ae5-a70f-396563ceb126"/>
    <ds:schemaRef ds:uri="http://schemas.microsoft.com/sharepoint/v3"/>
    <ds:schemaRef ds:uri="http://purl.org/dc/terms/"/>
  </ds:schemaRefs>
</ds:datastoreItem>
</file>

<file path=customXml/itemProps3.xml><?xml version="1.0" encoding="utf-8"?>
<ds:datastoreItem xmlns:ds="http://schemas.openxmlformats.org/officeDocument/2006/customXml" ds:itemID="{4B0C2757-ECD9-4F22-B266-29837111C9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2f23edb-4a43-4344-8828-b5ee5cd3ef3b"/>
    <ds:schemaRef ds:uri="3102072c-3420-4ae5-a70f-396563ceb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8488</Words>
  <Characters>48386</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56761</CharactersWithSpaces>
  <SharedDoc>false</SharedDoc>
  <HLinks>
    <vt:vector size="378" baseType="variant">
      <vt:variant>
        <vt:i4>6553711</vt:i4>
      </vt:variant>
      <vt:variant>
        <vt:i4>186</vt:i4>
      </vt:variant>
      <vt:variant>
        <vt:i4>0</vt:i4>
      </vt:variant>
      <vt:variant>
        <vt:i4>5</vt:i4>
      </vt:variant>
      <vt:variant>
        <vt:lpwstr>https://www.epa.gov/ports-initiative/cleanports</vt:lpwstr>
      </vt:variant>
      <vt:variant>
        <vt:lpwstr/>
      </vt:variant>
      <vt:variant>
        <vt:i4>3145845</vt:i4>
      </vt:variant>
      <vt:variant>
        <vt:i4>183</vt:i4>
      </vt:variant>
      <vt:variant>
        <vt:i4>0</vt:i4>
      </vt:variant>
      <vt:variant>
        <vt:i4>5</vt:i4>
      </vt:variant>
      <vt:variant>
        <vt:lpwstr>https://www.ecfr.gov/current/title-40/chapter-I/subchapter-B/part-35/subpart-B/subject-group-ECFR7560dab1b022383/section-35.504</vt:lpwstr>
      </vt:variant>
      <vt:variant>
        <vt:lpwstr/>
      </vt:variant>
      <vt:variant>
        <vt:i4>4792359</vt:i4>
      </vt:variant>
      <vt:variant>
        <vt:i4>180</vt:i4>
      </vt:variant>
      <vt:variant>
        <vt:i4>0</vt:i4>
      </vt:variant>
      <vt:variant>
        <vt:i4>5</vt:i4>
      </vt:variant>
      <vt:variant>
        <vt:lpwstr/>
      </vt:variant>
      <vt:variant>
        <vt:lpwstr>_APPENDIX_B_–_1</vt:lpwstr>
      </vt:variant>
      <vt:variant>
        <vt:i4>3276873</vt:i4>
      </vt:variant>
      <vt:variant>
        <vt:i4>177</vt:i4>
      </vt:variant>
      <vt:variant>
        <vt:i4>0</vt:i4>
      </vt:variant>
      <vt:variant>
        <vt:i4>5</vt:i4>
      </vt:variant>
      <vt:variant>
        <vt:lpwstr/>
      </vt:variant>
      <vt:variant>
        <vt:lpwstr>_A._Eligible_Entities</vt:lpwstr>
      </vt:variant>
      <vt:variant>
        <vt:i4>589931</vt:i4>
      </vt:variant>
      <vt:variant>
        <vt:i4>174</vt:i4>
      </vt:variant>
      <vt:variant>
        <vt:i4>0</vt:i4>
      </vt:variant>
      <vt:variant>
        <vt:i4>5</vt:i4>
      </vt:variant>
      <vt:variant>
        <vt:lpwstr/>
      </vt:variant>
      <vt:variant>
        <vt:lpwstr>_C._Project_Narrative</vt:lpwstr>
      </vt:variant>
      <vt:variant>
        <vt:i4>1441847</vt:i4>
      </vt:variant>
      <vt:variant>
        <vt:i4>171</vt:i4>
      </vt:variant>
      <vt:variant>
        <vt:i4>0</vt:i4>
      </vt:variant>
      <vt:variant>
        <vt:i4>5</vt:i4>
      </vt:variant>
      <vt:variant>
        <vt:lpwstr/>
      </vt:variant>
      <vt:variant>
        <vt:lpwstr>_APPENDIX_A_–</vt:lpwstr>
      </vt:variant>
      <vt:variant>
        <vt:i4>7405673</vt:i4>
      </vt:variant>
      <vt:variant>
        <vt:i4>168</vt:i4>
      </vt:variant>
      <vt:variant>
        <vt:i4>0</vt:i4>
      </vt:variant>
      <vt:variant>
        <vt:i4>5</vt:i4>
      </vt:variant>
      <vt:variant>
        <vt:lpwstr/>
      </vt:variant>
      <vt:variant>
        <vt:lpwstr>IV_C_2_7_a</vt:lpwstr>
      </vt:variant>
      <vt:variant>
        <vt:i4>5373977</vt:i4>
      </vt:variant>
      <vt:variant>
        <vt:i4>165</vt:i4>
      </vt:variant>
      <vt:variant>
        <vt:i4>0</vt:i4>
      </vt:variant>
      <vt:variant>
        <vt:i4>5</vt:i4>
      </vt:variant>
      <vt:variant>
        <vt:lpwstr>https://www.epa.gov/grants/rain-2018-g02</vt:lpwstr>
      </vt:variant>
      <vt:variant>
        <vt:lpwstr/>
      </vt:variant>
      <vt:variant>
        <vt:i4>7012404</vt:i4>
      </vt:variant>
      <vt:variant>
        <vt:i4>162</vt:i4>
      </vt:variant>
      <vt:variant>
        <vt:i4>0</vt:i4>
      </vt:variant>
      <vt:variant>
        <vt:i4>5</vt:i4>
      </vt:variant>
      <vt:variant>
        <vt:lpwstr>https://www.epa.gov/grants/grants-policy-issuance-gpi-16-01-epa-subaward-policy-epa-assistance-agreement-recipients</vt:lpwstr>
      </vt:variant>
      <vt:variant>
        <vt:lpwstr/>
      </vt:variant>
      <vt:variant>
        <vt:i4>1441847</vt:i4>
      </vt:variant>
      <vt:variant>
        <vt:i4>159</vt:i4>
      </vt:variant>
      <vt:variant>
        <vt:i4>0</vt:i4>
      </vt:variant>
      <vt:variant>
        <vt:i4>5</vt:i4>
      </vt:variant>
      <vt:variant>
        <vt:lpwstr/>
      </vt:variant>
      <vt:variant>
        <vt:lpwstr>_APPENDIX_A_–</vt:lpwstr>
      </vt:variant>
      <vt:variant>
        <vt:i4>5570585</vt:i4>
      </vt:variant>
      <vt:variant>
        <vt:i4>156</vt:i4>
      </vt:variant>
      <vt:variant>
        <vt:i4>0</vt:i4>
      </vt:variant>
      <vt:variant>
        <vt:i4>5</vt:i4>
      </vt:variant>
      <vt:variant>
        <vt:lpwstr>https://www.epa.gov/grants/rain-2018-g05</vt:lpwstr>
      </vt:variant>
      <vt:variant>
        <vt:lpwstr/>
      </vt:variant>
      <vt:variant>
        <vt:i4>1704040</vt:i4>
      </vt:variant>
      <vt:variant>
        <vt:i4>153</vt:i4>
      </vt:variant>
      <vt:variant>
        <vt:i4>0</vt:i4>
      </vt:variant>
      <vt:variant>
        <vt:i4>5</vt:i4>
      </vt:variant>
      <vt:variant>
        <vt:lpwstr>https://www.ecfr.gov/cgi-bin/text-idx?SID=2df4ffbb444be8288abbe88369d3b9f7&amp;mc=true&amp;node=se40.1.33_1103&amp;rgn=div8</vt:lpwstr>
      </vt:variant>
      <vt:variant>
        <vt:lpwstr/>
      </vt:variant>
      <vt:variant>
        <vt:i4>458758</vt:i4>
      </vt:variant>
      <vt:variant>
        <vt:i4>150</vt:i4>
      </vt:variant>
      <vt:variant>
        <vt:i4>0</vt:i4>
      </vt:variant>
      <vt:variant>
        <vt:i4>5</vt:i4>
      </vt:variant>
      <vt:variant>
        <vt:lpwstr>https://www.epa.gov/grants/best-practice-guide-procuring-services-supplies-and-equipment-under-epa-assistance-agreements</vt:lpwstr>
      </vt:variant>
      <vt:variant>
        <vt:lpwstr/>
      </vt:variant>
      <vt:variant>
        <vt:i4>7012404</vt:i4>
      </vt:variant>
      <vt:variant>
        <vt:i4>147</vt:i4>
      </vt:variant>
      <vt:variant>
        <vt:i4>0</vt:i4>
      </vt:variant>
      <vt:variant>
        <vt:i4>5</vt:i4>
      </vt:variant>
      <vt:variant>
        <vt:lpwstr>https://www.epa.gov/grants/grants-policy-issuance-gpi-16-01-epa-subaward-policy-epa-assistance-agreement-recipients</vt:lpwstr>
      </vt:variant>
      <vt:variant>
        <vt:lpwstr/>
      </vt:variant>
      <vt:variant>
        <vt:i4>5570585</vt:i4>
      </vt:variant>
      <vt:variant>
        <vt:i4>144</vt:i4>
      </vt:variant>
      <vt:variant>
        <vt:i4>0</vt:i4>
      </vt:variant>
      <vt:variant>
        <vt:i4>5</vt:i4>
      </vt:variant>
      <vt:variant>
        <vt:lpwstr>https://www.epa.gov/grants/rain-2018-g05</vt:lpwstr>
      </vt:variant>
      <vt:variant>
        <vt:lpwstr/>
      </vt:variant>
      <vt:variant>
        <vt:i4>1441847</vt:i4>
      </vt:variant>
      <vt:variant>
        <vt:i4>141</vt:i4>
      </vt:variant>
      <vt:variant>
        <vt:i4>0</vt:i4>
      </vt:variant>
      <vt:variant>
        <vt:i4>5</vt:i4>
      </vt:variant>
      <vt:variant>
        <vt:lpwstr/>
      </vt:variant>
      <vt:variant>
        <vt:lpwstr>_APPENDIX_A_–</vt:lpwstr>
      </vt:variant>
      <vt:variant>
        <vt:i4>1769578</vt:i4>
      </vt:variant>
      <vt:variant>
        <vt:i4>138</vt:i4>
      </vt:variant>
      <vt:variant>
        <vt:i4>0</vt:i4>
      </vt:variant>
      <vt:variant>
        <vt:i4>5</vt:i4>
      </vt:variant>
      <vt:variant>
        <vt:lpwstr/>
      </vt:variant>
      <vt:variant>
        <vt:lpwstr>_C._Threshold_Eligibility</vt:lpwstr>
      </vt:variant>
      <vt:variant>
        <vt:i4>2097215</vt:i4>
      </vt:variant>
      <vt:variant>
        <vt:i4>135</vt:i4>
      </vt:variant>
      <vt:variant>
        <vt:i4>0</vt:i4>
      </vt:variant>
      <vt:variant>
        <vt:i4>5</vt:i4>
      </vt:variant>
      <vt:variant>
        <vt:lpwstr>https://www.epa.gov/sites/default/files/2019-05/documents/applicant-budget-development-guidance.pdf</vt:lpwstr>
      </vt:variant>
      <vt:variant>
        <vt:lpwstr/>
      </vt:variant>
      <vt:variant>
        <vt:i4>5439513</vt:i4>
      </vt:variant>
      <vt:variant>
        <vt:i4>132</vt:i4>
      </vt:variant>
      <vt:variant>
        <vt:i4>0</vt:i4>
      </vt:variant>
      <vt:variant>
        <vt:i4>5</vt:i4>
      </vt:variant>
      <vt:variant>
        <vt:lpwstr>https://www.epa.gov/grants/rain-2019-g02</vt:lpwstr>
      </vt:variant>
      <vt:variant>
        <vt:lpwstr/>
      </vt:variant>
      <vt:variant>
        <vt:i4>1572930</vt:i4>
      </vt:variant>
      <vt:variant>
        <vt:i4>129</vt:i4>
      </vt:variant>
      <vt:variant>
        <vt:i4>0</vt:i4>
      </vt:variant>
      <vt:variant>
        <vt:i4>5</vt:i4>
      </vt:variant>
      <vt:variant>
        <vt:lpwstr>https://www.ecfr.gov/current/title-2/subtitle-A/chapter-II/part-200/subpart-A/subject-group-ECFR2a6a0087862fd2c/section-200.1</vt:lpwstr>
      </vt:variant>
      <vt:variant>
        <vt:lpwstr/>
      </vt:variant>
      <vt:variant>
        <vt:i4>4456496</vt:i4>
      </vt:variant>
      <vt:variant>
        <vt:i4>126</vt:i4>
      </vt:variant>
      <vt:variant>
        <vt:i4>0</vt:i4>
      </vt:variant>
      <vt:variant>
        <vt:i4>5</vt:i4>
      </vt:variant>
      <vt:variant>
        <vt:lpwstr/>
      </vt:variant>
      <vt:variant>
        <vt:lpwstr>_A._Evaluation_Criteria</vt:lpwstr>
      </vt:variant>
      <vt:variant>
        <vt:i4>4456496</vt:i4>
      </vt:variant>
      <vt:variant>
        <vt:i4>123</vt:i4>
      </vt:variant>
      <vt:variant>
        <vt:i4>0</vt:i4>
      </vt:variant>
      <vt:variant>
        <vt:i4>5</vt:i4>
      </vt:variant>
      <vt:variant>
        <vt:lpwstr/>
      </vt:variant>
      <vt:variant>
        <vt:lpwstr>_A._Evaluation_Criteria</vt:lpwstr>
      </vt:variant>
      <vt:variant>
        <vt:i4>4456496</vt:i4>
      </vt:variant>
      <vt:variant>
        <vt:i4>120</vt:i4>
      </vt:variant>
      <vt:variant>
        <vt:i4>0</vt:i4>
      </vt:variant>
      <vt:variant>
        <vt:i4>5</vt:i4>
      </vt:variant>
      <vt:variant>
        <vt:lpwstr/>
      </vt:variant>
      <vt:variant>
        <vt:lpwstr>_A._Evaluation_Criteria</vt:lpwstr>
      </vt:variant>
      <vt:variant>
        <vt:i4>1310735</vt:i4>
      </vt:variant>
      <vt:variant>
        <vt:i4>117</vt:i4>
      </vt:variant>
      <vt:variant>
        <vt:i4>0</vt:i4>
      </vt:variant>
      <vt:variant>
        <vt:i4>5</vt:i4>
      </vt:variant>
      <vt:variant>
        <vt:lpwstr>https://www.epa.gov/community-port-collaboration/community-port-collaboration-toolkit</vt:lpwstr>
      </vt:variant>
      <vt:variant>
        <vt:lpwstr/>
      </vt:variant>
      <vt:variant>
        <vt:i4>6553711</vt:i4>
      </vt:variant>
      <vt:variant>
        <vt:i4>114</vt:i4>
      </vt:variant>
      <vt:variant>
        <vt:i4>0</vt:i4>
      </vt:variant>
      <vt:variant>
        <vt:i4>5</vt:i4>
      </vt:variant>
      <vt:variant>
        <vt:lpwstr>https://www.epa.gov/ports-initiative/cleanports</vt:lpwstr>
      </vt:variant>
      <vt:variant>
        <vt:lpwstr/>
      </vt:variant>
      <vt:variant>
        <vt:i4>6553711</vt:i4>
      </vt:variant>
      <vt:variant>
        <vt:i4>111</vt:i4>
      </vt:variant>
      <vt:variant>
        <vt:i4>0</vt:i4>
      </vt:variant>
      <vt:variant>
        <vt:i4>5</vt:i4>
      </vt:variant>
      <vt:variant>
        <vt:lpwstr>https://www.epa.gov/ports-initiative/cleanports</vt:lpwstr>
      </vt:variant>
      <vt:variant>
        <vt:lpwstr/>
      </vt:variant>
      <vt:variant>
        <vt:i4>6553711</vt:i4>
      </vt:variant>
      <vt:variant>
        <vt:i4>108</vt:i4>
      </vt:variant>
      <vt:variant>
        <vt:i4>0</vt:i4>
      </vt:variant>
      <vt:variant>
        <vt:i4>5</vt:i4>
      </vt:variant>
      <vt:variant>
        <vt:lpwstr>https://www.epa.gov/ports-initiative/cleanports</vt:lpwstr>
      </vt:variant>
      <vt:variant>
        <vt:lpwstr/>
      </vt:variant>
      <vt:variant>
        <vt:i4>6553711</vt:i4>
      </vt:variant>
      <vt:variant>
        <vt:i4>105</vt:i4>
      </vt:variant>
      <vt:variant>
        <vt:i4>0</vt:i4>
      </vt:variant>
      <vt:variant>
        <vt:i4>5</vt:i4>
      </vt:variant>
      <vt:variant>
        <vt:lpwstr>https://www.epa.gov/ports-initiative/cleanports</vt:lpwstr>
      </vt:variant>
      <vt:variant>
        <vt:lpwstr/>
      </vt:variant>
      <vt:variant>
        <vt:i4>6553711</vt:i4>
      </vt:variant>
      <vt:variant>
        <vt:i4>102</vt:i4>
      </vt:variant>
      <vt:variant>
        <vt:i4>0</vt:i4>
      </vt:variant>
      <vt:variant>
        <vt:i4>5</vt:i4>
      </vt:variant>
      <vt:variant>
        <vt:lpwstr>https://www.epa.gov/ports-initiative/cleanports</vt:lpwstr>
      </vt:variant>
      <vt:variant>
        <vt:lpwstr/>
      </vt:variant>
      <vt:variant>
        <vt:i4>6553711</vt:i4>
      </vt:variant>
      <vt:variant>
        <vt:i4>99</vt:i4>
      </vt:variant>
      <vt:variant>
        <vt:i4>0</vt:i4>
      </vt:variant>
      <vt:variant>
        <vt:i4>5</vt:i4>
      </vt:variant>
      <vt:variant>
        <vt:lpwstr>https://www.epa.gov/ports-initiative/cleanports</vt:lpwstr>
      </vt:variant>
      <vt:variant>
        <vt:lpwstr/>
      </vt:variant>
      <vt:variant>
        <vt:i4>524289</vt:i4>
      </vt:variant>
      <vt:variant>
        <vt:i4>96</vt:i4>
      </vt:variant>
      <vt:variant>
        <vt:i4>0</vt:i4>
      </vt:variant>
      <vt:variant>
        <vt:i4>5</vt:i4>
      </vt:variant>
      <vt:variant>
        <vt:lpwstr>https://www.epa.gov/AirToxScreen/airtoxscreen-limitations</vt:lpwstr>
      </vt:variant>
      <vt:variant>
        <vt:lpwstr/>
      </vt:variant>
      <vt:variant>
        <vt:i4>5963853</vt:i4>
      </vt:variant>
      <vt:variant>
        <vt:i4>93</vt:i4>
      </vt:variant>
      <vt:variant>
        <vt:i4>0</vt:i4>
      </vt:variant>
      <vt:variant>
        <vt:i4>5</vt:i4>
      </vt:variant>
      <vt:variant>
        <vt:lpwstr>https://www.epa.gov/AirToxScreen</vt:lpwstr>
      </vt:variant>
      <vt:variant>
        <vt:lpwstr/>
      </vt:variant>
      <vt:variant>
        <vt:i4>5963853</vt:i4>
      </vt:variant>
      <vt:variant>
        <vt:i4>90</vt:i4>
      </vt:variant>
      <vt:variant>
        <vt:i4>0</vt:i4>
      </vt:variant>
      <vt:variant>
        <vt:i4>5</vt:i4>
      </vt:variant>
      <vt:variant>
        <vt:lpwstr>https://www.epa.gov/AirToxScreen</vt:lpwstr>
      </vt:variant>
      <vt:variant>
        <vt:lpwstr/>
      </vt:variant>
      <vt:variant>
        <vt:i4>6225947</vt:i4>
      </vt:variant>
      <vt:variant>
        <vt:i4>87</vt:i4>
      </vt:variant>
      <vt:variant>
        <vt:i4>0</vt:i4>
      </vt:variant>
      <vt:variant>
        <vt:i4>5</vt:i4>
      </vt:variant>
      <vt:variant>
        <vt:lpwstr>http://www.epa.gov/green-book</vt:lpwstr>
      </vt:variant>
      <vt:variant>
        <vt:lpwstr/>
      </vt:variant>
      <vt:variant>
        <vt:i4>5505108</vt:i4>
      </vt:variant>
      <vt:variant>
        <vt:i4>84</vt:i4>
      </vt:variant>
      <vt:variant>
        <vt:i4>0</vt:i4>
      </vt:variant>
      <vt:variant>
        <vt:i4>5</vt:i4>
      </vt:variant>
      <vt:variant>
        <vt:lpwstr>https://www.epa.gov/ejscreen</vt:lpwstr>
      </vt:variant>
      <vt:variant>
        <vt:lpwstr/>
      </vt:variant>
      <vt:variant>
        <vt:i4>5505105</vt:i4>
      </vt:variant>
      <vt:variant>
        <vt:i4>81</vt:i4>
      </vt:variant>
      <vt:variant>
        <vt:i4>0</vt:i4>
      </vt:variant>
      <vt:variant>
        <vt:i4>5</vt:i4>
      </vt:variant>
      <vt:variant>
        <vt:lpwstr>https://www.epa.gov/ejscreen/ej-and-supplemental-indexes-ejscreen</vt:lpwstr>
      </vt:variant>
      <vt:variant>
        <vt:lpwstr>what-supplemental</vt:lpwstr>
      </vt:variant>
      <vt:variant>
        <vt:i4>4325455</vt:i4>
      </vt:variant>
      <vt:variant>
        <vt:i4>78</vt:i4>
      </vt:variant>
      <vt:variant>
        <vt:i4>0</vt:i4>
      </vt:variant>
      <vt:variant>
        <vt:i4>5</vt:i4>
      </vt:variant>
      <vt:variant>
        <vt:lpwstr>https://screeningtool.geoplatform.gov/en/</vt:lpwstr>
      </vt:variant>
      <vt:variant>
        <vt:lpwstr/>
      </vt:variant>
      <vt:variant>
        <vt:i4>4456496</vt:i4>
      </vt:variant>
      <vt:variant>
        <vt:i4>75</vt:i4>
      </vt:variant>
      <vt:variant>
        <vt:i4>0</vt:i4>
      </vt:variant>
      <vt:variant>
        <vt:i4>5</vt:i4>
      </vt:variant>
      <vt:variant>
        <vt:lpwstr/>
      </vt:variant>
      <vt:variant>
        <vt:lpwstr>_A._Evaluation_Criteria</vt:lpwstr>
      </vt:variant>
      <vt:variant>
        <vt:i4>6553621</vt:i4>
      </vt:variant>
      <vt:variant>
        <vt:i4>72</vt:i4>
      </vt:variant>
      <vt:variant>
        <vt:i4>0</vt:i4>
      </vt:variant>
      <vt:variant>
        <vt:i4>5</vt:i4>
      </vt:variant>
      <vt:variant>
        <vt:lpwstr/>
      </vt:variant>
      <vt:variant>
        <vt:lpwstr>_B._Application_Process</vt:lpwstr>
      </vt:variant>
      <vt:variant>
        <vt:i4>4456496</vt:i4>
      </vt:variant>
      <vt:variant>
        <vt:i4>69</vt:i4>
      </vt:variant>
      <vt:variant>
        <vt:i4>0</vt:i4>
      </vt:variant>
      <vt:variant>
        <vt:i4>5</vt:i4>
      </vt:variant>
      <vt:variant>
        <vt:lpwstr/>
      </vt:variant>
      <vt:variant>
        <vt:lpwstr>_A._Evaluation_Criteria</vt:lpwstr>
      </vt:variant>
      <vt:variant>
        <vt:i4>4456496</vt:i4>
      </vt:variant>
      <vt:variant>
        <vt:i4>66</vt:i4>
      </vt:variant>
      <vt:variant>
        <vt:i4>0</vt:i4>
      </vt:variant>
      <vt:variant>
        <vt:i4>5</vt:i4>
      </vt:variant>
      <vt:variant>
        <vt:lpwstr/>
      </vt:variant>
      <vt:variant>
        <vt:lpwstr>_A._Evaluation_Criteria</vt:lpwstr>
      </vt:variant>
      <vt:variant>
        <vt:i4>4456496</vt:i4>
      </vt:variant>
      <vt:variant>
        <vt:i4>63</vt:i4>
      </vt:variant>
      <vt:variant>
        <vt:i4>0</vt:i4>
      </vt:variant>
      <vt:variant>
        <vt:i4>5</vt:i4>
      </vt:variant>
      <vt:variant>
        <vt:lpwstr/>
      </vt:variant>
      <vt:variant>
        <vt:lpwstr>_A._Evaluation_Criteria</vt:lpwstr>
      </vt:variant>
      <vt:variant>
        <vt:i4>852078</vt:i4>
      </vt:variant>
      <vt:variant>
        <vt:i4>60</vt:i4>
      </vt:variant>
      <vt:variant>
        <vt:i4>0</vt:i4>
      </vt:variant>
      <vt:variant>
        <vt:i4>5</vt:i4>
      </vt:variant>
      <vt:variant>
        <vt:lpwstr/>
      </vt:variant>
      <vt:variant>
        <vt:lpwstr>_C._Environmental_Results</vt:lpwstr>
      </vt:variant>
      <vt:variant>
        <vt:i4>852078</vt:i4>
      </vt:variant>
      <vt:variant>
        <vt:i4>57</vt:i4>
      </vt:variant>
      <vt:variant>
        <vt:i4>0</vt:i4>
      </vt:variant>
      <vt:variant>
        <vt:i4>5</vt:i4>
      </vt:variant>
      <vt:variant>
        <vt:lpwstr/>
      </vt:variant>
      <vt:variant>
        <vt:lpwstr>_C._Environmental_Results</vt:lpwstr>
      </vt:variant>
      <vt:variant>
        <vt:i4>10</vt:i4>
      </vt:variant>
      <vt:variant>
        <vt:i4>54</vt:i4>
      </vt:variant>
      <vt:variant>
        <vt:i4>0</vt:i4>
      </vt:variant>
      <vt:variant>
        <vt:i4>5</vt:i4>
      </vt:variant>
      <vt:variant>
        <vt:lpwstr/>
      </vt:variant>
      <vt:variant>
        <vt:lpwstr>I_C_3</vt:lpwstr>
      </vt:variant>
      <vt:variant>
        <vt:i4>10</vt:i4>
      </vt:variant>
      <vt:variant>
        <vt:i4>51</vt:i4>
      </vt:variant>
      <vt:variant>
        <vt:i4>0</vt:i4>
      </vt:variant>
      <vt:variant>
        <vt:i4>5</vt:i4>
      </vt:variant>
      <vt:variant>
        <vt:lpwstr/>
      </vt:variant>
      <vt:variant>
        <vt:lpwstr>I_C_2</vt:lpwstr>
      </vt:variant>
      <vt:variant>
        <vt:i4>4456496</vt:i4>
      </vt:variant>
      <vt:variant>
        <vt:i4>48</vt:i4>
      </vt:variant>
      <vt:variant>
        <vt:i4>0</vt:i4>
      </vt:variant>
      <vt:variant>
        <vt:i4>5</vt:i4>
      </vt:variant>
      <vt:variant>
        <vt:lpwstr/>
      </vt:variant>
      <vt:variant>
        <vt:lpwstr>_A._Evaluation_Criteria</vt:lpwstr>
      </vt:variant>
      <vt:variant>
        <vt:i4>8323117</vt:i4>
      </vt:variant>
      <vt:variant>
        <vt:i4>45</vt:i4>
      </vt:variant>
      <vt:variant>
        <vt:i4>0</vt:i4>
      </vt:variant>
      <vt:variant>
        <vt:i4>5</vt:i4>
      </vt:variant>
      <vt:variant>
        <vt:lpwstr>https://www.epa.gov/grants/epa-solicitation-clauses</vt:lpwstr>
      </vt:variant>
      <vt:variant>
        <vt:lpwstr/>
      </vt:variant>
      <vt:variant>
        <vt:i4>1441847</vt:i4>
      </vt:variant>
      <vt:variant>
        <vt:i4>42</vt:i4>
      </vt:variant>
      <vt:variant>
        <vt:i4>0</vt:i4>
      </vt:variant>
      <vt:variant>
        <vt:i4>5</vt:i4>
      </vt:variant>
      <vt:variant>
        <vt:lpwstr/>
      </vt:variant>
      <vt:variant>
        <vt:lpwstr>_APPENDIX_A_–</vt:lpwstr>
      </vt:variant>
      <vt:variant>
        <vt:i4>6553621</vt:i4>
      </vt:variant>
      <vt:variant>
        <vt:i4>39</vt:i4>
      </vt:variant>
      <vt:variant>
        <vt:i4>0</vt:i4>
      </vt:variant>
      <vt:variant>
        <vt:i4>5</vt:i4>
      </vt:variant>
      <vt:variant>
        <vt:lpwstr/>
      </vt:variant>
      <vt:variant>
        <vt:lpwstr>_B._Application_Process</vt:lpwstr>
      </vt:variant>
      <vt:variant>
        <vt:i4>3276873</vt:i4>
      </vt:variant>
      <vt:variant>
        <vt:i4>36</vt:i4>
      </vt:variant>
      <vt:variant>
        <vt:i4>0</vt:i4>
      </vt:variant>
      <vt:variant>
        <vt:i4>5</vt:i4>
      </vt:variant>
      <vt:variant>
        <vt:lpwstr/>
      </vt:variant>
      <vt:variant>
        <vt:lpwstr>_A._Eligible_Entities</vt:lpwstr>
      </vt:variant>
      <vt:variant>
        <vt:i4>4792359</vt:i4>
      </vt:variant>
      <vt:variant>
        <vt:i4>33</vt:i4>
      </vt:variant>
      <vt:variant>
        <vt:i4>0</vt:i4>
      </vt:variant>
      <vt:variant>
        <vt:i4>5</vt:i4>
      </vt:variant>
      <vt:variant>
        <vt:lpwstr/>
      </vt:variant>
      <vt:variant>
        <vt:lpwstr>_APPENDIX_B_–_1</vt:lpwstr>
      </vt:variant>
      <vt:variant>
        <vt:i4>3276873</vt:i4>
      </vt:variant>
      <vt:variant>
        <vt:i4>30</vt:i4>
      </vt:variant>
      <vt:variant>
        <vt:i4>0</vt:i4>
      </vt:variant>
      <vt:variant>
        <vt:i4>5</vt:i4>
      </vt:variant>
      <vt:variant>
        <vt:lpwstr/>
      </vt:variant>
      <vt:variant>
        <vt:lpwstr>_A._Eligible_Entities</vt:lpwstr>
      </vt:variant>
      <vt:variant>
        <vt:i4>1376375</vt:i4>
      </vt:variant>
      <vt:variant>
        <vt:i4>27</vt:i4>
      </vt:variant>
      <vt:variant>
        <vt:i4>0</vt:i4>
      </vt:variant>
      <vt:variant>
        <vt:i4>5</vt:i4>
      </vt:variant>
      <vt:variant>
        <vt:lpwstr/>
      </vt:variant>
      <vt:variant>
        <vt:lpwstr>_B._Program_Goals</vt:lpwstr>
      </vt:variant>
      <vt:variant>
        <vt:i4>1376375</vt:i4>
      </vt:variant>
      <vt:variant>
        <vt:i4>24</vt:i4>
      </vt:variant>
      <vt:variant>
        <vt:i4>0</vt:i4>
      </vt:variant>
      <vt:variant>
        <vt:i4>5</vt:i4>
      </vt:variant>
      <vt:variant>
        <vt:lpwstr/>
      </vt:variant>
      <vt:variant>
        <vt:lpwstr>_B._Program_Goals</vt:lpwstr>
      </vt:variant>
      <vt:variant>
        <vt:i4>4456496</vt:i4>
      </vt:variant>
      <vt:variant>
        <vt:i4>21</vt:i4>
      </vt:variant>
      <vt:variant>
        <vt:i4>0</vt:i4>
      </vt:variant>
      <vt:variant>
        <vt:i4>5</vt:i4>
      </vt:variant>
      <vt:variant>
        <vt:lpwstr/>
      </vt:variant>
      <vt:variant>
        <vt:lpwstr>_A._Evaluation_Criteria</vt:lpwstr>
      </vt:variant>
      <vt:variant>
        <vt:i4>4456496</vt:i4>
      </vt:variant>
      <vt:variant>
        <vt:i4>18</vt:i4>
      </vt:variant>
      <vt:variant>
        <vt:i4>0</vt:i4>
      </vt:variant>
      <vt:variant>
        <vt:i4>5</vt:i4>
      </vt:variant>
      <vt:variant>
        <vt:lpwstr/>
      </vt:variant>
      <vt:variant>
        <vt:lpwstr>_A._Evaluation_Criteria</vt:lpwstr>
      </vt:variant>
      <vt:variant>
        <vt:i4>3539029</vt:i4>
      </vt:variant>
      <vt:variant>
        <vt:i4>15</vt:i4>
      </vt:variant>
      <vt:variant>
        <vt:i4>0</vt:i4>
      </vt:variant>
      <vt:variant>
        <vt:i4>5</vt:i4>
      </vt:variant>
      <vt:variant>
        <vt:lpwstr/>
      </vt:variant>
      <vt:variant>
        <vt:lpwstr>III_D_1_b</vt:lpwstr>
      </vt:variant>
      <vt:variant>
        <vt:i4>6094886</vt:i4>
      </vt:variant>
      <vt:variant>
        <vt:i4>12</vt:i4>
      </vt:variant>
      <vt:variant>
        <vt:i4>0</vt:i4>
      </vt:variant>
      <vt:variant>
        <vt:i4>5</vt:i4>
      </vt:variant>
      <vt:variant>
        <vt:lpwstr/>
      </vt:variant>
      <vt:variant>
        <vt:lpwstr>_B._Number_and</vt:lpwstr>
      </vt:variant>
      <vt:variant>
        <vt:i4>6094886</vt:i4>
      </vt:variant>
      <vt:variant>
        <vt:i4>9</vt:i4>
      </vt:variant>
      <vt:variant>
        <vt:i4>0</vt:i4>
      </vt:variant>
      <vt:variant>
        <vt:i4>5</vt:i4>
      </vt:variant>
      <vt:variant>
        <vt:lpwstr/>
      </vt:variant>
      <vt:variant>
        <vt:lpwstr>_B._Number_and</vt:lpwstr>
      </vt:variant>
      <vt:variant>
        <vt:i4>1048630</vt:i4>
      </vt:variant>
      <vt:variant>
        <vt:i4>6</vt:i4>
      </vt:variant>
      <vt:variant>
        <vt:i4>0</vt:i4>
      </vt:variant>
      <vt:variant>
        <vt:i4>5</vt:i4>
      </vt:variant>
      <vt:variant>
        <vt:lpwstr/>
      </vt:variant>
      <vt:variant>
        <vt:lpwstr>IV_C_2_7</vt:lpwstr>
      </vt:variant>
      <vt:variant>
        <vt:i4>3276873</vt:i4>
      </vt:variant>
      <vt:variant>
        <vt:i4>3</vt:i4>
      </vt:variant>
      <vt:variant>
        <vt:i4>0</vt:i4>
      </vt:variant>
      <vt:variant>
        <vt:i4>5</vt:i4>
      </vt:variant>
      <vt:variant>
        <vt:lpwstr/>
      </vt:variant>
      <vt:variant>
        <vt:lpwstr>_A._Eligible_Entities</vt:lpwstr>
      </vt:variant>
      <vt:variant>
        <vt:i4>6553711</vt:i4>
      </vt:variant>
      <vt:variant>
        <vt:i4>0</vt:i4>
      </vt:variant>
      <vt:variant>
        <vt:i4>0</vt:i4>
      </vt:variant>
      <vt:variant>
        <vt:i4>5</vt:i4>
      </vt:variant>
      <vt:variant>
        <vt:lpwstr>https://www.epa.gov/ports-initiative/cleanports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FY24 Clean Ports CAQP Sample Proj Narrative</dc:title>
  <dc:subject/>
  <dc:creator>The Environmental Protection Agency</dc:creator>
  <cp:keywords>CAQP ; Ports ; Environmental protection ; EPA ; sample</cp:keywords>
  <dc:description/>
  <cp:lastModifiedBy>Thompson, Ashley (she/her/hers)</cp:lastModifiedBy>
  <cp:revision>2</cp:revision>
  <dcterms:created xsi:type="dcterms:W3CDTF">2024-04-16T18:16:00Z</dcterms:created>
  <dcterms:modified xsi:type="dcterms:W3CDTF">2024-04-16T18:16:00Z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0x010100AB3D4684008A2641BF18D3721A9FDC43</vt:lpwstr>
  </property>
  <property fmtid="{D5CDD505-2E9C-101B-9397-08002B2CF9AE}" pid="3" name="TaxKeyword">
    <vt:lpwstr/>
  </property>
  <property fmtid="{D5CDD505-2E9C-101B-9397-08002B2CF9AE}" pid="4" name="MediaServiceImageTags">
    <vt:lpwstr/>
  </property>
  <property fmtid="{D5CDD505-2E9C-101B-9397-08002B2CF9AE}" pid="5" name="EPA Subject">
    <vt:lpwstr/>
  </property>
  <property fmtid="{D5CDD505-2E9C-101B-9397-08002B2CF9AE}" pid="6" name="Document Type">
    <vt:lpwstr/>
  </property>
</Properties>
</file>