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7EE17" w14:textId="77777777" w:rsidR="00D61CC4" w:rsidRPr="00D61CC4" w:rsidRDefault="00D61CC4" w:rsidP="00BD3E1E">
      <w:pPr>
        <w:rPr>
          <w:rFonts w:ascii="Times New Roman" w:hAnsi="Times New Roman" w:cs="Times New Roman"/>
          <w:b/>
          <w:sz w:val="24"/>
          <w:szCs w:val="24"/>
        </w:rPr>
      </w:pPr>
      <w:r w:rsidRPr="00D61CC4">
        <w:rPr>
          <w:rFonts w:ascii="Times New Roman" w:hAnsi="Times New Roman" w:cs="Times New Roman"/>
          <w:b/>
          <w:sz w:val="24"/>
          <w:szCs w:val="24"/>
        </w:rPr>
        <w:t>CSO Veteran Reintegration Program Applicant Questions</w:t>
      </w:r>
      <w:r>
        <w:rPr>
          <w:rFonts w:ascii="Times New Roman" w:hAnsi="Times New Roman" w:cs="Times New Roman"/>
          <w:b/>
          <w:sz w:val="24"/>
          <w:szCs w:val="24"/>
        </w:rPr>
        <w:t xml:space="preserve"> &amp; Answers</w:t>
      </w:r>
    </w:p>
    <w:p w14:paraId="6925CFE7" w14:textId="77777777" w:rsidR="00D61CC4" w:rsidRDefault="00D61CC4" w:rsidP="00D61CC4">
      <w:pPr>
        <w:pStyle w:val="ListParagraph"/>
        <w:rPr>
          <w:rFonts w:ascii="Times New Roman" w:hAnsi="Times New Roman" w:cs="Times New Roman"/>
          <w:sz w:val="24"/>
          <w:szCs w:val="24"/>
        </w:rPr>
      </w:pPr>
    </w:p>
    <w:p w14:paraId="6AA5D251" w14:textId="77777777" w:rsidR="00BD3E1E" w:rsidRDefault="00BD3E1E" w:rsidP="00BD3E1E">
      <w:pPr>
        <w:pStyle w:val="ListParagraph"/>
        <w:numPr>
          <w:ilvl w:val="0"/>
          <w:numId w:val="1"/>
        </w:numPr>
        <w:rPr>
          <w:rFonts w:ascii="Times New Roman" w:hAnsi="Times New Roman" w:cs="Times New Roman"/>
          <w:sz w:val="24"/>
          <w:szCs w:val="24"/>
        </w:rPr>
      </w:pPr>
      <w:r w:rsidRPr="00BD3E1E">
        <w:rPr>
          <w:rFonts w:ascii="Times New Roman" w:hAnsi="Times New Roman" w:cs="Times New Roman"/>
          <w:sz w:val="24"/>
          <w:szCs w:val="24"/>
        </w:rPr>
        <w:t>NOFO p. 1 - Discrepancy in Title of program – Is the official title of this opportunity “Veterans Reintegration in Ukraine” (as in Grants.gov notice) or “Veterans’ Reintegration Program” (as on the NOFO page 1)?</w:t>
      </w:r>
    </w:p>
    <w:p w14:paraId="768261DD" w14:textId="77777777" w:rsidR="00D61CC4" w:rsidRDefault="00D61CC4" w:rsidP="00D61CC4">
      <w:pPr>
        <w:pStyle w:val="ListParagraph"/>
        <w:rPr>
          <w:rFonts w:ascii="Times New Roman" w:hAnsi="Times New Roman" w:cs="Times New Roman"/>
          <w:sz w:val="24"/>
          <w:szCs w:val="24"/>
        </w:rPr>
      </w:pPr>
    </w:p>
    <w:p w14:paraId="02F13F78" w14:textId="461928D7" w:rsidR="00D61CC4" w:rsidRPr="00D61CC4" w:rsidRDefault="00E24ADA" w:rsidP="00D61CC4">
      <w:pPr>
        <w:pStyle w:val="ListParagraph"/>
        <w:rPr>
          <w:rFonts w:ascii="Times New Roman" w:hAnsi="Times New Roman" w:cs="Times New Roman"/>
          <w:color w:val="FF0000"/>
          <w:sz w:val="24"/>
          <w:szCs w:val="24"/>
        </w:rPr>
      </w:pPr>
      <w:r>
        <w:rPr>
          <w:rFonts w:ascii="Times New Roman" w:hAnsi="Times New Roman" w:cs="Times New Roman"/>
          <w:color w:val="FF0000"/>
          <w:sz w:val="24"/>
          <w:szCs w:val="24"/>
        </w:rPr>
        <w:t>Applicants are free to propose alternate program titles as part of their submissions, though titles</w:t>
      </w:r>
      <w:r w:rsidR="00D61CC4">
        <w:rPr>
          <w:rFonts w:ascii="Times New Roman" w:hAnsi="Times New Roman" w:cs="Times New Roman"/>
          <w:color w:val="FF0000"/>
          <w:sz w:val="24"/>
          <w:szCs w:val="24"/>
        </w:rPr>
        <w:t xml:space="preserve"> should include reference to “Veteran Reintegration Program.”</w:t>
      </w:r>
      <w:r>
        <w:rPr>
          <w:rFonts w:ascii="Times New Roman" w:hAnsi="Times New Roman" w:cs="Times New Roman"/>
          <w:color w:val="FF0000"/>
          <w:sz w:val="24"/>
          <w:szCs w:val="24"/>
        </w:rPr>
        <w:t xml:space="preserve"> </w:t>
      </w:r>
    </w:p>
    <w:p w14:paraId="7C1C8C85" w14:textId="77777777" w:rsidR="00BD3E1E" w:rsidRPr="00BD3E1E" w:rsidRDefault="00BD3E1E" w:rsidP="00BD3E1E">
      <w:pPr>
        <w:pStyle w:val="ListParagraph"/>
        <w:rPr>
          <w:rFonts w:ascii="Times New Roman" w:hAnsi="Times New Roman" w:cs="Times New Roman"/>
          <w:sz w:val="24"/>
          <w:szCs w:val="24"/>
        </w:rPr>
      </w:pPr>
    </w:p>
    <w:p w14:paraId="6E47D7C8" w14:textId="77777777" w:rsidR="00BD3E1E" w:rsidRDefault="00BD3E1E" w:rsidP="00BD3E1E">
      <w:pPr>
        <w:pStyle w:val="ListParagraph"/>
        <w:numPr>
          <w:ilvl w:val="0"/>
          <w:numId w:val="1"/>
        </w:numPr>
        <w:rPr>
          <w:rFonts w:ascii="Times New Roman" w:hAnsi="Times New Roman" w:cs="Times New Roman"/>
          <w:sz w:val="24"/>
          <w:szCs w:val="24"/>
        </w:rPr>
      </w:pPr>
      <w:r w:rsidRPr="00BD3E1E">
        <w:rPr>
          <w:rFonts w:ascii="Times New Roman" w:hAnsi="Times New Roman" w:cs="Times New Roman"/>
          <w:sz w:val="24"/>
          <w:szCs w:val="24"/>
        </w:rPr>
        <w:t>NOFO p. 6 – Clarification on # of Parts to Which a Bidder may apply – The paragraph at the top of this page states “Applicants may apply only to Part I…or Part II…., or any combination of the above.” So can bidders apply to both parts? If so, must they be submitted as two separate applications?</w:t>
      </w:r>
    </w:p>
    <w:p w14:paraId="552E022D" w14:textId="77777777" w:rsidR="00D61CC4" w:rsidRPr="00BD3E1E" w:rsidRDefault="00D61CC4" w:rsidP="00D61CC4">
      <w:pPr>
        <w:pStyle w:val="ListParagraph"/>
        <w:rPr>
          <w:rFonts w:ascii="Times New Roman" w:hAnsi="Times New Roman" w:cs="Times New Roman"/>
          <w:sz w:val="24"/>
          <w:szCs w:val="24"/>
        </w:rPr>
      </w:pPr>
    </w:p>
    <w:p w14:paraId="61164F30" w14:textId="4E40936D" w:rsidR="00BD3E1E" w:rsidRPr="00BD3E1E" w:rsidRDefault="00BD3E1E" w:rsidP="00BD3E1E">
      <w:pPr>
        <w:pStyle w:val="ListParagraph"/>
        <w:rPr>
          <w:rFonts w:ascii="Times New Roman" w:hAnsi="Times New Roman" w:cs="Times New Roman"/>
          <w:color w:val="FF0000"/>
          <w:sz w:val="24"/>
          <w:szCs w:val="24"/>
        </w:rPr>
      </w:pPr>
      <w:r w:rsidRPr="00BD3E1E">
        <w:rPr>
          <w:rFonts w:ascii="Times New Roman" w:hAnsi="Times New Roman" w:cs="Times New Roman"/>
          <w:color w:val="FF0000"/>
          <w:sz w:val="24"/>
          <w:szCs w:val="24"/>
        </w:rPr>
        <w:t>Yes</w:t>
      </w:r>
      <w:r w:rsidR="00E24ADA">
        <w:rPr>
          <w:rFonts w:ascii="Times New Roman" w:hAnsi="Times New Roman" w:cs="Times New Roman"/>
          <w:color w:val="FF0000"/>
          <w:sz w:val="24"/>
          <w:szCs w:val="24"/>
        </w:rPr>
        <w:t>,</w:t>
      </w:r>
      <w:r w:rsidRPr="00BD3E1E">
        <w:rPr>
          <w:rFonts w:ascii="Times New Roman" w:hAnsi="Times New Roman" w:cs="Times New Roman"/>
          <w:color w:val="FF0000"/>
          <w:sz w:val="24"/>
          <w:szCs w:val="24"/>
        </w:rPr>
        <w:t xml:space="preserve"> applicants may </w:t>
      </w:r>
      <w:r>
        <w:rPr>
          <w:rFonts w:ascii="Times New Roman" w:hAnsi="Times New Roman" w:cs="Times New Roman"/>
          <w:color w:val="FF0000"/>
          <w:sz w:val="24"/>
          <w:szCs w:val="24"/>
        </w:rPr>
        <w:t xml:space="preserve">apply to </w:t>
      </w:r>
      <w:r w:rsidR="00E24ADA">
        <w:rPr>
          <w:rFonts w:ascii="Times New Roman" w:hAnsi="Times New Roman" w:cs="Times New Roman"/>
          <w:color w:val="FF0000"/>
          <w:sz w:val="24"/>
          <w:szCs w:val="24"/>
        </w:rPr>
        <w:t xml:space="preserve">one or </w:t>
      </w:r>
      <w:r>
        <w:rPr>
          <w:rFonts w:ascii="Times New Roman" w:hAnsi="Times New Roman" w:cs="Times New Roman"/>
          <w:color w:val="FF0000"/>
          <w:sz w:val="24"/>
          <w:szCs w:val="24"/>
        </w:rPr>
        <w:t>both parts</w:t>
      </w:r>
      <w:r w:rsidR="00E24ADA">
        <w:rPr>
          <w:rFonts w:ascii="Times New Roman" w:hAnsi="Times New Roman" w:cs="Times New Roman"/>
          <w:color w:val="FF0000"/>
          <w:sz w:val="24"/>
          <w:szCs w:val="24"/>
        </w:rPr>
        <w:t xml:space="preserve">.  If applicants choose to submit to both parts, CSO will accept one application submission. Please ensure all aspects of both parts are thoroughly addressed. </w:t>
      </w:r>
    </w:p>
    <w:p w14:paraId="2FE8D249" w14:textId="77777777" w:rsidR="00BD3E1E" w:rsidRPr="00BD3E1E" w:rsidRDefault="00BD3E1E" w:rsidP="00BD3E1E">
      <w:pPr>
        <w:pStyle w:val="ListParagraph"/>
        <w:rPr>
          <w:rFonts w:ascii="Times New Roman" w:hAnsi="Times New Roman" w:cs="Times New Roman"/>
          <w:sz w:val="24"/>
          <w:szCs w:val="24"/>
        </w:rPr>
      </w:pPr>
    </w:p>
    <w:p w14:paraId="11D7F8F0" w14:textId="77777777" w:rsidR="00BD3E1E" w:rsidRDefault="00BD3E1E" w:rsidP="00BD3E1E">
      <w:pPr>
        <w:pStyle w:val="ListParagraph"/>
        <w:numPr>
          <w:ilvl w:val="0"/>
          <w:numId w:val="1"/>
        </w:numPr>
        <w:rPr>
          <w:rFonts w:ascii="Times New Roman" w:hAnsi="Times New Roman" w:cs="Times New Roman"/>
          <w:sz w:val="24"/>
          <w:szCs w:val="24"/>
        </w:rPr>
      </w:pPr>
      <w:r w:rsidRPr="00BD3E1E">
        <w:rPr>
          <w:rFonts w:ascii="Times New Roman" w:hAnsi="Times New Roman" w:cs="Times New Roman"/>
          <w:sz w:val="24"/>
          <w:szCs w:val="24"/>
        </w:rPr>
        <w:t xml:space="preserve">Can bidders have access to the CSO Assessment from October 2018 referenced in the NOFO? Since this assessment is the basis for the targeting of the activities towards “veterans … at risk for recruitment by destabilizing criminal and socio-political organizations,” it would be good to better understand these risk factors and the categorization of criminal and socio-political organizations. </w:t>
      </w:r>
    </w:p>
    <w:p w14:paraId="2575CE6E" w14:textId="77777777" w:rsidR="00D61CC4" w:rsidRDefault="00D61CC4" w:rsidP="00D61CC4">
      <w:pPr>
        <w:pStyle w:val="ListParagraph"/>
        <w:rPr>
          <w:rFonts w:ascii="Times New Roman" w:hAnsi="Times New Roman" w:cs="Times New Roman"/>
          <w:sz w:val="24"/>
          <w:szCs w:val="24"/>
        </w:rPr>
      </w:pPr>
    </w:p>
    <w:p w14:paraId="337D1120" w14:textId="1E6495D7" w:rsidR="00D61CC4" w:rsidRPr="00D61CC4" w:rsidRDefault="00D61CC4" w:rsidP="00D61CC4">
      <w:pPr>
        <w:pStyle w:val="ListParagraph"/>
        <w:rPr>
          <w:rFonts w:ascii="Times New Roman" w:hAnsi="Times New Roman" w:cs="Times New Roman"/>
          <w:color w:val="FF0000"/>
          <w:sz w:val="24"/>
          <w:szCs w:val="24"/>
        </w:rPr>
      </w:pPr>
      <w:r w:rsidRPr="00D61CC4">
        <w:rPr>
          <w:rFonts w:ascii="Times New Roman" w:hAnsi="Times New Roman" w:cs="Times New Roman"/>
          <w:color w:val="FF0000"/>
          <w:sz w:val="24"/>
          <w:szCs w:val="24"/>
        </w:rPr>
        <w:t xml:space="preserve">Some portions of this assessment are internal to CSO.  Other portions come from open source reporting and academic articles.  </w:t>
      </w:r>
      <w:r w:rsidR="00E24ADA">
        <w:rPr>
          <w:rFonts w:ascii="Times New Roman" w:hAnsi="Times New Roman" w:cs="Times New Roman"/>
          <w:color w:val="FF0000"/>
          <w:sz w:val="24"/>
          <w:szCs w:val="24"/>
        </w:rPr>
        <w:t>CSO</w:t>
      </w:r>
      <w:r w:rsidR="00E24ADA" w:rsidRPr="00D61CC4">
        <w:rPr>
          <w:rFonts w:ascii="Times New Roman" w:hAnsi="Times New Roman" w:cs="Times New Roman"/>
          <w:color w:val="FF0000"/>
          <w:sz w:val="24"/>
          <w:szCs w:val="24"/>
        </w:rPr>
        <w:t xml:space="preserve"> </w:t>
      </w:r>
      <w:r w:rsidRPr="00D61CC4">
        <w:rPr>
          <w:rFonts w:ascii="Times New Roman" w:hAnsi="Times New Roman" w:cs="Times New Roman"/>
          <w:color w:val="FF0000"/>
          <w:sz w:val="24"/>
          <w:szCs w:val="24"/>
        </w:rPr>
        <w:t>will scrub the assessment and post publically available information online.</w:t>
      </w:r>
    </w:p>
    <w:p w14:paraId="6006D72F" w14:textId="77777777" w:rsidR="00BD3E1E" w:rsidRPr="00BD3E1E" w:rsidRDefault="00BD3E1E" w:rsidP="00BD3E1E">
      <w:pPr>
        <w:pStyle w:val="ListParagraph"/>
        <w:rPr>
          <w:rFonts w:ascii="Times New Roman" w:hAnsi="Times New Roman" w:cs="Times New Roman"/>
          <w:sz w:val="24"/>
          <w:szCs w:val="24"/>
        </w:rPr>
      </w:pPr>
    </w:p>
    <w:p w14:paraId="017A08C2" w14:textId="77777777" w:rsidR="00D61CC4" w:rsidRDefault="00BD3E1E" w:rsidP="00D61CC4">
      <w:pPr>
        <w:pStyle w:val="ListParagraph"/>
        <w:numPr>
          <w:ilvl w:val="0"/>
          <w:numId w:val="1"/>
        </w:numPr>
        <w:rPr>
          <w:rFonts w:ascii="Times New Roman" w:hAnsi="Times New Roman" w:cs="Times New Roman"/>
          <w:sz w:val="24"/>
          <w:szCs w:val="24"/>
        </w:rPr>
      </w:pPr>
      <w:r w:rsidRPr="00BD3E1E">
        <w:rPr>
          <w:rFonts w:ascii="Times New Roman" w:hAnsi="Times New Roman" w:cs="Times New Roman"/>
          <w:sz w:val="24"/>
          <w:szCs w:val="24"/>
        </w:rPr>
        <w:t xml:space="preserve">Related to the above:  Can family members of veterans also be targeted by activities, provided they fall under the criteria of at-risk/vulnerable as outlined in the NOFO? Other veteran support programs sometimes include family members, which increases resilience at the family level and also helps achieve gender balance. </w:t>
      </w:r>
    </w:p>
    <w:p w14:paraId="41AEB66B" w14:textId="77777777" w:rsidR="00D61CC4" w:rsidRDefault="00D61CC4" w:rsidP="00D61CC4">
      <w:pPr>
        <w:pStyle w:val="ListParagraph"/>
        <w:rPr>
          <w:rFonts w:ascii="Times New Roman" w:hAnsi="Times New Roman" w:cs="Times New Roman"/>
          <w:sz w:val="24"/>
          <w:szCs w:val="24"/>
        </w:rPr>
      </w:pPr>
    </w:p>
    <w:p w14:paraId="66990CB3" w14:textId="13D51966" w:rsidR="00D61CC4" w:rsidRPr="00D61CC4" w:rsidRDefault="00D61CC4" w:rsidP="00D61CC4">
      <w:pPr>
        <w:pStyle w:val="ListParagraph"/>
        <w:rPr>
          <w:rFonts w:ascii="Times New Roman" w:hAnsi="Times New Roman" w:cs="Times New Roman"/>
          <w:color w:val="FF0000"/>
          <w:sz w:val="24"/>
          <w:szCs w:val="24"/>
        </w:rPr>
      </w:pPr>
      <w:r>
        <w:rPr>
          <w:rFonts w:ascii="Times New Roman" w:hAnsi="Times New Roman" w:cs="Times New Roman"/>
          <w:color w:val="FF0000"/>
          <w:sz w:val="24"/>
          <w:szCs w:val="24"/>
        </w:rPr>
        <w:t xml:space="preserve">The primary beneficiaries of the program should be Donbas veterans (ATO &amp; JFO veterans).  If an activity has additional benefits to family members, please state the justification and how that activity ties into the overall goal of the program.  </w:t>
      </w:r>
      <w:r w:rsidR="00E24ADA">
        <w:rPr>
          <w:rFonts w:ascii="Times New Roman" w:hAnsi="Times New Roman" w:cs="Times New Roman"/>
          <w:color w:val="FF0000"/>
          <w:sz w:val="24"/>
          <w:szCs w:val="24"/>
        </w:rPr>
        <w:t>CSO is</w:t>
      </w:r>
      <w:r>
        <w:rPr>
          <w:rFonts w:ascii="Times New Roman" w:hAnsi="Times New Roman" w:cs="Times New Roman"/>
          <w:color w:val="FF0000"/>
          <w:sz w:val="24"/>
          <w:szCs w:val="24"/>
        </w:rPr>
        <w:t xml:space="preserve"> interested in seeing all ideas and activities, but please remember the ultimate goal is to benefit veterans.</w:t>
      </w:r>
    </w:p>
    <w:p w14:paraId="18890E90" w14:textId="77777777" w:rsidR="00BD3E1E" w:rsidRPr="00BD3E1E" w:rsidRDefault="00BD3E1E" w:rsidP="00BD3E1E">
      <w:pPr>
        <w:pStyle w:val="ListParagraph"/>
        <w:rPr>
          <w:rFonts w:ascii="Times New Roman" w:hAnsi="Times New Roman" w:cs="Times New Roman"/>
          <w:sz w:val="24"/>
          <w:szCs w:val="24"/>
        </w:rPr>
      </w:pPr>
    </w:p>
    <w:p w14:paraId="5D00747D" w14:textId="77777777" w:rsidR="00BD3E1E" w:rsidRDefault="00BD3E1E" w:rsidP="00BD3E1E">
      <w:pPr>
        <w:pStyle w:val="ListParagraph"/>
        <w:numPr>
          <w:ilvl w:val="0"/>
          <w:numId w:val="1"/>
        </w:numPr>
        <w:rPr>
          <w:rFonts w:ascii="Times New Roman" w:hAnsi="Times New Roman" w:cs="Times New Roman"/>
          <w:sz w:val="24"/>
          <w:szCs w:val="24"/>
        </w:rPr>
      </w:pPr>
      <w:r w:rsidRPr="00BD3E1E">
        <w:rPr>
          <w:rFonts w:ascii="Times New Roman" w:hAnsi="Times New Roman" w:cs="Times New Roman"/>
          <w:sz w:val="24"/>
          <w:szCs w:val="24"/>
        </w:rPr>
        <w:t xml:space="preserve">NOFO p. 1 – Please clarify the “up-to- $5,000,000 (Not to exceed)” funding amount. Is this a total funding ceiling for all awardees or is it total funding for </w:t>
      </w:r>
      <w:r w:rsidRPr="00BD3E1E">
        <w:rPr>
          <w:rFonts w:ascii="Times New Roman" w:hAnsi="Times New Roman" w:cs="Times New Roman"/>
          <w:b/>
          <w:sz w:val="24"/>
          <w:szCs w:val="24"/>
        </w:rPr>
        <w:t>each</w:t>
      </w:r>
      <w:r w:rsidRPr="00BD3E1E">
        <w:rPr>
          <w:rFonts w:ascii="Times New Roman" w:hAnsi="Times New Roman" w:cs="Times New Roman"/>
          <w:sz w:val="24"/>
          <w:szCs w:val="24"/>
        </w:rPr>
        <w:t xml:space="preserve"> awardee, should more than one award be issued?</w:t>
      </w:r>
    </w:p>
    <w:p w14:paraId="4BE36371" w14:textId="77777777" w:rsidR="0048459C" w:rsidRPr="0048459C" w:rsidRDefault="00BD3E1E" w:rsidP="0048459C">
      <w:pPr>
        <w:spacing w:line="240" w:lineRule="auto"/>
        <w:ind w:left="720"/>
        <w:textAlignment w:val="baseline"/>
        <w:rPr>
          <w:rFonts w:ascii="Times New Roman" w:eastAsia="Times New Roman" w:hAnsi="Times New Roman" w:cs="Times New Roman"/>
          <w:sz w:val="24"/>
          <w:szCs w:val="24"/>
        </w:rPr>
      </w:pPr>
      <w:r w:rsidRPr="00BD3E1E">
        <w:rPr>
          <w:rFonts w:ascii="Times New Roman" w:hAnsi="Times New Roman" w:cs="Times New Roman"/>
          <w:color w:val="FF0000"/>
          <w:sz w:val="24"/>
          <w:szCs w:val="24"/>
        </w:rPr>
        <w:lastRenderedPageBreak/>
        <w:t>This is the total funding for a</w:t>
      </w:r>
      <w:r w:rsidR="001C6120">
        <w:rPr>
          <w:rFonts w:ascii="Times New Roman" w:hAnsi="Times New Roman" w:cs="Times New Roman"/>
          <w:color w:val="FF0000"/>
          <w:sz w:val="24"/>
          <w:szCs w:val="24"/>
        </w:rPr>
        <w:t>l</w:t>
      </w:r>
      <w:r w:rsidRPr="00BD3E1E">
        <w:rPr>
          <w:rFonts w:ascii="Times New Roman" w:hAnsi="Times New Roman" w:cs="Times New Roman"/>
          <w:color w:val="FF0000"/>
          <w:sz w:val="24"/>
          <w:szCs w:val="24"/>
        </w:rPr>
        <w:t xml:space="preserve">l awards. </w:t>
      </w:r>
      <w:r w:rsidR="0048459C">
        <w:rPr>
          <w:rFonts w:ascii="Times New Roman" w:hAnsi="Times New Roman" w:cs="Times New Roman"/>
          <w:color w:val="FF0000"/>
          <w:sz w:val="24"/>
          <w:szCs w:val="24"/>
        </w:rPr>
        <w:t xml:space="preserve"> </w:t>
      </w:r>
      <w:r w:rsidR="003915F3">
        <w:rPr>
          <w:rFonts w:ascii="Times New Roman" w:hAnsi="Times New Roman" w:cs="Times New Roman"/>
          <w:color w:val="FF0000"/>
          <w:sz w:val="24"/>
          <w:szCs w:val="24"/>
        </w:rPr>
        <w:t xml:space="preserve">CSO expects to award one or multiple grants or cooperative agreements in an amount not to exceed the total ceiling amount of $5,000,000.  </w:t>
      </w:r>
    </w:p>
    <w:p w14:paraId="1169A759" w14:textId="39F3752F" w:rsidR="00BD3E1E" w:rsidRDefault="00BD3E1E" w:rsidP="00BD3E1E">
      <w:pPr>
        <w:numPr>
          <w:ilvl w:val="0"/>
          <w:numId w:val="1"/>
        </w:numPr>
        <w:spacing w:line="240" w:lineRule="auto"/>
        <w:textAlignment w:val="baseline"/>
        <w:rPr>
          <w:rFonts w:ascii="Times New Roman" w:eastAsia="Times New Roman" w:hAnsi="Times New Roman" w:cs="Times New Roman"/>
          <w:sz w:val="24"/>
          <w:szCs w:val="24"/>
        </w:rPr>
      </w:pPr>
      <w:r w:rsidRPr="00BD3E1E">
        <w:rPr>
          <w:rFonts w:ascii="Times New Roman" w:eastAsia="Times New Roman" w:hAnsi="Times New Roman" w:cs="Times New Roman"/>
          <w:sz w:val="24"/>
          <w:szCs w:val="24"/>
        </w:rPr>
        <w:t>Can CSO please clarify the narrative structure and page limits for organizations submitting an application in response to both Part 1 and Part 2?</w:t>
      </w:r>
    </w:p>
    <w:p w14:paraId="1D45CDFC" w14:textId="6D6AB7F2" w:rsidR="00BD3E1E" w:rsidRPr="001C6120" w:rsidRDefault="00D61CC4" w:rsidP="00BD3E1E">
      <w:pPr>
        <w:spacing w:line="240" w:lineRule="auto"/>
        <w:ind w:left="720"/>
        <w:textAlignment w:val="baseline"/>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The proposal narrative for P</w:t>
      </w:r>
      <w:r w:rsidR="009A6B9B">
        <w:rPr>
          <w:rFonts w:ascii="Times New Roman" w:eastAsia="Times New Roman" w:hAnsi="Times New Roman" w:cs="Times New Roman"/>
          <w:color w:val="FF0000"/>
          <w:sz w:val="24"/>
          <w:szCs w:val="24"/>
        </w:rPr>
        <w:t>art 2 is not to</w:t>
      </w:r>
      <w:r w:rsidR="001C6120" w:rsidRPr="001C6120">
        <w:rPr>
          <w:rFonts w:ascii="Times New Roman" w:eastAsia="Times New Roman" w:hAnsi="Times New Roman" w:cs="Times New Roman"/>
          <w:color w:val="FF0000"/>
          <w:sz w:val="24"/>
          <w:szCs w:val="24"/>
        </w:rPr>
        <w:t xml:space="preserve"> exceed 10 pages</w:t>
      </w:r>
      <w:r>
        <w:rPr>
          <w:rFonts w:ascii="Times New Roman" w:eastAsia="Times New Roman" w:hAnsi="Times New Roman" w:cs="Times New Roman"/>
          <w:color w:val="FF0000"/>
          <w:sz w:val="24"/>
          <w:szCs w:val="24"/>
        </w:rPr>
        <w:t>.  For P</w:t>
      </w:r>
      <w:r w:rsidR="009A6B9B">
        <w:rPr>
          <w:rFonts w:ascii="Times New Roman" w:eastAsia="Times New Roman" w:hAnsi="Times New Roman" w:cs="Times New Roman"/>
          <w:color w:val="FF0000"/>
          <w:sz w:val="24"/>
          <w:szCs w:val="24"/>
        </w:rPr>
        <w:t>art 1</w:t>
      </w:r>
      <w:r>
        <w:rPr>
          <w:rFonts w:ascii="Times New Roman" w:eastAsia="Times New Roman" w:hAnsi="Times New Roman" w:cs="Times New Roman"/>
          <w:color w:val="FF0000"/>
          <w:sz w:val="24"/>
          <w:szCs w:val="24"/>
        </w:rPr>
        <w:t>,</w:t>
      </w:r>
      <w:r w:rsidR="009A6B9B">
        <w:rPr>
          <w:rFonts w:ascii="Times New Roman" w:eastAsia="Times New Roman" w:hAnsi="Times New Roman" w:cs="Times New Roman"/>
          <w:color w:val="FF0000"/>
          <w:sz w:val="24"/>
          <w:szCs w:val="24"/>
        </w:rPr>
        <w:t xml:space="preserve"> </w:t>
      </w:r>
      <w:r w:rsidR="00E24ADA">
        <w:rPr>
          <w:rFonts w:ascii="Times New Roman" w:eastAsia="Times New Roman" w:hAnsi="Times New Roman" w:cs="Times New Roman"/>
          <w:color w:val="FF0000"/>
          <w:sz w:val="24"/>
          <w:szCs w:val="24"/>
        </w:rPr>
        <w:t xml:space="preserve">CSO </w:t>
      </w:r>
      <w:r w:rsidR="009A6B9B">
        <w:rPr>
          <w:rFonts w:ascii="Times New Roman" w:eastAsia="Times New Roman" w:hAnsi="Times New Roman" w:cs="Times New Roman"/>
          <w:color w:val="FF0000"/>
          <w:sz w:val="24"/>
          <w:szCs w:val="24"/>
        </w:rPr>
        <w:t>recommend</w:t>
      </w:r>
      <w:r w:rsidR="00E24ADA">
        <w:rPr>
          <w:rFonts w:ascii="Times New Roman" w:eastAsia="Times New Roman" w:hAnsi="Times New Roman" w:cs="Times New Roman"/>
          <w:color w:val="FF0000"/>
          <w:sz w:val="24"/>
          <w:szCs w:val="24"/>
        </w:rPr>
        <w:t>s</w:t>
      </w:r>
      <w:r w:rsidR="009A6B9B">
        <w:rPr>
          <w:rFonts w:ascii="Times New Roman" w:eastAsia="Times New Roman" w:hAnsi="Times New Roman" w:cs="Times New Roman"/>
          <w:color w:val="FF0000"/>
          <w:sz w:val="24"/>
          <w:szCs w:val="24"/>
        </w:rPr>
        <w:t xml:space="preserve"> keeping the narrative to 10 pages, but there is no set limit. </w:t>
      </w:r>
      <w:r w:rsidR="001C6120" w:rsidRPr="001C6120">
        <w:rPr>
          <w:rFonts w:ascii="Times New Roman" w:eastAsia="Times New Roman" w:hAnsi="Times New Roman" w:cs="Times New Roman"/>
          <w:color w:val="FF0000"/>
          <w:sz w:val="24"/>
          <w:szCs w:val="24"/>
        </w:rPr>
        <w:t xml:space="preserve"> </w:t>
      </w:r>
    </w:p>
    <w:p w14:paraId="19FC0F6C" w14:textId="77777777" w:rsidR="00BD3E1E" w:rsidRDefault="00BD3E1E" w:rsidP="00BD3E1E">
      <w:pPr>
        <w:numPr>
          <w:ilvl w:val="0"/>
          <w:numId w:val="1"/>
        </w:numPr>
        <w:spacing w:line="240" w:lineRule="auto"/>
        <w:textAlignment w:val="baseline"/>
        <w:rPr>
          <w:rFonts w:ascii="Times New Roman" w:eastAsia="Times New Roman" w:hAnsi="Times New Roman" w:cs="Times New Roman"/>
          <w:sz w:val="24"/>
          <w:szCs w:val="24"/>
        </w:rPr>
      </w:pPr>
      <w:r w:rsidRPr="00BD3E1E">
        <w:rPr>
          <w:rFonts w:ascii="Times New Roman" w:eastAsia="Times New Roman" w:hAnsi="Times New Roman" w:cs="Times New Roman"/>
          <w:sz w:val="24"/>
          <w:szCs w:val="24"/>
        </w:rPr>
        <w:t>Can CSO please also clarify if costs for both Parts should be integrated into a single budget and budget narrative?</w:t>
      </w:r>
    </w:p>
    <w:p w14:paraId="75E851A9" w14:textId="0444B27C" w:rsidR="009A6B9B" w:rsidRPr="009A6B9B" w:rsidRDefault="009A6B9B" w:rsidP="009A6B9B">
      <w:pPr>
        <w:spacing w:line="240" w:lineRule="auto"/>
        <w:ind w:left="720"/>
        <w:textAlignment w:val="baseline"/>
        <w:rPr>
          <w:rFonts w:ascii="Times New Roman" w:eastAsia="Times New Roman" w:hAnsi="Times New Roman" w:cs="Times New Roman"/>
          <w:color w:val="FF0000"/>
          <w:sz w:val="24"/>
          <w:szCs w:val="24"/>
        </w:rPr>
      </w:pPr>
      <w:r w:rsidRPr="009A6B9B">
        <w:rPr>
          <w:rFonts w:ascii="Times New Roman" w:eastAsia="Times New Roman" w:hAnsi="Times New Roman" w:cs="Times New Roman"/>
          <w:color w:val="FF0000"/>
          <w:sz w:val="24"/>
          <w:szCs w:val="24"/>
        </w:rPr>
        <w:t xml:space="preserve">Yes, </w:t>
      </w:r>
      <w:r w:rsidR="00E24ADA">
        <w:rPr>
          <w:rFonts w:ascii="Times New Roman" w:eastAsia="Times New Roman" w:hAnsi="Times New Roman" w:cs="Times New Roman"/>
          <w:color w:val="FF0000"/>
          <w:sz w:val="24"/>
          <w:szCs w:val="24"/>
        </w:rPr>
        <w:t xml:space="preserve">if applicants are submitting proposals for both parts, only one itemized budget and one budget narrative should be submitted. </w:t>
      </w:r>
      <w:r w:rsidR="0048459C">
        <w:rPr>
          <w:rFonts w:ascii="Times New Roman" w:eastAsia="Times New Roman" w:hAnsi="Times New Roman" w:cs="Times New Roman"/>
          <w:color w:val="FF0000"/>
          <w:sz w:val="24"/>
          <w:szCs w:val="24"/>
        </w:rPr>
        <w:t xml:space="preserve"> </w:t>
      </w:r>
      <w:r w:rsidR="00E24ADA">
        <w:rPr>
          <w:rFonts w:ascii="Times New Roman" w:hAnsi="Times New Roman" w:cs="Times New Roman"/>
          <w:color w:val="FF0000"/>
          <w:sz w:val="24"/>
          <w:szCs w:val="24"/>
        </w:rPr>
        <w:t>Please ensure all aspects of both parts are clearly addressed.</w:t>
      </w:r>
      <w:r w:rsidR="00E24ADA" w:rsidRPr="009A6B9B">
        <w:rPr>
          <w:rFonts w:ascii="Times New Roman" w:eastAsia="Times New Roman" w:hAnsi="Times New Roman" w:cs="Times New Roman"/>
          <w:color w:val="FF0000"/>
          <w:sz w:val="24"/>
          <w:szCs w:val="24"/>
        </w:rPr>
        <w:t xml:space="preserve"> </w:t>
      </w:r>
    </w:p>
    <w:p w14:paraId="6C91BFC5" w14:textId="77777777" w:rsidR="00BD3E1E" w:rsidRPr="00D61CC4" w:rsidRDefault="00BD3E1E" w:rsidP="00BD3E1E">
      <w:pPr>
        <w:numPr>
          <w:ilvl w:val="0"/>
          <w:numId w:val="1"/>
        </w:numPr>
        <w:spacing w:line="240" w:lineRule="auto"/>
        <w:textAlignment w:val="baseline"/>
        <w:rPr>
          <w:rFonts w:ascii="Times New Roman" w:eastAsia="Times New Roman" w:hAnsi="Times New Roman" w:cs="Times New Roman"/>
          <w:sz w:val="24"/>
          <w:szCs w:val="24"/>
        </w:rPr>
      </w:pPr>
      <w:r w:rsidRPr="00D61CC4">
        <w:rPr>
          <w:rFonts w:ascii="Times New Roman" w:eastAsia="Times New Roman" w:hAnsi="Times New Roman" w:cs="Times New Roman"/>
          <w:sz w:val="24"/>
          <w:szCs w:val="24"/>
        </w:rPr>
        <w:t>Page 6 of the solicitation states that all activities under Objective 1 are anticipated to require approximately 30 days. Could CSO please clarify if this is inclusive of all focus group and survey deliverables?</w:t>
      </w:r>
    </w:p>
    <w:p w14:paraId="2E76E0AE" w14:textId="04D26A1D" w:rsidR="001C6120" w:rsidRPr="00D61CC4" w:rsidRDefault="00B9295B" w:rsidP="00D61CC4">
      <w:pPr>
        <w:spacing w:line="240" w:lineRule="auto"/>
        <w:ind w:left="720"/>
        <w:textAlignment w:val="baseline"/>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Our priority for Part 1 is a quick data collection process on which to base the programming in Part 2.  Upon further consultation, we recognize that the requested method of data collection (focus groups and a survey) are not possible to complete within the 30-day timeframe.  We ask that proposals for Part I focus instead on proposing research strategies that could be accomplished in </w:t>
      </w:r>
      <w:r w:rsidR="00DC5FCE">
        <w:rPr>
          <w:rFonts w:ascii="Times New Roman" w:eastAsia="Times New Roman" w:hAnsi="Times New Roman" w:cs="Times New Roman"/>
          <w:color w:val="FF0000"/>
          <w:sz w:val="24"/>
          <w:szCs w:val="24"/>
        </w:rPr>
        <w:t xml:space="preserve">roughly </w:t>
      </w:r>
      <w:r>
        <w:rPr>
          <w:rFonts w:ascii="Times New Roman" w:eastAsia="Times New Roman" w:hAnsi="Times New Roman" w:cs="Times New Roman"/>
          <w:color w:val="FF0000"/>
          <w:sz w:val="24"/>
          <w:szCs w:val="24"/>
        </w:rPr>
        <w:t xml:space="preserve">30 days—either by collecting new data (which does not need to be survey data), drawing from previous work, or some combination of the two.  The research strategy </w:t>
      </w:r>
      <w:r w:rsidR="00DC5FCE">
        <w:rPr>
          <w:rFonts w:ascii="Times New Roman" w:eastAsia="Times New Roman" w:hAnsi="Times New Roman" w:cs="Times New Roman"/>
          <w:color w:val="FF0000"/>
          <w:sz w:val="24"/>
          <w:szCs w:val="24"/>
        </w:rPr>
        <w:t>should result in systematic, quantitative findings that address the key elements of the programs laid out in Part 2, namely the location of veterans, the services and benefits they do and do not have access to (which could vary across space), and the risks of recruitment to extremist groups.</w:t>
      </w:r>
    </w:p>
    <w:p w14:paraId="21962D48" w14:textId="77777777" w:rsidR="00BD3E1E" w:rsidRPr="00BD3E1E" w:rsidRDefault="00BD3E1E" w:rsidP="00BD3E1E">
      <w:pPr>
        <w:pStyle w:val="ListParagraph"/>
        <w:numPr>
          <w:ilvl w:val="0"/>
          <w:numId w:val="1"/>
        </w:numPr>
        <w:spacing w:after="0" w:line="240" w:lineRule="auto"/>
        <w:contextualSpacing w:val="0"/>
        <w:rPr>
          <w:rFonts w:ascii="Times New Roman" w:hAnsi="Times New Roman" w:cs="Times New Roman"/>
          <w:sz w:val="24"/>
          <w:szCs w:val="24"/>
          <w:u w:val="single"/>
        </w:rPr>
      </w:pPr>
      <w:r w:rsidRPr="00BD3E1E">
        <w:rPr>
          <w:rFonts w:ascii="Times New Roman" w:hAnsi="Times New Roman" w:cs="Times New Roman"/>
          <w:sz w:val="24"/>
          <w:szCs w:val="24"/>
        </w:rPr>
        <w:t>The NOFO provides an estimated start date of September 1, 2019, but on page 14, it states: “CSO anticipates conducting focus groups in July 2019 and collecting survey data in August or September 2019</w:t>
      </w:r>
      <w:r w:rsidRPr="00BD3E1E">
        <w:rPr>
          <w:rFonts w:ascii="Times New Roman" w:hAnsi="Times New Roman" w:cs="Times New Roman"/>
          <w:i/>
          <w:iCs/>
          <w:sz w:val="24"/>
          <w:szCs w:val="24"/>
        </w:rPr>
        <w:t>.</w:t>
      </w:r>
      <w:r w:rsidRPr="00BD3E1E">
        <w:rPr>
          <w:rFonts w:ascii="Times New Roman" w:hAnsi="Times New Roman" w:cs="Times New Roman"/>
          <w:sz w:val="24"/>
          <w:szCs w:val="24"/>
        </w:rPr>
        <w:t xml:space="preserve">” </w:t>
      </w:r>
    </w:p>
    <w:p w14:paraId="1953F43B" w14:textId="77777777" w:rsidR="00BD3E1E" w:rsidRPr="00BD3E1E" w:rsidRDefault="00BD3E1E" w:rsidP="00BD3E1E">
      <w:pPr>
        <w:pStyle w:val="ListParagraph"/>
        <w:numPr>
          <w:ilvl w:val="1"/>
          <w:numId w:val="1"/>
        </w:numPr>
        <w:spacing w:after="0" w:line="240" w:lineRule="auto"/>
        <w:contextualSpacing w:val="0"/>
        <w:rPr>
          <w:rFonts w:ascii="Times New Roman" w:hAnsi="Times New Roman" w:cs="Times New Roman"/>
          <w:sz w:val="24"/>
          <w:szCs w:val="24"/>
        </w:rPr>
      </w:pPr>
      <w:r w:rsidRPr="00BD3E1E">
        <w:rPr>
          <w:rFonts w:ascii="Times New Roman" w:hAnsi="Times New Roman" w:cs="Times New Roman"/>
          <w:sz w:val="24"/>
          <w:szCs w:val="24"/>
        </w:rPr>
        <w:t xml:space="preserve">First, are the specified dates for completing focus groups and surveys as reported correct?  </w:t>
      </w:r>
    </w:p>
    <w:p w14:paraId="44CD4371" w14:textId="77777777" w:rsidR="00BD3E1E" w:rsidRPr="00D61CC4" w:rsidRDefault="00BD3E1E" w:rsidP="00BD3E1E">
      <w:pPr>
        <w:pStyle w:val="ListParagraph"/>
        <w:numPr>
          <w:ilvl w:val="2"/>
          <w:numId w:val="1"/>
        </w:numPr>
        <w:spacing w:after="0" w:line="240" w:lineRule="auto"/>
        <w:contextualSpacing w:val="0"/>
        <w:rPr>
          <w:rFonts w:ascii="Times New Roman" w:hAnsi="Times New Roman" w:cs="Times New Roman"/>
          <w:sz w:val="24"/>
          <w:szCs w:val="24"/>
        </w:rPr>
      </w:pPr>
      <w:r w:rsidRPr="00D61CC4">
        <w:rPr>
          <w:rFonts w:ascii="Times New Roman" w:hAnsi="Times New Roman" w:cs="Times New Roman"/>
          <w:sz w:val="24"/>
          <w:szCs w:val="24"/>
        </w:rPr>
        <w:t>If not, what is the revised schedule for completing focus groups and surveys, and can this schedule be negotiated with CSO?</w:t>
      </w:r>
    </w:p>
    <w:p w14:paraId="11A10EE2" w14:textId="77777777" w:rsidR="00D61CC4" w:rsidRPr="009A6B9B" w:rsidRDefault="00D61CC4" w:rsidP="00D61CC4">
      <w:pPr>
        <w:pStyle w:val="ListParagraph"/>
        <w:spacing w:after="0" w:line="240" w:lineRule="auto"/>
        <w:ind w:left="2160"/>
        <w:contextualSpacing w:val="0"/>
        <w:rPr>
          <w:rFonts w:ascii="Times New Roman" w:hAnsi="Times New Roman" w:cs="Times New Roman"/>
          <w:sz w:val="24"/>
          <w:szCs w:val="24"/>
          <w:highlight w:val="yellow"/>
        </w:rPr>
      </w:pPr>
    </w:p>
    <w:p w14:paraId="6AC4BCDB" w14:textId="77777777" w:rsidR="009A6B9B" w:rsidRPr="00D61CC4" w:rsidRDefault="009A6B9B" w:rsidP="00D61CC4">
      <w:pPr>
        <w:ind w:left="720"/>
        <w:rPr>
          <w:rFonts w:ascii="Times New Roman" w:hAnsi="Times New Roman" w:cs="Times New Roman"/>
          <w:color w:val="FF0000"/>
          <w:sz w:val="24"/>
          <w:szCs w:val="24"/>
        </w:rPr>
      </w:pPr>
      <w:r w:rsidRPr="009A6B9B">
        <w:rPr>
          <w:rFonts w:ascii="Times New Roman" w:hAnsi="Times New Roman" w:cs="Times New Roman"/>
          <w:color w:val="FF0000"/>
          <w:sz w:val="24"/>
          <w:szCs w:val="24"/>
        </w:rPr>
        <w:t xml:space="preserve">The focus group and survey data dates </w:t>
      </w:r>
      <w:r w:rsidR="00D61CC4">
        <w:rPr>
          <w:rFonts w:ascii="Times New Roman" w:hAnsi="Times New Roman" w:cs="Times New Roman"/>
          <w:color w:val="FF0000"/>
          <w:sz w:val="24"/>
          <w:szCs w:val="24"/>
        </w:rPr>
        <w:t>originally uploaded we</w:t>
      </w:r>
      <w:r w:rsidRPr="009A6B9B">
        <w:rPr>
          <w:rFonts w:ascii="Times New Roman" w:hAnsi="Times New Roman" w:cs="Times New Roman"/>
          <w:color w:val="FF0000"/>
          <w:sz w:val="24"/>
          <w:szCs w:val="24"/>
        </w:rPr>
        <w:t>re an error</w:t>
      </w:r>
      <w:r w:rsidR="00D61CC4">
        <w:rPr>
          <w:rFonts w:ascii="Times New Roman" w:hAnsi="Times New Roman" w:cs="Times New Roman"/>
          <w:color w:val="FF0000"/>
          <w:sz w:val="24"/>
          <w:szCs w:val="24"/>
        </w:rPr>
        <w:t>.  The new estimated timeline is starting after October 1, 2019, but the exact dates will be negotiated after a proposal is selected.</w:t>
      </w:r>
    </w:p>
    <w:p w14:paraId="188E05B6" w14:textId="77777777" w:rsidR="00BD3E1E" w:rsidRPr="00BD3E1E" w:rsidRDefault="00BD3E1E" w:rsidP="00BD3E1E">
      <w:pPr>
        <w:pStyle w:val="ListParagraph"/>
        <w:numPr>
          <w:ilvl w:val="0"/>
          <w:numId w:val="1"/>
        </w:numPr>
        <w:spacing w:after="0" w:line="240" w:lineRule="auto"/>
        <w:contextualSpacing w:val="0"/>
        <w:rPr>
          <w:rFonts w:ascii="Times New Roman" w:hAnsi="Times New Roman" w:cs="Times New Roman"/>
          <w:sz w:val="24"/>
          <w:szCs w:val="24"/>
          <w:u w:val="single"/>
        </w:rPr>
      </w:pPr>
      <w:r w:rsidRPr="00BD3E1E">
        <w:rPr>
          <w:rFonts w:ascii="Times New Roman" w:hAnsi="Times New Roman" w:cs="Times New Roman"/>
          <w:sz w:val="24"/>
          <w:szCs w:val="24"/>
        </w:rPr>
        <w:t xml:space="preserve">The NOFO also states on page 6 that “CSO anticipates these activities to require approximately 30 days.” </w:t>
      </w:r>
    </w:p>
    <w:p w14:paraId="1B7DDD07" w14:textId="77777777" w:rsidR="00BD3E1E" w:rsidRPr="00D61CC4" w:rsidRDefault="00BD3E1E" w:rsidP="00BD3E1E">
      <w:pPr>
        <w:pStyle w:val="ListParagraph"/>
        <w:numPr>
          <w:ilvl w:val="1"/>
          <w:numId w:val="1"/>
        </w:numPr>
        <w:spacing w:after="0" w:line="240" w:lineRule="auto"/>
        <w:contextualSpacing w:val="0"/>
        <w:rPr>
          <w:rFonts w:ascii="Times New Roman" w:hAnsi="Times New Roman" w:cs="Times New Roman"/>
          <w:sz w:val="24"/>
          <w:szCs w:val="24"/>
        </w:rPr>
      </w:pPr>
      <w:r w:rsidRPr="00D61CC4">
        <w:rPr>
          <w:rFonts w:ascii="Times New Roman" w:hAnsi="Times New Roman" w:cs="Times New Roman"/>
          <w:sz w:val="24"/>
          <w:szCs w:val="24"/>
        </w:rPr>
        <w:t xml:space="preserve">How firm is CSO’s requirement to have surveys/focus groups completed within a month’s time? Submitting and receiving clearance from Institutional IRB boards often takes a minimum of several weeks. Surveys would in and of themselves </w:t>
      </w:r>
      <w:r w:rsidRPr="00D61CC4">
        <w:rPr>
          <w:rFonts w:ascii="Times New Roman" w:hAnsi="Times New Roman" w:cs="Times New Roman"/>
          <w:sz w:val="24"/>
          <w:szCs w:val="24"/>
        </w:rPr>
        <w:lastRenderedPageBreak/>
        <w:t xml:space="preserve">likely take more than a month given the need for survey design, pre-testing, training of surveyors, and fielding.  </w:t>
      </w:r>
    </w:p>
    <w:p w14:paraId="46951B14" w14:textId="698FA1B2" w:rsidR="00BD3E1E" w:rsidRDefault="00BD3E1E" w:rsidP="00BD3E1E">
      <w:pPr>
        <w:pStyle w:val="ListParagraph"/>
        <w:numPr>
          <w:ilvl w:val="1"/>
          <w:numId w:val="1"/>
        </w:numPr>
        <w:spacing w:after="0" w:line="240" w:lineRule="auto"/>
        <w:contextualSpacing w:val="0"/>
        <w:rPr>
          <w:rFonts w:ascii="Times New Roman" w:hAnsi="Times New Roman" w:cs="Times New Roman"/>
          <w:sz w:val="24"/>
          <w:szCs w:val="24"/>
        </w:rPr>
      </w:pPr>
      <w:r w:rsidRPr="00D61CC4">
        <w:rPr>
          <w:rFonts w:ascii="Times New Roman" w:hAnsi="Times New Roman" w:cs="Times New Roman"/>
          <w:sz w:val="24"/>
          <w:szCs w:val="24"/>
        </w:rPr>
        <w:t>Is the one-month time-frame inclusive of the analytic deliverable (e.g., written reports on the focus groups and surveys?)</w:t>
      </w:r>
    </w:p>
    <w:p w14:paraId="463B2A04" w14:textId="381DFF3C" w:rsidR="0048459C" w:rsidRDefault="0048459C" w:rsidP="0048459C">
      <w:pPr>
        <w:spacing w:after="0" w:line="240" w:lineRule="auto"/>
        <w:rPr>
          <w:rFonts w:ascii="Times New Roman" w:hAnsi="Times New Roman" w:cs="Times New Roman"/>
          <w:sz w:val="24"/>
          <w:szCs w:val="24"/>
        </w:rPr>
      </w:pPr>
    </w:p>
    <w:p w14:paraId="71D57876" w14:textId="257B34A4" w:rsidR="0048459C" w:rsidRPr="0048459C" w:rsidRDefault="0048459C" w:rsidP="0048459C">
      <w:pPr>
        <w:spacing w:after="0" w:line="240" w:lineRule="auto"/>
        <w:ind w:left="720"/>
        <w:rPr>
          <w:rFonts w:ascii="Times New Roman" w:hAnsi="Times New Roman" w:cs="Times New Roman"/>
          <w:sz w:val="24"/>
          <w:szCs w:val="24"/>
        </w:rPr>
      </w:pPr>
      <w:r>
        <w:rPr>
          <w:rFonts w:ascii="Times New Roman" w:hAnsi="Times New Roman" w:cs="Times New Roman"/>
          <w:color w:val="FF0000"/>
          <w:sz w:val="24"/>
          <w:szCs w:val="24"/>
        </w:rPr>
        <w:t>Please see the answer to question 8.</w:t>
      </w:r>
    </w:p>
    <w:p w14:paraId="613C9752" w14:textId="77777777" w:rsidR="00391481" w:rsidRPr="00D61CC4" w:rsidRDefault="00391481" w:rsidP="00391481">
      <w:pPr>
        <w:pStyle w:val="ListParagraph"/>
        <w:spacing w:after="0" w:line="240" w:lineRule="auto"/>
        <w:ind w:left="1440"/>
        <w:contextualSpacing w:val="0"/>
        <w:rPr>
          <w:rFonts w:ascii="Times New Roman" w:hAnsi="Times New Roman" w:cs="Times New Roman"/>
          <w:sz w:val="24"/>
          <w:szCs w:val="24"/>
        </w:rPr>
      </w:pPr>
    </w:p>
    <w:p w14:paraId="6C18D190" w14:textId="453DA92B" w:rsidR="00BD3E1E" w:rsidRDefault="0048459C" w:rsidP="00BD3E1E">
      <w:pPr>
        <w:pStyle w:val="ListParagraph"/>
        <w:numPr>
          <w:ilvl w:val="0"/>
          <w:numId w:val="1"/>
        </w:numPr>
        <w:spacing w:after="0" w:line="240" w:lineRule="auto"/>
        <w:contextualSpacing w:val="0"/>
        <w:rPr>
          <w:rFonts w:ascii="Times New Roman" w:hAnsi="Times New Roman" w:cs="Times New Roman"/>
          <w:sz w:val="24"/>
          <w:szCs w:val="24"/>
        </w:rPr>
      </w:pPr>
      <w:r w:rsidRPr="0048459C">
        <w:rPr>
          <w:rFonts w:ascii="Times New Roman" w:hAnsi="Times New Roman" w:cs="Times New Roman"/>
          <w:color w:val="FF0000"/>
          <w:sz w:val="24"/>
          <w:szCs w:val="24"/>
        </w:rPr>
        <w:t xml:space="preserve"> </w:t>
      </w:r>
      <w:r w:rsidR="00BD3E1E" w:rsidRPr="00D61CC4">
        <w:rPr>
          <w:rFonts w:ascii="Times New Roman" w:hAnsi="Times New Roman" w:cs="Times New Roman"/>
          <w:sz w:val="24"/>
          <w:szCs w:val="24"/>
        </w:rPr>
        <w:t>The reference to deliverables for the focus groups stipulate a write-up of results and findings. Is the survey deliverable to also include analyses and final results of survey data (in addition to the “Methods” report)? </w:t>
      </w:r>
    </w:p>
    <w:p w14:paraId="0F2C6EC9" w14:textId="77777777" w:rsidR="00391481" w:rsidRDefault="00391481" w:rsidP="00391481">
      <w:pPr>
        <w:pStyle w:val="ListParagraph"/>
        <w:spacing w:after="0" w:line="240" w:lineRule="auto"/>
        <w:contextualSpacing w:val="0"/>
        <w:rPr>
          <w:rFonts w:ascii="Times New Roman" w:hAnsi="Times New Roman" w:cs="Times New Roman"/>
          <w:sz w:val="24"/>
          <w:szCs w:val="24"/>
        </w:rPr>
      </w:pPr>
    </w:p>
    <w:p w14:paraId="202028B9" w14:textId="70B8FD59" w:rsidR="00BD3E1E" w:rsidRPr="0048459C" w:rsidRDefault="00115EAC" w:rsidP="0048459C">
      <w:pPr>
        <w:ind w:left="720"/>
        <w:rPr>
          <w:rFonts w:ascii="Times New Roman" w:hAnsi="Times New Roman" w:cs="Times New Roman"/>
          <w:color w:val="FF0000"/>
          <w:sz w:val="24"/>
          <w:szCs w:val="24"/>
        </w:rPr>
      </w:pPr>
      <w:r>
        <w:rPr>
          <w:rFonts w:ascii="Times New Roman" w:hAnsi="Times New Roman" w:cs="Times New Roman"/>
          <w:color w:val="FF0000"/>
          <w:sz w:val="24"/>
          <w:szCs w:val="24"/>
        </w:rPr>
        <w:t>Please see the answer to question 8.</w:t>
      </w:r>
    </w:p>
    <w:p w14:paraId="0CC6FA61" w14:textId="77777777" w:rsidR="00BD3E1E" w:rsidRDefault="00BD3E1E" w:rsidP="00BD3E1E">
      <w:pPr>
        <w:pStyle w:val="ListParagraph"/>
        <w:numPr>
          <w:ilvl w:val="0"/>
          <w:numId w:val="1"/>
        </w:numPr>
        <w:spacing w:after="0" w:line="240" w:lineRule="auto"/>
        <w:contextualSpacing w:val="0"/>
        <w:rPr>
          <w:rFonts w:ascii="Times New Roman" w:hAnsi="Times New Roman" w:cs="Times New Roman"/>
          <w:sz w:val="24"/>
          <w:szCs w:val="24"/>
        </w:rPr>
      </w:pPr>
      <w:r w:rsidRPr="00D61CC4">
        <w:rPr>
          <w:rFonts w:ascii="Times New Roman" w:hAnsi="Times New Roman" w:cs="Times New Roman"/>
          <w:sz w:val="24"/>
          <w:szCs w:val="24"/>
        </w:rPr>
        <w:t>The NOFO notes that the focus group deliverable will include “Participant lists prior to the start of the groups.” We assume that CSO is interested in demographic and background characteristics of the focus group rather than the names of participants. Institutional Review Boards may object to providing identifiable data to an outside entity.</w:t>
      </w:r>
    </w:p>
    <w:p w14:paraId="4880256B" w14:textId="77777777" w:rsidR="00391481" w:rsidRDefault="00391481" w:rsidP="00391481">
      <w:pPr>
        <w:pStyle w:val="ListParagraph"/>
        <w:spacing w:after="0" w:line="240" w:lineRule="auto"/>
        <w:contextualSpacing w:val="0"/>
        <w:rPr>
          <w:rFonts w:ascii="Times New Roman" w:hAnsi="Times New Roman" w:cs="Times New Roman"/>
          <w:sz w:val="24"/>
          <w:szCs w:val="24"/>
        </w:rPr>
      </w:pPr>
    </w:p>
    <w:p w14:paraId="63238060" w14:textId="69F958F6" w:rsidR="00DC5FCE" w:rsidRPr="0048459C" w:rsidRDefault="00DC5FCE" w:rsidP="00DC5FCE">
      <w:pPr>
        <w:ind w:left="720"/>
        <w:rPr>
          <w:rFonts w:ascii="Times New Roman" w:hAnsi="Times New Roman" w:cs="Times New Roman"/>
          <w:color w:val="FF0000"/>
          <w:sz w:val="24"/>
          <w:szCs w:val="24"/>
        </w:rPr>
      </w:pPr>
      <w:r>
        <w:rPr>
          <w:rFonts w:ascii="Times New Roman" w:hAnsi="Times New Roman" w:cs="Times New Roman"/>
          <w:color w:val="FF0000"/>
          <w:sz w:val="24"/>
          <w:szCs w:val="24"/>
        </w:rPr>
        <w:t>Please see the answer to question 8.  We anticipate that the 30-day research strategy will not include methods that require IRB approval.</w:t>
      </w:r>
    </w:p>
    <w:p w14:paraId="601D8A6D" w14:textId="77777777" w:rsidR="00BD3E1E" w:rsidRPr="009A6B9B" w:rsidRDefault="00BD3E1E" w:rsidP="00BD3E1E">
      <w:pPr>
        <w:rPr>
          <w:rFonts w:ascii="Times New Roman" w:hAnsi="Times New Roman" w:cs="Times New Roman"/>
          <w:sz w:val="24"/>
          <w:szCs w:val="24"/>
          <w:highlight w:val="yellow"/>
        </w:rPr>
      </w:pPr>
    </w:p>
    <w:p w14:paraId="68546A9C" w14:textId="77777777" w:rsidR="00BD3E1E" w:rsidRDefault="00BD3E1E" w:rsidP="00BD3E1E">
      <w:pPr>
        <w:pStyle w:val="ListParagraph"/>
        <w:numPr>
          <w:ilvl w:val="0"/>
          <w:numId w:val="1"/>
        </w:numPr>
        <w:spacing w:after="0" w:line="240" w:lineRule="auto"/>
        <w:contextualSpacing w:val="0"/>
        <w:rPr>
          <w:rFonts w:ascii="Times New Roman" w:hAnsi="Times New Roman" w:cs="Times New Roman"/>
          <w:sz w:val="24"/>
          <w:szCs w:val="24"/>
        </w:rPr>
      </w:pPr>
      <w:r w:rsidRPr="00D61CC4">
        <w:rPr>
          <w:rFonts w:ascii="Times New Roman" w:hAnsi="Times New Roman" w:cs="Times New Roman"/>
          <w:sz w:val="24"/>
          <w:szCs w:val="24"/>
        </w:rPr>
        <w:t xml:space="preserve">The NOFO notes that CSO will provide a focus group discussion guide to the research institution. We assume that the specific contents of this discussion guide can be negotiated between the implementer and the sponsor, is this correct? </w:t>
      </w:r>
    </w:p>
    <w:p w14:paraId="098ADBE9" w14:textId="77777777" w:rsidR="00391481" w:rsidRDefault="00391481" w:rsidP="00391481">
      <w:pPr>
        <w:pStyle w:val="ListParagraph"/>
        <w:spacing w:after="0" w:line="240" w:lineRule="auto"/>
        <w:contextualSpacing w:val="0"/>
        <w:rPr>
          <w:rFonts w:ascii="Times New Roman" w:hAnsi="Times New Roman" w:cs="Times New Roman"/>
          <w:sz w:val="24"/>
          <w:szCs w:val="24"/>
        </w:rPr>
      </w:pPr>
    </w:p>
    <w:p w14:paraId="72EB96EA" w14:textId="498671B7" w:rsidR="00BD3E1E" w:rsidRPr="00D61CC4" w:rsidRDefault="00DC5FCE" w:rsidP="00BD3E1E">
      <w:pPr>
        <w:rPr>
          <w:rFonts w:ascii="Times New Roman" w:hAnsi="Times New Roman" w:cs="Times New Roman"/>
          <w:sz w:val="24"/>
          <w:szCs w:val="24"/>
        </w:rPr>
      </w:pPr>
      <w:r>
        <w:rPr>
          <w:rFonts w:ascii="Times New Roman" w:hAnsi="Times New Roman" w:cs="Times New Roman"/>
          <w:color w:val="FF0000"/>
          <w:sz w:val="24"/>
          <w:szCs w:val="24"/>
        </w:rPr>
        <w:t xml:space="preserve">Please see the answer to question 8.  If focus groups </w:t>
      </w:r>
      <w:proofErr w:type="gramStart"/>
      <w:r>
        <w:rPr>
          <w:rFonts w:ascii="Times New Roman" w:hAnsi="Times New Roman" w:cs="Times New Roman"/>
          <w:color w:val="FF0000"/>
          <w:sz w:val="24"/>
          <w:szCs w:val="24"/>
        </w:rPr>
        <w:t>are still proposed</w:t>
      </w:r>
      <w:proofErr w:type="gramEnd"/>
      <w:r>
        <w:rPr>
          <w:rFonts w:ascii="Times New Roman" w:hAnsi="Times New Roman" w:cs="Times New Roman"/>
          <w:color w:val="FF0000"/>
          <w:sz w:val="24"/>
          <w:szCs w:val="24"/>
        </w:rPr>
        <w:t xml:space="preserve"> as part of the 30-day research strategy, then </w:t>
      </w:r>
      <w:r w:rsidR="00391481" w:rsidRPr="00391481">
        <w:rPr>
          <w:rFonts w:ascii="Times New Roman" w:hAnsi="Times New Roman" w:cs="Times New Roman"/>
          <w:color w:val="FF0000"/>
          <w:sz w:val="24"/>
          <w:szCs w:val="24"/>
        </w:rPr>
        <w:t>CSO and the selected implementer</w:t>
      </w:r>
      <w:r w:rsidR="00E24ADA">
        <w:rPr>
          <w:rFonts w:ascii="Times New Roman" w:hAnsi="Times New Roman" w:cs="Times New Roman"/>
          <w:color w:val="FF0000"/>
          <w:sz w:val="24"/>
          <w:szCs w:val="24"/>
        </w:rPr>
        <w:t>(s)</w:t>
      </w:r>
      <w:r w:rsidR="00391481" w:rsidRPr="00391481">
        <w:rPr>
          <w:rFonts w:ascii="Times New Roman" w:hAnsi="Times New Roman" w:cs="Times New Roman"/>
          <w:color w:val="FF0000"/>
          <w:sz w:val="24"/>
          <w:szCs w:val="24"/>
        </w:rPr>
        <w:t xml:space="preserve"> will </w:t>
      </w:r>
      <w:r w:rsidR="00E24ADA">
        <w:rPr>
          <w:rFonts w:ascii="Times New Roman" w:hAnsi="Times New Roman" w:cs="Times New Roman"/>
          <w:color w:val="FF0000"/>
          <w:sz w:val="24"/>
          <w:szCs w:val="24"/>
        </w:rPr>
        <w:t xml:space="preserve">discuss and finalize </w:t>
      </w:r>
      <w:r w:rsidR="00391481" w:rsidRPr="00391481">
        <w:rPr>
          <w:rFonts w:ascii="Times New Roman" w:hAnsi="Times New Roman" w:cs="Times New Roman"/>
          <w:color w:val="FF0000"/>
          <w:sz w:val="24"/>
          <w:szCs w:val="24"/>
        </w:rPr>
        <w:t xml:space="preserve">details regarding research standards and specific contents for </w:t>
      </w:r>
      <w:r w:rsidR="00E24ADA">
        <w:rPr>
          <w:rFonts w:ascii="Times New Roman" w:hAnsi="Times New Roman" w:cs="Times New Roman"/>
          <w:color w:val="FF0000"/>
          <w:sz w:val="24"/>
          <w:szCs w:val="24"/>
        </w:rPr>
        <w:t xml:space="preserve">the focus group </w:t>
      </w:r>
      <w:r w:rsidR="00391481" w:rsidRPr="00391481">
        <w:rPr>
          <w:rFonts w:ascii="Times New Roman" w:hAnsi="Times New Roman" w:cs="Times New Roman"/>
          <w:color w:val="FF0000"/>
          <w:sz w:val="24"/>
          <w:szCs w:val="24"/>
        </w:rPr>
        <w:t>discussion</w:t>
      </w:r>
      <w:r>
        <w:rPr>
          <w:rFonts w:ascii="Times New Roman" w:hAnsi="Times New Roman" w:cs="Times New Roman"/>
          <w:color w:val="FF0000"/>
          <w:sz w:val="24"/>
          <w:szCs w:val="24"/>
        </w:rPr>
        <w:t xml:space="preserve"> during the negotiation phase</w:t>
      </w:r>
      <w:r w:rsidR="00391481" w:rsidRPr="00391481">
        <w:rPr>
          <w:rFonts w:ascii="Times New Roman" w:hAnsi="Times New Roman" w:cs="Times New Roman"/>
          <w:color w:val="FF0000"/>
          <w:sz w:val="24"/>
          <w:szCs w:val="24"/>
        </w:rPr>
        <w:t>.</w:t>
      </w:r>
    </w:p>
    <w:p w14:paraId="5309871E" w14:textId="77777777" w:rsidR="00BD3E1E" w:rsidRDefault="00BD3E1E" w:rsidP="00BD3E1E">
      <w:pPr>
        <w:pStyle w:val="ListParagraph"/>
        <w:numPr>
          <w:ilvl w:val="0"/>
          <w:numId w:val="1"/>
        </w:numPr>
        <w:spacing w:after="0" w:line="240" w:lineRule="auto"/>
        <w:contextualSpacing w:val="0"/>
        <w:rPr>
          <w:rFonts w:ascii="Times New Roman" w:hAnsi="Times New Roman" w:cs="Times New Roman"/>
          <w:sz w:val="24"/>
          <w:szCs w:val="24"/>
        </w:rPr>
      </w:pPr>
      <w:r w:rsidRPr="00D61CC4">
        <w:rPr>
          <w:rFonts w:ascii="Times New Roman" w:hAnsi="Times New Roman" w:cs="Times New Roman"/>
          <w:sz w:val="24"/>
          <w:szCs w:val="24"/>
        </w:rPr>
        <w:t xml:space="preserve">Would CSO consider any variation on the methodology outlined in the NOFO (e.g., number of focus groups, content of focus group protocol, number of survey respondents, </w:t>
      </w:r>
      <w:proofErr w:type="gramStart"/>
      <w:r w:rsidRPr="00D61CC4">
        <w:rPr>
          <w:rFonts w:ascii="Times New Roman" w:hAnsi="Times New Roman" w:cs="Times New Roman"/>
          <w:sz w:val="24"/>
          <w:szCs w:val="24"/>
        </w:rPr>
        <w:t>procedure</w:t>
      </w:r>
      <w:proofErr w:type="gramEnd"/>
      <w:r w:rsidRPr="00D61CC4">
        <w:rPr>
          <w:rFonts w:ascii="Times New Roman" w:hAnsi="Times New Roman" w:cs="Times New Roman"/>
          <w:sz w:val="24"/>
          <w:szCs w:val="24"/>
        </w:rPr>
        <w:t xml:space="preserve"> for survey)?</w:t>
      </w:r>
    </w:p>
    <w:p w14:paraId="2F916A55" w14:textId="77777777" w:rsidR="00391481" w:rsidRDefault="00391481" w:rsidP="00391481">
      <w:pPr>
        <w:pStyle w:val="ListParagraph"/>
        <w:spacing w:after="0" w:line="240" w:lineRule="auto"/>
        <w:contextualSpacing w:val="0"/>
        <w:rPr>
          <w:rFonts w:ascii="Times New Roman" w:hAnsi="Times New Roman" w:cs="Times New Roman"/>
          <w:sz w:val="24"/>
          <w:szCs w:val="24"/>
        </w:rPr>
      </w:pPr>
    </w:p>
    <w:p w14:paraId="78A90FF3" w14:textId="244BDA5A" w:rsidR="00391481" w:rsidRPr="00391481" w:rsidRDefault="00391481" w:rsidP="00391481">
      <w:pPr>
        <w:pStyle w:val="ListParagraph"/>
        <w:spacing w:after="0" w:line="240" w:lineRule="auto"/>
        <w:contextualSpacing w:val="0"/>
        <w:rPr>
          <w:rFonts w:ascii="Times New Roman" w:hAnsi="Times New Roman" w:cs="Times New Roman"/>
          <w:color w:val="FF0000"/>
          <w:sz w:val="24"/>
          <w:szCs w:val="24"/>
        </w:rPr>
      </w:pPr>
      <w:r w:rsidRPr="00391481">
        <w:rPr>
          <w:rFonts w:ascii="Times New Roman" w:hAnsi="Times New Roman" w:cs="Times New Roman"/>
          <w:color w:val="FF0000"/>
          <w:sz w:val="24"/>
          <w:szCs w:val="24"/>
        </w:rPr>
        <w:t xml:space="preserve">Yes, </w:t>
      </w:r>
      <w:r w:rsidR="00E24ADA">
        <w:rPr>
          <w:rFonts w:ascii="Times New Roman" w:hAnsi="Times New Roman" w:cs="Times New Roman"/>
          <w:color w:val="FF0000"/>
          <w:sz w:val="24"/>
          <w:szCs w:val="24"/>
        </w:rPr>
        <w:t>CSO is</w:t>
      </w:r>
      <w:r w:rsidRPr="00391481">
        <w:rPr>
          <w:rFonts w:ascii="Times New Roman" w:hAnsi="Times New Roman" w:cs="Times New Roman"/>
          <w:color w:val="FF0000"/>
          <w:sz w:val="24"/>
          <w:szCs w:val="24"/>
        </w:rPr>
        <w:t xml:space="preserve"> open to all ideas and methodologies.</w:t>
      </w:r>
      <w:r w:rsidR="00DC5FCE">
        <w:rPr>
          <w:rFonts w:ascii="Times New Roman" w:hAnsi="Times New Roman" w:cs="Times New Roman"/>
          <w:color w:val="FF0000"/>
          <w:sz w:val="24"/>
          <w:szCs w:val="24"/>
        </w:rPr>
        <w:t xml:space="preserve">  In fact, we encourage fresh ideas since the public opinion research methodology is unlikely to be feasible given our timeline.</w:t>
      </w:r>
      <w:r w:rsidRPr="00391481">
        <w:rPr>
          <w:rFonts w:ascii="Times New Roman" w:hAnsi="Times New Roman" w:cs="Times New Roman"/>
          <w:color w:val="FF0000"/>
          <w:sz w:val="24"/>
          <w:szCs w:val="24"/>
        </w:rPr>
        <w:t xml:space="preserve">  Please include justification and compelling arguments </w:t>
      </w:r>
      <w:r w:rsidR="00E24ADA">
        <w:rPr>
          <w:rFonts w:ascii="Times New Roman" w:hAnsi="Times New Roman" w:cs="Times New Roman"/>
          <w:color w:val="FF0000"/>
          <w:sz w:val="24"/>
          <w:szCs w:val="24"/>
        </w:rPr>
        <w:t xml:space="preserve">for proposed methodologies in the submission. </w:t>
      </w:r>
    </w:p>
    <w:p w14:paraId="08D5CBA7" w14:textId="77777777" w:rsidR="00BD3E1E" w:rsidRPr="00BD3E1E" w:rsidRDefault="00BD3E1E" w:rsidP="00BD3E1E">
      <w:pPr>
        <w:rPr>
          <w:rFonts w:ascii="Times New Roman" w:hAnsi="Times New Roman" w:cs="Times New Roman"/>
          <w:sz w:val="24"/>
          <w:szCs w:val="24"/>
        </w:rPr>
      </w:pPr>
    </w:p>
    <w:p w14:paraId="0CF26837" w14:textId="73208A63" w:rsidR="00BD3E1E" w:rsidRDefault="00BD3E1E" w:rsidP="00BD3E1E">
      <w:pPr>
        <w:pStyle w:val="ListParagraph"/>
        <w:numPr>
          <w:ilvl w:val="0"/>
          <w:numId w:val="1"/>
        </w:numPr>
        <w:spacing w:after="0" w:line="240" w:lineRule="auto"/>
        <w:contextualSpacing w:val="0"/>
        <w:rPr>
          <w:rFonts w:ascii="Times New Roman" w:hAnsi="Times New Roman" w:cs="Times New Roman"/>
          <w:sz w:val="24"/>
          <w:szCs w:val="24"/>
        </w:rPr>
      </w:pPr>
      <w:r w:rsidRPr="00BD3E1E">
        <w:rPr>
          <w:rFonts w:ascii="Times New Roman" w:hAnsi="Times New Roman" w:cs="Times New Roman"/>
          <w:sz w:val="24"/>
          <w:szCs w:val="24"/>
        </w:rPr>
        <w:t xml:space="preserve">Per p. 8 of the NOFO, “Burden sharing with non-USG funding sources – and building and maintaining partnerships with all appropriate stakeholders – are critical components of successful implementation of these programs.” Does CSO have a working relationship already with the potential funding partners on which applicants may be able to capitalize? Does CSO anticipate playing a </w:t>
      </w:r>
      <w:proofErr w:type="spellStart"/>
      <w:r w:rsidRPr="00BD3E1E">
        <w:rPr>
          <w:rFonts w:ascii="Times New Roman" w:hAnsi="Times New Roman" w:cs="Times New Roman"/>
          <w:sz w:val="24"/>
          <w:szCs w:val="24"/>
        </w:rPr>
        <w:t>faciliatory</w:t>
      </w:r>
      <w:proofErr w:type="spellEnd"/>
      <w:r w:rsidRPr="00BD3E1E">
        <w:rPr>
          <w:rFonts w:ascii="Times New Roman" w:hAnsi="Times New Roman" w:cs="Times New Roman"/>
          <w:sz w:val="24"/>
          <w:szCs w:val="24"/>
        </w:rPr>
        <w:t xml:space="preserve"> role – where appropriate – in creating </w:t>
      </w:r>
      <w:r w:rsidRPr="00BD3E1E">
        <w:rPr>
          <w:rFonts w:ascii="Times New Roman" w:hAnsi="Times New Roman" w:cs="Times New Roman"/>
          <w:sz w:val="24"/>
          <w:szCs w:val="24"/>
        </w:rPr>
        <w:lastRenderedPageBreak/>
        <w:t xml:space="preserve">relationships with additional funders, such as Ukrainian government agencies other than </w:t>
      </w:r>
      <w:proofErr w:type="spellStart"/>
      <w:r w:rsidRPr="00BD3E1E">
        <w:rPr>
          <w:rFonts w:ascii="Times New Roman" w:hAnsi="Times New Roman" w:cs="Times New Roman"/>
          <w:sz w:val="24"/>
          <w:szCs w:val="24"/>
        </w:rPr>
        <w:t>MoVA</w:t>
      </w:r>
      <w:proofErr w:type="spellEnd"/>
      <w:r w:rsidRPr="00BD3E1E">
        <w:rPr>
          <w:rFonts w:ascii="Times New Roman" w:hAnsi="Times New Roman" w:cs="Times New Roman"/>
          <w:sz w:val="24"/>
          <w:szCs w:val="24"/>
        </w:rPr>
        <w:t>?</w:t>
      </w:r>
    </w:p>
    <w:p w14:paraId="4269DAB8" w14:textId="71F8AE44" w:rsidR="00502AA7" w:rsidRDefault="00502AA7" w:rsidP="00502AA7">
      <w:pPr>
        <w:pStyle w:val="ListParagraph"/>
        <w:spacing w:after="0" w:line="240" w:lineRule="auto"/>
        <w:contextualSpacing w:val="0"/>
        <w:rPr>
          <w:rFonts w:ascii="Times New Roman" w:hAnsi="Times New Roman" w:cs="Times New Roman"/>
          <w:sz w:val="24"/>
          <w:szCs w:val="24"/>
        </w:rPr>
      </w:pPr>
    </w:p>
    <w:p w14:paraId="6C425658" w14:textId="7F01C6B5" w:rsidR="00502AA7" w:rsidRPr="00502AA7" w:rsidRDefault="00502AA7" w:rsidP="00502AA7">
      <w:pPr>
        <w:pStyle w:val="ListParagraph"/>
        <w:spacing w:after="0" w:line="240" w:lineRule="auto"/>
        <w:contextualSpacing w:val="0"/>
        <w:rPr>
          <w:rFonts w:ascii="Times New Roman" w:hAnsi="Times New Roman" w:cs="Times New Roman"/>
          <w:color w:val="FF0000"/>
          <w:sz w:val="24"/>
          <w:szCs w:val="24"/>
        </w:rPr>
      </w:pPr>
      <w:r w:rsidRPr="00502AA7">
        <w:rPr>
          <w:rFonts w:ascii="Times New Roman" w:hAnsi="Times New Roman" w:cs="Times New Roman"/>
          <w:color w:val="FF0000"/>
          <w:sz w:val="24"/>
          <w:szCs w:val="24"/>
        </w:rPr>
        <w:t xml:space="preserve">While CSO and the U.S. government writ large have contacts with the Ukrainian government, the burden to build contacts and relationships falls to the implementer. </w:t>
      </w:r>
      <w:r>
        <w:rPr>
          <w:rFonts w:ascii="Times New Roman" w:hAnsi="Times New Roman" w:cs="Times New Roman"/>
          <w:color w:val="FF0000"/>
          <w:sz w:val="24"/>
          <w:szCs w:val="24"/>
        </w:rPr>
        <w:t xml:space="preserve"> The implementer will be responsible for day-to-day management of the program, and CSO will provide close oversight and guidance</w:t>
      </w:r>
      <w:r w:rsidR="00115EAC">
        <w:rPr>
          <w:rFonts w:ascii="Times New Roman" w:hAnsi="Times New Roman" w:cs="Times New Roman"/>
          <w:color w:val="FF0000"/>
          <w:sz w:val="24"/>
          <w:szCs w:val="24"/>
        </w:rPr>
        <w:t>, as well as facilitate some partnerships, if appropriate and/or relevant</w:t>
      </w:r>
      <w:r>
        <w:rPr>
          <w:rFonts w:ascii="Times New Roman" w:hAnsi="Times New Roman" w:cs="Times New Roman"/>
          <w:color w:val="FF0000"/>
          <w:sz w:val="24"/>
          <w:szCs w:val="24"/>
        </w:rPr>
        <w:t>.  As such, some natural crossover of contacts may occur, but the implementer should plan to manage their own relationships.</w:t>
      </w:r>
      <w:r w:rsidR="00046D23">
        <w:rPr>
          <w:rFonts w:ascii="Times New Roman" w:hAnsi="Times New Roman" w:cs="Times New Roman"/>
          <w:color w:val="FF0000"/>
          <w:sz w:val="24"/>
          <w:szCs w:val="24"/>
        </w:rPr>
        <w:t xml:space="preserve">  CSO does not expect applicants to have identified all potential partners in advance. </w:t>
      </w:r>
    </w:p>
    <w:p w14:paraId="4A94AF57" w14:textId="77777777" w:rsidR="00BD3E1E" w:rsidRPr="00BD3E1E" w:rsidRDefault="00BD3E1E" w:rsidP="00BD3E1E">
      <w:pPr>
        <w:rPr>
          <w:rFonts w:ascii="Times New Roman" w:hAnsi="Times New Roman" w:cs="Times New Roman"/>
          <w:sz w:val="24"/>
          <w:szCs w:val="24"/>
        </w:rPr>
      </w:pPr>
    </w:p>
    <w:p w14:paraId="451780A2" w14:textId="5FB31149" w:rsidR="00BD3E1E" w:rsidRDefault="00BD3E1E" w:rsidP="00BD3E1E">
      <w:pPr>
        <w:pStyle w:val="ListParagraph"/>
        <w:numPr>
          <w:ilvl w:val="0"/>
          <w:numId w:val="1"/>
        </w:numPr>
        <w:spacing w:after="0" w:line="240" w:lineRule="auto"/>
        <w:contextualSpacing w:val="0"/>
        <w:rPr>
          <w:rFonts w:ascii="Times New Roman" w:hAnsi="Times New Roman" w:cs="Times New Roman"/>
          <w:sz w:val="24"/>
          <w:szCs w:val="24"/>
        </w:rPr>
      </w:pPr>
      <w:r w:rsidRPr="00BD3E1E">
        <w:rPr>
          <w:rFonts w:ascii="Times New Roman" w:hAnsi="Times New Roman" w:cs="Times New Roman"/>
          <w:sz w:val="24"/>
          <w:szCs w:val="24"/>
        </w:rPr>
        <w:t>What is CSO’s definition of “socio-political organizations”?</w:t>
      </w:r>
    </w:p>
    <w:p w14:paraId="73AB000C" w14:textId="022DC719" w:rsidR="00210860" w:rsidRDefault="00210860" w:rsidP="00210860">
      <w:pPr>
        <w:pStyle w:val="ListParagraph"/>
        <w:spacing w:after="0" w:line="240" w:lineRule="auto"/>
        <w:contextualSpacing w:val="0"/>
        <w:rPr>
          <w:rFonts w:ascii="Times New Roman" w:hAnsi="Times New Roman" w:cs="Times New Roman"/>
          <w:sz w:val="24"/>
          <w:szCs w:val="24"/>
        </w:rPr>
      </w:pPr>
    </w:p>
    <w:p w14:paraId="3592A93C" w14:textId="412BDD07" w:rsidR="00B51FBE" w:rsidRPr="00B51FBE" w:rsidRDefault="00B51FBE" w:rsidP="00B51FBE">
      <w:pPr>
        <w:ind w:left="720"/>
        <w:rPr>
          <w:rFonts w:ascii="Times New Roman" w:hAnsi="Times New Roman" w:cs="Times New Roman"/>
          <w:color w:val="FF0000"/>
          <w:sz w:val="24"/>
          <w:szCs w:val="24"/>
        </w:rPr>
      </w:pPr>
      <w:r w:rsidRPr="00B51FBE">
        <w:rPr>
          <w:rFonts w:ascii="Times New Roman" w:hAnsi="Times New Roman" w:cs="Times New Roman"/>
          <w:color w:val="FF0000"/>
          <w:sz w:val="24"/>
          <w:szCs w:val="24"/>
        </w:rPr>
        <w:t xml:space="preserve">In the simplest terms, socio-political organizations can be any association or community group.  CSO uses this ambiguity to encourage implementers to look at a broad spectrum of potentially destabilizing organizations rather than focusing on mitigating recruitment into one or two primary groups.  </w:t>
      </w:r>
    </w:p>
    <w:p w14:paraId="31AEB380" w14:textId="56732329" w:rsidR="00BD3E1E" w:rsidRPr="00BD3E1E" w:rsidRDefault="00B51FBE" w:rsidP="00B51FBE">
      <w:pPr>
        <w:ind w:left="720"/>
        <w:rPr>
          <w:rFonts w:ascii="Times New Roman" w:hAnsi="Times New Roman" w:cs="Times New Roman"/>
          <w:sz w:val="24"/>
          <w:szCs w:val="24"/>
        </w:rPr>
      </w:pPr>
      <w:r w:rsidRPr="00B51FBE">
        <w:rPr>
          <w:rFonts w:ascii="Times New Roman" w:hAnsi="Times New Roman" w:cs="Times New Roman"/>
          <w:color w:val="FF0000"/>
          <w:sz w:val="24"/>
          <w:szCs w:val="24"/>
        </w:rPr>
        <w:t xml:space="preserve">Note that involvement in associations, community groups, and/or political action groups is not in itself an issue; the project focuses on groups that seek to address their perceived grievances through violence (or threat thereof) and/or fund their activities through illicit means.  </w:t>
      </w:r>
    </w:p>
    <w:p w14:paraId="1628F784" w14:textId="00CC2ED4" w:rsidR="00BD3E1E" w:rsidRDefault="00BD3E1E" w:rsidP="00BD3E1E">
      <w:pPr>
        <w:pStyle w:val="ListParagraph"/>
        <w:numPr>
          <w:ilvl w:val="0"/>
          <w:numId w:val="1"/>
        </w:numPr>
        <w:spacing w:after="0" w:line="240" w:lineRule="auto"/>
        <w:contextualSpacing w:val="0"/>
        <w:rPr>
          <w:rFonts w:ascii="Times New Roman" w:hAnsi="Times New Roman" w:cs="Times New Roman"/>
          <w:sz w:val="24"/>
          <w:szCs w:val="24"/>
        </w:rPr>
      </w:pPr>
      <w:r w:rsidRPr="00BD3E1E">
        <w:rPr>
          <w:rFonts w:ascii="Times New Roman" w:hAnsi="Times New Roman" w:cs="Times New Roman"/>
          <w:sz w:val="24"/>
          <w:szCs w:val="24"/>
        </w:rPr>
        <w:t xml:space="preserve">For program objectives in P2, are the implementers expected to actually create physical product (e.g., online portal or e-registry) or just design/conceptualize the model for what it should include? Similarly, when an objective states: “Offer a comprehensive approach to psychosocial support services by providing accessible counseling services in rural regions, destigmatizing mental health care and support systems, increasing peer support programs, and offering evidence-based health care provider training, etc.” – does it mean that – if awarded this work – the applicant will be expected to identify, invest in, bolster, or create psychosocial support services in the areas of focus? Also: “Develop an outreach campaign to raise awareness of services and reduce stigma of counseling.”  </w:t>
      </w:r>
    </w:p>
    <w:p w14:paraId="44210C2A" w14:textId="77777777" w:rsidR="00210860" w:rsidRPr="00210860" w:rsidRDefault="00210860" w:rsidP="00210860">
      <w:pPr>
        <w:pStyle w:val="ListParagraph"/>
        <w:rPr>
          <w:rFonts w:ascii="Times New Roman" w:hAnsi="Times New Roman" w:cs="Times New Roman"/>
          <w:sz w:val="24"/>
          <w:szCs w:val="24"/>
        </w:rPr>
      </w:pPr>
    </w:p>
    <w:p w14:paraId="342D2CEB" w14:textId="7646630E" w:rsidR="00210860" w:rsidRPr="00210860" w:rsidRDefault="00115EAC" w:rsidP="00210860">
      <w:pPr>
        <w:pStyle w:val="ListParagraph"/>
        <w:spacing w:after="0" w:line="240" w:lineRule="auto"/>
        <w:contextualSpacing w:val="0"/>
        <w:rPr>
          <w:rFonts w:ascii="Times New Roman" w:hAnsi="Times New Roman" w:cs="Times New Roman"/>
          <w:color w:val="FF0000"/>
          <w:sz w:val="24"/>
          <w:szCs w:val="24"/>
        </w:rPr>
      </w:pPr>
      <w:r>
        <w:rPr>
          <w:rFonts w:ascii="Times New Roman" w:hAnsi="Times New Roman" w:cs="Times New Roman"/>
          <w:color w:val="FF0000"/>
          <w:sz w:val="24"/>
          <w:szCs w:val="24"/>
        </w:rPr>
        <w:t xml:space="preserve">The NOFO contains illustrative examples of objectives and activities to </w:t>
      </w:r>
      <w:r w:rsidR="00046D23">
        <w:rPr>
          <w:rFonts w:ascii="Times New Roman" w:hAnsi="Times New Roman" w:cs="Times New Roman"/>
          <w:color w:val="FF0000"/>
          <w:sz w:val="24"/>
          <w:szCs w:val="24"/>
        </w:rPr>
        <w:t>provide insight into key areas of need</w:t>
      </w:r>
      <w:r w:rsidR="00210860" w:rsidRPr="00210860">
        <w:rPr>
          <w:rFonts w:ascii="Times New Roman" w:hAnsi="Times New Roman" w:cs="Times New Roman"/>
          <w:color w:val="FF0000"/>
          <w:sz w:val="24"/>
          <w:szCs w:val="24"/>
        </w:rPr>
        <w:t xml:space="preserve">, but </w:t>
      </w:r>
      <w:r>
        <w:rPr>
          <w:rFonts w:ascii="Times New Roman" w:hAnsi="Times New Roman" w:cs="Times New Roman"/>
          <w:color w:val="FF0000"/>
          <w:sz w:val="24"/>
          <w:szCs w:val="24"/>
        </w:rPr>
        <w:t xml:space="preserve">these </w:t>
      </w:r>
      <w:r w:rsidR="00210860" w:rsidRPr="00210860">
        <w:rPr>
          <w:rFonts w:ascii="Times New Roman" w:hAnsi="Times New Roman" w:cs="Times New Roman"/>
          <w:color w:val="FF0000"/>
          <w:sz w:val="24"/>
          <w:szCs w:val="24"/>
        </w:rPr>
        <w:t>are not necessarily prescriptive</w:t>
      </w:r>
      <w:r w:rsidR="00046D23">
        <w:rPr>
          <w:rFonts w:ascii="Times New Roman" w:hAnsi="Times New Roman" w:cs="Times New Roman"/>
          <w:color w:val="FF0000"/>
          <w:sz w:val="24"/>
          <w:szCs w:val="24"/>
        </w:rPr>
        <w:t xml:space="preserve"> and are not intended to restrict potential applicants’ plans to meet the program goals</w:t>
      </w:r>
      <w:r>
        <w:rPr>
          <w:rFonts w:ascii="Times New Roman" w:hAnsi="Times New Roman" w:cs="Times New Roman"/>
          <w:color w:val="FF0000"/>
          <w:sz w:val="24"/>
          <w:szCs w:val="24"/>
        </w:rPr>
        <w:t>.</w:t>
      </w:r>
      <w:r w:rsidR="00210860" w:rsidRPr="00210860">
        <w:rPr>
          <w:rFonts w:ascii="Times New Roman" w:hAnsi="Times New Roman" w:cs="Times New Roman"/>
          <w:color w:val="FF0000"/>
          <w:sz w:val="24"/>
          <w:szCs w:val="24"/>
        </w:rPr>
        <w:t xml:space="preserve">  </w:t>
      </w:r>
      <w:r>
        <w:rPr>
          <w:rFonts w:ascii="Times New Roman" w:hAnsi="Times New Roman" w:cs="Times New Roman"/>
          <w:color w:val="FF0000"/>
          <w:sz w:val="24"/>
          <w:szCs w:val="24"/>
        </w:rPr>
        <w:t>CSO is</w:t>
      </w:r>
      <w:r w:rsidR="00210860" w:rsidRPr="00210860">
        <w:rPr>
          <w:rFonts w:ascii="Times New Roman" w:hAnsi="Times New Roman" w:cs="Times New Roman"/>
          <w:color w:val="FF0000"/>
          <w:sz w:val="24"/>
          <w:szCs w:val="24"/>
        </w:rPr>
        <w:t xml:space="preserve"> open to all creative </w:t>
      </w:r>
      <w:r>
        <w:rPr>
          <w:rFonts w:ascii="Times New Roman" w:hAnsi="Times New Roman" w:cs="Times New Roman"/>
          <w:color w:val="FF0000"/>
          <w:sz w:val="24"/>
          <w:szCs w:val="24"/>
        </w:rPr>
        <w:t xml:space="preserve">and compelling </w:t>
      </w:r>
      <w:r w:rsidR="00210860" w:rsidRPr="00210860">
        <w:rPr>
          <w:rFonts w:ascii="Times New Roman" w:hAnsi="Times New Roman" w:cs="Times New Roman"/>
          <w:color w:val="FF0000"/>
          <w:sz w:val="24"/>
          <w:szCs w:val="24"/>
        </w:rPr>
        <w:t>ideas</w:t>
      </w:r>
      <w:r>
        <w:rPr>
          <w:rFonts w:ascii="Times New Roman" w:hAnsi="Times New Roman" w:cs="Times New Roman"/>
          <w:color w:val="FF0000"/>
          <w:sz w:val="24"/>
          <w:szCs w:val="24"/>
        </w:rPr>
        <w:t>, objectives, and</w:t>
      </w:r>
      <w:r w:rsidRPr="00210860">
        <w:rPr>
          <w:rFonts w:ascii="Times New Roman" w:hAnsi="Times New Roman" w:cs="Times New Roman"/>
          <w:color w:val="FF0000"/>
          <w:sz w:val="24"/>
          <w:szCs w:val="24"/>
        </w:rPr>
        <w:t xml:space="preserve"> activities</w:t>
      </w:r>
      <w:r>
        <w:rPr>
          <w:rFonts w:ascii="Times New Roman" w:hAnsi="Times New Roman" w:cs="Times New Roman"/>
          <w:color w:val="FF0000"/>
          <w:sz w:val="24"/>
          <w:szCs w:val="24"/>
        </w:rPr>
        <w:t>, provided they work toward achieving the overall program goals and specifications</w:t>
      </w:r>
      <w:r w:rsidR="00210860" w:rsidRPr="00210860">
        <w:rPr>
          <w:rFonts w:ascii="Times New Roman" w:hAnsi="Times New Roman" w:cs="Times New Roman"/>
          <w:color w:val="FF0000"/>
          <w:sz w:val="24"/>
          <w:szCs w:val="24"/>
        </w:rPr>
        <w:t xml:space="preserve">.  </w:t>
      </w:r>
      <w:r w:rsidR="00210860">
        <w:rPr>
          <w:rFonts w:ascii="Times New Roman" w:hAnsi="Times New Roman" w:cs="Times New Roman"/>
          <w:color w:val="FF0000"/>
          <w:sz w:val="24"/>
          <w:szCs w:val="24"/>
        </w:rPr>
        <w:t xml:space="preserve">If </w:t>
      </w:r>
      <w:r>
        <w:rPr>
          <w:rFonts w:ascii="Times New Roman" w:hAnsi="Times New Roman" w:cs="Times New Roman"/>
          <w:color w:val="FF0000"/>
          <w:sz w:val="24"/>
          <w:szCs w:val="24"/>
        </w:rPr>
        <w:t xml:space="preserve">the applicant believes </w:t>
      </w:r>
      <w:r w:rsidR="00210860">
        <w:rPr>
          <w:rFonts w:ascii="Times New Roman" w:hAnsi="Times New Roman" w:cs="Times New Roman"/>
          <w:color w:val="FF0000"/>
          <w:sz w:val="24"/>
          <w:szCs w:val="24"/>
        </w:rPr>
        <w:t>other ideas</w:t>
      </w:r>
      <w:r>
        <w:rPr>
          <w:rFonts w:ascii="Times New Roman" w:hAnsi="Times New Roman" w:cs="Times New Roman"/>
          <w:color w:val="FF0000"/>
          <w:sz w:val="24"/>
          <w:szCs w:val="24"/>
        </w:rPr>
        <w:t>, objectives, and/or activities</w:t>
      </w:r>
      <w:r w:rsidR="00210860">
        <w:rPr>
          <w:rFonts w:ascii="Times New Roman" w:hAnsi="Times New Roman" w:cs="Times New Roman"/>
          <w:color w:val="FF0000"/>
          <w:sz w:val="24"/>
          <w:szCs w:val="24"/>
        </w:rPr>
        <w:t xml:space="preserve"> are more appropriate</w:t>
      </w:r>
      <w:r>
        <w:rPr>
          <w:rFonts w:ascii="Times New Roman" w:hAnsi="Times New Roman" w:cs="Times New Roman"/>
          <w:color w:val="FF0000"/>
          <w:sz w:val="24"/>
          <w:szCs w:val="24"/>
        </w:rPr>
        <w:t xml:space="preserve"> or better achieve the goal</w:t>
      </w:r>
      <w:r w:rsidR="00210860">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applicants may propose alternatives and should include compelling justifications for chosen objectives and activities. </w:t>
      </w:r>
      <w:r w:rsidR="00210860">
        <w:rPr>
          <w:rFonts w:ascii="Times New Roman" w:hAnsi="Times New Roman" w:cs="Times New Roman"/>
          <w:color w:val="FF0000"/>
          <w:sz w:val="24"/>
          <w:szCs w:val="24"/>
        </w:rPr>
        <w:t xml:space="preserve"> </w:t>
      </w:r>
    </w:p>
    <w:p w14:paraId="3CAC3767" w14:textId="77777777" w:rsidR="00BD3E1E" w:rsidRPr="00BD3E1E" w:rsidRDefault="00BD3E1E" w:rsidP="00BD3E1E">
      <w:pPr>
        <w:pStyle w:val="ListParagraph"/>
        <w:rPr>
          <w:rFonts w:ascii="Times New Roman" w:hAnsi="Times New Roman" w:cs="Times New Roman"/>
          <w:sz w:val="24"/>
          <w:szCs w:val="24"/>
        </w:rPr>
      </w:pPr>
    </w:p>
    <w:p w14:paraId="35D649F4" w14:textId="77777777" w:rsidR="00BD3E1E" w:rsidRDefault="00BD3E1E" w:rsidP="00BD3E1E">
      <w:pPr>
        <w:pStyle w:val="ListParagraph"/>
        <w:numPr>
          <w:ilvl w:val="0"/>
          <w:numId w:val="1"/>
        </w:numPr>
        <w:spacing w:after="0" w:line="240" w:lineRule="auto"/>
        <w:contextualSpacing w:val="0"/>
        <w:rPr>
          <w:rFonts w:ascii="Times New Roman" w:hAnsi="Times New Roman" w:cs="Times New Roman"/>
          <w:sz w:val="24"/>
          <w:szCs w:val="24"/>
        </w:rPr>
      </w:pPr>
      <w:r w:rsidRPr="00BD3E1E">
        <w:rPr>
          <w:rFonts w:ascii="Times New Roman" w:hAnsi="Times New Roman" w:cs="Times New Roman"/>
          <w:sz w:val="24"/>
          <w:szCs w:val="24"/>
        </w:rPr>
        <w:t>Is there a target page length for the Technical Narrative in Part 1?  [Part 2 specifies a 10-page limit.]</w:t>
      </w:r>
    </w:p>
    <w:p w14:paraId="78DFDFD1" w14:textId="77777777" w:rsidR="009A6B9B" w:rsidRPr="009A6B9B" w:rsidRDefault="009A6B9B" w:rsidP="009A6B9B">
      <w:pPr>
        <w:pStyle w:val="ListParagraph"/>
        <w:rPr>
          <w:rFonts w:ascii="Times New Roman" w:hAnsi="Times New Roman" w:cs="Times New Roman"/>
          <w:sz w:val="24"/>
          <w:szCs w:val="24"/>
        </w:rPr>
      </w:pPr>
    </w:p>
    <w:p w14:paraId="3F9A4E63" w14:textId="0553184F" w:rsidR="009A6B9B" w:rsidRPr="009A6B9B" w:rsidRDefault="00210860" w:rsidP="009A6B9B">
      <w:pPr>
        <w:spacing w:line="240" w:lineRule="auto"/>
        <w:ind w:firstLine="720"/>
        <w:textAlignment w:val="baseline"/>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lastRenderedPageBreak/>
        <w:t>For P</w:t>
      </w:r>
      <w:r w:rsidR="009A6B9B" w:rsidRPr="009A6B9B">
        <w:rPr>
          <w:rFonts w:ascii="Times New Roman" w:eastAsia="Times New Roman" w:hAnsi="Times New Roman" w:cs="Times New Roman"/>
          <w:color w:val="FF0000"/>
          <w:sz w:val="24"/>
          <w:szCs w:val="24"/>
        </w:rPr>
        <w:t>art 1</w:t>
      </w:r>
      <w:r>
        <w:rPr>
          <w:rFonts w:ascii="Times New Roman" w:eastAsia="Times New Roman" w:hAnsi="Times New Roman" w:cs="Times New Roman"/>
          <w:color w:val="FF0000"/>
          <w:sz w:val="24"/>
          <w:szCs w:val="24"/>
        </w:rPr>
        <w:t>,</w:t>
      </w:r>
      <w:r w:rsidR="009A6B9B" w:rsidRPr="009A6B9B">
        <w:rPr>
          <w:rFonts w:ascii="Times New Roman" w:eastAsia="Times New Roman" w:hAnsi="Times New Roman" w:cs="Times New Roman"/>
          <w:color w:val="FF0000"/>
          <w:sz w:val="24"/>
          <w:szCs w:val="24"/>
        </w:rPr>
        <w:t xml:space="preserve"> </w:t>
      </w:r>
      <w:r w:rsidR="00115EAC">
        <w:rPr>
          <w:rFonts w:ascii="Times New Roman" w:eastAsia="Times New Roman" w:hAnsi="Times New Roman" w:cs="Times New Roman"/>
          <w:color w:val="FF0000"/>
          <w:sz w:val="24"/>
          <w:szCs w:val="24"/>
        </w:rPr>
        <w:t>CSO</w:t>
      </w:r>
      <w:r w:rsidR="00115EAC" w:rsidRPr="009A6B9B">
        <w:rPr>
          <w:rFonts w:ascii="Times New Roman" w:eastAsia="Times New Roman" w:hAnsi="Times New Roman" w:cs="Times New Roman"/>
          <w:color w:val="FF0000"/>
          <w:sz w:val="24"/>
          <w:szCs w:val="24"/>
        </w:rPr>
        <w:t xml:space="preserve"> </w:t>
      </w:r>
      <w:r w:rsidR="009A6B9B" w:rsidRPr="009A6B9B">
        <w:rPr>
          <w:rFonts w:ascii="Times New Roman" w:eastAsia="Times New Roman" w:hAnsi="Times New Roman" w:cs="Times New Roman"/>
          <w:color w:val="FF0000"/>
          <w:sz w:val="24"/>
          <w:szCs w:val="24"/>
        </w:rPr>
        <w:t>recommend</w:t>
      </w:r>
      <w:r w:rsidR="00115EAC">
        <w:rPr>
          <w:rFonts w:ascii="Times New Roman" w:eastAsia="Times New Roman" w:hAnsi="Times New Roman" w:cs="Times New Roman"/>
          <w:color w:val="FF0000"/>
          <w:sz w:val="24"/>
          <w:szCs w:val="24"/>
        </w:rPr>
        <w:t>s</w:t>
      </w:r>
      <w:r w:rsidR="009A6B9B" w:rsidRPr="009A6B9B">
        <w:rPr>
          <w:rFonts w:ascii="Times New Roman" w:eastAsia="Times New Roman" w:hAnsi="Times New Roman" w:cs="Times New Roman"/>
          <w:color w:val="FF0000"/>
          <w:sz w:val="24"/>
          <w:szCs w:val="24"/>
        </w:rPr>
        <w:t xml:space="preserve"> keeping the narrative to 10 page</w:t>
      </w:r>
      <w:r>
        <w:rPr>
          <w:rFonts w:ascii="Times New Roman" w:eastAsia="Times New Roman" w:hAnsi="Times New Roman" w:cs="Times New Roman"/>
          <w:color w:val="FF0000"/>
          <w:sz w:val="24"/>
          <w:szCs w:val="24"/>
        </w:rPr>
        <w:t>s, but there is no set limit.</w:t>
      </w:r>
    </w:p>
    <w:p w14:paraId="1DBDF060" w14:textId="77777777" w:rsidR="009A6B9B" w:rsidRPr="009A6B9B" w:rsidRDefault="009A6B9B" w:rsidP="009A6B9B">
      <w:pPr>
        <w:spacing w:after="0" w:line="240" w:lineRule="auto"/>
        <w:ind w:left="360"/>
        <w:rPr>
          <w:rFonts w:ascii="Times New Roman" w:hAnsi="Times New Roman" w:cs="Times New Roman"/>
          <w:sz w:val="24"/>
          <w:szCs w:val="24"/>
        </w:rPr>
      </w:pPr>
    </w:p>
    <w:p w14:paraId="1ABB667F" w14:textId="71BA1034" w:rsidR="00BD3E1E" w:rsidRDefault="00BD3E1E" w:rsidP="00BD3E1E">
      <w:pPr>
        <w:pStyle w:val="ListParagraph"/>
        <w:numPr>
          <w:ilvl w:val="0"/>
          <w:numId w:val="1"/>
        </w:numPr>
        <w:spacing w:after="0" w:line="240" w:lineRule="auto"/>
        <w:contextualSpacing w:val="0"/>
        <w:rPr>
          <w:rFonts w:ascii="Times New Roman" w:hAnsi="Times New Roman" w:cs="Times New Roman"/>
          <w:sz w:val="24"/>
          <w:szCs w:val="24"/>
        </w:rPr>
      </w:pPr>
      <w:r w:rsidRPr="00210860">
        <w:rPr>
          <w:rFonts w:ascii="Times New Roman" w:hAnsi="Times New Roman" w:cs="Times New Roman"/>
          <w:sz w:val="24"/>
          <w:szCs w:val="24"/>
        </w:rPr>
        <w:t>Can the applicant suggest modifications to the research methods suggested in the NOFO under Part 1, or must the prescribed methods be respected in any event?</w:t>
      </w:r>
    </w:p>
    <w:p w14:paraId="0A0C7DCD" w14:textId="1C42E30A" w:rsidR="00210860" w:rsidRDefault="00210860" w:rsidP="00210860">
      <w:pPr>
        <w:pStyle w:val="ListParagraph"/>
        <w:spacing w:after="0" w:line="240" w:lineRule="auto"/>
        <w:contextualSpacing w:val="0"/>
        <w:rPr>
          <w:rFonts w:ascii="Times New Roman" w:hAnsi="Times New Roman" w:cs="Times New Roman"/>
          <w:sz w:val="24"/>
          <w:szCs w:val="24"/>
        </w:rPr>
      </w:pPr>
    </w:p>
    <w:p w14:paraId="4D0CA7A3" w14:textId="77F6B685" w:rsidR="00210860" w:rsidRPr="00210860" w:rsidRDefault="00115EAC" w:rsidP="00210860">
      <w:pPr>
        <w:pStyle w:val="ListParagraph"/>
        <w:spacing w:after="0" w:line="240" w:lineRule="auto"/>
        <w:contextualSpacing w:val="0"/>
        <w:rPr>
          <w:rFonts w:ascii="Times New Roman" w:hAnsi="Times New Roman" w:cs="Times New Roman"/>
          <w:color w:val="FF0000"/>
          <w:sz w:val="24"/>
          <w:szCs w:val="24"/>
        </w:rPr>
      </w:pPr>
      <w:r>
        <w:rPr>
          <w:rFonts w:ascii="Times New Roman" w:hAnsi="Times New Roman" w:cs="Times New Roman"/>
          <w:color w:val="FF0000"/>
          <w:sz w:val="24"/>
          <w:szCs w:val="24"/>
        </w:rPr>
        <w:t>Please s</w:t>
      </w:r>
      <w:r w:rsidR="00210860" w:rsidRPr="00210860">
        <w:rPr>
          <w:rFonts w:ascii="Times New Roman" w:hAnsi="Times New Roman" w:cs="Times New Roman"/>
          <w:color w:val="FF0000"/>
          <w:sz w:val="24"/>
          <w:szCs w:val="24"/>
        </w:rPr>
        <w:t xml:space="preserve">ee </w:t>
      </w:r>
      <w:r>
        <w:rPr>
          <w:rFonts w:ascii="Times New Roman" w:hAnsi="Times New Roman" w:cs="Times New Roman"/>
          <w:color w:val="FF0000"/>
          <w:sz w:val="24"/>
          <w:szCs w:val="24"/>
        </w:rPr>
        <w:t>the answer to q</w:t>
      </w:r>
      <w:r w:rsidR="00210860" w:rsidRPr="00210860">
        <w:rPr>
          <w:rFonts w:ascii="Times New Roman" w:hAnsi="Times New Roman" w:cs="Times New Roman"/>
          <w:color w:val="FF0000"/>
          <w:sz w:val="24"/>
          <w:szCs w:val="24"/>
        </w:rPr>
        <w:t>uestion 14.</w:t>
      </w:r>
    </w:p>
    <w:p w14:paraId="2257E4E3" w14:textId="77777777" w:rsidR="00BD3E1E" w:rsidRPr="00BD3E1E" w:rsidRDefault="00BD3E1E" w:rsidP="00BD3E1E">
      <w:pPr>
        <w:pStyle w:val="ListParagraph"/>
        <w:rPr>
          <w:rFonts w:ascii="Times New Roman" w:hAnsi="Times New Roman" w:cs="Times New Roman"/>
          <w:sz w:val="24"/>
          <w:szCs w:val="24"/>
        </w:rPr>
      </w:pPr>
    </w:p>
    <w:p w14:paraId="65DC5258" w14:textId="2BD223CB" w:rsidR="009A6B9B" w:rsidRDefault="00BD3E1E" w:rsidP="00210860">
      <w:pPr>
        <w:pStyle w:val="ListParagraph"/>
        <w:numPr>
          <w:ilvl w:val="0"/>
          <w:numId w:val="1"/>
        </w:numPr>
        <w:spacing w:after="0" w:line="240" w:lineRule="auto"/>
        <w:contextualSpacing w:val="0"/>
        <w:rPr>
          <w:rFonts w:ascii="Times New Roman" w:hAnsi="Times New Roman" w:cs="Times New Roman"/>
          <w:sz w:val="24"/>
          <w:szCs w:val="24"/>
        </w:rPr>
      </w:pPr>
      <w:r w:rsidRPr="00BD3E1E">
        <w:rPr>
          <w:rFonts w:ascii="Times New Roman" w:hAnsi="Times New Roman" w:cs="Times New Roman"/>
          <w:sz w:val="24"/>
          <w:szCs w:val="24"/>
        </w:rPr>
        <w:t>At the moment, application through grants.gov is not possible. Will this option be restored, or should all applications go through SAMS Domestic?</w:t>
      </w:r>
    </w:p>
    <w:p w14:paraId="37B3F372" w14:textId="77777777" w:rsidR="00210860" w:rsidRPr="00210860" w:rsidRDefault="00210860" w:rsidP="00210860">
      <w:pPr>
        <w:pStyle w:val="ListParagraph"/>
        <w:spacing w:after="0" w:line="240" w:lineRule="auto"/>
        <w:contextualSpacing w:val="0"/>
        <w:rPr>
          <w:rFonts w:ascii="Times New Roman" w:hAnsi="Times New Roman" w:cs="Times New Roman"/>
          <w:sz w:val="24"/>
          <w:szCs w:val="24"/>
        </w:rPr>
      </w:pPr>
    </w:p>
    <w:p w14:paraId="26EB66B3" w14:textId="7784073D" w:rsidR="00541E52" w:rsidRDefault="009A6B9B" w:rsidP="009A6B9B">
      <w:pPr>
        <w:ind w:left="720"/>
        <w:rPr>
          <w:rFonts w:ascii="Times New Roman" w:hAnsi="Times New Roman" w:cs="Times New Roman"/>
          <w:color w:val="FF0000"/>
          <w:sz w:val="24"/>
          <w:szCs w:val="24"/>
        </w:rPr>
      </w:pPr>
      <w:r w:rsidRPr="00210860">
        <w:rPr>
          <w:rFonts w:ascii="Times New Roman" w:hAnsi="Times New Roman" w:cs="Times New Roman"/>
          <w:color w:val="FF0000"/>
          <w:sz w:val="24"/>
          <w:szCs w:val="24"/>
        </w:rPr>
        <w:t>This probl</w:t>
      </w:r>
      <w:r w:rsidR="00210860">
        <w:rPr>
          <w:rFonts w:ascii="Times New Roman" w:hAnsi="Times New Roman" w:cs="Times New Roman"/>
          <w:color w:val="FF0000"/>
          <w:sz w:val="24"/>
          <w:szCs w:val="24"/>
        </w:rPr>
        <w:t>em was addressed and you may now</w:t>
      </w:r>
      <w:r w:rsidRPr="00210860">
        <w:rPr>
          <w:rFonts w:ascii="Times New Roman" w:hAnsi="Times New Roman" w:cs="Times New Roman"/>
          <w:color w:val="FF0000"/>
          <w:sz w:val="24"/>
          <w:szCs w:val="24"/>
        </w:rPr>
        <w:t xml:space="preserve"> apply via grants.gov or SAMS Domestic</w:t>
      </w:r>
      <w:r w:rsidR="00210860">
        <w:rPr>
          <w:rFonts w:ascii="Times New Roman" w:hAnsi="Times New Roman" w:cs="Times New Roman"/>
          <w:color w:val="FF0000"/>
          <w:sz w:val="24"/>
          <w:szCs w:val="24"/>
        </w:rPr>
        <w:t>.</w:t>
      </w:r>
    </w:p>
    <w:p w14:paraId="504FDD79" w14:textId="69C07F59" w:rsidR="00BD3E1E" w:rsidRPr="00541E52" w:rsidRDefault="00541E52" w:rsidP="00541E52">
      <w:pPr>
        <w:rPr>
          <w:rFonts w:ascii="Times New Roman" w:hAnsi="Times New Roman" w:cs="Times New Roman"/>
          <w:b/>
          <w:sz w:val="24"/>
          <w:szCs w:val="24"/>
        </w:rPr>
      </w:pPr>
      <w:r w:rsidRPr="00541E52">
        <w:rPr>
          <w:rFonts w:ascii="Times New Roman" w:hAnsi="Times New Roman" w:cs="Times New Roman"/>
          <w:b/>
          <w:sz w:val="24"/>
          <w:szCs w:val="24"/>
        </w:rPr>
        <w:t>From Conference Call</w:t>
      </w:r>
      <w:r w:rsidR="009A6B9B" w:rsidRPr="00541E52">
        <w:rPr>
          <w:rFonts w:ascii="Times New Roman" w:hAnsi="Times New Roman" w:cs="Times New Roman"/>
          <w:b/>
          <w:sz w:val="24"/>
          <w:szCs w:val="24"/>
        </w:rPr>
        <w:t xml:space="preserve"> </w:t>
      </w:r>
    </w:p>
    <w:p w14:paraId="503272B7" w14:textId="41386145" w:rsidR="00541E52" w:rsidRDefault="00115EAC" w:rsidP="00541E5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Is there a page limit for supporting documentation? </w:t>
      </w:r>
      <w:r w:rsidR="00541E52">
        <w:rPr>
          <w:rFonts w:ascii="Times New Roman" w:hAnsi="Times New Roman" w:cs="Times New Roman"/>
          <w:sz w:val="24"/>
          <w:szCs w:val="24"/>
        </w:rPr>
        <w:t>Can organizations combine past performance, references, etc.?</w:t>
      </w:r>
    </w:p>
    <w:p w14:paraId="199E355C" w14:textId="3F6FBA46" w:rsidR="00541E52" w:rsidRDefault="00541E52" w:rsidP="00541E52">
      <w:pPr>
        <w:pStyle w:val="ListParagraph"/>
        <w:rPr>
          <w:rFonts w:ascii="Times New Roman" w:hAnsi="Times New Roman" w:cs="Times New Roman"/>
          <w:sz w:val="24"/>
          <w:szCs w:val="24"/>
        </w:rPr>
      </w:pPr>
    </w:p>
    <w:p w14:paraId="540B9EFE" w14:textId="77777777" w:rsidR="00115EAC" w:rsidRDefault="00115EAC" w:rsidP="00541E52">
      <w:pPr>
        <w:pStyle w:val="ListParagraph"/>
        <w:rPr>
          <w:rFonts w:ascii="Times New Roman" w:hAnsi="Times New Roman" w:cs="Times New Roman"/>
          <w:color w:val="FF0000"/>
          <w:sz w:val="24"/>
          <w:szCs w:val="24"/>
        </w:rPr>
      </w:pPr>
      <w:r>
        <w:rPr>
          <w:rFonts w:ascii="Times New Roman" w:hAnsi="Times New Roman" w:cs="Times New Roman"/>
          <w:color w:val="FF0000"/>
          <w:sz w:val="24"/>
          <w:szCs w:val="24"/>
        </w:rPr>
        <w:t>The proposal narrative is the only document with a set page limit. Applicants need not confine other supporting documentation to a set page limit.</w:t>
      </w:r>
    </w:p>
    <w:p w14:paraId="356BD33C" w14:textId="77777777" w:rsidR="00541E52" w:rsidRDefault="00541E52" w:rsidP="00541E52">
      <w:pPr>
        <w:pStyle w:val="ListParagraph"/>
        <w:rPr>
          <w:rFonts w:ascii="Times New Roman" w:hAnsi="Times New Roman" w:cs="Times New Roman"/>
          <w:sz w:val="24"/>
          <w:szCs w:val="24"/>
        </w:rPr>
      </w:pPr>
    </w:p>
    <w:p w14:paraId="613DF67B" w14:textId="6FC7663D" w:rsidR="00541E52" w:rsidRDefault="00541E52" w:rsidP="00541E5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is the total time of the program and how much money is the award?</w:t>
      </w:r>
    </w:p>
    <w:p w14:paraId="4FAA3848" w14:textId="503E0164" w:rsidR="00541E52" w:rsidRDefault="00541E52" w:rsidP="00541E52">
      <w:pPr>
        <w:pStyle w:val="ListParagraph"/>
        <w:rPr>
          <w:rFonts w:ascii="Times New Roman" w:hAnsi="Times New Roman" w:cs="Times New Roman"/>
          <w:sz w:val="24"/>
          <w:szCs w:val="24"/>
        </w:rPr>
      </w:pPr>
    </w:p>
    <w:p w14:paraId="75C82DFE" w14:textId="396529BF" w:rsidR="00541E52" w:rsidRPr="00541E52" w:rsidRDefault="00D14BA1" w:rsidP="00541E52">
      <w:pPr>
        <w:pStyle w:val="ListParagraph"/>
        <w:rPr>
          <w:rFonts w:ascii="Times New Roman" w:hAnsi="Times New Roman" w:cs="Times New Roman"/>
          <w:color w:val="FF0000"/>
          <w:sz w:val="24"/>
          <w:szCs w:val="24"/>
        </w:rPr>
      </w:pPr>
      <w:r>
        <w:rPr>
          <w:rFonts w:ascii="Times New Roman" w:hAnsi="Times New Roman" w:cs="Times New Roman"/>
          <w:color w:val="FF0000"/>
          <w:sz w:val="24"/>
          <w:szCs w:val="24"/>
        </w:rPr>
        <w:t xml:space="preserve">CSO expects to award one or multiple grants or cooperative agreements in an amount not to exceed the total ceiling amount of $5,000,000.  The period of performance will be between 24 to 36 months. </w:t>
      </w:r>
      <w:r w:rsidR="00541E52" w:rsidRPr="00541E52">
        <w:rPr>
          <w:rFonts w:ascii="Times New Roman" w:hAnsi="Times New Roman" w:cs="Times New Roman"/>
          <w:color w:val="FF0000"/>
          <w:sz w:val="24"/>
          <w:szCs w:val="24"/>
        </w:rPr>
        <w:t xml:space="preserve">  Please see the NOFO for additional information.</w:t>
      </w:r>
      <w:r>
        <w:rPr>
          <w:rFonts w:ascii="Times New Roman" w:hAnsi="Times New Roman" w:cs="Times New Roman"/>
          <w:color w:val="FF0000"/>
          <w:sz w:val="24"/>
          <w:szCs w:val="24"/>
        </w:rPr>
        <w:t xml:space="preserve">  </w:t>
      </w:r>
    </w:p>
    <w:p w14:paraId="38A816E7" w14:textId="77777777" w:rsidR="00541E52" w:rsidRDefault="00541E52" w:rsidP="00541E52">
      <w:pPr>
        <w:pStyle w:val="ListParagraph"/>
        <w:rPr>
          <w:rFonts w:ascii="Times New Roman" w:hAnsi="Times New Roman" w:cs="Times New Roman"/>
          <w:sz w:val="24"/>
          <w:szCs w:val="24"/>
        </w:rPr>
      </w:pPr>
    </w:p>
    <w:p w14:paraId="4939D530" w14:textId="79A9FADC" w:rsidR="00541E52" w:rsidRDefault="00541E52" w:rsidP="00541E5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How long will Part 2 take?</w:t>
      </w:r>
    </w:p>
    <w:p w14:paraId="0909BEBD" w14:textId="55E71307" w:rsidR="00541E52" w:rsidRDefault="00541E52" w:rsidP="00541E52">
      <w:pPr>
        <w:pStyle w:val="ListParagraph"/>
        <w:rPr>
          <w:rFonts w:ascii="Times New Roman" w:hAnsi="Times New Roman" w:cs="Times New Roman"/>
          <w:sz w:val="24"/>
          <w:szCs w:val="24"/>
        </w:rPr>
      </w:pPr>
    </w:p>
    <w:p w14:paraId="1CD1E07E" w14:textId="4B53FD94" w:rsidR="00541E52" w:rsidRPr="00046D23" w:rsidRDefault="00541E52" w:rsidP="00D14BA1">
      <w:pPr>
        <w:pStyle w:val="ListParagraph"/>
        <w:rPr>
          <w:rFonts w:ascii="Times New Roman" w:hAnsi="Times New Roman" w:cs="Times New Roman"/>
          <w:color w:val="FF0000"/>
          <w:sz w:val="24"/>
          <w:szCs w:val="24"/>
        </w:rPr>
      </w:pPr>
      <w:r w:rsidRPr="00541E52">
        <w:rPr>
          <w:rFonts w:ascii="Times New Roman" w:hAnsi="Times New Roman" w:cs="Times New Roman"/>
          <w:color w:val="FF0000"/>
          <w:sz w:val="24"/>
          <w:szCs w:val="24"/>
        </w:rPr>
        <w:t xml:space="preserve">Part 2 will be dependent on Part 1’s length and conclusions. </w:t>
      </w:r>
      <w:r w:rsidR="00D14BA1" w:rsidRPr="00D14BA1">
        <w:rPr>
          <w:rFonts w:ascii="Times New Roman" w:hAnsi="Times New Roman" w:cs="Times New Roman"/>
          <w:color w:val="FF0000"/>
          <w:sz w:val="24"/>
          <w:szCs w:val="24"/>
        </w:rPr>
        <w:t xml:space="preserve"> </w:t>
      </w:r>
      <w:r w:rsidR="00D14BA1">
        <w:rPr>
          <w:rFonts w:ascii="Times New Roman" w:hAnsi="Times New Roman" w:cs="Times New Roman"/>
          <w:color w:val="FF0000"/>
          <w:sz w:val="24"/>
          <w:szCs w:val="24"/>
        </w:rPr>
        <w:t xml:space="preserve">Applicants for only one part may propose specific timelines; however, please keep in mind the overall length of the full program when proposing specific timelines. </w:t>
      </w:r>
      <w:r w:rsidR="0048459C">
        <w:rPr>
          <w:rFonts w:ascii="Times New Roman" w:hAnsi="Times New Roman" w:cs="Times New Roman"/>
          <w:color w:val="FF0000"/>
          <w:sz w:val="24"/>
          <w:szCs w:val="24"/>
        </w:rPr>
        <w:t xml:space="preserve"> </w:t>
      </w:r>
      <w:r w:rsidR="00D14BA1">
        <w:rPr>
          <w:rFonts w:ascii="Times New Roman" w:hAnsi="Times New Roman" w:cs="Times New Roman"/>
          <w:color w:val="FF0000"/>
          <w:sz w:val="24"/>
          <w:szCs w:val="24"/>
        </w:rPr>
        <w:t xml:space="preserve">Applicants for only </w:t>
      </w:r>
      <w:r w:rsidR="0048459C">
        <w:rPr>
          <w:rFonts w:ascii="Times New Roman" w:hAnsi="Times New Roman" w:cs="Times New Roman"/>
          <w:color w:val="FF0000"/>
          <w:sz w:val="24"/>
          <w:szCs w:val="24"/>
        </w:rPr>
        <w:t>P</w:t>
      </w:r>
      <w:r w:rsidR="00D14BA1">
        <w:rPr>
          <w:rFonts w:ascii="Times New Roman" w:hAnsi="Times New Roman" w:cs="Times New Roman"/>
          <w:color w:val="FF0000"/>
          <w:sz w:val="24"/>
          <w:szCs w:val="24"/>
        </w:rPr>
        <w:t xml:space="preserve">art 2 should use their best judgement to estimate the amount of time necessary to sufficiently achieve intended program goals. </w:t>
      </w:r>
    </w:p>
    <w:p w14:paraId="12D05396" w14:textId="77777777" w:rsidR="00541E52" w:rsidRDefault="00541E52" w:rsidP="00541E52">
      <w:pPr>
        <w:pStyle w:val="ListParagraph"/>
        <w:rPr>
          <w:rFonts w:ascii="Times New Roman" w:hAnsi="Times New Roman" w:cs="Times New Roman"/>
          <w:sz w:val="24"/>
          <w:szCs w:val="24"/>
        </w:rPr>
      </w:pPr>
    </w:p>
    <w:p w14:paraId="78A7820C" w14:textId="540DC0BE" w:rsidR="00541E52" w:rsidRDefault="00541E52" w:rsidP="00541E5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Do we need to have a relationship with the Ministry of Veterans Affairs?</w:t>
      </w:r>
    </w:p>
    <w:p w14:paraId="2EA80E98" w14:textId="0044A155" w:rsidR="00541E52" w:rsidRDefault="00541E52" w:rsidP="00541E52">
      <w:pPr>
        <w:pStyle w:val="ListParagraph"/>
        <w:rPr>
          <w:rFonts w:ascii="Times New Roman" w:hAnsi="Times New Roman" w:cs="Times New Roman"/>
          <w:sz w:val="24"/>
          <w:szCs w:val="24"/>
        </w:rPr>
      </w:pPr>
    </w:p>
    <w:p w14:paraId="63EDF1A0" w14:textId="2571627B" w:rsidR="00541E52" w:rsidRPr="00541E52" w:rsidRDefault="00541E52" w:rsidP="00541E52">
      <w:pPr>
        <w:pStyle w:val="ListParagraph"/>
        <w:rPr>
          <w:rFonts w:ascii="Times New Roman" w:hAnsi="Times New Roman" w:cs="Times New Roman"/>
          <w:color w:val="FF0000"/>
          <w:sz w:val="24"/>
          <w:szCs w:val="24"/>
        </w:rPr>
      </w:pPr>
      <w:r w:rsidRPr="00541E52">
        <w:rPr>
          <w:rFonts w:ascii="Times New Roman" w:hAnsi="Times New Roman" w:cs="Times New Roman"/>
          <w:color w:val="FF0000"/>
          <w:sz w:val="24"/>
          <w:szCs w:val="24"/>
        </w:rPr>
        <w:t xml:space="preserve">While it </w:t>
      </w:r>
      <w:r w:rsidR="00D14BA1">
        <w:rPr>
          <w:rFonts w:ascii="Times New Roman" w:hAnsi="Times New Roman" w:cs="Times New Roman"/>
          <w:color w:val="FF0000"/>
          <w:sz w:val="24"/>
          <w:szCs w:val="24"/>
        </w:rPr>
        <w:t>may</w:t>
      </w:r>
      <w:r w:rsidR="00D14BA1" w:rsidRPr="00541E52">
        <w:rPr>
          <w:rFonts w:ascii="Times New Roman" w:hAnsi="Times New Roman" w:cs="Times New Roman"/>
          <w:color w:val="FF0000"/>
          <w:sz w:val="24"/>
          <w:szCs w:val="24"/>
        </w:rPr>
        <w:t xml:space="preserve"> </w:t>
      </w:r>
      <w:r w:rsidRPr="00541E52">
        <w:rPr>
          <w:rFonts w:ascii="Times New Roman" w:hAnsi="Times New Roman" w:cs="Times New Roman"/>
          <w:color w:val="FF0000"/>
          <w:sz w:val="24"/>
          <w:szCs w:val="24"/>
        </w:rPr>
        <w:t xml:space="preserve">be helpful to have a relationship with </w:t>
      </w:r>
      <w:proofErr w:type="spellStart"/>
      <w:r w:rsidRPr="00541E52">
        <w:rPr>
          <w:rFonts w:ascii="Times New Roman" w:hAnsi="Times New Roman" w:cs="Times New Roman"/>
          <w:color w:val="FF0000"/>
          <w:sz w:val="24"/>
          <w:szCs w:val="24"/>
        </w:rPr>
        <w:t>MoVA</w:t>
      </w:r>
      <w:proofErr w:type="spellEnd"/>
      <w:r w:rsidRPr="00541E52">
        <w:rPr>
          <w:rFonts w:ascii="Times New Roman" w:hAnsi="Times New Roman" w:cs="Times New Roman"/>
          <w:color w:val="FF0000"/>
          <w:sz w:val="24"/>
          <w:szCs w:val="24"/>
        </w:rPr>
        <w:t xml:space="preserve"> or any other Ukrainian government ministry, it is not </w:t>
      </w:r>
      <w:r w:rsidR="00D14BA1">
        <w:rPr>
          <w:rFonts w:ascii="Times New Roman" w:hAnsi="Times New Roman" w:cs="Times New Roman"/>
          <w:color w:val="FF0000"/>
          <w:sz w:val="24"/>
          <w:szCs w:val="24"/>
        </w:rPr>
        <w:t>a required element nor is it necessarily required for program success.</w:t>
      </w:r>
      <w:r w:rsidRPr="00541E52">
        <w:rPr>
          <w:rFonts w:ascii="Times New Roman" w:hAnsi="Times New Roman" w:cs="Times New Roman"/>
          <w:color w:val="FF0000"/>
          <w:sz w:val="24"/>
          <w:szCs w:val="24"/>
        </w:rPr>
        <w:t xml:space="preserve"> </w:t>
      </w:r>
      <w:r w:rsidR="0048459C">
        <w:rPr>
          <w:rFonts w:ascii="Times New Roman" w:hAnsi="Times New Roman" w:cs="Times New Roman"/>
          <w:color w:val="FF0000"/>
          <w:sz w:val="24"/>
          <w:szCs w:val="24"/>
        </w:rPr>
        <w:t xml:space="preserve"> </w:t>
      </w:r>
      <w:r w:rsidR="00D14BA1">
        <w:rPr>
          <w:rFonts w:ascii="Times New Roman" w:hAnsi="Times New Roman" w:cs="Times New Roman"/>
          <w:color w:val="FF0000"/>
          <w:sz w:val="24"/>
          <w:szCs w:val="24"/>
        </w:rPr>
        <w:t xml:space="preserve">CSO is open to a variety of proposals and activities with a variety of partners. </w:t>
      </w:r>
      <w:r w:rsidRPr="00541E52">
        <w:rPr>
          <w:rFonts w:ascii="Times New Roman" w:hAnsi="Times New Roman" w:cs="Times New Roman"/>
          <w:color w:val="FF0000"/>
          <w:sz w:val="24"/>
          <w:szCs w:val="24"/>
        </w:rPr>
        <w:t xml:space="preserve"> </w:t>
      </w:r>
      <w:proofErr w:type="spellStart"/>
      <w:r w:rsidRPr="00541E52">
        <w:rPr>
          <w:rFonts w:ascii="Times New Roman" w:hAnsi="Times New Roman" w:cs="Times New Roman"/>
          <w:color w:val="FF0000"/>
          <w:sz w:val="24"/>
          <w:szCs w:val="24"/>
        </w:rPr>
        <w:t>MoVA</w:t>
      </w:r>
      <w:proofErr w:type="spellEnd"/>
      <w:r w:rsidRPr="00541E52">
        <w:rPr>
          <w:rFonts w:ascii="Times New Roman" w:hAnsi="Times New Roman" w:cs="Times New Roman"/>
          <w:color w:val="FF0000"/>
          <w:sz w:val="24"/>
          <w:szCs w:val="24"/>
        </w:rPr>
        <w:t xml:space="preserve"> is aware of the program and is supportive.</w:t>
      </w:r>
    </w:p>
    <w:p w14:paraId="4EEBF73D" w14:textId="77777777" w:rsidR="00541E52" w:rsidRDefault="00541E52" w:rsidP="00541E52">
      <w:pPr>
        <w:pStyle w:val="ListParagraph"/>
        <w:rPr>
          <w:rFonts w:ascii="Times New Roman" w:hAnsi="Times New Roman" w:cs="Times New Roman"/>
          <w:sz w:val="24"/>
          <w:szCs w:val="24"/>
        </w:rPr>
      </w:pPr>
    </w:p>
    <w:p w14:paraId="6E6C7528" w14:textId="328D8DD6" w:rsidR="00541E52" w:rsidRDefault="00541E52" w:rsidP="00541E5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type of veterans are targeted in this program? There are many kinds of veterans in Ukraine.</w:t>
      </w:r>
    </w:p>
    <w:p w14:paraId="7B871B49" w14:textId="092EC9D7" w:rsidR="00541E52" w:rsidRDefault="00541E52" w:rsidP="00541E52">
      <w:pPr>
        <w:pStyle w:val="ListParagraph"/>
        <w:rPr>
          <w:rFonts w:ascii="Times New Roman" w:hAnsi="Times New Roman" w:cs="Times New Roman"/>
          <w:sz w:val="24"/>
          <w:szCs w:val="24"/>
        </w:rPr>
      </w:pPr>
    </w:p>
    <w:p w14:paraId="6301FC91" w14:textId="16124785" w:rsidR="00541E52" w:rsidRPr="001047EB" w:rsidRDefault="00541E52" w:rsidP="00541E52">
      <w:pPr>
        <w:pStyle w:val="ListParagraph"/>
        <w:rPr>
          <w:rFonts w:ascii="Times New Roman" w:hAnsi="Times New Roman" w:cs="Times New Roman"/>
          <w:color w:val="FF0000"/>
          <w:sz w:val="24"/>
          <w:szCs w:val="24"/>
        </w:rPr>
      </w:pPr>
      <w:r w:rsidRPr="001047EB">
        <w:rPr>
          <w:rFonts w:ascii="Times New Roman" w:hAnsi="Times New Roman" w:cs="Times New Roman"/>
          <w:color w:val="FF0000"/>
          <w:sz w:val="24"/>
          <w:szCs w:val="24"/>
        </w:rPr>
        <w:lastRenderedPageBreak/>
        <w:t xml:space="preserve">For this program, </w:t>
      </w:r>
      <w:r w:rsidR="00D14BA1">
        <w:rPr>
          <w:rFonts w:ascii="Times New Roman" w:hAnsi="Times New Roman" w:cs="Times New Roman"/>
          <w:color w:val="FF0000"/>
          <w:sz w:val="24"/>
          <w:szCs w:val="24"/>
        </w:rPr>
        <w:t>CSO is</w:t>
      </w:r>
      <w:r w:rsidRPr="001047EB">
        <w:rPr>
          <w:rFonts w:ascii="Times New Roman" w:hAnsi="Times New Roman" w:cs="Times New Roman"/>
          <w:color w:val="FF0000"/>
          <w:sz w:val="24"/>
          <w:szCs w:val="24"/>
        </w:rPr>
        <w:t xml:space="preserve"> specifically looking to target Donbas veterans of the ATO/JFO from 2014-present.  </w:t>
      </w:r>
      <w:r w:rsidR="00D14BA1">
        <w:rPr>
          <w:rFonts w:ascii="Times New Roman" w:hAnsi="Times New Roman" w:cs="Times New Roman"/>
          <w:color w:val="FF0000"/>
          <w:sz w:val="24"/>
          <w:szCs w:val="24"/>
        </w:rPr>
        <w:t>In this NOFO, CSO is</w:t>
      </w:r>
      <w:r w:rsidRPr="001047EB">
        <w:rPr>
          <w:rFonts w:ascii="Times New Roman" w:hAnsi="Times New Roman" w:cs="Times New Roman"/>
          <w:color w:val="FF0000"/>
          <w:sz w:val="24"/>
          <w:szCs w:val="24"/>
        </w:rPr>
        <w:t xml:space="preserve"> not looking at veterans from other ministries or government offices (MOI, police, fire, civil servants, etc.) </w:t>
      </w:r>
      <w:r w:rsidR="001047EB" w:rsidRPr="001047EB">
        <w:rPr>
          <w:rFonts w:ascii="Times New Roman" w:hAnsi="Times New Roman" w:cs="Times New Roman"/>
          <w:color w:val="FF0000"/>
          <w:sz w:val="24"/>
          <w:szCs w:val="24"/>
        </w:rPr>
        <w:t xml:space="preserve">or veterans of previous wars (Afghanistan).  </w:t>
      </w:r>
      <w:r w:rsidR="00D14BA1">
        <w:rPr>
          <w:rFonts w:ascii="Times New Roman" w:hAnsi="Times New Roman" w:cs="Times New Roman"/>
          <w:color w:val="FF0000"/>
          <w:sz w:val="24"/>
          <w:szCs w:val="24"/>
        </w:rPr>
        <w:t>For the purposes of this program, CSO does</w:t>
      </w:r>
      <w:r w:rsidR="001047EB" w:rsidRPr="001047EB">
        <w:rPr>
          <w:rFonts w:ascii="Times New Roman" w:hAnsi="Times New Roman" w:cs="Times New Roman"/>
          <w:color w:val="FF0000"/>
          <w:sz w:val="24"/>
          <w:szCs w:val="24"/>
        </w:rPr>
        <w:t xml:space="preserve"> not distinguishing between “combat veterans” and “noncombat veterans.”</w:t>
      </w:r>
    </w:p>
    <w:p w14:paraId="60524610" w14:textId="77777777" w:rsidR="001047EB" w:rsidRDefault="001047EB" w:rsidP="00541E52">
      <w:pPr>
        <w:pStyle w:val="ListParagraph"/>
        <w:rPr>
          <w:rFonts w:ascii="Times New Roman" w:hAnsi="Times New Roman" w:cs="Times New Roman"/>
          <w:sz w:val="24"/>
          <w:szCs w:val="24"/>
        </w:rPr>
      </w:pPr>
    </w:p>
    <w:p w14:paraId="66751A61" w14:textId="5E6D4281" w:rsidR="001047EB" w:rsidRDefault="003D19B3" w:rsidP="001047E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Is there flexibility on the negotiation of proposals?</w:t>
      </w:r>
    </w:p>
    <w:p w14:paraId="209D3691" w14:textId="4A431B23" w:rsidR="003D19B3" w:rsidRDefault="003D19B3" w:rsidP="003D19B3">
      <w:pPr>
        <w:pStyle w:val="ListParagraph"/>
        <w:rPr>
          <w:rFonts w:ascii="Times New Roman" w:hAnsi="Times New Roman" w:cs="Times New Roman"/>
          <w:sz w:val="24"/>
          <w:szCs w:val="24"/>
        </w:rPr>
      </w:pPr>
    </w:p>
    <w:p w14:paraId="0B74EBFA" w14:textId="4C5E3536" w:rsidR="003D19B3" w:rsidRDefault="00D14BA1" w:rsidP="003D19B3">
      <w:pPr>
        <w:pStyle w:val="ListParagraph"/>
        <w:rPr>
          <w:rFonts w:ascii="Times New Roman" w:hAnsi="Times New Roman" w:cs="Times New Roman"/>
          <w:color w:val="FF0000"/>
          <w:sz w:val="24"/>
          <w:szCs w:val="24"/>
        </w:rPr>
      </w:pPr>
      <w:r>
        <w:rPr>
          <w:rFonts w:ascii="Times New Roman" w:hAnsi="Times New Roman" w:cs="Times New Roman"/>
          <w:color w:val="FF0000"/>
          <w:sz w:val="24"/>
          <w:szCs w:val="24"/>
        </w:rPr>
        <w:t xml:space="preserve">The deadline to submit proposals is July 15.  CSO regrets that it cannot accept any proposals past this deadline and any proposals with missing required elements will be considered incomplete and technically ineligible. </w:t>
      </w:r>
      <w:r w:rsidR="00DB506E">
        <w:rPr>
          <w:rFonts w:ascii="Times New Roman" w:hAnsi="Times New Roman" w:cs="Times New Roman"/>
          <w:color w:val="FF0000"/>
          <w:sz w:val="24"/>
          <w:szCs w:val="24"/>
        </w:rPr>
        <w:t xml:space="preserve"> </w:t>
      </w:r>
      <w:r>
        <w:rPr>
          <w:rFonts w:ascii="Times New Roman" w:hAnsi="Times New Roman" w:cs="Times New Roman"/>
          <w:color w:val="FF0000"/>
          <w:sz w:val="24"/>
          <w:szCs w:val="24"/>
        </w:rPr>
        <w:t>Once CSO chooses an implementer (or implementers),</w:t>
      </w:r>
      <w:r w:rsidR="00046D23">
        <w:rPr>
          <w:rFonts w:ascii="Times New Roman" w:hAnsi="Times New Roman" w:cs="Times New Roman"/>
          <w:color w:val="FF0000"/>
          <w:sz w:val="24"/>
          <w:szCs w:val="24"/>
        </w:rPr>
        <w:t xml:space="preserve"> CSO will enter a negotiation period with the implementer(s) to ensure all parties are in agreement on terms of the cooperative agreement.  As highlighted in the NOFO, the cooperative agreement will involve substantial involvement by CSO.  Selected implementer(s) should expect to work in partnership with CSO throughout the life of the program to refine and adjust as necessary.  </w:t>
      </w:r>
      <w:r>
        <w:rPr>
          <w:rFonts w:ascii="Times New Roman" w:hAnsi="Times New Roman" w:cs="Times New Roman"/>
          <w:color w:val="FF0000"/>
          <w:sz w:val="24"/>
          <w:szCs w:val="24"/>
        </w:rPr>
        <w:t xml:space="preserve">   </w:t>
      </w:r>
    </w:p>
    <w:p w14:paraId="552C2904" w14:textId="1A2E5479" w:rsidR="005D4447" w:rsidRDefault="005D4447" w:rsidP="003D19B3">
      <w:pPr>
        <w:pStyle w:val="ListParagraph"/>
        <w:rPr>
          <w:rFonts w:ascii="Times New Roman" w:hAnsi="Times New Roman" w:cs="Times New Roman"/>
          <w:color w:val="FF0000"/>
          <w:sz w:val="24"/>
          <w:szCs w:val="24"/>
        </w:rPr>
      </w:pPr>
    </w:p>
    <w:p w14:paraId="7E6B6D83" w14:textId="7089E51F" w:rsidR="005D4447" w:rsidRDefault="005D4447" w:rsidP="005D4447">
      <w:pPr>
        <w:pStyle w:val="ListParagraph"/>
        <w:numPr>
          <w:ilvl w:val="0"/>
          <w:numId w:val="1"/>
        </w:numPr>
        <w:rPr>
          <w:rFonts w:ascii="Times New Roman" w:hAnsi="Times New Roman" w:cs="Times New Roman"/>
          <w:sz w:val="24"/>
          <w:szCs w:val="24"/>
        </w:rPr>
      </w:pPr>
      <w:r w:rsidRPr="005D4447">
        <w:rPr>
          <w:rFonts w:ascii="Times New Roman" w:hAnsi="Times New Roman" w:cs="Times New Roman"/>
          <w:sz w:val="24"/>
          <w:szCs w:val="24"/>
        </w:rPr>
        <w:t>Do we need to develop a separate theory of change for each objective in the logic model?</w:t>
      </w:r>
    </w:p>
    <w:p w14:paraId="7527BE09" w14:textId="10B24F24" w:rsidR="005D4447" w:rsidRDefault="005D4447" w:rsidP="005D4447">
      <w:pPr>
        <w:pStyle w:val="ListParagraph"/>
        <w:rPr>
          <w:rFonts w:ascii="Times New Roman" w:hAnsi="Times New Roman" w:cs="Times New Roman"/>
          <w:sz w:val="24"/>
          <w:szCs w:val="24"/>
        </w:rPr>
      </w:pPr>
    </w:p>
    <w:p w14:paraId="2392D2E6" w14:textId="54ED0B96" w:rsidR="005D4447" w:rsidRPr="005D4447" w:rsidRDefault="005D4447" w:rsidP="005D4447">
      <w:pPr>
        <w:pStyle w:val="ListParagraph"/>
        <w:rPr>
          <w:rFonts w:ascii="Times New Roman" w:hAnsi="Times New Roman" w:cs="Times New Roman"/>
          <w:color w:val="FF0000"/>
          <w:sz w:val="24"/>
          <w:szCs w:val="24"/>
        </w:rPr>
      </w:pPr>
      <w:r w:rsidRPr="005D4447">
        <w:rPr>
          <w:rFonts w:ascii="Times New Roman" w:hAnsi="Times New Roman" w:cs="Times New Roman"/>
          <w:color w:val="FF0000"/>
          <w:sz w:val="24"/>
          <w:szCs w:val="24"/>
        </w:rPr>
        <w:t xml:space="preserve">Yes, applicants should follow the logic model template, which indicates there should be a </w:t>
      </w:r>
      <w:proofErr w:type="spellStart"/>
      <w:r w:rsidRPr="005D4447">
        <w:rPr>
          <w:rFonts w:ascii="Times New Roman" w:hAnsi="Times New Roman" w:cs="Times New Roman"/>
          <w:color w:val="FF0000"/>
          <w:sz w:val="24"/>
          <w:szCs w:val="24"/>
        </w:rPr>
        <w:t>ToC</w:t>
      </w:r>
      <w:proofErr w:type="spellEnd"/>
      <w:r w:rsidRPr="005D4447">
        <w:rPr>
          <w:rFonts w:ascii="Times New Roman" w:hAnsi="Times New Roman" w:cs="Times New Roman"/>
          <w:color w:val="FF0000"/>
          <w:sz w:val="24"/>
          <w:szCs w:val="24"/>
        </w:rPr>
        <w:t xml:space="preserve"> that relates to each objective (in addition to the overall </w:t>
      </w:r>
      <w:proofErr w:type="spellStart"/>
      <w:r w:rsidRPr="005D4447">
        <w:rPr>
          <w:rFonts w:ascii="Times New Roman" w:hAnsi="Times New Roman" w:cs="Times New Roman"/>
          <w:color w:val="FF0000"/>
          <w:sz w:val="24"/>
          <w:szCs w:val="24"/>
        </w:rPr>
        <w:t>ToC</w:t>
      </w:r>
      <w:proofErr w:type="spellEnd"/>
      <w:r w:rsidRPr="005D4447">
        <w:rPr>
          <w:rFonts w:ascii="Times New Roman" w:hAnsi="Times New Roman" w:cs="Times New Roman"/>
          <w:color w:val="FF0000"/>
          <w:sz w:val="24"/>
          <w:szCs w:val="24"/>
        </w:rPr>
        <w:t>).</w:t>
      </w:r>
      <w:bookmarkStart w:id="0" w:name="_GoBack"/>
      <w:bookmarkEnd w:id="0"/>
    </w:p>
    <w:sectPr w:rsidR="005D4447" w:rsidRPr="005D44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C36C2"/>
    <w:multiLevelType w:val="hybridMultilevel"/>
    <w:tmpl w:val="9BDE1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E243EB"/>
    <w:multiLevelType w:val="hybridMultilevel"/>
    <w:tmpl w:val="B50AB9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560452"/>
    <w:multiLevelType w:val="hybridMultilevel"/>
    <w:tmpl w:val="B2C47F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F16200"/>
    <w:multiLevelType w:val="hybridMultilevel"/>
    <w:tmpl w:val="1A4630B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E1E"/>
    <w:rsid w:val="00046D23"/>
    <w:rsid w:val="001047EB"/>
    <w:rsid w:val="00115EAC"/>
    <w:rsid w:val="001C6120"/>
    <w:rsid w:val="00210860"/>
    <w:rsid w:val="00391481"/>
    <w:rsid w:val="003915F3"/>
    <w:rsid w:val="003D19B3"/>
    <w:rsid w:val="0048459C"/>
    <w:rsid w:val="004F41A2"/>
    <w:rsid w:val="00502AA7"/>
    <w:rsid w:val="00541E52"/>
    <w:rsid w:val="005D4447"/>
    <w:rsid w:val="009A6B9B"/>
    <w:rsid w:val="00B51FBE"/>
    <w:rsid w:val="00B9295B"/>
    <w:rsid w:val="00B972A7"/>
    <w:rsid w:val="00BD3E1E"/>
    <w:rsid w:val="00C925C0"/>
    <w:rsid w:val="00D14BA1"/>
    <w:rsid w:val="00D61CC4"/>
    <w:rsid w:val="00DB506E"/>
    <w:rsid w:val="00DC5FCE"/>
    <w:rsid w:val="00E232D5"/>
    <w:rsid w:val="00E24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1458D"/>
  <w15:chartTrackingRefBased/>
  <w15:docId w15:val="{12C45F0B-F6C5-410A-9F2F-803511996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E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D3E1E"/>
    <w:pPr>
      <w:ind w:left="720"/>
      <w:contextualSpacing/>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BD3E1E"/>
  </w:style>
  <w:style w:type="character" w:styleId="CommentReference">
    <w:name w:val="annotation reference"/>
    <w:basedOn w:val="DefaultParagraphFont"/>
    <w:uiPriority w:val="99"/>
    <w:semiHidden/>
    <w:unhideWhenUsed/>
    <w:rsid w:val="00BD3E1E"/>
    <w:rPr>
      <w:sz w:val="16"/>
      <w:szCs w:val="16"/>
    </w:rPr>
  </w:style>
  <w:style w:type="paragraph" w:styleId="CommentText">
    <w:name w:val="annotation text"/>
    <w:basedOn w:val="Normal"/>
    <w:link w:val="CommentTextChar"/>
    <w:uiPriority w:val="99"/>
    <w:semiHidden/>
    <w:unhideWhenUsed/>
    <w:rsid w:val="00BD3E1E"/>
    <w:pPr>
      <w:spacing w:line="240" w:lineRule="auto"/>
    </w:pPr>
    <w:rPr>
      <w:sz w:val="20"/>
      <w:szCs w:val="20"/>
    </w:rPr>
  </w:style>
  <w:style w:type="character" w:customStyle="1" w:styleId="CommentTextChar">
    <w:name w:val="Comment Text Char"/>
    <w:basedOn w:val="DefaultParagraphFont"/>
    <w:link w:val="CommentText"/>
    <w:uiPriority w:val="99"/>
    <w:semiHidden/>
    <w:rsid w:val="00BD3E1E"/>
    <w:rPr>
      <w:sz w:val="20"/>
      <w:szCs w:val="20"/>
    </w:rPr>
  </w:style>
  <w:style w:type="paragraph" w:styleId="CommentSubject">
    <w:name w:val="annotation subject"/>
    <w:basedOn w:val="CommentText"/>
    <w:next w:val="CommentText"/>
    <w:link w:val="CommentSubjectChar"/>
    <w:uiPriority w:val="99"/>
    <w:semiHidden/>
    <w:unhideWhenUsed/>
    <w:rsid w:val="00BD3E1E"/>
    <w:rPr>
      <w:b/>
      <w:bCs/>
    </w:rPr>
  </w:style>
  <w:style w:type="character" w:customStyle="1" w:styleId="CommentSubjectChar">
    <w:name w:val="Comment Subject Char"/>
    <w:basedOn w:val="CommentTextChar"/>
    <w:link w:val="CommentSubject"/>
    <w:uiPriority w:val="99"/>
    <w:semiHidden/>
    <w:rsid w:val="00BD3E1E"/>
    <w:rPr>
      <w:b/>
      <w:bCs/>
      <w:sz w:val="20"/>
      <w:szCs w:val="20"/>
    </w:rPr>
  </w:style>
  <w:style w:type="paragraph" w:styleId="BalloonText">
    <w:name w:val="Balloon Text"/>
    <w:basedOn w:val="Normal"/>
    <w:link w:val="BalloonTextChar"/>
    <w:uiPriority w:val="99"/>
    <w:semiHidden/>
    <w:unhideWhenUsed/>
    <w:rsid w:val="00BD3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E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52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2083</Words>
  <Characters>11875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Allison</dc:creator>
  <cp:keywords/>
  <dc:description/>
  <cp:lastModifiedBy>Brandt, Jonathan G</cp:lastModifiedBy>
  <cp:revision>3</cp:revision>
  <dcterms:created xsi:type="dcterms:W3CDTF">2019-06-21T19:21:00Z</dcterms:created>
  <dcterms:modified xsi:type="dcterms:W3CDTF">2019-06-24T19:01:00Z</dcterms:modified>
</cp:coreProperties>
</file>