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rPr>
          <w:sz w:val="10"/>
        </w:rPr>
      </w:pPr>
    </w:p>
    <w:p>
      <w:pPr>
        <w:pStyle w:val="BodyText"/>
        <w:ind w:left="467"/>
        <w:rPr>
          <w:sz w:val="20"/>
        </w:rPr>
      </w:pPr>
      <w:r>
        <w:rPr>
          <w:sz w:val="20"/>
        </w:rPr>
        <w:drawing>
          <wp:inline distT="0" distB="0" distL="0" distR="0">
            <wp:extent cx="3730752" cy="746759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0752" cy="74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pStyle w:val="Title"/>
        <w:spacing w:line="276" w:lineRule="auto"/>
      </w:pPr>
      <w:r>
        <w:rPr/>
        <w:pict>
          <v:rect style="position:absolute;margin-left:56.099998pt;margin-top:52.918663pt;width:499.8pt;height:.48pt;mso-position-horizontal-relative:page;mso-position-vertical-relative:paragraph;z-index:-15728640;mso-wrap-distance-left:0;mso-wrap-distance-right:0" id="docshape3" filled="true" fillcolor="#000000" stroked="false">
            <v:fill type="solid"/>
            <w10:wrap type="topAndBottom"/>
          </v:rect>
        </w:pict>
      </w:r>
      <w:r>
        <w:rPr>
          <w:color w:val="97B527"/>
        </w:rPr>
        <w:t>Food Distribution Program on Indian Reservations Nutrition</w:t>
      </w:r>
      <w:r>
        <w:rPr>
          <w:color w:val="97B527"/>
          <w:spacing w:val="-79"/>
        </w:rPr>
        <w:t> </w:t>
      </w:r>
      <w:r>
        <w:rPr>
          <w:color w:val="97B527"/>
        </w:rPr>
        <w:t>Education</w:t>
      </w:r>
      <w:r>
        <w:rPr>
          <w:color w:val="97B527"/>
          <w:spacing w:val="-1"/>
        </w:rPr>
        <w:t> </w:t>
      </w:r>
      <w:r>
        <w:rPr>
          <w:color w:val="97B527"/>
        </w:rPr>
        <w:t>(FDPNE)</w:t>
      </w:r>
      <w:r>
        <w:rPr>
          <w:color w:val="97B527"/>
          <w:spacing w:val="-2"/>
        </w:rPr>
        <w:t> </w:t>
      </w:r>
      <w:r>
        <w:rPr>
          <w:color w:val="97B527"/>
        </w:rPr>
        <w:t>Grant Program</w:t>
      </w:r>
    </w:p>
    <w:p>
      <w:pPr>
        <w:pStyle w:val="BodyText"/>
        <w:spacing w:before="2"/>
        <w:rPr>
          <w:rFonts w:ascii="Calibri"/>
          <w:b/>
          <w:sz w:val="9"/>
        </w:rPr>
      </w:pPr>
    </w:p>
    <w:p>
      <w:pPr>
        <w:spacing w:before="88"/>
        <w:ind w:left="472" w:right="0" w:firstLine="0"/>
        <w:jc w:val="left"/>
        <w:rPr>
          <w:b/>
          <w:sz w:val="28"/>
        </w:rPr>
      </w:pPr>
      <w:r>
        <w:rPr>
          <w:b/>
          <w:sz w:val="28"/>
        </w:rPr>
        <w:t>Fiscal</w:t>
      </w:r>
      <w:r>
        <w:rPr>
          <w:b/>
          <w:spacing w:val="16"/>
          <w:sz w:val="28"/>
        </w:rPr>
        <w:t> </w:t>
      </w:r>
      <w:r>
        <w:rPr>
          <w:b/>
          <w:sz w:val="28"/>
        </w:rPr>
        <w:t>Year</w:t>
      </w:r>
      <w:r>
        <w:rPr>
          <w:b/>
          <w:spacing w:val="2"/>
          <w:sz w:val="28"/>
        </w:rPr>
        <w:t> </w:t>
      </w:r>
      <w:r>
        <w:rPr>
          <w:b/>
          <w:sz w:val="24"/>
        </w:rPr>
        <w:t>2022</w:t>
      </w:r>
      <w:r>
        <w:rPr>
          <w:b/>
          <w:spacing w:val="39"/>
          <w:sz w:val="24"/>
        </w:rPr>
        <w:t> </w:t>
      </w:r>
      <w:r>
        <w:rPr>
          <w:b/>
          <w:sz w:val="28"/>
        </w:rPr>
        <w:t>Request</w:t>
      </w:r>
      <w:r>
        <w:rPr>
          <w:b/>
          <w:spacing w:val="16"/>
          <w:sz w:val="28"/>
        </w:rPr>
        <w:t> </w:t>
      </w:r>
      <w:r>
        <w:rPr>
          <w:b/>
          <w:sz w:val="28"/>
        </w:rPr>
        <w:t>for</w:t>
      </w:r>
      <w:r>
        <w:rPr>
          <w:b/>
          <w:spacing w:val="14"/>
          <w:sz w:val="28"/>
        </w:rPr>
        <w:t> </w:t>
      </w:r>
      <w:r>
        <w:rPr>
          <w:b/>
          <w:sz w:val="28"/>
        </w:rPr>
        <w:t>Applications</w:t>
      </w:r>
      <w:r>
        <w:rPr>
          <w:b/>
          <w:spacing w:val="16"/>
          <w:sz w:val="28"/>
        </w:rPr>
        <w:t> </w:t>
      </w:r>
      <w:r>
        <w:rPr>
          <w:b/>
          <w:sz w:val="28"/>
        </w:rPr>
        <w:t>(RFA)</w:t>
      </w:r>
    </w:p>
    <w:p>
      <w:pPr>
        <w:pStyle w:val="BodyText"/>
        <w:rPr>
          <w:b/>
        </w:rPr>
      </w:pPr>
    </w:p>
    <w:p>
      <w:pPr>
        <w:spacing w:before="0"/>
        <w:ind w:left="472" w:right="0" w:firstLine="0"/>
        <w:jc w:val="left"/>
        <w:rPr>
          <w:b/>
          <w:sz w:val="24"/>
        </w:rPr>
      </w:pPr>
      <w:r>
        <w:rPr>
          <w:b/>
          <w:sz w:val="24"/>
        </w:rPr>
        <w:t>Catalog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17"/>
          <w:sz w:val="24"/>
        </w:rPr>
        <w:t> </w:t>
      </w:r>
      <w:r>
        <w:rPr>
          <w:b/>
          <w:sz w:val="24"/>
        </w:rPr>
        <w:t>Federal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Domestic</w:t>
      </w:r>
      <w:r>
        <w:rPr>
          <w:b/>
          <w:spacing w:val="18"/>
          <w:sz w:val="24"/>
        </w:rPr>
        <w:t> </w:t>
      </w:r>
      <w:r>
        <w:rPr>
          <w:b/>
          <w:sz w:val="24"/>
        </w:rPr>
        <w:t>Assistance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Number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(CFDA):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10.594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tabs>
          <w:tab w:pos="3351" w:val="left" w:leader="none"/>
        </w:tabs>
        <w:spacing w:before="207"/>
        <w:ind w:left="472" w:right="0" w:firstLine="0"/>
        <w:jc w:val="left"/>
        <w:rPr>
          <w:b/>
          <w:sz w:val="24"/>
        </w:rPr>
      </w:pPr>
      <w:r>
        <w:rPr>
          <w:b/>
          <w:sz w:val="24"/>
        </w:rPr>
        <w:t>Release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Date:</w:t>
        <w:tab/>
        <w:t>December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6,</w:t>
      </w:r>
      <w:r>
        <w:rPr>
          <w:b/>
          <w:spacing w:val="15"/>
          <w:sz w:val="24"/>
        </w:rPr>
        <w:t> </w:t>
      </w:r>
      <w:r>
        <w:rPr>
          <w:b/>
          <w:sz w:val="24"/>
        </w:rPr>
        <w:t>2021</w:t>
      </w:r>
    </w:p>
    <w:p>
      <w:pPr>
        <w:tabs>
          <w:tab w:pos="3350" w:val="left" w:leader="none"/>
        </w:tabs>
        <w:spacing w:before="0"/>
        <w:ind w:left="472" w:right="1397" w:firstLine="0"/>
        <w:jc w:val="left"/>
        <w:rPr>
          <w:b/>
          <w:sz w:val="24"/>
        </w:rPr>
      </w:pPr>
      <w:r>
        <w:rPr>
          <w:b/>
          <w:sz w:val="24"/>
        </w:rPr>
        <w:t>Application</w:t>
      </w:r>
      <w:r>
        <w:rPr>
          <w:b/>
          <w:spacing w:val="17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Date:</w:t>
        <w:tab/>
        <w:t>11:59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PM,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Eastern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Standard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Time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(EST),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March</w:t>
      </w:r>
      <w:r>
        <w:rPr>
          <w:b/>
          <w:spacing w:val="15"/>
          <w:sz w:val="24"/>
        </w:rPr>
        <w:t> </w:t>
      </w:r>
      <w:r>
        <w:rPr>
          <w:b/>
          <w:sz w:val="24"/>
        </w:rPr>
        <w:t>1,</w:t>
      </w:r>
      <w:r>
        <w:rPr>
          <w:b/>
          <w:spacing w:val="15"/>
          <w:sz w:val="24"/>
        </w:rPr>
        <w:t> </w:t>
      </w:r>
      <w:r>
        <w:rPr>
          <w:b/>
          <w:sz w:val="24"/>
        </w:rPr>
        <w:t>2022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Anticipated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Award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Date:</w:t>
        <w:tab/>
        <w:t>August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2022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33"/>
        </w:rPr>
      </w:pPr>
    </w:p>
    <w:p>
      <w:pPr>
        <w:pStyle w:val="BodyText"/>
        <w:ind w:left="571" w:hanging="1"/>
      </w:pPr>
      <w:r>
        <w:rPr/>
        <w:t>OMB</w:t>
      </w:r>
      <w:r>
        <w:rPr>
          <w:spacing w:val="-7"/>
        </w:rPr>
        <w:t> </w:t>
      </w:r>
      <w:r>
        <w:rPr/>
        <w:t>BURDEN</w:t>
      </w:r>
      <w:r>
        <w:rPr>
          <w:spacing w:val="-8"/>
        </w:rPr>
        <w:t> </w:t>
      </w:r>
      <w:r>
        <w:rPr/>
        <w:t>STATEMENT:</w:t>
      </w:r>
      <w:r>
        <w:rPr>
          <w:spacing w:val="-7"/>
        </w:rPr>
        <w:t> </w:t>
      </w:r>
      <w:r>
        <w:rPr/>
        <w:t>According</w:t>
      </w:r>
      <w:r>
        <w:rPr>
          <w:spacing w:val="-10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Paperwork</w:t>
      </w:r>
      <w:r>
        <w:rPr>
          <w:spacing w:val="-7"/>
        </w:rPr>
        <w:t> </w:t>
      </w:r>
      <w:r>
        <w:rPr/>
        <w:t>Reduction</w:t>
      </w:r>
      <w:r>
        <w:rPr>
          <w:spacing w:val="-7"/>
        </w:rPr>
        <w:t> </w:t>
      </w:r>
      <w:r>
        <w:rPr/>
        <w:t>Act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1995,</w:t>
      </w:r>
      <w:r>
        <w:rPr>
          <w:spacing w:val="-8"/>
        </w:rPr>
        <w:t> </w:t>
      </w:r>
      <w:r>
        <w:rPr/>
        <w:t>no</w:t>
      </w:r>
      <w:r>
        <w:rPr>
          <w:spacing w:val="-7"/>
        </w:rPr>
        <w:t> </w:t>
      </w:r>
      <w:r>
        <w:rPr/>
        <w:t>persons</w:t>
      </w:r>
      <w:r>
        <w:rPr>
          <w:spacing w:val="-7"/>
        </w:rPr>
        <w:t> </w:t>
      </w:r>
      <w:r>
        <w:rPr/>
        <w:t>are</w:t>
      </w:r>
      <w:r>
        <w:rPr>
          <w:spacing w:val="-57"/>
        </w:rPr>
        <w:t> </w:t>
      </w:r>
      <w:r>
        <w:rPr/>
        <w:t>required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respond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collection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information</w:t>
      </w:r>
      <w:r>
        <w:rPr>
          <w:spacing w:val="-7"/>
        </w:rPr>
        <w:t> </w:t>
      </w:r>
      <w:r>
        <w:rPr/>
        <w:t>unless</w:t>
      </w:r>
      <w:r>
        <w:rPr>
          <w:spacing w:val="-5"/>
        </w:rPr>
        <w:t> </w:t>
      </w:r>
      <w:r>
        <w:rPr/>
        <w:t>it</w:t>
      </w:r>
      <w:r>
        <w:rPr>
          <w:spacing w:val="-5"/>
        </w:rPr>
        <w:t> </w:t>
      </w:r>
      <w:r>
        <w:rPr/>
        <w:t>displays</w:t>
      </w:r>
      <w:r>
        <w:rPr>
          <w:spacing w:val="-2"/>
        </w:rPr>
        <w:t> </w:t>
      </w:r>
      <w:r>
        <w:rPr/>
        <w:t>a</w:t>
      </w:r>
      <w:r>
        <w:rPr>
          <w:spacing w:val="-6"/>
        </w:rPr>
        <w:t> </w:t>
      </w:r>
      <w:r>
        <w:rPr/>
        <w:t>valid</w:t>
      </w:r>
      <w:r>
        <w:rPr>
          <w:spacing w:val="-4"/>
        </w:rPr>
        <w:t> </w:t>
      </w:r>
      <w:r>
        <w:rPr/>
        <w:t>OMB</w:t>
      </w:r>
      <w:r>
        <w:rPr>
          <w:spacing w:val="-7"/>
        </w:rPr>
        <w:t> </w:t>
      </w:r>
      <w:r>
        <w:rPr/>
        <w:t>control</w:t>
      </w:r>
      <w:r>
        <w:rPr>
          <w:spacing w:val="-5"/>
        </w:rPr>
        <w:t> </w:t>
      </w:r>
      <w:r>
        <w:rPr/>
        <w:t>number.</w:t>
      </w:r>
    </w:p>
    <w:p>
      <w:pPr>
        <w:pStyle w:val="BodyText"/>
        <w:ind w:left="571" w:right="534"/>
      </w:pPr>
      <w:r>
        <w:rPr/>
        <w:t>The</w:t>
      </w:r>
      <w:r>
        <w:rPr>
          <w:spacing w:val="-9"/>
        </w:rPr>
        <w:t> </w:t>
      </w:r>
      <w:r>
        <w:rPr/>
        <w:t>valid</w:t>
      </w:r>
      <w:r>
        <w:rPr>
          <w:spacing w:val="-8"/>
        </w:rPr>
        <w:t> </w:t>
      </w:r>
      <w:r>
        <w:rPr/>
        <w:t>OMB</w:t>
      </w:r>
      <w:r>
        <w:rPr>
          <w:spacing w:val="-7"/>
        </w:rPr>
        <w:t> </w:t>
      </w:r>
      <w:r>
        <w:rPr/>
        <w:t>control</w:t>
      </w:r>
      <w:r>
        <w:rPr>
          <w:spacing w:val="-7"/>
        </w:rPr>
        <w:t> </w:t>
      </w:r>
      <w:r>
        <w:rPr/>
        <w:t>number</w:t>
      </w:r>
      <w:r>
        <w:rPr>
          <w:spacing w:val="-9"/>
        </w:rPr>
        <w:t> </w:t>
      </w:r>
      <w:r>
        <w:rPr/>
        <w:t>for</w:t>
      </w:r>
      <w:r>
        <w:rPr>
          <w:spacing w:val="-10"/>
        </w:rPr>
        <w:t> </w:t>
      </w:r>
      <w:r>
        <w:rPr/>
        <w:t>this</w:t>
      </w:r>
      <w:r>
        <w:rPr>
          <w:spacing w:val="-6"/>
        </w:rPr>
        <w:t> </w:t>
      </w:r>
      <w:r>
        <w:rPr/>
        <w:t>information</w:t>
      </w:r>
      <w:r>
        <w:rPr>
          <w:spacing w:val="-7"/>
        </w:rPr>
        <w:t> </w:t>
      </w:r>
      <w:r>
        <w:rPr/>
        <w:t>collection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0584-0512.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estimated</w:t>
      </w:r>
      <w:r>
        <w:rPr>
          <w:spacing w:val="-10"/>
        </w:rPr>
        <w:t> </w:t>
      </w:r>
      <w:r>
        <w:rPr/>
        <w:t>average</w:t>
      </w:r>
      <w:r>
        <w:rPr>
          <w:spacing w:val="-57"/>
        </w:rPr>
        <w:t> </w:t>
      </w:r>
      <w:r>
        <w:rPr/>
        <w:t>time required to complete this information collection is 60 hours per response, including time for</w:t>
      </w:r>
      <w:r>
        <w:rPr>
          <w:spacing w:val="1"/>
        </w:rPr>
        <w:t> </w:t>
      </w:r>
      <w:r>
        <w:rPr/>
        <w:t>reviewing instructions, searching existing data sources, gathering and maintaining the data needed,</w:t>
      </w:r>
      <w:r>
        <w:rPr>
          <w:spacing w:val="-57"/>
        </w:rPr>
        <w:t> </w:t>
      </w:r>
      <w:r>
        <w:rPr/>
        <w:t>and</w:t>
      </w:r>
      <w:r>
        <w:rPr>
          <w:spacing w:val="-1"/>
        </w:rPr>
        <w:t> </w:t>
      </w:r>
      <w:r>
        <w:rPr/>
        <w:t>completing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reviewing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collection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information.</w:t>
      </w:r>
    </w:p>
    <w:p>
      <w:pPr>
        <w:spacing w:after="0"/>
        <w:sectPr>
          <w:footerReference w:type="default" r:id="rId5"/>
          <w:type w:val="continuous"/>
          <w:pgSz w:w="12240" w:h="15840"/>
          <w:pgMar w:footer="605" w:header="0" w:top="1500" w:bottom="800" w:left="680" w:right="900"/>
          <w:pgNumType w:start="1"/>
        </w:sectPr>
      </w:pPr>
    </w:p>
    <w:p>
      <w:pPr>
        <w:pStyle w:val="BodyText"/>
        <w:ind w:left="382"/>
        <w:rPr>
          <w:sz w:val="20"/>
        </w:rPr>
      </w:pPr>
      <w:r>
        <w:rPr>
          <w:sz w:val="20"/>
        </w:rPr>
        <w:pict>
          <v:group style="width:505.8pt;height:22.9pt;mso-position-horizontal-relative:char;mso-position-vertical-relative:line" id="docshapegroup4" coordorigin="0,0" coordsize="10116,458">
            <v:shape style="position:absolute;left:0;top:0;width:10116;height:458" id="docshape5" coordorigin="0,0" coordsize="10116,458" path="m10116,0l10056,0,60,0,0,0,0,60,0,397,0,457,60,457,10056,457,10116,457,10116,397,10116,60,10116,0xe" filled="true" fillcolor="#4e81bd" stroked="false">
              <v:path arrowok="t"/>
              <v:fill type="solid"/>
            </v:shape>
            <v:shape style="position:absolute;left:0;top:0;width:10116;height:458" type="#_x0000_t202" id="docshape6" filled="false" stroked="false">
              <v:textbox inset="0,0,0,0">
                <w:txbxContent>
                  <w:p>
                    <w:pPr>
                      <w:spacing w:before="59"/>
                      <w:ind w:left="90" w:right="0" w:firstLine="0"/>
                      <w:jc w:val="lef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pacing w:val="13"/>
                        <w:sz w:val="24"/>
                      </w:rPr>
                      <w:t>APPLICATION</w:t>
                    </w:r>
                    <w:r>
                      <w:rPr>
                        <w:rFonts w:ascii="Calibri"/>
                        <w:b/>
                        <w:spacing w:val="33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pacing w:val="13"/>
                        <w:sz w:val="24"/>
                      </w:rPr>
                      <w:t>CHECKLIST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4"/>
        <w:rPr>
          <w:sz w:val="13"/>
        </w:rPr>
      </w:pPr>
    </w:p>
    <w:p>
      <w:pPr>
        <w:pStyle w:val="BodyText"/>
        <w:spacing w:before="90"/>
        <w:ind w:left="471" w:right="264"/>
      </w:pPr>
      <w:r>
        <w:rPr/>
        <w:t>This Application Checklist provides applicants with a list of the required documents. However, FNS</w:t>
      </w:r>
      <w:r>
        <w:rPr>
          <w:spacing w:val="1"/>
        </w:rPr>
        <w:t> </w:t>
      </w:r>
      <w:r>
        <w:rPr/>
        <w:t>expects that applicants will read the entire RFA prior to the submission of their application and comply</w:t>
      </w:r>
      <w:r>
        <w:rPr>
          <w:spacing w:val="-57"/>
        </w:rPr>
        <w:t> </w:t>
      </w:r>
      <w:r>
        <w:rPr/>
        <w:t>with all requirements outlined in the solicitation. The Application Checklist is for applicant use only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should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be submitted</w:t>
      </w:r>
      <w:r>
        <w:rPr>
          <w:spacing w:val="-2"/>
        </w:rPr>
        <w:t> </w:t>
      </w:r>
      <w:r>
        <w:rPr/>
        <w:t>as part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Application</w:t>
      </w:r>
      <w:r>
        <w:rPr>
          <w:spacing w:val="-1"/>
        </w:rPr>
        <w:t> </w:t>
      </w:r>
      <w:r>
        <w:rPr/>
        <w:t>Package.</w:t>
      </w:r>
    </w:p>
    <w:p>
      <w:pPr>
        <w:pStyle w:val="BodyText"/>
        <w:spacing w:before="10"/>
        <w:rPr>
          <w:sz w:val="20"/>
        </w:rPr>
      </w:pPr>
    </w:p>
    <w:p>
      <w:pPr>
        <w:spacing w:before="0"/>
        <w:ind w:left="471" w:right="0" w:firstLine="0"/>
        <w:jc w:val="left"/>
        <w:rPr>
          <w:sz w:val="24"/>
        </w:rPr>
      </w:pPr>
      <w:r>
        <w:rPr>
          <w:sz w:val="24"/>
        </w:rPr>
        <w:t>Complete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following</w:t>
      </w:r>
      <w:r>
        <w:rPr>
          <w:spacing w:val="-3"/>
          <w:sz w:val="24"/>
        </w:rPr>
        <w:t> </w:t>
      </w:r>
      <w:r>
        <w:rPr>
          <w:b/>
          <w:sz w:val="24"/>
          <w:u w:val="thick"/>
        </w:rPr>
        <w:t>at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least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four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weeks</w:t>
      </w:r>
      <w:r>
        <w:rPr>
          <w:b/>
          <w:spacing w:val="-3"/>
          <w:sz w:val="24"/>
        </w:rPr>
        <w:t> </w:t>
      </w:r>
      <w:r>
        <w:rPr>
          <w:sz w:val="24"/>
        </w:rPr>
        <w:t>prior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submission:</w:t>
      </w:r>
    </w:p>
    <w:p>
      <w:pPr>
        <w:pStyle w:val="ListParagraph"/>
        <w:numPr>
          <w:ilvl w:val="0"/>
          <w:numId w:val="1"/>
        </w:numPr>
        <w:tabs>
          <w:tab w:pos="1191" w:val="left" w:leader="none"/>
          <w:tab w:pos="1192" w:val="left" w:leader="none"/>
        </w:tabs>
        <w:spacing w:line="240" w:lineRule="auto" w:before="0" w:after="0"/>
        <w:ind w:left="1192" w:right="0" w:hanging="720"/>
        <w:jc w:val="left"/>
        <w:rPr>
          <w:sz w:val="24"/>
        </w:rPr>
      </w:pPr>
      <w:r>
        <w:rPr>
          <w:sz w:val="24"/>
        </w:rPr>
        <w:t>Obtain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Dun</w:t>
      </w:r>
      <w:r>
        <w:rPr>
          <w:spacing w:val="-3"/>
          <w:sz w:val="24"/>
        </w:rPr>
        <w:t> </w:t>
      </w:r>
      <w:r>
        <w:rPr>
          <w:sz w:val="24"/>
        </w:rPr>
        <w:t>&amp;</w:t>
      </w:r>
      <w:r>
        <w:rPr>
          <w:spacing w:val="-3"/>
          <w:sz w:val="24"/>
        </w:rPr>
        <w:t> </w:t>
      </w:r>
      <w:r>
        <w:rPr>
          <w:sz w:val="24"/>
        </w:rPr>
        <w:t>Bradstreet</w:t>
      </w:r>
      <w:r>
        <w:rPr>
          <w:spacing w:val="-2"/>
          <w:sz w:val="24"/>
        </w:rPr>
        <w:t> </w:t>
      </w:r>
      <w:r>
        <w:rPr>
          <w:sz w:val="24"/>
        </w:rPr>
        <w:t>Data</w:t>
      </w:r>
      <w:r>
        <w:rPr>
          <w:spacing w:val="-3"/>
          <w:sz w:val="24"/>
        </w:rPr>
        <w:t> </w:t>
      </w:r>
      <w:r>
        <w:rPr>
          <w:sz w:val="24"/>
        </w:rPr>
        <w:t>Universal</w:t>
      </w:r>
      <w:r>
        <w:rPr>
          <w:spacing w:val="-3"/>
          <w:sz w:val="24"/>
        </w:rPr>
        <w:t> </w:t>
      </w:r>
      <w:r>
        <w:rPr>
          <w:sz w:val="24"/>
        </w:rPr>
        <w:t>Numbering</w:t>
      </w:r>
      <w:r>
        <w:rPr>
          <w:spacing w:val="-3"/>
          <w:sz w:val="24"/>
        </w:rPr>
        <w:t> </w:t>
      </w:r>
      <w:r>
        <w:rPr>
          <w:sz w:val="24"/>
        </w:rPr>
        <w:t>System</w:t>
      </w:r>
      <w:r>
        <w:rPr>
          <w:spacing w:val="-3"/>
          <w:sz w:val="24"/>
        </w:rPr>
        <w:t> </w:t>
      </w:r>
      <w:r>
        <w:rPr>
          <w:sz w:val="24"/>
        </w:rPr>
        <w:t>(DUNS)</w:t>
      </w:r>
      <w:r>
        <w:rPr>
          <w:spacing w:val="-2"/>
          <w:sz w:val="24"/>
        </w:rPr>
        <w:t> </w:t>
      </w:r>
      <w:r>
        <w:rPr>
          <w:sz w:val="24"/>
        </w:rPr>
        <w:t>number;</w:t>
      </w:r>
    </w:p>
    <w:p>
      <w:pPr>
        <w:pStyle w:val="ListParagraph"/>
        <w:numPr>
          <w:ilvl w:val="0"/>
          <w:numId w:val="1"/>
        </w:numPr>
        <w:tabs>
          <w:tab w:pos="1191" w:val="left" w:leader="none"/>
          <w:tab w:pos="1192" w:val="left" w:leader="none"/>
        </w:tabs>
        <w:spacing w:line="240" w:lineRule="auto" w:before="0" w:after="0"/>
        <w:ind w:left="1192" w:right="0" w:hanging="721"/>
        <w:jc w:val="left"/>
        <w:rPr>
          <w:sz w:val="24"/>
        </w:rPr>
      </w:pPr>
      <w:r>
        <w:rPr>
          <w:sz w:val="24"/>
        </w:rPr>
        <w:t>Register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DUNS</w:t>
      </w:r>
      <w:r>
        <w:rPr>
          <w:spacing w:val="-1"/>
          <w:sz w:val="24"/>
        </w:rPr>
        <w:t> </w:t>
      </w:r>
      <w:r>
        <w:rPr>
          <w:sz w:val="24"/>
        </w:rPr>
        <w:t>number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System for</w:t>
      </w:r>
      <w:r>
        <w:rPr>
          <w:spacing w:val="-1"/>
          <w:sz w:val="24"/>
        </w:rPr>
        <w:t> </w:t>
      </w:r>
      <w:r>
        <w:rPr>
          <w:sz w:val="24"/>
        </w:rPr>
        <w:t>Award</w:t>
      </w:r>
      <w:r>
        <w:rPr>
          <w:spacing w:val="-2"/>
          <w:sz w:val="24"/>
        </w:rPr>
        <w:t> </w:t>
      </w:r>
      <w:r>
        <w:rPr>
          <w:sz w:val="24"/>
        </w:rPr>
        <w:t>Management</w:t>
      </w:r>
      <w:r>
        <w:rPr>
          <w:spacing w:val="-1"/>
          <w:sz w:val="24"/>
        </w:rPr>
        <w:t> </w:t>
      </w:r>
      <w:r>
        <w:rPr>
          <w:sz w:val="24"/>
        </w:rPr>
        <w:t>(SAM);</w:t>
      </w:r>
      <w:r>
        <w:rPr>
          <w:spacing w:val="-1"/>
          <w:sz w:val="24"/>
        </w:rPr>
        <w:t> </w:t>
      </w:r>
      <w:r>
        <w:rPr>
          <w:sz w:val="24"/>
        </w:rPr>
        <w:t>and,</w:t>
      </w:r>
    </w:p>
    <w:p>
      <w:pPr>
        <w:pStyle w:val="ListParagraph"/>
        <w:numPr>
          <w:ilvl w:val="0"/>
          <w:numId w:val="1"/>
        </w:numPr>
        <w:tabs>
          <w:tab w:pos="1191" w:val="left" w:leader="none"/>
          <w:tab w:pos="1192" w:val="left" w:leader="none"/>
        </w:tabs>
        <w:spacing w:line="240" w:lineRule="auto" w:before="0" w:after="0"/>
        <w:ind w:left="1192" w:right="0" w:hanging="720"/>
        <w:jc w:val="left"/>
        <w:rPr>
          <w:sz w:val="24"/>
        </w:rPr>
      </w:pPr>
      <w:r>
        <w:rPr>
          <w:sz w:val="24"/>
        </w:rPr>
        <w:t>Register</w:t>
      </w:r>
      <w:r>
        <w:rPr>
          <w:spacing w:val="-7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Grants.gov.</w:t>
      </w:r>
    </w:p>
    <w:p>
      <w:pPr>
        <w:pStyle w:val="BodyText"/>
        <w:spacing w:before="10"/>
        <w:rPr>
          <w:sz w:val="20"/>
        </w:rPr>
      </w:pPr>
    </w:p>
    <w:p>
      <w:pPr>
        <w:spacing w:before="0"/>
        <w:ind w:left="472" w:right="0" w:firstLine="0"/>
        <w:jc w:val="left"/>
        <w:rPr>
          <w:sz w:val="24"/>
        </w:rPr>
      </w:pPr>
      <w:r>
        <w:rPr>
          <w:sz w:val="24"/>
        </w:rPr>
        <w:t>When</w:t>
      </w:r>
      <w:r>
        <w:rPr>
          <w:spacing w:val="-3"/>
          <w:sz w:val="24"/>
        </w:rPr>
        <w:t> </w:t>
      </w:r>
      <w:r>
        <w:rPr>
          <w:b/>
          <w:sz w:val="24"/>
        </w:rPr>
        <w:t>preparing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application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ensure:</w:t>
      </w:r>
    </w:p>
    <w:p>
      <w:pPr>
        <w:pStyle w:val="BodyText"/>
        <w:tabs>
          <w:tab w:pos="1191" w:val="left" w:leader="none"/>
        </w:tabs>
        <w:ind w:left="1191" w:right="322" w:hanging="720"/>
      </w:pPr>
      <w:r>
        <w:rPr/>
        <w:t>1.</w:t>
        <w:tab/>
        <w:t>Application format and narrative meet the requirements included in Section 3 “</w:t>
      </w:r>
      <w:r>
        <w:rPr>
          <w:color w:val="0000FF"/>
          <w:u w:val="single" w:color="0000FF"/>
        </w:rPr>
        <w:t>Application and</w:t>
      </w:r>
      <w:r>
        <w:rPr>
          <w:color w:val="0000FF"/>
          <w:spacing w:val="-57"/>
        </w:rPr>
        <w:t> </w:t>
      </w:r>
      <w:r>
        <w:rPr>
          <w:color w:val="0000FF"/>
          <w:u w:val="single" w:color="0000FF"/>
        </w:rPr>
        <w:t>Submission Information</w:t>
      </w:r>
      <w:r>
        <w:rPr/>
        <w:t>.”</w:t>
      </w:r>
      <w:r>
        <w:rPr>
          <w:spacing w:val="1"/>
        </w:rPr>
        <w:t> </w:t>
      </w:r>
      <w:r>
        <w:rPr/>
        <w:t>This includes page limits, priorities outlined in Section V, and all</w:t>
      </w:r>
      <w:r>
        <w:rPr>
          <w:spacing w:val="1"/>
        </w:rPr>
        <w:t> </w:t>
      </w:r>
      <w:r>
        <w:rPr/>
        <w:t>necessary attachments.</w:t>
      </w:r>
    </w:p>
    <w:p>
      <w:pPr>
        <w:pStyle w:val="BodyText"/>
        <w:spacing w:before="9"/>
        <w:rPr>
          <w:sz w:val="20"/>
        </w:rPr>
      </w:pPr>
    </w:p>
    <w:p>
      <w:pPr>
        <w:spacing w:before="0"/>
        <w:ind w:left="471" w:right="0" w:firstLine="0"/>
        <w:jc w:val="left"/>
        <w:rPr>
          <w:sz w:val="24"/>
        </w:rPr>
      </w:pPr>
      <w:r>
        <w:rPr>
          <w:sz w:val="24"/>
        </w:rPr>
        <w:t>When</w:t>
      </w:r>
      <w:r>
        <w:rPr>
          <w:spacing w:val="-3"/>
          <w:sz w:val="24"/>
        </w:rPr>
        <w:t> </w:t>
      </w:r>
      <w:r>
        <w:rPr>
          <w:b/>
          <w:sz w:val="24"/>
        </w:rPr>
        <w:t>preparing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budget,</w:t>
      </w:r>
      <w:r>
        <w:rPr>
          <w:b/>
          <w:spacing w:val="-2"/>
          <w:sz w:val="24"/>
        </w:rPr>
        <w:t> </w:t>
      </w:r>
      <w:r>
        <w:rPr>
          <w:sz w:val="24"/>
        </w:rPr>
        <w:t>ensure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following</w:t>
      </w:r>
      <w:r>
        <w:rPr>
          <w:spacing w:val="-2"/>
          <w:sz w:val="24"/>
        </w:rPr>
        <w:t> </w:t>
      </w:r>
      <w:r>
        <w:rPr>
          <w:sz w:val="24"/>
        </w:rPr>
        <w:t>information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included:</w:t>
      </w:r>
    </w:p>
    <w:p>
      <w:pPr>
        <w:pStyle w:val="BodyText"/>
        <w:tabs>
          <w:tab w:pos="1191" w:val="left" w:leader="none"/>
        </w:tabs>
        <w:spacing w:line="287" w:lineRule="exact"/>
        <w:ind w:left="831"/>
      </w:pPr>
      <w:r>
        <w:rPr>
          <w:rFonts w:ascii="Calibri" w:hAnsi="Calibri"/>
        </w:rPr>
        <w:t>‐</w:t>
        <w:tab/>
      </w:r>
      <w:r>
        <w:rPr/>
        <w:t>All</w:t>
      </w:r>
      <w:r>
        <w:rPr>
          <w:spacing w:val="-2"/>
        </w:rPr>
        <w:t> </w:t>
      </w:r>
      <w:r>
        <w:rPr/>
        <w:t>key</w:t>
      </w:r>
      <w:r>
        <w:rPr>
          <w:spacing w:val="-1"/>
        </w:rPr>
        <w:t> </w:t>
      </w:r>
      <w:r>
        <w:rPr/>
        <w:t>staff</w:t>
      </w:r>
      <w:r>
        <w:rPr>
          <w:spacing w:val="-1"/>
        </w:rPr>
        <w:t> </w:t>
      </w:r>
      <w:r>
        <w:rPr/>
        <w:t>proposed</w:t>
      </w:r>
      <w:r>
        <w:rPr>
          <w:spacing w:val="-1"/>
        </w:rPr>
        <w:t> </w:t>
      </w:r>
      <w:r>
        <w:rPr/>
        <w:t>to be</w:t>
      </w:r>
      <w:r>
        <w:rPr>
          <w:spacing w:val="-1"/>
        </w:rPr>
        <w:t> </w:t>
      </w:r>
      <w:r>
        <w:rPr/>
        <w:t>paid</w:t>
      </w:r>
      <w:r>
        <w:rPr>
          <w:spacing w:val="-1"/>
        </w:rPr>
        <w:t> </w:t>
      </w:r>
      <w:r>
        <w:rPr/>
        <w:t>by this</w:t>
      </w:r>
      <w:r>
        <w:rPr>
          <w:spacing w:val="-1"/>
        </w:rPr>
        <w:t> </w:t>
      </w:r>
      <w:r>
        <w:rPr/>
        <w:t>grant.</w:t>
      </w:r>
    </w:p>
    <w:p>
      <w:pPr>
        <w:pStyle w:val="BodyText"/>
        <w:tabs>
          <w:tab w:pos="1191" w:val="left" w:leader="none"/>
        </w:tabs>
        <w:spacing w:line="230" w:lineRule="auto" w:before="3"/>
        <w:ind w:left="1192" w:right="534" w:hanging="360"/>
      </w:pPr>
      <w:r>
        <w:rPr>
          <w:rFonts w:ascii="Calibri" w:hAnsi="Calibri"/>
        </w:rPr>
        <w:t>‐</w:t>
        <w:tab/>
      </w:r>
      <w:r>
        <w:rPr/>
        <w:t>The percentage of time the Project Director will devote to the project in full-time equivalents</w:t>
      </w:r>
      <w:r>
        <w:rPr>
          <w:spacing w:val="-57"/>
        </w:rPr>
        <w:t> </w:t>
      </w:r>
      <w:r>
        <w:rPr/>
        <w:t>(FTEs).</w:t>
      </w:r>
    </w:p>
    <w:p>
      <w:pPr>
        <w:pStyle w:val="BodyText"/>
        <w:tabs>
          <w:tab w:pos="1191" w:val="left" w:leader="none"/>
        </w:tabs>
        <w:spacing w:line="286" w:lineRule="exact" w:before="2"/>
        <w:ind w:left="832"/>
      </w:pPr>
      <w:r>
        <w:rPr>
          <w:rFonts w:ascii="Calibri" w:hAnsi="Calibri"/>
        </w:rPr>
        <w:t>‐</w:t>
        <w:tab/>
      </w:r>
      <w:r>
        <w:rPr/>
        <w:t>Your</w:t>
      </w:r>
      <w:r>
        <w:rPr>
          <w:spacing w:val="-2"/>
        </w:rPr>
        <w:t> </w:t>
      </w:r>
      <w:r>
        <w:rPr/>
        <w:t>organization’s</w:t>
      </w:r>
      <w:r>
        <w:rPr>
          <w:spacing w:val="-1"/>
        </w:rPr>
        <w:t> </w:t>
      </w:r>
      <w:r>
        <w:rPr/>
        <w:t>fringe benefit</w:t>
      </w:r>
      <w:r>
        <w:rPr>
          <w:spacing w:val="-1"/>
        </w:rPr>
        <w:t> </w:t>
      </w:r>
      <w:r>
        <w:rPr/>
        <w:t>rate and</w:t>
      </w:r>
      <w:r>
        <w:rPr>
          <w:spacing w:val="-1"/>
        </w:rPr>
        <w:t> </w:t>
      </w:r>
      <w:r>
        <w:rPr/>
        <w:t>amount, as</w:t>
      </w:r>
      <w:r>
        <w:rPr>
          <w:spacing w:val="-1"/>
        </w:rPr>
        <w:t> </w:t>
      </w:r>
      <w:r>
        <w:rPr/>
        <w:t>well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the basis</w:t>
      </w:r>
      <w:r>
        <w:rPr>
          <w:spacing w:val="-1"/>
        </w:rPr>
        <w:t> </w:t>
      </w:r>
      <w:r>
        <w:rPr/>
        <w:t>for the</w:t>
      </w:r>
      <w:r>
        <w:rPr>
          <w:spacing w:val="-1"/>
        </w:rPr>
        <w:t> </w:t>
      </w:r>
      <w:r>
        <w:rPr/>
        <w:t>computation.</w:t>
      </w:r>
    </w:p>
    <w:p>
      <w:pPr>
        <w:pStyle w:val="BodyText"/>
        <w:tabs>
          <w:tab w:pos="1191" w:val="left" w:leader="none"/>
        </w:tabs>
        <w:spacing w:line="280" w:lineRule="exact"/>
        <w:ind w:left="832"/>
      </w:pPr>
      <w:r>
        <w:rPr>
          <w:rFonts w:ascii="Calibri" w:hAnsi="Calibri"/>
        </w:rPr>
        <w:t>‐</w:t>
        <w:tab/>
      </w:r>
      <w:r>
        <w:rPr/>
        <w:t>The</w:t>
      </w:r>
      <w:r>
        <w:rPr>
          <w:spacing w:val="-3"/>
        </w:rPr>
        <w:t> </w:t>
      </w:r>
      <w:r>
        <w:rPr/>
        <w:t>type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fringe</w:t>
      </w:r>
      <w:r>
        <w:rPr>
          <w:spacing w:val="-2"/>
        </w:rPr>
        <w:t> </w:t>
      </w:r>
      <w:r>
        <w:rPr/>
        <w:t>benefits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covered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Federal</w:t>
      </w:r>
      <w:r>
        <w:rPr>
          <w:spacing w:val="-3"/>
        </w:rPr>
        <w:t> </w:t>
      </w:r>
      <w:r>
        <w:rPr/>
        <w:t>funds.</w:t>
      </w:r>
    </w:p>
    <w:p>
      <w:pPr>
        <w:pStyle w:val="BodyText"/>
        <w:tabs>
          <w:tab w:pos="1191" w:val="left" w:leader="none"/>
        </w:tabs>
        <w:spacing w:line="230" w:lineRule="auto" w:before="3"/>
        <w:ind w:left="1192" w:right="580" w:hanging="360"/>
      </w:pPr>
      <w:r>
        <w:rPr>
          <w:rFonts w:ascii="Calibri" w:hAnsi="Calibri"/>
        </w:rPr>
        <w:t>‐</w:t>
        <w:tab/>
      </w:r>
      <w:r>
        <w:rPr/>
        <w:t>Itemized travel expenses (including type of travel), travel justifications and basis for lodging</w:t>
      </w:r>
      <w:r>
        <w:rPr>
          <w:spacing w:val="-57"/>
        </w:rPr>
        <w:t> </w:t>
      </w:r>
      <w:r>
        <w:rPr/>
        <w:t>estimates.</w:t>
      </w:r>
    </w:p>
    <w:p>
      <w:pPr>
        <w:pStyle w:val="BodyText"/>
        <w:tabs>
          <w:tab w:pos="1191" w:val="left" w:leader="none"/>
        </w:tabs>
        <w:spacing w:line="230" w:lineRule="auto" w:before="10"/>
        <w:ind w:left="1192" w:right="612" w:hanging="360"/>
      </w:pPr>
      <w:r>
        <w:rPr>
          <w:rFonts w:ascii="Calibri" w:hAnsi="Calibri"/>
        </w:rPr>
        <w:t>‐</w:t>
        <w:tab/>
      </w:r>
      <w:r>
        <w:rPr/>
        <w:t>Types of equipment and supplies, justifications, and estimates, ensuring that the budget is in</w:t>
      </w:r>
      <w:r>
        <w:rPr>
          <w:spacing w:val="-57"/>
        </w:rPr>
        <w:t> </w:t>
      </w:r>
      <w:r>
        <w:rPr/>
        <w:t>line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the project description.</w:t>
      </w:r>
    </w:p>
    <w:p>
      <w:pPr>
        <w:pStyle w:val="BodyText"/>
        <w:tabs>
          <w:tab w:pos="1191" w:val="left" w:leader="none"/>
        </w:tabs>
        <w:spacing w:line="287" w:lineRule="exact" w:before="1"/>
        <w:ind w:left="832"/>
      </w:pPr>
      <w:r>
        <w:rPr>
          <w:rFonts w:ascii="Calibri" w:hAnsi="Calibri"/>
        </w:rPr>
        <w:t>‐</w:t>
        <w:tab/>
      </w:r>
      <w:r>
        <w:rPr/>
        <w:t>Information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all</w:t>
      </w:r>
      <w:r>
        <w:rPr>
          <w:spacing w:val="-2"/>
        </w:rPr>
        <w:t> </w:t>
      </w:r>
      <w:r>
        <w:rPr/>
        <w:t>contracts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justification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any</w:t>
      </w:r>
      <w:r>
        <w:rPr>
          <w:spacing w:val="-3"/>
        </w:rPr>
        <w:t> </w:t>
      </w:r>
      <w:r>
        <w:rPr/>
        <w:t>sole-source</w:t>
      </w:r>
      <w:r>
        <w:rPr>
          <w:spacing w:val="-2"/>
        </w:rPr>
        <w:t> </w:t>
      </w:r>
      <w:r>
        <w:rPr/>
        <w:t>contracts.</w:t>
      </w:r>
    </w:p>
    <w:p>
      <w:pPr>
        <w:pStyle w:val="BodyText"/>
        <w:tabs>
          <w:tab w:pos="1191" w:val="left" w:leader="none"/>
        </w:tabs>
        <w:spacing w:line="281" w:lineRule="exact"/>
        <w:ind w:left="832"/>
      </w:pPr>
      <w:r>
        <w:rPr>
          <w:rFonts w:ascii="Calibri" w:hAnsi="Calibri"/>
        </w:rPr>
        <w:t>‐</w:t>
        <w:tab/>
      </w:r>
      <w:r>
        <w:rPr/>
        <w:t>Justification,</w:t>
      </w:r>
      <w:r>
        <w:rPr>
          <w:spacing w:val="-2"/>
        </w:rPr>
        <w:t> </w:t>
      </w:r>
      <w:r>
        <w:rPr/>
        <w:t>description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itemized</w:t>
      </w:r>
      <w:r>
        <w:rPr>
          <w:spacing w:val="-1"/>
        </w:rPr>
        <w:t> </w:t>
      </w:r>
      <w:r>
        <w:rPr/>
        <w:t>list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all</w:t>
      </w:r>
      <w:r>
        <w:rPr>
          <w:spacing w:val="-1"/>
        </w:rPr>
        <w:t> </w:t>
      </w:r>
      <w:r>
        <w:rPr/>
        <w:t>consultant</w:t>
      </w:r>
      <w:r>
        <w:rPr>
          <w:spacing w:val="-2"/>
        </w:rPr>
        <w:t> </w:t>
      </w:r>
      <w:r>
        <w:rPr/>
        <w:t>services.</w:t>
      </w:r>
    </w:p>
    <w:p>
      <w:pPr>
        <w:pStyle w:val="BodyText"/>
        <w:tabs>
          <w:tab w:pos="1191" w:val="left" w:leader="none"/>
        </w:tabs>
        <w:spacing w:line="237" w:lineRule="auto"/>
        <w:ind w:left="1192" w:right="261" w:hanging="360"/>
      </w:pPr>
      <w:r>
        <w:rPr>
          <w:rFonts w:ascii="Calibri" w:hAnsi="Calibri"/>
        </w:rPr>
        <w:t>‐</w:t>
        <w:tab/>
      </w:r>
      <w:r>
        <w:rPr/>
        <w:t>Indirect cost information (either a copy of a Negotiated Indirect Cost Rate Agreement (NICRA)</w:t>
      </w:r>
      <w:r>
        <w:rPr>
          <w:spacing w:val="-57"/>
        </w:rPr>
        <w:t> </w:t>
      </w:r>
      <w:r>
        <w:rPr/>
        <w:t>or</w:t>
      </w:r>
      <w:r>
        <w:rPr>
          <w:spacing w:val="2"/>
        </w:rPr>
        <w:t> </w:t>
      </w:r>
      <w:r>
        <w:rPr/>
        <w:t>if</w:t>
      </w:r>
      <w:r>
        <w:rPr>
          <w:spacing w:val="2"/>
        </w:rPr>
        <w:t> </w:t>
      </w:r>
      <w:r>
        <w:rPr/>
        <w:t>no</w:t>
      </w:r>
      <w:r>
        <w:rPr>
          <w:spacing w:val="2"/>
        </w:rPr>
        <w:t> </w:t>
      </w:r>
      <w:r>
        <w:rPr/>
        <w:t>agreement</w:t>
      </w:r>
      <w:r>
        <w:rPr>
          <w:spacing w:val="2"/>
        </w:rPr>
        <w:t> </w:t>
      </w:r>
      <w:r>
        <w:rPr/>
        <w:t>exists</w:t>
      </w:r>
      <w:r>
        <w:rPr>
          <w:spacing w:val="3"/>
        </w:rPr>
        <w:t> </w:t>
      </w:r>
      <w:r>
        <w:rPr/>
        <w:t>and</w:t>
      </w:r>
      <w:r>
        <w:rPr>
          <w:spacing w:val="4"/>
        </w:rPr>
        <w:t> </w:t>
      </w:r>
      <w:r>
        <w:rPr/>
        <w:t>the</w:t>
      </w:r>
      <w:r>
        <w:rPr>
          <w:spacing w:val="7"/>
        </w:rPr>
        <w:t> </w:t>
      </w:r>
      <w:r>
        <w:rPr/>
        <w:t>applicant</w:t>
      </w:r>
      <w:r>
        <w:rPr>
          <w:spacing w:val="7"/>
        </w:rPr>
        <w:t> </w:t>
      </w:r>
      <w:r>
        <w:rPr/>
        <w:t>has</w:t>
      </w:r>
      <w:r>
        <w:rPr>
          <w:spacing w:val="6"/>
        </w:rPr>
        <w:t> </w:t>
      </w:r>
      <w:r>
        <w:rPr/>
        <w:t>never</w:t>
      </w:r>
      <w:r>
        <w:rPr>
          <w:spacing w:val="7"/>
        </w:rPr>
        <w:t> </w:t>
      </w:r>
      <w:r>
        <w:rPr/>
        <w:t>been</w:t>
      </w:r>
      <w:r>
        <w:rPr>
          <w:spacing w:val="5"/>
        </w:rPr>
        <w:t> </w:t>
      </w:r>
      <w:r>
        <w:rPr/>
        <w:t>approved</w:t>
      </w:r>
      <w:r>
        <w:rPr>
          <w:spacing w:val="5"/>
        </w:rPr>
        <w:t> </w:t>
      </w:r>
      <w:r>
        <w:rPr/>
        <w:t>for</w:t>
      </w:r>
      <w:r>
        <w:rPr>
          <w:spacing w:val="6"/>
        </w:rPr>
        <w:t> </w:t>
      </w:r>
      <w:r>
        <w:rPr/>
        <w:t>a</w:t>
      </w:r>
      <w:r>
        <w:rPr>
          <w:spacing w:val="5"/>
        </w:rPr>
        <w:t> </w:t>
      </w:r>
      <w:r>
        <w:rPr/>
        <w:t>NICRA,</w:t>
      </w:r>
      <w:r>
        <w:rPr>
          <w:spacing w:val="5"/>
        </w:rPr>
        <w:t> </w:t>
      </w:r>
      <w:r>
        <w:rPr/>
        <w:t>they</w:t>
      </w:r>
      <w:r>
        <w:rPr>
          <w:spacing w:val="7"/>
        </w:rPr>
        <w:t> </w:t>
      </w:r>
      <w:r>
        <w:rPr/>
        <w:t>may</w:t>
      </w:r>
      <w:r>
        <w:rPr>
          <w:spacing w:val="1"/>
        </w:rPr>
        <w:t> </w:t>
      </w:r>
      <w:r>
        <w:rPr/>
        <w:t>charge</w:t>
      </w:r>
      <w:r>
        <w:rPr>
          <w:spacing w:val="4"/>
        </w:rPr>
        <w:t> </w:t>
      </w:r>
      <w:r>
        <w:rPr/>
        <w:t>up</w:t>
      </w:r>
      <w:r>
        <w:rPr>
          <w:spacing w:val="4"/>
        </w:rPr>
        <w:t> </w:t>
      </w:r>
      <w:r>
        <w:rPr/>
        <w:t>to</w:t>
      </w:r>
      <w:r>
        <w:rPr>
          <w:spacing w:val="4"/>
        </w:rPr>
        <w:t> </w:t>
      </w:r>
      <w:r>
        <w:rPr/>
        <w:t>10%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minimis). If applicant is requesting the</w:t>
      </w:r>
      <w:r>
        <w:rPr>
          <w:spacing w:val="-1"/>
        </w:rPr>
        <w:t> </w:t>
      </w:r>
      <w:r>
        <w:rPr/>
        <w:t>de minimis rate or indirect costs</w:t>
      </w:r>
      <w:r>
        <w:rPr>
          <w:spacing w:val="1"/>
        </w:rPr>
        <w:t> </w:t>
      </w:r>
      <w:r>
        <w:rPr/>
        <w:t>are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requested,</w:t>
      </w:r>
      <w:r>
        <w:rPr>
          <w:spacing w:val="-1"/>
        </w:rPr>
        <w:t> </w:t>
      </w:r>
      <w:r>
        <w:rPr/>
        <w:t>please</w:t>
      </w:r>
      <w:r>
        <w:rPr>
          <w:spacing w:val="-1"/>
        </w:rPr>
        <w:t> </w:t>
      </w:r>
      <w:r>
        <w:rPr/>
        <w:t>indicate</w:t>
      </w:r>
      <w:r>
        <w:rPr>
          <w:spacing w:val="1"/>
        </w:rPr>
        <w:t> </w:t>
      </w:r>
      <w:r>
        <w:rPr/>
        <w:t>this in</w:t>
      </w:r>
      <w:r>
        <w:rPr>
          <w:spacing w:val="-1"/>
        </w:rPr>
        <w:t> </w:t>
      </w:r>
      <w:r>
        <w:rPr/>
        <w:t>the budget</w:t>
      </w:r>
      <w:r>
        <w:rPr>
          <w:spacing w:val="-2"/>
        </w:rPr>
        <w:t> </w:t>
      </w:r>
      <w:r>
        <w:rPr/>
        <w:t>narrative.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ind w:left="472"/>
      </w:pPr>
      <w:r>
        <w:rPr/>
        <w:t>When</w:t>
      </w:r>
      <w:r>
        <w:rPr>
          <w:spacing w:val="-3"/>
        </w:rPr>
        <w:t> </w:t>
      </w:r>
      <w:r>
        <w:rPr>
          <w:b/>
        </w:rPr>
        <w:t>submitting</w:t>
      </w:r>
      <w:r>
        <w:rPr>
          <w:b/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application,</w:t>
      </w:r>
      <w:r>
        <w:rPr>
          <w:spacing w:val="-2"/>
        </w:rPr>
        <w:t> </w:t>
      </w:r>
      <w:r>
        <w:rPr/>
        <w:t>ensure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1"/>
        </w:rPr>
        <w:t> </w:t>
      </w:r>
      <w:r>
        <w:rPr/>
        <w:t>submitted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following:</w:t>
      </w:r>
    </w:p>
    <w:p>
      <w:pPr>
        <w:pStyle w:val="ListParagraph"/>
        <w:numPr>
          <w:ilvl w:val="0"/>
          <w:numId w:val="2"/>
        </w:numPr>
        <w:tabs>
          <w:tab w:pos="1174" w:val="left" w:leader="none"/>
          <w:tab w:pos="1176" w:val="left" w:leader="none"/>
        </w:tabs>
        <w:spacing w:line="240" w:lineRule="auto" w:before="13" w:after="0"/>
        <w:ind w:left="1175" w:right="0" w:hanging="721"/>
        <w:jc w:val="left"/>
        <w:rPr>
          <w:sz w:val="24"/>
        </w:rPr>
      </w:pPr>
      <w:r>
        <w:rPr>
          <w:sz w:val="24"/>
        </w:rPr>
        <w:t>SF-424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color w:val="0000FF"/>
          <w:spacing w:val="-2"/>
          <w:sz w:val="24"/>
        </w:rPr>
        <w:t> </w:t>
      </w:r>
      <w:r>
        <w:rPr>
          <w:color w:val="0000FF"/>
          <w:sz w:val="24"/>
          <w:u w:val="single" w:color="0000FF"/>
        </w:rPr>
        <w:t>Application</w:t>
      </w:r>
      <w:r>
        <w:rPr>
          <w:color w:val="0000FF"/>
          <w:spacing w:val="-2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for</w:t>
      </w:r>
      <w:r>
        <w:rPr>
          <w:color w:val="0000FF"/>
          <w:spacing w:val="-3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Federal</w:t>
      </w:r>
      <w:r>
        <w:rPr>
          <w:color w:val="0000FF"/>
          <w:spacing w:val="-2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Assistance</w:t>
      </w:r>
      <w:r>
        <w:rPr>
          <w:color w:val="0000FF"/>
          <w:spacing w:val="-2"/>
          <w:sz w:val="24"/>
        </w:rPr>
        <w:t> </w:t>
      </w:r>
      <w:r>
        <w:rPr>
          <w:sz w:val="24"/>
        </w:rPr>
        <w:t>(fillable</w:t>
      </w:r>
      <w:r>
        <w:rPr>
          <w:spacing w:val="-2"/>
          <w:sz w:val="24"/>
        </w:rPr>
        <w:t> </w:t>
      </w:r>
      <w:r>
        <w:rPr>
          <w:sz w:val="24"/>
        </w:rPr>
        <w:t>PDF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Grants.gov)</w:t>
      </w:r>
    </w:p>
    <w:p>
      <w:pPr>
        <w:pStyle w:val="ListParagraph"/>
        <w:numPr>
          <w:ilvl w:val="0"/>
          <w:numId w:val="2"/>
        </w:numPr>
        <w:tabs>
          <w:tab w:pos="1174" w:val="left" w:leader="none"/>
          <w:tab w:pos="1176" w:val="left" w:leader="none"/>
        </w:tabs>
        <w:spacing w:line="275" w:lineRule="exact" w:before="0" w:after="0"/>
        <w:ind w:left="1175" w:right="0" w:hanging="721"/>
        <w:jc w:val="left"/>
        <w:rPr>
          <w:sz w:val="24"/>
        </w:rPr>
      </w:pPr>
      <w:r>
        <w:rPr>
          <w:sz w:val="24"/>
        </w:rPr>
        <w:t>SF-424A</w:t>
      </w:r>
      <w:r>
        <w:rPr>
          <w:spacing w:val="49"/>
          <w:sz w:val="24"/>
        </w:rPr>
        <w:t> </w:t>
      </w:r>
      <w:r>
        <w:rPr>
          <w:sz w:val="24"/>
        </w:rPr>
        <w:t>–</w:t>
      </w:r>
      <w:r>
        <w:rPr>
          <w:color w:val="0000FF"/>
          <w:spacing w:val="-5"/>
          <w:sz w:val="24"/>
        </w:rPr>
        <w:t> </w:t>
      </w:r>
      <w:r>
        <w:rPr>
          <w:color w:val="0000FF"/>
          <w:sz w:val="24"/>
          <w:u w:val="single" w:color="0000FF"/>
        </w:rPr>
        <w:t>Budget</w:t>
      </w:r>
      <w:r>
        <w:rPr>
          <w:color w:val="0000FF"/>
          <w:spacing w:val="-4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Information</w:t>
      </w:r>
      <w:r>
        <w:rPr>
          <w:color w:val="0000FF"/>
          <w:spacing w:val="-6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and</w:t>
      </w:r>
      <w:r>
        <w:rPr>
          <w:color w:val="0000FF"/>
          <w:spacing w:val="-3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Instruction</w:t>
      </w:r>
      <w:r>
        <w:rPr>
          <w:color w:val="0000FF"/>
          <w:spacing w:val="-8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Form</w:t>
      </w:r>
      <w:r>
        <w:rPr>
          <w:color w:val="0000FF"/>
          <w:spacing w:val="-6"/>
          <w:sz w:val="24"/>
        </w:rPr>
        <w:t> </w:t>
      </w:r>
      <w:r>
        <w:rPr>
          <w:sz w:val="24"/>
        </w:rPr>
        <w:t>(fillable</w:t>
      </w:r>
      <w:r>
        <w:rPr>
          <w:spacing w:val="-6"/>
          <w:sz w:val="24"/>
        </w:rPr>
        <w:t> </w:t>
      </w:r>
      <w:r>
        <w:rPr>
          <w:sz w:val="24"/>
        </w:rPr>
        <w:t>PDF</w:t>
      </w:r>
      <w:r>
        <w:rPr>
          <w:spacing w:val="-6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Grants.gov)</w:t>
      </w:r>
    </w:p>
    <w:p>
      <w:pPr>
        <w:pStyle w:val="ListParagraph"/>
        <w:numPr>
          <w:ilvl w:val="0"/>
          <w:numId w:val="2"/>
        </w:numPr>
        <w:tabs>
          <w:tab w:pos="1174" w:val="left" w:leader="none"/>
          <w:tab w:pos="1176" w:val="left" w:leader="none"/>
        </w:tabs>
        <w:spacing w:line="275" w:lineRule="exact" w:before="0" w:after="0"/>
        <w:ind w:left="1175" w:right="0" w:hanging="721"/>
        <w:jc w:val="left"/>
        <w:rPr>
          <w:sz w:val="24"/>
        </w:rPr>
      </w:pPr>
      <w:r>
        <w:rPr>
          <w:sz w:val="24"/>
        </w:rPr>
        <w:t>SF-424B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color w:val="0000FF"/>
          <w:spacing w:val="-3"/>
          <w:sz w:val="24"/>
        </w:rPr>
        <w:t> </w:t>
      </w:r>
      <w:r>
        <w:rPr>
          <w:color w:val="0000FF"/>
          <w:sz w:val="24"/>
          <w:u w:val="single" w:color="0000FF"/>
        </w:rPr>
        <w:t>Assurances</w:t>
      </w:r>
      <w:r>
        <w:rPr>
          <w:color w:val="0000FF"/>
          <w:spacing w:val="-3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for</w:t>
      </w:r>
      <w:r>
        <w:rPr>
          <w:color w:val="0000FF"/>
          <w:spacing w:val="-2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Non-Construction</w:t>
      </w:r>
      <w:r>
        <w:rPr>
          <w:color w:val="0000FF"/>
          <w:spacing w:val="-3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Programs</w:t>
      </w:r>
      <w:r>
        <w:rPr>
          <w:color w:val="0000FF"/>
          <w:spacing w:val="-2"/>
          <w:sz w:val="24"/>
        </w:rPr>
        <w:t> </w:t>
      </w:r>
      <w:r>
        <w:rPr>
          <w:sz w:val="24"/>
        </w:rPr>
        <w:t>(fillable</w:t>
      </w:r>
      <w:r>
        <w:rPr>
          <w:spacing w:val="-3"/>
          <w:sz w:val="24"/>
        </w:rPr>
        <w:t> </w:t>
      </w:r>
      <w:r>
        <w:rPr>
          <w:sz w:val="24"/>
        </w:rPr>
        <w:t>PDF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Grants.gov)</w:t>
      </w:r>
    </w:p>
    <w:p>
      <w:pPr>
        <w:pStyle w:val="ListParagraph"/>
        <w:numPr>
          <w:ilvl w:val="0"/>
          <w:numId w:val="2"/>
        </w:numPr>
        <w:tabs>
          <w:tab w:pos="1174" w:val="left" w:leader="none"/>
          <w:tab w:pos="1176" w:val="left" w:leader="none"/>
        </w:tabs>
        <w:spacing w:line="240" w:lineRule="auto" w:before="0" w:after="0"/>
        <w:ind w:left="1175" w:right="0" w:hanging="721"/>
        <w:jc w:val="left"/>
        <w:rPr>
          <w:sz w:val="24"/>
        </w:rPr>
      </w:pPr>
      <w:r>
        <w:rPr>
          <w:sz w:val="24"/>
        </w:rPr>
        <w:t>SF-LLL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color w:val="0000FF"/>
          <w:spacing w:val="59"/>
          <w:sz w:val="24"/>
        </w:rPr>
        <w:t> </w:t>
      </w:r>
      <w:r>
        <w:rPr>
          <w:color w:val="0000FF"/>
          <w:sz w:val="24"/>
          <w:u w:val="single" w:color="0000FF"/>
        </w:rPr>
        <w:t>Disclosure</w:t>
      </w:r>
      <w:r>
        <w:rPr>
          <w:color w:val="0000FF"/>
          <w:spacing w:val="-2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of</w:t>
      </w:r>
      <w:r>
        <w:rPr>
          <w:color w:val="0000FF"/>
          <w:spacing w:val="-2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Lobbying</w:t>
      </w:r>
      <w:r>
        <w:rPr>
          <w:color w:val="0000FF"/>
          <w:spacing w:val="-1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Activities</w:t>
      </w:r>
    </w:p>
    <w:p>
      <w:pPr>
        <w:pStyle w:val="ListParagraph"/>
        <w:numPr>
          <w:ilvl w:val="0"/>
          <w:numId w:val="2"/>
        </w:numPr>
        <w:tabs>
          <w:tab w:pos="1174" w:val="left" w:leader="none"/>
          <w:tab w:pos="1176" w:val="left" w:leader="none"/>
        </w:tabs>
        <w:spacing w:line="240" w:lineRule="auto" w:before="0" w:after="0"/>
        <w:ind w:left="1175" w:right="0" w:hanging="721"/>
        <w:jc w:val="left"/>
        <w:rPr>
          <w:sz w:val="24"/>
        </w:rPr>
      </w:pPr>
      <w:r>
        <w:rPr>
          <w:sz w:val="24"/>
        </w:rPr>
        <w:t>FNS-906</w:t>
      </w:r>
      <w:r>
        <w:rPr>
          <w:spacing w:val="-10"/>
          <w:sz w:val="24"/>
        </w:rPr>
        <w:t> </w:t>
      </w:r>
      <w:r>
        <w:rPr>
          <w:sz w:val="24"/>
        </w:rPr>
        <w:t>–</w:t>
      </w:r>
      <w:r>
        <w:rPr>
          <w:color w:val="0000FF"/>
          <w:spacing w:val="-7"/>
          <w:sz w:val="24"/>
        </w:rPr>
        <w:t> </w:t>
      </w:r>
      <w:r>
        <w:rPr>
          <w:color w:val="0000FF"/>
          <w:sz w:val="24"/>
          <w:u w:val="single" w:color="0000FF"/>
        </w:rPr>
        <w:t>Grant</w:t>
      </w:r>
      <w:r>
        <w:rPr>
          <w:color w:val="0000FF"/>
          <w:spacing w:val="-8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Program</w:t>
      </w:r>
      <w:r>
        <w:rPr>
          <w:color w:val="0000FF"/>
          <w:spacing w:val="-7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Accounting</w:t>
      </w:r>
      <w:r>
        <w:rPr>
          <w:color w:val="0000FF"/>
          <w:spacing w:val="-10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System</w:t>
      </w:r>
      <w:r>
        <w:rPr>
          <w:color w:val="0000FF"/>
          <w:spacing w:val="-4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&amp;</w:t>
      </w:r>
      <w:r>
        <w:rPr>
          <w:color w:val="0000FF"/>
          <w:spacing w:val="-11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Financial</w:t>
      </w:r>
      <w:r>
        <w:rPr>
          <w:color w:val="0000FF"/>
          <w:spacing w:val="-8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Capability</w:t>
      </w:r>
      <w:r>
        <w:rPr>
          <w:color w:val="0000FF"/>
          <w:spacing w:val="-12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Questionnaire</w:t>
      </w:r>
      <w:r>
        <w:rPr>
          <w:color w:val="0000FF"/>
          <w:spacing w:val="-8"/>
          <w:sz w:val="24"/>
        </w:rPr>
        <w:t> </w:t>
      </w:r>
      <w:r>
        <w:rPr>
          <w:sz w:val="24"/>
        </w:rPr>
        <w:t>(Appendix</w:t>
      </w:r>
      <w:r>
        <w:rPr>
          <w:spacing w:val="-10"/>
          <w:sz w:val="24"/>
        </w:rPr>
        <w:t> </w:t>
      </w:r>
      <w:r>
        <w:rPr>
          <w:sz w:val="24"/>
        </w:rPr>
        <w:t>)</w:t>
      </w:r>
    </w:p>
    <w:p>
      <w:pPr>
        <w:pStyle w:val="ListParagraph"/>
        <w:numPr>
          <w:ilvl w:val="0"/>
          <w:numId w:val="2"/>
        </w:numPr>
        <w:tabs>
          <w:tab w:pos="1174" w:val="left" w:leader="none"/>
          <w:tab w:pos="1176" w:val="left" w:leader="none"/>
        </w:tabs>
        <w:spacing w:line="240" w:lineRule="auto" w:before="0" w:after="0"/>
        <w:ind w:left="1175" w:right="441" w:hanging="720"/>
        <w:jc w:val="left"/>
        <w:rPr>
          <w:sz w:val="24"/>
        </w:rPr>
      </w:pPr>
      <w:r>
        <w:rPr>
          <w:sz w:val="24"/>
        </w:rPr>
        <w:t>Negotiated Indirect Cost Rate Agreement (PDF - Upload using the “Add Attachments” button</w:t>
      </w:r>
      <w:r>
        <w:rPr>
          <w:spacing w:val="-57"/>
          <w:sz w:val="24"/>
        </w:rPr>
        <w:t> </w:t>
      </w:r>
      <w:r>
        <w:rPr>
          <w:sz w:val="24"/>
        </w:rPr>
        <w:t>under</w:t>
      </w:r>
      <w:r>
        <w:rPr>
          <w:spacing w:val="-1"/>
          <w:sz w:val="24"/>
        </w:rPr>
        <w:t> </w:t>
      </w:r>
      <w:r>
        <w:rPr>
          <w:sz w:val="24"/>
        </w:rPr>
        <w:t>SF-424</w:t>
      </w:r>
      <w:r>
        <w:rPr>
          <w:spacing w:val="-1"/>
          <w:sz w:val="24"/>
        </w:rPr>
        <w:t> </w:t>
      </w:r>
      <w:r>
        <w:rPr>
          <w:sz w:val="24"/>
        </w:rPr>
        <w:t>item #15)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605" w:top="720" w:bottom="820" w:left="680" w:right="900"/>
        </w:sectPr>
      </w:pPr>
    </w:p>
    <w:p>
      <w:pPr>
        <w:pStyle w:val="Heading2"/>
        <w:spacing w:before="76"/>
      </w:pPr>
      <w:r>
        <w:rPr/>
        <w:t>Application</w:t>
      </w:r>
      <w:r>
        <w:rPr>
          <w:spacing w:val="-3"/>
        </w:rPr>
        <w:t> </w:t>
      </w:r>
      <w:r>
        <w:rPr/>
        <w:t>Checklist (continued)</w:t>
      </w:r>
    </w:p>
    <w:p>
      <w:pPr>
        <w:pStyle w:val="BodyText"/>
        <w:rPr>
          <w:b/>
        </w:rPr>
      </w:pPr>
    </w:p>
    <w:p>
      <w:pPr>
        <w:pStyle w:val="BodyText"/>
        <w:ind w:left="472"/>
      </w:pPr>
      <w:r>
        <w:rPr/>
        <w:t>When</w:t>
      </w:r>
      <w:r>
        <w:rPr>
          <w:spacing w:val="-3"/>
        </w:rPr>
        <w:t> </w:t>
      </w:r>
      <w:r>
        <w:rPr/>
        <w:t>applicable,</w:t>
      </w:r>
      <w:r>
        <w:rPr>
          <w:spacing w:val="-3"/>
        </w:rPr>
        <w:t> </w:t>
      </w:r>
      <w:r>
        <w:rPr/>
        <w:t>application</w:t>
      </w:r>
      <w:r>
        <w:rPr>
          <w:spacing w:val="-2"/>
        </w:rPr>
        <w:t> </w:t>
      </w:r>
      <w:r>
        <w:rPr/>
        <w:t>packages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required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include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documents:</w:t>
      </w:r>
    </w:p>
    <w:p>
      <w:pPr>
        <w:pStyle w:val="ListParagraph"/>
        <w:numPr>
          <w:ilvl w:val="0"/>
          <w:numId w:val="3"/>
        </w:numPr>
        <w:tabs>
          <w:tab w:pos="1191" w:val="left" w:leader="none"/>
          <w:tab w:pos="1192" w:val="left" w:leader="none"/>
        </w:tabs>
        <w:spacing w:line="240" w:lineRule="auto" w:before="0" w:after="0"/>
        <w:ind w:left="1191" w:right="920" w:hanging="720"/>
        <w:jc w:val="left"/>
        <w:rPr>
          <w:sz w:val="24"/>
        </w:rPr>
      </w:pPr>
      <w:r>
        <w:rPr>
          <w:sz w:val="24"/>
        </w:rPr>
        <w:t>AD-3030 –</w:t>
      </w:r>
      <w:r>
        <w:rPr>
          <w:color w:val="0000FF"/>
          <w:sz w:val="24"/>
        </w:rPr>
        <w:t> </w:t>
      </w:r>
      <w:r>
        <w:rPr>
          <w:color w:val="0000FF"/>
          <w:sz w:val="24"/>
          <w:u w:val="single" w:color="0000FF"/>
        </w:rPr>
        <w:t>Representations Regarding Felony Conviction and Tax Delinquent Status for</w:t>
      </w:r>
      <w:r>
        <w:rPr>
          <w:color w:val="0000FF"/>
          <w:spacing w:val="-58"/>
          <w:sz w:val="24"/>
        </w:rPr>
        <w:t> </w:t>
      </w:r>
      <w:r>
        <w:rPr>
          <w:color w:val="0000FF"/>
          <w:sz w:val="24"/>
          <w:u w:val="single" w:color="0000FF"/>
        </w:rPr>
        <w:t>Corporate</w:t>
      </w:r>
      <w:r>
        <w:rPr>
          <w:color w:val="0000FF"/>
          <w:spacing w:val="-1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Applicants (fillable PDF</w:t>
      </w:r>
      <w:r>
        <w:rPr>
          <w:color w:val="0000FF"/>
          <w:spacing w:val="-1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in Grants.gov)</w:t>
      </w:r>
    </w:p>
    <w:p>
      <w:pPr>
        <w:pStyle w:val="ListParagraph"/>
        <w:numPr>
          <w:ilvl w:val="0"/>
          <w:numId w:val="3"/>
        </w:numPr>
        <w:tabs>
          <w:tab w:pos="1191" w:val="left" w:leader="none"/>
          <w:tab w:pos="1192" w:val="left" w:leader="none"/>
        </w:tabs>
        <w:spacing w:line="240" w:lineRule="auto" w:before="0" w:after="0"/>
        <w:ind w:left="1191" w:right="415" w:hanging="720"/>
        <w:jc w:val="left"/>
        <w:rPr>
          <w:sz w:val="24"/>
        </w:rPr>
      </w:pPr>
      <w:r>
        <w:rPr>
          <w:sz w:val="24"/>
        </w:rPr>
        <w:t>AD-1047</w:t>
      </w:r>
      <w:r>
        <w:rPr>
          <w:spacing w:val="-3"/>
          <w:sz w:val="24"/>
        </w:rPr>
        <w:t> </w:t>
      </w:r>
      <w:r>
        <w:rPr>
          <w:rFonts w:ascii="Calibri" w:hAnsi="Calibri"/>
          <w:sz w:val="22"/>
        </w:rPr>
        <w:t>–</w:t>
      </w:r>
      <w:r>
        <w:rPr>
          <w:rFonts w:ascii="Calibri" w:hAnsi="Calibri"/>
          <w:color w:val="0000FF"/>
          <w:spacing w:val="-2"/>
          <w:sz w:val="22"/>
        </w:rPr>
        <w:t> </w:t>
      </w:r>
      <w:r>
        <w:rPr>
          <w:color w:val="0000FF"/>
          <w:sz w:val="24"/>
          <w:u w:val="single" w:color="0000FF"/>
        </w:rPr>
        <w:t>Certification</w:t>
      </w:r>
      <w:r>
        <w:rPr>
          <w:color w:val="0000FF"/>
          <w:spacing w:val="-3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Regarding</w:t>
      </w:r>
      <w:r>
        <w:rPr>
          <w:color w:val="0000FF"/>
          <w:spacing w:val="-3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Debarment,</w:t>
      </w:r>
      <w:r>
        <w:rPr>
          <w:color w:val="0000FF"/>
          <w:spacing w:val="-3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Suspension,</w:t>
      </w:r>
      <w:r>
        <w:rPr>
          <w:color w:val="0000FF"/>
          <w:spacing w:val="-3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and</w:t>
      </w:r>
      <w:r>
        <w:rPr>
          <w:color w:val="0000FF"/>
          <w:spacing w:val="-3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Other</w:t>
      </w:r>
      <w:r>
        <w:rPr>
          <w:color w:val="0000FF"/>
          <w:spacing w:val="-3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Responsibility</w:t>
      </w:r>
      <w:r>
        <w:rPr>
          <w:color w:val="0000FF"/>
          <w:spacing w:val="-4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Matters</w:t>
      </w:r>
      <w:r>
        <w:rPr>
          <w:color w:val="0000FF"/>
          <w:spacing w:val="-57"/>
          <w:sz w:val="24"/>
        </w:rPr>
        <w:t> </w:t>
      </w:r>
      <w:r>
        <w:rPr>
          <w:color w:val="0000FF"/>
          <w:sz w:val="24"/>
          <w:u w:val="single" w:color="0000FF"/>
        </w:rPr>
        <w:t>Primary</w:t>
      </w:r>
      <w:r>
        <w:rPr>
          <w:color w:val="0000FF"/>
          <w:spacing w:val="-2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Covered</w:t>
      </w:r>
      <w:r>
        <w:rPr>
          <w:color w:val="0000FF"/>
          <w:spacing w:val="-1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Transactions</w:t>
      </w:r>
    </w:p>
    <w:p>
      <w:pPr>
        <w:pStyle w:val="ListParagraph"/>
        <w:numPr>
          <w:ilvl w:val="0"/>
          <w:numId w:val="3"/>
        </w:numPr>
        <w:tabs>
          <w:tab w:pos="1191" w:val="left" w:leader="none"/>
          <w:tab w:pos="1192" w:val="left" w:leader="none"/>
        </w:tabs>
        <w:spacing w:line="240" w:lineRule="auto" w:before="0" w:after="0"/>
        <w:ind w:left="1191" w:right="958" w:hanging="720"/>
        <w:jc w:val="left"/>
        <w:rPr>
          <w:sz w:val="24"/>
        </w:rPr>
      </w:pPr>
      <w:r>
        <w:rPr>
          <w:sz w:val="24"/>
        </w:rPr>
        <w:t>AD-1048 </w:t>
      </w:r>
      <w:r>
        <w:rPr>
          <w:rFonts w:ascii="Calibri" w:hAnsi="Calibri"/>
          <w:sz w:val="22"/>
        </w:rPr>
        <w:t>–</w:t>
      </w:r>
      <w:r>
        <w:rPr>
          <w:rFonts w:ascii="Calibri" w:hAnsi="Calibri"/>
          <w:color w:val="0000FF"/>
          <w:sz w:val="22"/>
        </w:rPr>
        <w:t> </w:t>
      </w:r>
      <w:r>
        <w:rPr>
          <w:color w:val="0000FF"/>
          <w:sz w:val="24"/>
          <w:u w:val="single" w:color="0000FF"/>
        </w:rPr>
        <w:t>Certification Regarding Department, Suspension, Ineligibility and Voluntary</w:t>
      </w:r>
      <w:r>
        <w:rPr>
          <w:color w:val="0000FF"/>
          <w:spacing w:val="-57"/>
          <w:sz w:val="24"/>
        </w:rPr>
        <w:t> </w:t>
      </w:r>
      <w:r>
        <w:rPr>
          <w:color w:val="0000FF"/>
          <w:sz w:val="24"/>
          <w:u w:val="single" w:color="0000FF"/>
        </w:rPr>
        <w:t>Exclusion</w:t>
      </w:r>
      <w:r>
        <w:rPr>
          <w:color w:val="0000FF"/>
          <w:spacing w:val="-1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Lower Tier Covered Transactions</w:t>
      </w:r>
    </w:p>
    <w:p>
      <w:pPr>
        <w:pStyle w:val="ListParagraph"/>
        <w:numPr>
          <w:ilvl w:val="0"/>
          <w:numId w:val="3"/>
        </w:numPr>
        <w:tabs>
          <w:tab w:pos="1191" w:val="left" w:leader="none"/>
          <w:tab w:pos="1192" w:val="left" w:leader="none"/>
        </w:tabs>
        <w:spacing w:line="240" w:lineRule="auto" w:before="0" w:after="0"/>
        <w:ind w:left="1192" w:right="0" w:hanging="720"/>
        <w:jc w:val="left"/>
        <w:rPr>
          <w:sz w:val="24"/>
        </w:rPr>
      </w:pPr>
      <w:r>
        <w:rPr>
          <w:sz w:val="24"/>
        </w:rPr>
        <w:t>AD-1049</w:t>
      </w:r>
      <w:r>
        <w:rPr>
          <w:spacing w:val="-2"/>
          <w:sz w:val="24"/>
        </w:rPr>
        <w:t> </w:t>
      </w:r>
      <w:r>
        <w:rPr>
          <w:rFonts w:ascii="Calibri" w:hAnsi="Calibri"/>
          <w:sz w:val="22"/>
        </w:rPr>
        <w:t>–</w:t>
      </w:r>
      <w:r>
        <w:rPr>
          <w:rFonts w:ascii="Calibri" w:hAnsi="Calibri"/>
          <w:color w:val="0000FF"/>
          <w:spacing w:val="10"/>
          <w:sz w:val="22"/>
        </w:rPr>
        <w:t> </w:t>
      </w:r>
      <w:r>
        <w:rPr>
          <w:color w:val="0000FF"/>
          <w:sz w:val="24"/>
          <w:u w:val="single" w:color="0000FF"/>
        </w:rPr>
        <w:t>Certification</w:t>
      </w:r>
      <w:r>
        <w:rPr>
          <w:color w:val="0000FF"/>
          <w:spacing w:val="-3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Regarding</w:t>
      </w:r>
      <w:r>
        <w:rPr>
          <w:color w:val="0000FF"/>
          <w:spacing w:val="-2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Drug-Free</w:t>
      </w:r>
      <w:r>
        <w:rPr>
          <w:color w:val="0000FF"/>
          <w:spacing w:val="-2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Workplace</w:t>
      </w:r>
      <w:r>
        <w:rPr>
          <w:color w:val="0000FF"/>
          <w:spacing w:val="-2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Requirements</w:t>
      </w:r>
      <w:r>
        <w:rPr>
          <w:color w:val="0000FF"/>
          <w:spacing w:val="-2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(Grants)</w:t>
      </w:r>
      <w:r>
        <w:rPr>
          <w:color w:val="0000FF"/>
          <w:spacing w:val="-2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Alternative</w:t>
      </w:r>
      <w:r>
        <w:rPr>
          <w:color w:val="0000FF"/>
          <w:spacing w:val="-2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I</w:t>
      </w:r>
    </w:p>
    <w:p>
      <w:pPr>
        <w:pStyle w:val="BodyText"/>
        <w:ind w:left="1191"/>
      </w:pPr>
      <w:r>
        <w:rPr>
          <w:color w:val="0000FF"/>
          <w:u w:val="single" w:color="0000FF"/>
        </w:rPr>
        <w:t>–</w:t>
      </w:r>
      <w:r>
        <w:rPr>
          <w:color w:val="0000FF"/>
          <w:spacing w:val="-3"/>
          <w:u w:val="single" w:color="0000FF"/>
        </w:rPr>
        <w:t> </w:t>
      </w:r>
      <w:r>
        <w:rPr>
          <w:color w:val="0000FF"/>
          <w:u w:val="single" w:color="0000FF"/>
        </w:rPr>
        <w:t>For</w:t>
      </w:r>
      <w:r>
        <w:rPr>
          <w:color w:val="0000FF"/>
          <w:spacing w:val="-3"/>
          <w:u w:val="single" w:color="0000FF"/>
        </w:rPr>
        <w:t> </w:t>
      </w:r>
      <w:r>
        <w:rPr>
          <w:color w:val="0000FF"/>
          <w:u w:val="single" w:color="0000FF"/>
        </w:rPr>
        <w:t>Grantees</w:t>
      </w:r>
      <w:r>
        <w:rPr>
          <w:color w:val="0000FF"/>
          <w:spacing w:val="-3"/>
          <w:u w:val="single" w:color="0000FF"/>
        </w:rPr>
        <w:t> </w:t>
      </w:r>
      <w:r>
        <w:rPr>
          <w:color w:val="0000FF"/>
          <w:u w:val="single" w:color="0000FF"/>
        </w:rPr>
        <w:t>Other</w:t>
      </w:r>
      <w:r>
        <w:rPr>
          <w:color w:val="0000FF"/>
          <w:spacing w:val="-3"/>
          <w:u w:val="single" w:color="0000FF"/>
        </w:rPr>
        <w:t> </w:t>
      </w:r>
      <w:r>
        <w:rPr>
          <w:color w:val="0000FF"/>
          <w:u w:val="single" w:color="0000FF"/>
        </w:rPr>
        <w:t>Than</w:t>
      </w:r>
      <w:r>
        <w:rPr>
          <w:color w:val="0000FF"/>
          <w:spacing w:val="-2"/>
          <w:u w:val="single" w:color="0000FF"/>
        </w:rPr>
        <w:t> </w:t>
      </w:r>
      <w:r>
        <w:rPr>
          <w:color w:val="0000FF"/>
          <w:u w:val="single" w:color="0000FF"/>
        </w:rPr>
        <w:t>Individuals</w:t>
      </w:r>
    </w:p>
    <w:p>
      <w:pPr>
        <w:pStyle w:val="ListParagraph"/>
        <w:numPr>
          <w:ilvl w:val="0"/>
          <w:numId w:val="3"/>
        </w:numPr>
        <w:tabs>
          <w:tab w:pos="1191" w:val="left" w:leader="none"/>
          <w:tab w:pos="1192" w:val="left" w:leader="none"/>
        </w:tabs>
        <w:spacing w:line="240" w:lineRule="auto" w:before="0" w:after="0"/>
        <w:ind w:left="1191" w:right="595" w:hanging="720"/>
        <w:jc w:val="left"/>
        <w:rPr>
          <w:sz w:val="24"/>
        </w:rPr>
      </w:pPr>
      <w:r>
        <w:rPr/>
        <w:pict>
          <v:rect style="position:absolute;margin-left:93.599998pt;margin-top:26.323101pt;width:54.96pt;height:.6pt;mso-position-horizontal-relative:page;mso-position-vertical-relative:paragraph;z-index:15729664" id="docshape7" filled="true" fillcolor="#0000ff" stroked="false">
            <v:fill type="solid"/>
            <w10:wrap type="none"/>
          </v:rect>
        </w:pict>
      </w:r>
      <w:r>
        <w:rPr>
          <w:sz w:val="24"/>
        </w:rPr>
        <w:t>AD-1052 –</w:t>
      </w:r>
      <w:r>
        <w:rPr>
          <w:color w:val="0000FF"/>
          <w:sz w:val="24"/>
        </w:rPr>
        <w:t> </w:t>
      </w:r>
      <w:r>
        <w:rPr>
          <w:color w:val="0000FF"/>
          <w:sz w:val="24"/>
          <w:u w:val="single" w:color="0000FF"/>
        </w:rPr>
        <w:t>Certification Regarding Drug-Free Workplace State and State Agencies, Federal</w:t>
      </w:r>
      <w:r>
        <w:rPr>
          <w:color w:val="0000FF"/>
          <w:spacing w:val="-58"/>
          <w:sz w:val="24"/>
        </w:rPr>
        <w:t> </w:t>
      </w:r>
      <w:r>
        <w:rPr>
          <w:color w:val="0000FF"/>
          <w:sz w:val="24"/>
        </w:rPr>
        <w:t>Fiscal</w:t>
      </w:r>
      <w:r>
        <w:rPr>
          <w:color w:val="0000FF"/>
          <w:spacing w:val="-2"/>
          <w:sz w:val="24"/>
        </w:rPr>
        <w:t> </w:t>
      </w:r>
      <w:r>
        <w:rPr>
          <w:color w:val="0000FF"/>
          <w:sz w:val="24"/>
        </w:rPr>
        <w:t>Year</w:t>
      </w:r>
    </w:p>
    <w:p>
      <w:pPr>
        <w:pStyle w:val="ListParagraph"/>
        <w:numPr>
          <w:ilvl w:val="0"/>
          <w:numId w:val="3"/>
        </w:numPr>
        <w:tabs>
          <w:tab w:pos="1191" w:val="left" w:leader="none"/>
          <w:tab w:pos="1192" w:val="left" w:leader="none"/>
        </w:tabs>
        <w:spacing w:line="240" w:lineRule="auto" w:before="0" w:after="0"/>
        <w:ind w:left="1191" w:right="541" w:hanging="720"/>
        <w:jc w:val="left"/>
        <w:rPr>
          <w:sz w:val="24"/>
        </w:rPr>
      </w:pPr>
      <w:r>
        <w:rPr/>
        <w:pict>
          <v:rect style="position:absolute;margin-left:150.419998pt;margin-top:12.523125pt;width:389.58pt;height:.6pt;mso-position-horizontal-relative:page;mso-position-vertical-relative:paragraph;z-index:-16577536" id="docshape8" filled="true" fillcolor="#0000ff" stroked="false">
            <v:fill type="solid"/>
            <w10:wrap type="none"/>
          </v:rect>
        </w:pict>
      </w:r>
      <w:r>
        <w:rPr>
          <w:sz w:val="24"/>
        </w:rPr>
        <w:t>AD-3031 </w:t>
      </w:r>
      <w:r>
        <w:rPr>
          <w:rFonts w:ascii="Calibri" w:hAnsi="Calibri"/>
          <w:sz w:val="22"/>
        </w:rPr>
        <w:t>– </w:t>
      </w:r>
      <w:r>
        <w:rPr>
          <w:color w:val="0000FF"/>
          <w:sz w:val="24"/>
        </w:rPr>
        <w:t>Assurance Regarding Felony Conviction or Tax Delinquent Status For Corporate</w:t>
      </w:r>
      <w:r>
        <w:rPr>
          <w:color w:val="0000FF"/>
          <w:spacing w:val="-57"/>
          <w:sz w:val="24"/>
        </w:rPr>
        <w:t> </w:t>
      </w:r>
      <w:r>
        <w:rPr>
          <w:color w:val="0000FF"/>
          <w:sz w:val="24"/>
          <w:u w:val="single" w:color="0000FF"/>
        </w:rPr>
        <w:t>Applicants 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605" w:top="920" w:bottom="820" w:left="680" w:right="900"/>
        </w:sectPr>
      </w:pPr>
    </w:p>
    <w:p>
      <w:pPr>
        <w:pStyle w:val="BodyText"/>
        <w:spacing w:before="80"/>
        <w:ind w:left="472"/>
        <w:rPr>
          <w:rFonts w:ascii="Cambria"/>
        </w:rPr>
      </w:pPr>
      <w:r>
        <w:rPr>
          <w:rFonts w:ascii="Cambria"/>
          <w:color w:val="355E91"/>
        </w:rPr>
        <w:t>Table</w:t>
      </w:r>
      <w:r>
        <w:rPr>
          <w:rFonts w:ascii="Cambria"/>
          <w:color w:val="355E91"/>
          <w:spacing w:val="-2"/>
        </w:rPr>
        <w:t> </w:t>
      </w:r>
      <w:r>
        <w:rPr>
          <w:rFonts w:ascii="Cambria"/>
          <w:color w:val="355E91"/>
        </w:rPr>
        <w:t>of</w:t>
      </w:r>
      <w:r>
        <w:rPr>
          <w:rFonts w:ascii="Cambria"/>
          <w:color w:val="355E91"/>
          <w:spacing w:val="-1"/>
        </w:rPr>
        <w:t> </w:t>
      </w:r>
      <w:r>
        <w:rPr>
          <w:rFonts w:ascii="Cambria"/>
          <w:color w:val="355E91"/>
        </w:rPr>
        <w:t>Contents</w:t>
      </w:r>
    </w:p>
    <w:p>
      <w:pPr>
        <w:spacing w:after="0"/>
        <w:rPr>
          <w:rFonts w:ascii="Cambria"/>
        </w:rPr>
        <w:sectPr>
          <w:pgSz w:w="12240" w:h="15840"/>
          <w:pgMar w:header="0" w:footer="605" w:top="640" w:bottom="1036" w:left="680" w:right="90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10213" w:val="right" w:leader="none"/>
            </w:tabs>
            <w:spacing w:before="22"/>
            <w:ind w:left="472" w:firstLine="0"/>
            <w:rPr>
              <w:rFonts w:ascii="Calibri"/>
            </w:rPr>
          </w:pPr>
          <w:r>
            <w:rPr>
              <w:rFonts w:ascii="Calibri"/>
            </w:rPr>
            <w:t>Application</w:t>
          </w:r>
          <w:r>
            <w:rPr>
              <w:rFonts w:ascii="Calibri"/>
              <w:spacing w:val="-2"/>
            </w:rPr>
            <w:t> </w:t>
          </w:r>
          <w:r>
            <w:rPr>
              <w:rFonts w:ascii="Calibri"/>
            </w:rPr>
            <w:t>Checklist</w:t>
          </w:r>
          <w:r>
            <w:rPr/>
            <w:tab/>
          </w:r>
          <w:r>
            <w:rPr>
              <w:rFonts w:ascii="Calibri"/>
            </w:rPr>
            <w:t>3</w:t>
          </w:r>
        </w:p>
        <w:p>
          <w:pPr>
            <w:pStyle w:val="TOC1"/>
            <w:numPr>
              <w:ilvl w:val="0"/>
              <w:numId w:val="4"/>
            </w:numPr>
            <w:tabs>
              <w:tab w:pos="832" w:val="left" w:leader="none"/>
              <w:tab w:pos="10213" w:val="right" w:leader="none"/>
            </w:tabs>
            <w:spacing w:line="240" w:lineRule="auto" w:before="141" w:after="0"/>
            <w:ind w:left="831" w:right="0" w:hanging="360"/>
            <w:jc w:val="left"/>
            <w:rPr>
              <w:rFonts w:ascii="Calibri"/>
            </w:rPr>
          </w:pPr>
          <w:r>
            <w:rPr/>
            <w:t>PROGRAM DESCRIPTION &amp; OBJECTIVES</w:t>
            <w:tab/>
          </w:r>
          <w:r>
            <w:rPr>
              <w:rFonts w:ascii="Calibri"/>
            </w:rPr>
            <w:t>6</w:t>
          </w:r>
        </w:p>
        <w:p>
          <w:pPr>
            <w:pStyle w:val="TOC3"/>
            <w:tabs>
              <w:tab w:pos="10176" w:val="right" w:leader="dot"/>
            </w:tabs>
            <w:spacing w:before="139"/>
            <w:ind w:left="831"/>
            <w:rPr>
              <w:rFonts w:ascii="Calibri"/>
            </w:rPr>
          </w:pPr>
          <w:hyperlink w:history="true" w:anchor="_TOC_250026">
            <w:r>
              <w:rPr/>
              <w:t>Program</w:t>
            </w:r>
            <w:r>
              <w:rPr>
                <w:spacing w:val="-1"/>
              </w:rPr>
              <w:t> </w:t>
            </w:r>
            <w:r>
              <w:rPr/>
              <w:t>Description</w:t>
              <w:tab/>
            </w:r>
            <w:r>
              <w:rPr>
                <w:rFonts w:ascii="Calibri"/>
              </w:rPr>
              <w:t>6</w:t>
            </w:r>
          </w:hyperlink>
        </w:p>
        <w:p>
          <w:pPr>
            <w:pStyle w:val="TOC3"/>
            <w:tabs>
              <w:tab w:pos="10171" w:val="right" w:leader="dot"/>
            </w:tabs>
            <w:spacing w:before="141"/>
            <w:rPr>
              <w:rFonts w:ascii="Calibri"/>
            </w:rPr>
          </w:pPr>
          <w:hyperlink w:history="true" w:anchor="_TOC_250025">
            <w:r>
              <w:rPr/>
              <w:t>Key</w:t>
            </w:r>
            <w:r>
              <w:rPr>
                <w:spacing w:val="-1"/>
              </w:rPr>
              <w:t> </w:t>
            </w:r>
            <w:r>
              <w:rPr/>
              <w:t>Objectives</w:t>
              <w:tab/>
            </w:r>
            <w:r>
              <w:rPr>
                <w:rFonts w:ascii="Calibri"/>
              </w:rPr>
              <w:t>8</w:t>
            </w:r>
          </w:hyperlink>
        </w:p>
        <w:p>
          <w:pPr>
            <w:pStyle w:val="TOC1"/>
            <w:numPr>
              <w:ilvl w:val="0"/>
              <w:numId w:val="4"/>
            </w:numPr>
            <w:tabs>
              <w:tab w:pos="833" w:val="left" w:leader="none"/>
              <w:tab w:pos="10213" w:val="right" w:leader="none"/>
            </w:tabs>
            <w:spacing w:line="240" w:lineRule="auto" w:before="141" w:after="0"/>
            <w:ind w:left="832" w:right="0" w:hanging="361"/>
            <w:jc w:val="left"/>
            <w:rPr>
              <w:rFonts w:ascii="Calibri"/>
            </w:rPr>
          </w:pPr>
          <w:hyperlink w:history="true" w:anchor="_TOC_250024">
            <w:r>
              <w:rPr/>
              <w:t>FEDERAL</w:t>
            </w:r>
            <w:r>
              <w:rPr>
                <w:spacing w:val="-1"/>
              </w:rPr>
              <w:t> </w:t>
            </w:r>
            <w:r>
              <w:rPr/>
              <w:t>AWARD INFORMATION</w:t>
              <w:tab/>
            </w:r>
            <w:r>
              <w:rPr>
                <w:rFonts w:ascii="Calibri"/>
              </w:rPr>
              <w:t>8</w:t>
            </w:r>
          </w:hyperlink>
        </w:p>
        <w:p>
          <w:pPr>
            <w:pStyle w:val="TOC3"/>
            <w:tabs>
              <w:tab w:pos="10063" w:val="right" w:leader="dot"/>
            </w:tabs>
            <w:rPr>
              <w:rFonts w:ascii="Calibri"/>
            </w:rPr>
          </w:pPr>
          <w:hyperlink w:history="true" w:anchor="_TOC_250023">
            <w:r>
              <w:rPr/>
              <w:t>Allowable</w:t>
            </w:r>
            <w:r>
              <w:rPr>
                <w:spacing w:val="-1"/>
              </w:rPr>
              <w:t> </w:t>
            </w:r>
            <w:r>
              <w:rPr/>
              <w:t>Costs</w:t>
              <w:tab/>
            </w:r>
            <w:r>
              <w:rPr>
                <w:rFonts w:ascii="Calibri"/>
              </w:rPr>
              <w:t>9</w:t>
            </w:r>
          </w:hyperlink>
        </w:p>
        <w:p>
          <w:pPr>
            <w:pStyle w:val="TOC1"/>
            <w:numPr>
              <w:ilvl w:val="0"/>
              <w:numId w:val="4"/>
            </w:numPr>
            <w:tabs>
              <w:tab w:pos="833" w:val="left" w:leader="none"/>
              <w:tab w:pos="10325" w:val="right" w:leader="none"/>
            </w:tabs>
            <w:spacing w:line="240" w:lineRule="auto" w:before="140" w:after="0"/>
            <w:ind w:left="832" w:right="0" w:hanging="361"/>
            <w:jc w:val="left"/>
            <w:rPr>
              <w:rFonts w:ascii="Calibri"/>
            </w:rPr>
          </w:pPr>
          <w:r>
            <w:rPr/>
            <w:t>ELIGIBILITY</w:t>
          </w:r>
          <w:r>
            <w:rPr>
              <w:spacing w:val="-2"/>
            </w:rPr>
            <w:t> </w:t>
          </w:r>
          <w:r>
            <w:rPr/>
            <w:t>INFORMATION</w:t>
            <w:tab/>
          </w:r>
          <w:r>
            <w:rPr>
              <w:rFonts w:ascii="Calibri"/>
            </w:rPr>
            <w:t>11</w:t>
          </w:r>
        </w:p>
        <w:p>
          <w:pPr>
            <w:pStyle w:val="TOC3"/>
            <w:tabs>
              <w:tab w:pos="10188" w:val="right" w:leader="dot"/>
            </w:tabs>
            <w:rPr>
              <w:rFonts w:ascii="Calibri"/>
            </w:rPr>
          </w:pPr>
          <w:hyperlink w:history="true" w:anchor="_TOC_250022">
            <w:r>
              <w:rPr/>
              <w:t>Eligible</w:t>
            </w:r>
            <w:r>
              <w:rPr>
                <w:spacing w:val="-1"/>
              </w:rPr>
              <w:t> </w:t>
            </w:r>
            <w:r>
              <w:rPr/>
              <w:t>Applicants</w:t>
              <w:tab/>
            </w:r>
            <w:r>
              <w:rPr>
                <w:rFonts w:ascii="Calibri"/>
              </w:rPr>
              <w:t>11</w:t>
            </w:r>
          </w:hyperlink>
        </w:p>
        <w:p>
          <w:pPr>
            <w:pStyle w:val="TOC3"/>
            <w:tabs>
              <w:tab w:pos="10182" w:val="right" w:leader="dot"/>
            </w:tabs>
            <w:spacing w:before="141"/>
            <w:rPr>
              <w:rFonts w:ascii="Calibri"/>
            </w:rPr>
          </w:pPr>
          <w:hyperlink w:history="true" w:anchor="_TOC_250021">
            <w:r>
              <w:rPr/>
              <w:t>Cost</w:t>
            </w:r>
            <w:r>
              <w:rPr>
                <w:spacing w:val="-1"/>
              </w:rPr>
              <w:t> </w:t>
            </w:r>
            <w:r>
              <w:rPr/>
              <w:t>Sharing</w:t>
            </w:r>
            <w:r>
              <w:rPr>
                <w:spacing w:val="-1"/>
              </w:rPr>
              <w:t> </w:t>
            </w:r>
            <w:r>
              <w:rPr/>
              <w:t>or Matching</w:t>
            </w:r>
            <w:r>
              <w:rPr>
                <w:spacing w:val="-1"/>
              </w:rPr>
              <w:t> </w:t>
            </w:r>
            <w:r>
              <w:rPr/>
              <w:t>Considerations</w:t>
              <w:tab/>
            </w:r>
            <w:r>
              <w:rPr>
                <w:rFonts w:ascii="Calibri"/>
              </w:rPr>
              <w:t>12</w:t>
            </w:r>
          </w:hyperlink>
        </w:p>
        <w:p>
          <w:pPr>
            <w:pStyle w:val="TOC3"/>
            <w:tabs>
              <w:tab w:pos="10181" w:val="right" w:leader="dot"/>
            </w:tabs>
            <w:spacing w:before="139"/>
            <w:rPr>
              <w:rFonts w:ascii="Calibri"/>
            </w:rPr>
          </w:pPr>
          <w:hyperlink w:history="true" w:anchor="_TOC_250020">
            <w:r>
              <w:rPr/>
              <w:t>Other</w:t>
            </w:r>
            <w:r>
              <w:rPr>
                <w:spacing w:val="-1"/>
              </w:rPr>
              <w:t> </w:t>
            </w:r>
            <w:r>
              <w:rPr/>
              <w:t>Eligibility Criteria</w:t>
              <w:tab/>
            </w:r>
            <w:r>
              <w:rPr>
                <w:rFonts w:ascii="Calibri"/>
              </w:rPr>
              <w:t>12</w:t>
            </w:r>
          </w:hyperlink>
        </w:p>
        <w:p>
          <w:pPr>
            <w:pStyle w:val="TOC3"/>
            <w:tabs>
              <w:tab w:pos="10181" w:val="right" w:leader="dot"/>
            </w:tabs>
            <w:spacing w:before="141"/>
            <w:ind w:left="833"/>
            <w:rPr>
              <w:rFonts w:ascii="Calibri"/>
            </w:rPr>
          </w:pPr>
          <w:hyperlink w:history="true" w:anchor="_TOC_250019">
            <w:r>
              <w:rPr/>
              <w:t>Pre-Award</w:t>
            </w:r>
            <w:r>
              <w:rPr>
                <w:spacing w:val="-1"/>
              </w:rPr>
              <w:t> </w:t>
            </w:r>
            <w:r>
              <w:rPr/>
              <w:t>Screening Requirements</w:t>
              <w:tab/>
            </w:r>
            <w:r>
              <w:rPr>
                <w:rFonts w:ascii="Calibri"/>
              </w:rPr>
              <w:t>12</w:t>
            </w:r>
          </w:hyperlink>
        </w:p>
        <w:p>
          <w:pPr>
            <w:pStyle w:val="TOC3"/>
            <w:tabs>
              <w:tab w:pos="10192" w:val="right" w:leader="dot"/>
            </w:tabs>
            <w:ind w:left="833"/>
            <w:rPr>
              <w:rFonts w:ascii="Calibri"/>
            </w:rPr>
          </w:pPr>
          <w:hyperlink w:history="true" w:anchor="_TOC_250018">
            <w:r>
              <w:rPr/>
              <w:t>Acknowledgement</w:t>
            </w:r>
            <w:r>
              <w:rPr>
                <w:spacing w:val="-1"/>
              </w:rPr>
              <w:t> </w:t>
            </w:r>
            <w:r>
              <w:rPr/>
              <w:t>of</w:t>
            </w:r>
            <w:r>
              <w:rPr>
                <w:spacing w:val="1"/>
              </w:rPr>
              <w:t> </w:t>
            </w:r>
            <w:r>
              <w:rPr/>
              <w:t>USDA Support</w:t>
              <w:tab/>
            </w:r>
            <w:r>
              <w:rPr>
                <w:rFonts w:ascii="Calibri"/>
              </w:rPr>
              <w:t>12</w:t>
            </w:r>
          </w:hyperlink>
        </w:p>
        <w:p>
          <w:pPr>
            <w:pStyle w:val="TOC1"/>
            <w:numPr>
              <w:ilvl w:val="0"/>
              <w:numId w:val="4"/>
            </w:numPr>
            <w:tabs>
              <w:tab w:pos="834" w:val="left" w:leader="none"/>
              <w:tab w:pos="10326" w:val="right" w:leader="none"/>
            </w:tabs>
            <w:spacing w:line="240" w:lineRule="auto" w:before="140" w:after="0"/>
            <w:ind w:left="833" w:right="0" w:hanging="361"/>
            <w:jc w:val="left"/>
            <w:rPr>
              <w:rFonts w:ascii="Calibri"/>
            </w:rPr>
          </w:pPr>
          <w:r>
            <w:rPr/>
            <w:t>APPLICATION</w:t>
          </w:r>
          <w:r>
            <w:rPr>
              <w:spacing w:val="-1"/>
            </w:rPr>
            <w:t> </w:t>
          </w:r>
          <w:r>
            <w:rPr/>
            <w:t>AND SUBMISSION INFORMATION</w:t>
            <w:tab/>
          </w:r>
          <w:r>
            <w:rPr>
              <w:rFonts w:ascii="Calibri"/>
            </w:rPr>
            <w:t>13</w:t>
          </w:r>
        </w:p>
        <w:p>
          <w:pPr>
            <w:pStyle w:val="TOC3"/>
            <w:tabs>
              <w:tab w:pos="10187" w:val="right" w:leader="dot"/>
            </w:tabs>
            <w:ind w:left="833"/>
            <w:rPr>
              <w:rFonts w:ascii="Calibri"/>
            </w:rPr>
          </w:pPr>
          <w:hyperlink w:history="true" w:anchor="_TOC_250017">
            <w:r>
              <w:rPr/>
              <w:t>Content</w:t>
            </w:r>
            <w:r>
              <w:rPr>
                <w:spacing w:val="-1"/>
              </w:rPr>
              <w:t> </w:t>
            </w:r>
            <w:r>
              <w:rPr/>
              <w:t>and</w:t>
            </w:r>
            <w:r>
              <w:rPr>
                <w:spacing w:val="-1"/>
              </w:rPr>
              <w:t> </w:t>
            </w:r>
            <w:r>
              <w:rPr/>
              <w:t>Form of Application Submission</w:t>
              <w:tab/>
            </w:r>
            <w:r>
              <w:rPr>
                <w:rFonts w:ascii="Calibri"/>
              </w:rPr>
              <w:t>13</w:t>
            </w:r>
          </w:hyperlink>
        </w:p>
        <w:p>
          <w:pPr>
            <w:pStyle w:val="TOC3"/>
            <w:tabs>
              <w:tab w:pos="10177" w:val="right" w:leader="dot"/>
            </w:tabs>
            <w:spacing w:before="141"/>
            <w:ind w:left="833"/>
            <w:rPr>
              <w:rFonts w:ascii="Calibri"/>
            </w:rPr>
          </w:pPr>
          <w:hyperlink w:history="true" w:anchor="_TOC_250016">
            <w:r>
              <w:rPr/>
              <w:t>Submission</w:t>
            </w:r>
            <w:r>
              <w:rPr>
                <w:spacing w:val="-1"/>
              </w:rPr>
              <w:t> </w:t>
            </w:r>
            <w:r>
              <w:rPr/>
              <w:t>Date</w:t>
              <w:tab/>
            </w:r>
            <w:r>
              <w:rPr>
                <w:rFonts w:ascii="Calibri"/>
              </w:rPr>
              <w:t>15</w:t>
            </w:r>
          </w:hyperlink>
        </w:p>
        <w:p>
          <w:pPr>
            <w:pStyle w:val="TOC3"/>
            <w:tabs>
              <w:tab w:pos="10202" w:val="right" w:leader="dot"/>
            </w:tabs>
            <w:ind w:left="833"/>
            <w:rPr>
              <w:rFonts w:ascii="Calibri"/>
            </w:rPr>
          </w:pPr>
          <w:hyperlink w:history="true" w:anchor="_TOC_250015">
            <w:r>
              <w:rPr/>
              <w:t>Preparing</w:t>
            </w:r>
            <w:r>
              <w:rPr>
                <w:spacing w:val="-1"/>
              </w:rPr>
              <w:t> </w:t>
            </w:r>
            <w:r>
              <w:rPr/>
              <w:t>for</w:t>
            </w:r>
            <w:r>
              <w:rPr>
                <w:spacing w:val="-1"/>
              </w:rPr>
              <w:t> </w:t>
            </w:r>
            <w:r>
              <w:rPr/>
              <w:t>Electronic Application Submission through</w:t>
            </w:r>
            <w:r>
              <w:rPr>
                <w:spacing w:val="-1"/>
              </w:rPr>
              <w:t> </w:t>
            </w:r>
            <w:r>
              <w:rPr/>
              <w:t>Grants.gov</w:t>
              <w:tab/>
            </w:r>
            <w:r>
              <w:rPr>
                <w:rFonts w:ascii="Calibri"/>
              </w:rPr>
              <w:t>15</w:t>
            </w:r>
          </w:hyperlink>
        </w:p>
        <w:p>
          <w:pPr>
            <w:pStyle w:val="TOC3"/>
            <w:tabs>
              <w:tab w:pos="10184" w:val="right" w:leader="dot"/>
            </w:tabs>
            <w:ind w:left="833"/>
            <w:rPr>
              <w:rFonts w:ascii="Calibri"/>
            </w:rPr>
          </w:pPr>
          <w:hyperlink w:history="true" w:anchor="_TOC_250014">
            <w:r>
              <w:rPr/>
              <w:t>How</w:t>
            </w:r>
            <w:r>
              <w:rPr>
                <w:spacing w:val="-1"/>
              </w:rPr>
              <w:t> </w:t>
            </w:r>
            <w:r>
              <w:rPr/>
              <w:t>to Submit an Application via Grants.gov</w:t>
              <w:tab/>
            </w:r>
            <w:r>
              <w:rPr>
                <w:rFonts w:ascii="Calibri"/>
              </w:rPr>
              <w:t>16</w:t>
            </w:r>
          </w:hyperlink>
        </w:p>
        <w:p>
          <w:pPr>
            <w:pStyle w:val="TOC3"/>
            <w:tabs>
              <w:tab w:pos="10200" w:val="right" w:leader="dot"/>
            </w:tabs>
            <w:ind w:left="834"/>
            <w:rPr>
              <w:rFonts w:ascii="Calibri"/>
            </w:rPr>
          </w:pPr>
          <w:hyperlink w:history="true" w:anchor="_TOC_250013">
            <w:r>
              <w:rPr/>
              <w:t>Grants.gov</w:t>
            </w:r>
            <w:r>
              <w:rPr>
                <w:spacing w:val="-1"/>
              </w:rPr>
              <w:t> </w:t>
            </w:r>
            <w:r>
              <w:rPr/>
              <w:t>Receipt</w:t>
            </w:r>
            <w:r>
              <w:rPr>
                <w:spacing w:val="1"/>
              </w:rPr>
              <w:t> </w:t>
            </w:r>
            <w:r>
              <w:rPr/>
              <w:t>Requirements and Proof of Timely</w:t>
            </w:r>
            <w:r>
              <w:rPr>
                <w:spacing w:val="-1"/>
              </w:rPr>
              <w:t> </w:t>
            </w:r>
            <w:r>
              <w:rPr/>
              <w:t>Submission</w:t>
              <w:tab/>
            </w:r>
            <w:r>
              <w:rPr>
                <w:rFonts w:ascii="Calibri"/>
              </w:rPr>
              <w:t>17</w:t>
            </w:r>
          </w:hyperlink>
        </w:p>
        <w:p>
          <w:pPr>
            <w:pStyle w:val="TOC3"/>
            <w:tabs>
              <w:tab w:pos="10179" w:val="right" w:leader="dot"/>
            </w:tabs>
            <w:spacing w:before="142"/>
            <w:rPr>
              <w:rFonts w:ascii="Calibri"/>
            </w:rPr>
          </w:pPr>
          <w:hyperlink w:history="true" w:anchor="_TOC_250012">
            <w:r>
              <w:rPr/>
              <w:t>Funding</w:t>
            </w:r>
            <w:r>
              <w:rPr>
                <w:spacing w:val="-1"/>
              </w:rPr>
              <w:t> </w:t>
            </w:r>
            <w:r>
              <w:rPr/>
              <w:t>Restrictions</w:t>
              <w:tab/>
            </w:r>
            <w:r>
              <w:rPr>
                <w:rFonts w:ascii="Calibri"/>
              </w:rPr>
              <w:t>17</w:t>
            </w:r>
          </w:hyperlink>
        </w:p>
        <w:p>
          <w:pPr>
            <w:pStyle w:val="TOC1"/>
            <w:numPr>
              <w:ilvl w:val="0"/>
              <w:numId w:val="4"/>
            </w:numPr>
            <w:tabs>
              <w:tab w:pos="833" w:val="left" w:leader="none"/>
              <w:tab w:pos="10324" w:val="right" w:leader="none"/>
            </w:tabs>
            <w:spacing w:line="240" w:lineRule="auto" w:before="139" w:after="0"/>
            <w:ind w:left="832" w:right="0" w:hanging="361"/>
            <w:jc w:val="left"/>
            <w:rPr>
              <w:rFonts w:ascii="Calibri"/>
            </w:rPr>
          </w:pPr>
          <w:r>
            <w:rPr/>
            <w:t>APPLICATION</w:t>
          </w:r>
          <w:r>
            <w:rPr>
              <w:spacing w:val="-1"/>
            </w:rPr>
            <w:t> </w:t>
          </w:r>
          <w:r>
            <w:rPr/>
            <w:t>REVIEW</w:t>
          </w:r>
          <w:r>
            <w:rPr>
              <w:spacing w:val="1"/>
            </w:rPr>
            <w:t> </w:t>
          </w:r>
          <w:r>
            <w:rPr/>
            <w:t>INFORMATION</w:t>
            <w:tab/>
          </w:r>
          <w:r>
            <w:rPr>
              <w:rFonts w:ascii="Calibri"/>
            </w:rPr>
            <w:t>17</w:t>
          </w:r>
        </w:p>
        <w:p>
          <w:pPr>
            <w:pStyle w:val="TOC3"/>
            <w:tabs>
              <w:tab w:pos="10177" w:val="right" w:leader="dot"/>
            </w:tabs>
            <w:spacing w:before="141"/>
            <w:rPr>
              <w:rFonts w:ascii="Calibri"/>
            </w:rPr>
          </w:pPr>
          <w:hyperlink w:history="true" w:anchor="_TOC_250011">
            <w:r>
              <w:rPr/>
              <w:t>Evaluation</w:t>
            </w:r>
            <w:r>
              <w:rPr>
                <w:spacing w:val="-1"/>
              </w:rPr>
              <w:t> </w:t>
            </w:r>
            <w:r>
              <w:rPr/>
              <w:t>of</w:t>
            </w:r>
            <w:r>
              <w:rPr>
                <w:spacing w:val="-1"/>
              </w:rPr>
              <w:t> </w:t>
            </w:r>
            <w:r>
              <w:rPr/>
              <w:t>Grant Application Criteria</w:t>
              <w:tab/>
            </w:r>
            <w:r>
              <w:rPr>
                <w:rFonts w:ascii="Calibri"/>
              </w:rPr>
              <w:t>18</w:t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999" w:val="left" w:leader="none"/>
              <w:tab w:pos="10130" w:val="right" w:leader="dot"/>
            </w:tabs>
            <w:spacing w:line="240" w:lineRule="auto" w:before="141" w:after="0"/>
            <w:ind w:left="998" w:right="0" w:hanging="167"/>
            <w:jc w:val="left"/>
            <w:rPr>
              <w:rFonts w:ascii="Calibri"/>
            </w:rPr>
          </w:pPr>
          <w:hyperlink w:history="true" w:anchor="_TOC_250010">
            <w:r>
              <w:rPr/>
              <w:t>REVIEW</w:t>
            </w:r>
            <w:r>
              <w:rPr>
                <w:spacing w:val="-1"/>
              </w:rPr>
              <w:t> </w:t>
            </w:r>
            <w:r>
              <w:rPr/>
              <w:t>CRITERIA</w:t>
              <w:tab/>
            </w:r>
            <w:r>
              <w:rPr>
                <w:rFonts w:ascii="Calibri"/>
              </w:rPr>
              <w:t>18</w:t>
            </w:r>
          </w:hyperlink>
        </w:p>
        <w:p>
          <w:pPr>
            <w:pStyle w:val="TOC2"/>
            <w:numPr>
              <w:ilvl w:val="0"/>
              <w:numId w:val="5"/>
            </w:numPr>
            <w:tabs>
              <w:tab w:pos="1352" w:val="left" w:leader="none"/>
              <w:tab w:pos="1353" w:val="left" w:leader="none"/>
              <w:tab w:pos="10192" w:val="right" w:leader="dot"/>
            </w:tabs>
            <w:spacing w:line="240" w:lineRule="auto" w:before="139" w:after="0"/>
            <w:ind w:left="1352" w:right="0" w:hanging="521"/>
            <w:jc w:val="left"/>
            <w:rPr>
              <w:rFonts w:ascii="Calibri"/>
            </w:rPr>
          </w:pPr>
          <w:hyperlink w:history="true" w:anchor="_TOC_250009">
            <w:r>
              <w:rPr/>
              <w:t>EVALUATION</w:t>
            </w:r>
            <w:r>
              <w:rPr>
                <w:spacing w:val="-1"/>
              </w:rPr>
              <w:t> </w:t>
            </w:r>
            <w:r>
              <w:rPr/>
              <w:t>FACTORS AND CRITERIA</w:t>
              <w:tab/>
            </w:r>
            <w:r>
              <w:rPr>
                <w:rFonts w:ascii="Calibri"/>
              </w:rPr>
              <w:t>19</w:t>
            </w:r>
          </w:hyperlink>
        </w:p>
        <w:p>
          <w:pPr>
            <w:pStyle w:val="TOC3"/>
            <w:numPr>
              <w:ilvl w:val="0"/>
              <w:numId w:val="5"/>
            </w:numPr>
            <w:tabs>
              <w:tab w:pos="1352" w:val="left" w:leader="none"/>
              <w:tab w:pos="1353" w:val="left" w:leader="none"/>
              <w:tab w:pos="10180" w:val="right" w:leader="dot"/>
            </w:tabs>
            <w:spacing w:line="240" w:lineRule="auto" w:before="141" w:after="0"/>
            <w:ind w:left="1352" w:right="0" w:hanging="521"/>
            <w:jc w:val="left"/>
            <w:rPr>
              <w:rFonts w:ascii="Calibri"/>
            </w:rPr>
          </w:pPr>
          <w:hyperlink w:history="true" w:anchor="_TOC_250008">
            <w:r>
              <w:rPr/>
              <w:t>Review</w:t>
            </w:r>
            <w:r>
              <w:rPr>
                <w:spacing w:val="-1"/>
              </w:rPr>
              <w:t> </w:t>
            </w:r>
            <w:r>
              <w:rPr/>
              <w:t>and Selection Process</w:t>
              <w:tab/>
            </w:r>
            <w:r>
              <w:rPr>
                <w:rFonts w:ascii="Calibri"/>
              </w:rPr>
              <w:t>19</w:t>
            </w:r>
          </w:hyperlink>
        </w:p>
        <w:p>
          <w:pPr>
            <w:pStyle w:val="TOC1"/>
            <w:numPr>
              <w:ilvl w:val="0"/>
              <w:numId w:val="4"/>
            </w:numPr>
            <w:tabs>
              <w:tab w:pos="833" w:val="left" w:leader="none"/>
              <w:tab w:pos="10325" w:val="right" w:leader="none"/>
            </w:tabs>
            <w:spacing w:line="240" w:lineRule="auto" w:before="140" w:after="0"/>
            <w:ind w:left="832" w:right="0" w:hanging="361"/>
            <w:jc w:val="left"/>
            <w:rPr>
              <w:rFonts w:ascii="Calibri"/>
            </w:rPr>
          </w:pPr>
          <w:r>
            <w:rPr/>
            <w:t>FEDERAL</w:t>
          </w:r>
          <w:r>
            <w:rPr>
              <w:spacing w:val="-1"/>
            </w:rPr>
            <w:t> </w:t>
          </w:r>
          <w:r>
            <w:rPr/>
            <w:t>AWARD ADMINISTRATION INFORMATION</w:t>
            <w:tab/>
          </w:r>
          <w:r>
            <w:rPr>
              <w:rFonts w:ascii="Calibri"/>
            </w:rPr>
            <w:t>19</w:t>
          </w:r>
        </w:p>
        <w:p>
          <w:pPr>
            <w:pStyle w:val="TOC2"/>
            <w:numPr>
              <w:ilvl w:val="1"/>
              <w:numId w:val="4"/>
            </w:numPr>
            <w:tabs>
              <w:tab w:pos="999" w:val="left" w:leader="none"/>
              <w:tab w:pos="10123" w:val="right" w:leader="dot"/>
            </w:tabs>
            <w:spacing w:line="240" w:lineRule="auto" w:before="140" w:after="0"/>
            <w:ind w:left="998" w:right="0" w:hanging="167"/>
            <w:jc w:val="left"/>
            <w:rPr>
              <w:rFonts w:ascii="Calibri"/>
            </w:rPr>
          </w:pPr>
          <w:hyperlink w:history="true" w:anchor="_TOC_250007">
            <w:r>
              <w:rPr/>
              <w:t>FEDERAL</w:t>
            </w:r>
            <w:r>
              <w:rPr>
                <w:spacing w:val="-1"/>
              </w:rPr>
              <w:t> </w:t>
            </w:r>
            <w:r>
              <w:rPr/>
              <w:t>AWARD</w:t>
            </w:r>
            <w:r>
              <w:rPr>
                <w:spacing w:val="2"/>
              </w:rPr>
              <w:t> </w:t>
            </w:r>
            <w:r>
              <w:rPr/>
              <w:t>NOTICE</w:t>
              <w:tab/>
            </w:r>
            <w:r>
              <w:rPr>
                <w:rFonts w:ascii="Calibri"/>
              </w:rPr>
              <w:t>19</w:t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999" w:val="left" w:leader="none"/>
              <w:tab w:pos="10126" w:val="right" w:leader="dot"/>
            </w:tabs>
            <w:spacing w:line="240" w:lineRule="auto" w:before="140" w:after="0"/>
            <w:ind w:left="998" w:right="0" w:hanging="166"/>
            <w:jc w:val="left"/>
            <w:rPr>
              <w:rFonts w:ascii="Calibri"/>
            </w:rPr>
          </w:pPr>
          <w:r>
            <w:rPr/>
            <w:t>ADMINISTRATIVE</w:t>
          </w:r>
          <w:r>
            <w:rPr>
              <w:spacing w:val="-1"/>
            </w:rPr>
            <w:t> </w:t>
          </w:r>
          <w:r>
            <w:rPr/>
            <w:t>AND</w:t>
          </w:r>
          <w:r>
            <w:rPr>
              <w:spacing w:val="-1"/>
            </w:rPr>
            <w:t> </w:t>
          </w:r>
          <w:r>
            <w:rPr/>
            <w:t>NATIONAL</w:t>
          </w:r>
          <w:r>
            <w:rPr>
              <w:spacing w:val="2"/>
            </w:rPr>
            <w:t> </w:t>
          </w:r>
          <w:r>
            <w:rPr/>
            <w:t>POLICY REQUIREMENTS</w:t>
            <w:tab/>
          </w:r>
          <w:r>
            <w:rPr>
              <w:rFonts w:ascii="Calibri"/>
            </w:rPr>
            <w:t>19</w:t>
          </w:r>
        </w:p>
        <w:p>
          <w:pPr>
            <w:pStyle w:val="TOC3"/>
            <w:tabs>
              <w:tab w:pos="10185" w:val="right" w:leader="dot"/>
            </w:tabs>
            <w:spacing w:before="141"/>
            <w:ind w:left="833"/>
            <w:rPr>
              <w:rFonts w:ascii="Calibri"/>
            </w:rPr>
          </w:pPr>
          <w:r>
            <w:rPr/>
            <w:t>Confidentiality</w:t>
          </w:r>
          <w:r>
            <w:rPr>
              <w:spacing w:val="-1"/>
            </w:rPr>
            <w:t> </w:t>
          </w:r>
          <w:r>
            <w:rPr/>
            <w:t>of an Application</w:t>
            <w:tab/>
          </w:r>
          <w:r>
            <w:rPr>
              <w:rFonts w:ascii="Calibri"/>
            </w:rPr>
            <w:t>19</w:t>
          </w:r>
        </w:p>
        <w:p>
          <w:pPr>
            <w:pStyle w:val="TOC3"/>
            <w:tabs>
              <w:tab w:pos="10186" w:val="right" w:leader="dot"/>
            </w:tabs>
            <w:ind w:left="833"/>
            <w:rPr>
              <w:rFonts w:ascii="Calibri"/>
            </w:rPr>
          </w:pPr>
          <w:hyperlink w:history="true" w:anchor="_TOC_250006">
            <w:r>
              <w:rPr/>
              <w:t>Conflict</w:t>
            </w:r>
            <w:r>
              <w:rPr>
                <w:spacing w:val="-1"/>
              </w:rPr>
              <w:t> </w:t>
            </w:r>
            <w:r>
              <w:rPr/>
              <w:t>of Interest and Confidentiality</w:t>
            </w:r>
            <w:r>
              <w:rPr>
                <w:spacing w:val="-1"/>
              </w:rPr>
              <w:t> </w:t>
            </w:r>
            <w:r>
              <w:rPr/>
              <w:t>of the</w:t>
            </w:r>
            <w:r>
              <w:rPr>
                <w:spacing w:val="-1"/>
              </w:rPr>
              <w:t> </w:t>
            </w:r>
            <w:r>
              <w:rPr/>
              <w:t>Review Process</w:t>
              <w:tab/>
            </w:r>
            <w:r>
              <w:rPr>
                <w:rFonts w:ascii="Calibri"/>
              </w:rPr>
              <w:t>20</w:t>
            </w:r>
          </w:hyperlink>
        </w:p>
        <w:p>
          <w:pPr>
            <w:pStyle w:val="TOC3"/>
            <w:tabs>
              <w:tab w:pos="10194" w:val="right" w:leader="dot"/>
            </w:tabs>
            <w:ind w:left="834"/>
            <w:rPr>
              <w:rFonts w:ascii="Calibri"/>
            </w:rPr>
          </w:pPr>
          <w:hyperlink w:history="true" w:anchor="_TOC_250005">
            <w:r>
              <w:rPr/>
              <w:t>Administrative</w:t>
            </w:r>
            <w:r>
              <w:rPr>
                <w:spacing w:val="-1"/>
              </w:rPr>
              <w:t> </w:t>
            </w:r>
            <w:r>
              <w:rPr/>
              <w:t>Regulations</w:t>
              <w:tab/>
            </w:r>
            <w:r>
              <w:rPr>
                <w:rFonts w:ascii="Calibri"/>
              </w:rPr>
              <w:t>20</w:t>
            </w:r>
          </w:hyperlink>
        </w:p>
        <w:p>
          <w:pPr>
            <w:pStyle w:val="TOC3"/>
            <w:tabs>
              <w:tab w:pos="10188" w:val="right" w:leader="dot"/>
            </w:tabs>
            <w:ind w:left="834"/>
            <w:rPr>
              <w:rFonts w:ascii="Calibri"/>
            </w:rPr>
          </w:pPr>
          <w:hyperlink w:history="true" w:anchor="_TOC_250004">
            <w:r>
              <w:rPr/>
              <w:t>Code</w:t>
            </w:r>
            <w:r>
              <w:rPr>
                <w:spacing w:val="-1"/>
              </w:rPr>
              <w:t> </w:t>
            </w:r>
            <w:r>
              <w:rPr/>
              <w:t>of Federal Regulations and Other Government</w:t>
            </w:r>
            <w:r>
              <w:rPr>
                <w:spacing w:val="-1"/>
              </w:rPr>
              <w:t> </w:t>
            </w:r>
            <w:r>
              <w:rPr/>
              <w:t>Requirements</w:t>
              <w:tab/>
            </w:r>
            <w:r>
              <w:rPr>
                <w:rFonts w:ascii="Calibri"/>
              </w:rPr>
              <w:t>22</w:t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1001" w:val="left" w:leader="none"/>
              <w:tab w:pos="10127" w:val="right" w:leader="dot"/>
            </w:tabs>
            <w:spacing w:line="240" w:lineRule="auto" w:before="141" w:after="0"/>
            <w:ind w:left="1000" w:right="0" w:hanging="167"/>
            <w:jc w:val="left"/>
            <w:rPr>
              <w:rFonts w:ascii="Calibri"/>
            </w:rPr>
          </w:pPr>
          <w:r>
            <w:rPr/>
            <w:t>REPORTING</w:t>
          </w:r>
          <w:r>
            <w:rPr>
              <w:spacing w:val="-1"/>
            </w:rPr>
            <w:t> </w:t>
          </w:r>
          <w:r>
            <w:rPr/>
            <w:t>REQUIREMENTS</w:t>
            <w:tab/>
          </w:r>
          <w:r>
            <w:rPr>
              <w:rFonts w:ascii="Calibri"/>
            </w:rPr>
            <w:t>22</w:t>
          </w:r>
        </w:p>
        <w:p>
          <w:pPr>
            <w:pStyle w:val="TOC3"/>
            <w:tabs>
              <w:tab w:pos="10180" w:val="right" w:leader="dot"/>
            </w:tabs>
            <w:spacing w:before="139"/>
            <w:ind w:left="835"/>
            <w:rPr>
              <w:rFonts w:ascii="Calibri"/>
            </w:rPr>
          </w:pPr>
          <w:r>
            <w:rPr/>
            <w:t>Financial</w:t>
          </w:r>
          <w:r>
            <w:rPr>
              <w:spacing w:val="-1"/>
            </w:rPr>
            <w:t> </w:t>
          </w:r>
          <w:r>
            <w:rPr/>
            <w:t>Reports</w:t>
            <w:tab/>
          </w:r>
          <w:r>
            <w:rPr>
              <w:rFonts w:ascii="Calibri"/>
            </w:rPr>
            <w:t>22</w:t>
          </w:r>
        </w:p>
        <w:p>
          <w:pPr>
            <w:pStyle w:val="TOC3"/>
            <w:tabs>
              <w:tab w:pos="10177" w:val="right" w:leader="dot"/>
            </w:tabs>
            <w:spacing w:before="141" w:after="20"/>
            <w:ind w:left="835"/>
            <w:rPr>
              <w:rFonts w:ascii="Calibri"/>
            </w:rPr>
          </w:pPr>
          <w:hyperlink w:history="true" w:anchor="_TOC_250003">
            <w:r>
              <w:rPr/>
              <w:t>Performance</w:t>
            </w:r>
            <w:r>
              <w:rPr>
                <w:spacing w:val="-2"/>
              </w:rPr>
              <w:t> </w:t>
            </w:r>
            <w:r>
              <w:rPr/>
              <w:t>Progress Report (PPR)</w:t>
              <w:tab/>
            </w:r>
            <w:r>
              <w:rPr>
                <w:rFonts w:ascii="Calibri"/>
              </w:rPr>
              <w:t>23</w:t>
            </w:r>
          </w:hyperlink>
        </w:p>
        <w:p>
          <w:pPr>
            <w:pStyle w:val="TOC1"/>
            <w:numPr>
              <w:ilvl w:val="0"/>
              <w:numId w:val="4"/>
            </w:numPr>
            <w:tabs>
              <w:tab w:pos="832" w:val="left" w:leader="none"/>
              <w:tab w:pos="10324" w:val="right" w:leader="none"/>
            </w:tabs>
            <w:spacing w:line="240" w:lineRule="auto" w:before="60" w:after="0"/>
            <w:ind w:left="831" w:right="0" w:hanging="360"/>
            <w:jc w:val="left"/>
            <w:rPr>
              <w:rFonts w:ascii="Calibri"/>
            </w:rPr>
          </w:pPr>
          <w:r>
            <w:rPr/>
            <w:t>FEDERAL</w:t>
          </w:r>
          <w:r>
            <w:rPr>
              <w:spacing w:val="-1"/>
            </w:rPr>
            <w:t> </w:t>
          </w:r>
          <w:r>
            <w:rPr/>
            <w:t>AWARDING</w:t>
          </w:r>
          <w:r>
            <w:rPr>
              <w:spacing w:val="1"/>
            </w:rPr>
            <w:t> </w:t>
          </w:r>
          <w:r>
            <w:rPr/>
            <w:t>AGENCY CONTACTS</w:t>
            <w:tab/>
          </w:r>
          <w:r>
            <w:rPr>
              <w:rFonts w:ascii="Calibri"/>
            </w:rPr>
            <w:t>23</w:t>
          </w:r>
        </w:p>
        <w:p>
          <w:pPr>
            <w:pStyle w:val="TOC1"/>
            <w:numPr>
              <w:ilvl w:val="0"/>
              <w:numId w:val="4"/>
            </w:numPr>
            <w:tabs>
              <w:tab w:pos="832" w:val="left" w:leader="none"/>
              <w:tab w:pos="10324" w:val="right" w:leader="none"/>
            </w:tabs>
            <w:spacing w:line="240" w:lineRule="auto" w:before="141" w:after="0"/>
            <w:ind w:left="831" w:right="0" w:hanging="361"/>
            <w:jc w:val="left"/>
            <w:rPr>
              <w:rFonts w:ascii="Calibri"/>
            </w:rPr>
          </w:pPr>
          <w:r>
            <w:rPr/>
            <w:t>OTHER</w:t>
          </w:r>
          <w:r>
            <w:rPr>
              <w:spacing w:val="-1"/>
            </w:rPr>
            <w:t> </w:t>
          </w:r>
          <w:r>
            <w:rPr/>
            <w:t>INFORMATION</w:t>
            <w:tab/>
          </w:r>
          <w:r>
            <w:rPr>
              <w:rFonts w:ascii="Calibri"/>
            </w:rPr>
            <w:t>23</w:t>
          </w:r>
        </w:p>
        <w:p>
          <w:pPr>
            <w:pStyle w:val="TOC3"/>
            <w:tabs>
              <w:tab w:pos="10174" w:val="right" w:leader="dot"/>
            </w:tabs>
            <w:spacing w:before="139"/>
            <w:ind w:left="831"/>
            <w:rPr>
              <w:rFonts w:ascii="Calibri"/>
            </w:rPr>
          </w:pPr>
          <w:hyperlink w:history="true" w:anchor="_TOC_250002">
            <w:r>
              <w:rPr/>
              <w:t>Debriefing</w:t>
            </w:r>
            <w:r>
              <w:rPr>
                <w:spacing w:val="-1"/>
              </w:rPr>
              <w:t> </w:t>
            </w:r>
            <w:r>
              <w:rPr/>
              <w:t>Requests</w:t>
              <w:tab/>
            </w:r>
            <w:r>
              <w:rPr>
                <w:rFonts w:ascii="Calibri"/>
              </w:rPr>
              <w:t>23</w:t>
            </w:r>
          </w:hyperlink>
        </w:p>
        <w:p>
          <w:pPr>
            <w:pStyle w:val="TOC1"/>
            <w:tabs>
              <w:tab w:pos="10324" w:val="right" w:leader="none"/>
            </w:tabs>
            <w:ind w:left="471" w:firstLine="0"/>
            <w:rPr>
              <w:rFonts w:ascii="Calibri"/>
            </w:rPr>
          </w:pPr>
          <w:r>
            <w:rPr/>
            <w:t>APPENDIX</w:t>
            <w:tab/>
          </w:r>
          <w:r>
            <w:rPr>
              <w:rFonts w:ascii="Calibri"/>
            </w:rPr>
            <w:t>24</w:t>
          </w:r>
        </w:p>
        <w:p>
          <w:pPr>
            <w:pStyle w:val="TOC3"/>
            <w:tabs>
              <w:tab w:pos="10174" w:val="right" w:leader="dot"/>
            </w:tabs>
            <w:ind w:left="831"/>
            <w:rPr>
              <w:rFonts w:ascii="Calibri"/>
            </w:rPr>
          </w:pPr>
          <w:hyperlink w:history="true" w:anchor="_TOC_250001">
            <w:r>
              <w:rPr/>
              <w:t>RFA</w:t>
            </w:r>
            <w:r>
              <w:rPr>
                <w:spacing w:val="-1"/>
              </w:rPr>
              <w:t> </w:t>
            </w:r>
            <w:r>
              <w:rPr/>
              <w:t>Budget Narrative Checklist</w:t>
              <w:tab/>
            </w:r>
            <w:r>
              <w:rPr>
                <w:rFonts w:ascii="Calibri"/>
              </w:rPr>
              <w:t>24</w:t>
            </w:r>
          </w:hyperlink>
        </w:p>
        <w:p>
          <w:pPr>
            <w:pStyle w:val="TOC3"/>
            <w:tabs>
              <w:tab w:pos="10186" w:val="right" w:leader="dot"/>
            </w:tabs>
            <w:rPr>
              <w:rFonts w:ascii="Calibri" w:hAnsi="Calibri"/>
            </w:rPr>
          </w:pPr>
          <w:hyperlink w:history="true" w:anchor="_TOC_250000">
            <w:r>
              <w:rPr>
                <w:rFonts w:ascii="Calibri" w:hAnsi="Calibri"/>
              </w:rPr>
              <w:t>FNS‐908</w:t>
            </w:r>
            <w:r>
              <w:rPr>
                <w:rFonts w:ascii="Calibri" w:hAnsi="Calibri"/>
                <w:spacing w:val="-1"/>
              </w:rPr>
              <w:t> </w:t>
            </w:r>
            <w:r>
              <w:rPr>
                <w:rFonts w:ascii="Calibri" w:hAnsi="Calibri"/>
              </w:rPr>
              <w:t>Performance Progress Report</w:t>
            </w:r>
            <w:r>
              <w:rPr>
                <w:rFonts w:ascii="Calibri" w:hAnsi="Calibri"/>
                <w:spacing w:val="-1"/>
              </w:rPr>
              <w:t> </w:t>
            </w:r>
            <w:r>
              <w:rPr>
                <w:rFonts w:ascii="Calibri" w:hAnsi="Calibri"/>
              </w:rPr>
              <w:t>(PPR) –</w:t>
            </w:r>
            <w:r>
              <w:rPr>
                <w:rFonts w:ascii="Calibri" w:hAnsi="Calibri"/>
                <w:spacing w:val="-1"/>
              </w:rPr>
              <w:t> </w:t>
            </w:r>
            <w:r>
              <w:rPr>
                <w:rFonts w:ascii="Calibri" w:hAnsi="Calibri"/>
              </w:rPr>
              <w:t>For</w:t>
            </w:r>
            <w:r>
              <w:rPr>
                <w:rFonts w:ascii="Calibri" w:hAnsi="Calibri"/>
                <w:spacing w:val="-1"/>
              </w:rPr>
              <w:t> </w:t>
            </w:r>
            <w:r>
              <w:rPr>
                <w:rFonts w:ascii="Calibri" w:hAnsi="Calibri"/>
              </w:rPr>
              <w:t>Reference Only</w:t>
            </w:r>
            <w:r>
              <w:rPr/>
              <w:tab/>
            </w:r>
            <w:r>
              <w:rPr>
                <w:rFonts w:ascii="Calibri" w:hAnsi="Calibri"/>
              </w:rPr>
              <w:t>28</w:t>
            </w:r>
          </w:hyperlink>
        </w:p>
      </w:sdtContent>
    </w:sdt>
    <w:p>
      <w:pPr>
        <w:spacing w:after="0"/>
        <w:rPr>
          <w:rFonts w:ascii="Calibri" w:hAnsi="Calibri"/>
        </w:rPr>
        <w:sectPr>
          <w:type w:val="continuous"/>
          <w:pgSz w:w="12240" w:h="15840"/>
          <w:pgMar w:header="0" w:footer="605" w:top="660" w:bottom="1036" w:left="680" w:right="900"/>
        </w:sectPr>
      </w:pPr>
    </w:p>
    <w:p>
      <w:pPr>
        <w:pStyle w:val="BodyText"/>
        <w:ind w:left="382"/>
        <w:rPr>
          <w:rFonts w:ascii="Calibri"/>
          <w:sz w:val="20"/>
        </w:rPr>
      </w:pPr>
      <w:r>
        <w:rPr>
          <w:rFonts w:ascii="Calibri"/>
          <w:sz w:val="20"/>
        </w:rPr>
        <w:pict>
          <v:group style="width:505.8pt;height:21.85pt;mso-position-horizontal-relative:char;mso-position-vertical-relative:line" id="docshapegroup9" coordorigin="0,0" coordsize="10116,437">
            <v:shape style="position:absolute;left:0;top:0;width:10116;height:437" id="docshape10" coordorigin="0,0" coordsize="10116,437" path="m10116,0l10056,0,60,0,0,0,0,60,0,377,0,437,60,437,10056,437,10116,437,10116,377,10116,60,10116,0xe" filled="true" fillcolor="#4e81bd" stroked="false">
              <v:path arrowok="t"/>
              <v:fill type="solid"/>
            </v:shape>
            <v:shape style="position:absolute;left:0;top:0;width:10116;height:437" type="#_x0000_t202" id="docshape11" filled="false" stroked="false">
              <v:textbox inset="0,0,0,0">
                <w:txbxContent>
                  <w:p>
                    <w:pPr>
                      <w:spacing w:before="60"/>
                      <w:ind w:left="9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A.</w:t>
                    </w:r>
                    <w:r>
                      <w:rPr>
                        <w:b/>
                        <w:color w:val="FFFFFF"/>
                        <w:spacing w:val="58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2"/>
                        <w:sz w:val="24"/>
                      </w:rPr>
                      <w:t>PROGRAM</w:t>
                    </w:r>
                    <w:r>
                      <w:rPr>
                        <w:b/>
                        <w:color w:val="FFFFFF"/>
                        <w:spacing w:val="36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2"/>
                        <w:sz w:val="24"/>
                      </w:rPr>
                      <w:t>DESCRIPTION</w:t>
                    </w:r>
                    <w:r>
                      <w:rPr>
                        <w:b/>
                        <w:color w:val="FFFFFF"/>
                        <w:spacing w:val="34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z w:val="24"/>
                      </w:rPr>
                      <w:t>&amp;</w:t>
                    </w:r>
                    <w:r>
                      <w:rPr>
                        <w:b/>
                        <w:color w:val="FFFFFF"/>
                        <w:spacing w:val="35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5"/>
                        <w:sz w:val="24"/>
                      </w:rPr>
                      <w:t>OBJECTIVES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sz w:val="20"/>
        </w:rPr>
      </w:r>
    </w:p>
    <w:p>
      <w:pPr>
        <w:pStyle w:val="BodyText"/>
        <w:spacing w:before="6"/>
        <w:rPr>
          <w:rFonts w:ascii="Calibri"/>
          <w:sz w:val="19"/>
        </w:rPr>
      </w:pPr>
    </w:p>
    <w:p>
      <w:pPr>
        <w:pStyle w:val="BodyText"/>
        <w:ind w:left="532"/>
      </w:pPr>
      <w:r>
        <w:rPr>
          <w:color w:val="000000"/>
          <w:shd w:fill="00FF00" w:color="auto" w:val="clear"/>
        </w:rPr>
        <w:t>USDA</w:t>
      </w:r>
      <w:r>
        <w:rPr>
          <w:color w:val="000000"/>
          <w:spacing w:val="-3"/>
          <w:shd w:fill="00FF00" w:color="auto" w:val="clear"/>
        </w:rPr>
        <w:t> </w:t>
      </w:r>
      <w:r>
        <w:rPr>
          <w:color w:val="000000"/>
          <w:shd w:fill="00FF00" w:color="auto" w:val="clear"/>
        </w:rPr>
        <w:t>FNS</w:t>
      </w:r>
      <w:r>
        <w:rPr>
          <w:color w:val="000000"/>
          <w:spacing w:val="-3"/>
          <w:shd w:fill="00FF00" w:color="auto" w:val="clear"/>
        </w:rPr>
        <w:t> </w:t>
      </w:r>
      <w:r>
        <w:rPr>
          <w:color w:val="000000"/>
          <w:shd w:fill="00FF00" w:color="auto" w:val="clear"/>
        </w:rPr>
        <w:t>has</w:t>
      </w:r>
      <w:r>
        <w:rPr>
          <w:color w:val="000000"/>
          <w:spacing w:val="-3"/>
          <w:shd w:fill="00FF00" w:color="auto" w:val="clear"/>
        </w:rPr>
        <w:t> </w:t>
      </w:r>
      <w:r>
        <w:rPr>
          <w:color w:val="000000"/>
          <w:shd w:fill="00FF00" w:color="auto" w:val="clear"/>
        </w:rPr>
        <w:t>made</w:t>
      </w:r>
      <w:r>
        <w:rPr>
          <w:color w:val="000000"/>
          <w:spacing w:val="-3"/>
          <w:shd w:fill="00FF00" w:color="auto" w:val="clear"/>
        </w:rPr>
        <w:t> </w:t>
      </w:r>
      <w:r>
        <w:rPr>
          <w:color w:val="000000"/>
          <w:shd w:fill="00FF00" w:color="auto" w:val="clear"/>
        </w:rPr>
        <w:t>the</w:t>
      </w:r>
      <w:r>
        <w:rPr>
          <w:color w:val="000000"/>
          <w:spacing w:val="-3"/>
          <w:shd w:fill="00FF00" w:color="auto" w:val="clear"/>
        </w:rPr>
        <w:t> </w:t>
      </w:r>
      <w:r>
        <w:rPr>
          <w:color w:val="000000"/>
          <w:shd w:fill="00FF00" w:color="auto" w:val="clear"/>
        </w:rPr>
        <w:t>following</w:t>
      </w:r>
      <w:r>
        <w:rPr>
          <w:color w:val="000000"/>
          <w:spacing w:val="-3"/>
          <w:shd w:fill="00FF00" w:color="auto" w:val="clear"/>
        </w:rPr>
        <w:t> </w:t>
      </w:r>
      <w:r>
        <w:rPr>
          <w:color w:val="000000"/>
          <w:shd w:fill="00FF00" w:color="auto" w:val="clear"/>
        </w:rPr>
        <w:t>changes</w:t>
      </w:r>
      <w:r>
        <w:rPr>
          <w:color w:val="000000"/>
          <w:spacing w:val="-3"/>
          <w:shd w:fill="00FF00" w:color="auto" w:val="clear"/>
        </w:rPr>
        <w:t> </w:t>
      </w:r>
      <w:r>
        <w:rPr>
          <w:color w:val="000000"/>
          <w:shd w:fill="00FF00" w:color="auto" w:val="clear"/>
        </w:rPr>
        <w:t>to</w:t>
      </w:r>
      <w:r>
        <w:rPr>
          <w:color w:val="000000"/>
          <w:spacing w:val="-3"/>
          <w:shd w:fill="00FF00" w:color="auto" w:val="clear"/>
        </w:rPr>
        <w:t> </w:t>
      </w:r>
      <w:r>
        <w:rPr>
          <w:color w:val="000000"/>
          <w:shd w:fill="00FF00" w:color="auto" w:val="clear"/>
        </w:rPr>
        <w:t>the</w:t>
      </w:r>
      <w:r>
        <w:rPr>
          <w:color w:val="000000"/>
          <w:spacing w:val="-2"/>
          <w:shd w:fill="00FF00" w:color="auto" w:val="clear"/>
        </w:rPr>
        <w:t> </w:t>
      </w:r>
      <w:r>
        <w:rPr>
          <w:color w:val="000000"/>
          <w:shd w:fill="00FF00" w:color="auto" w:val="clear"/>
        </w:rPr>
        <w:t>FY22</w:t>
      </w:r>
      <w:r>
        <w:rPr>
          <w:color w:val="000000"/>
          <w:spacing w:val="-3"/>
          <w:shd w:fill="00FF00" w:color="auto" w:val="clear"/>
        </w:rPr>
        <w:t> </w:t>
      </w:r>
      <w:r>
        <w:rPr>
          <w:color w:val="000000"/>
          <w:shd w:fill="00FF00" w:color="auto" w:val="clear"/>
        </w:rPr>
        <w:t>FDPNE</w:t>
      </w:r>
      <w:r>
        <w:rPr>
          <w:color w:val="000000"/>
          <w:spacing w:val="-3"/>
          <w:shd w:fill="00FF00" w:color="auto" w:val="clear"/>
        </w:rPr>
        <w:t> </w:t>
      </w:r>
      <w:r>
        <w:rPr>
          <w:color w:val="000000"/>
          <w:shd w:fill="00FF00" w:color="auto" w:val="clear"/>
        </w:rPr>
        <w:t>RFA: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6"/>
        </w:numPr>
        <w:tabs>
          <w:tab w:pos="1191" w:val="left" w:leader="none"/>
          <w:tab w:pos="1192" w:val="left" w:leader="none"/>
        </w:tabs>
        <w:spacing w:line="240" w:lineRule="auto" w:before="0" w:after="0"/>
        <w:ind w:left="1192" w:right="547" w:hanging="360"/>
        <w:jc w:val="left"/>
        <w:rPr>
          <w:sz w:val="24"/>
        </w:rPr>
      </w:pPr>
      <w:r>
        <w:rPr>
          <w:sz w:val="24"/>
        </w:rPr>
        <w:t>USDA FNS is now utilizing a standard template for all request for applications (RFAs).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58"/>
          <w:sz w:val="24"/>
        </w:rPr>
        <w:t> </w:t>
      </w:r>
      <w:r>
        <w:rPr>
          <w:sz w:val="24"/>
        </w:rPr>
        <w:t>FY22 FDPNE RFA now utilizes this standard format template so information may be</w:t>
      </w:r>
      <w:r>
        <w:rPr>
          <w:spacing w:val="1"/>
          <w:sz w:val="24"/>
        </w:rPr>
        <w:t> </w:t>
      </w:r>
      <w:r>
        <w:rPr>
          <w:sz w:val="24"/>
        </w:rPr>
        <w:t>organized differently than in prior year RFAs.</w:t>
      </w:r>
    </w:p>
    <w:p>
      <w:pPr>
        <w:pStyle w:val="ListParagraph"/>
        <w:numPr>
          <w:ilvl w:val="0"/>
          <w:numId w:val="6"/>
        </w:numPr>
        <w:tabs>
          <w:tab w:pos="1191" w:val="left" w:leader="none"/>
          <w:tab w:pos="1192" w:val="left" w:leader="none"/>
        </w:tabs>
        <w:spacing w:line="240" w:lineRule="auto" w:before="0" w:after="0"/>
        <w:ind w:left="1192" w:right="326" w:hanging="360"/>
        <w:jc w:val="left"/>
        <w:rPr>
          <w:sz w:val="24"/>
        </w:rPr>
      </w:pPr>
      <w:r>
        <w:rPr>
          <w:sz w:val="24"/>
        </w:rPr>
        <w:t>Updated the eligibility criteria to clarify the requirements.</w:t>
      </w:r>
      <w:r>
        <w:rPr>
          <w:spacing w:val="1"/>
          <w:sz w:val="24"/>
        </w:rPr>
        <w:t> </w:t>
      </w:r>
      <w:r>
        <w:rPr>
          <w:sz w:val="24"/>
        </w:rPr>
        <w:t>Applicants are now required to</w:t>
      </w:r>
      <w:r>
        <w:rPr>
          <w:spacing w:val="1"/>
          <w:sz w:val="24"/>
        </w:rPr>
        <w:t> </w:t>
      </w:r>
      <w:r>
        <w:rPr>
          <w:sz w:val="24"/>
        </w:rPr>
        <w:t>submit a copy of their FNS-74 </w:t>
      </w:r>
      <w:r>
        <w:rPr>
          <w:i/>
          <w:sz w:val="24"/>
        </w:rPr>
        <w:t>Federal-State Agreement </w:t>
      </w:r>
      <w:r>
        <w:rPr>
          <w:sz w:val="24"/>
        </w:rPr>
        <w:t>to verify eligibility.</w:t>
      </w:r>
      <w:r>
        <w:rPr>
          <w:spacing w:val="1"/>
          <w:sz w:val="24"/>
        </w:rPr>
        <w:t> </w:t>
      </w:r>
      <w:r>
        <w:rPr>
          <w:sz w:val="24"/>
        </w:rPr>
        <w:t>If unable to do so</w:t>
      </w:r>
      <w:r>
        <w:rPr>
          <w:spacing w:val="-57"/>
          <w:sz w:val="24"/>
        </w:rPr>
        <w:t> </w:t>
      </w:r>
      <w:r>
        <w:rPr>
          <w:sz w:val="24"/>
        </w:rPr>
        <w:t>due to pandemic office closures, the applicant must submit a signed attestation that they do</w:t>
      </w:r>
      <w:r>
        <w:rPr>
          <w:spacing w:val="1"/>
          <w:sz w:val="24"/>
        </w:rPr>
        <w:t> </w:t>
      </w:r>
      <w:r>
        <w:rPr>
          <w:sz w:val="24"/>
        </w:rPr>
        <w:t>have</w:t>
      </w:r>
      <w:r>
        <w:rPr>
          <w:spacing w:val="-2"/>
          <w:sz w:val="24"/>
        </w:rPr>
        <w:t> </w:t>
      </w:r>
      <w:r>
        <w:rPr>
          <w:sz w:val="24"/>
        </w:rPr>
        <w:t>an</w:t>
      </w:r>
      <w:r>
        <w:rPr>
          <w:spacing w:val="-1"/>
          <w:sz w:val="24"/>
        </w:rPr>
        <w:t> </w:t>
      </w:r>
      <w:r>
        <w:rPr>
          <w:sz w:val="24"/>
        </w:rPr>
        <w:t>FNS-74</w:t>
      </w:r>
      <w:r>
        <w:rPr>
          <w:spacing w:val="-1"/>
          <w:sz w:val="24"/>
        </w:rPr>
        <w:t> </w:t>
      </w:r>
      <w:r>
        <w:rPr>
          <w:sz w:val="24"/>
        </w:rPr>
        <w:t>agreement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file.</w:t>
      </w:r>
    </w:p>
    <w:p>
      <w:pPr>
        <w:pStyle w:val="ListParagraph"/>
        <w:numPr>
          <w:ilvl w:val="0"/>
          <w:numId w:val="6"/>
        </w:numPr>
        <w:tabs>
          <w:tab w:pos="1191" w:val="left" w:leader="none"/>
          <w:tab w:pos="1192" w:val="left" w:leader="none"/>
        </w:tabs>
        <w:spacing w:line="240" w:lineRule="auto" w:before="0" w:after="0"/>
        <w:ind w:left="1192" w:right="270" w:hanging="360"/>
        <w:jc w:val="left"/>
        <w:rPr>
          <w:sz w:val="24"/>
        </w:rPr>
      </w:pPr>
      <w:r>
        <w:rPr>
          <w:sz w:val="24"/>
        </w:rPr>
        <w:t>Clarified certain allowable costs including that FNS will not fund more than one nutrition</w:t>
      </w:r>
      <w:r>
        <w:rPr>
          <w:spacing w:val="1"/>
          <w:sz w:val="24"/>
        </w:rPr>
        <w:t> </w:t>
      </w:r>
      <w:r>
        <w:rPr>
          <w:sz w:val="24"/>
        </w:rPr>
        <w:t>education</w:t>
      </w:r>
      <w:r>
        <w:rPr>
          <w:spacing w:val="-4"/>
          <w:sz w:val="24"/>
        </w:rPr>
        <w:t> </w:t>
      </w:r>
      <w:r>
        <w:rPr>
          <w:sz w:val="24"/>
        </w:rPr>
        <w:t>reinforcement</w:t>
      </w:r>
      <w:r>
        <w:rPr>
          <w:spacing w:val="-7"/>
          <w:sz w:val="24"/>
        </w:rPr>
        <w:t> </w:t>
      </w:r>
      <w:r>
        <w:rPr>
          <w:sz w:val="24"/>
        </w:rPr>
        <w:t>item</w:t>
      </w:r>
      <w:r>
        <w:rPr>
          <w:spacing w:val="-4"/>
          <w:sz w:val="24"/>
        </w:rPr>
        <w:t> </w:t>
      </w:r>
      <w:r>
        <w:rPr>
          <w:sz w:val="24"/>
        </w:rPr>
        <w:t>(incentive)</w:t>
      </w:r>
      <w:r>
        <w:rPr>
          <w:spacing w:val="-5"/>
          <w:sz w:val="24"/>
        </w:rPr>
        <w:t> </w:t>
      </w:r>
      <w:r>
        <w:rPr>
          <w:sz w:val="24"/>
        </w:rPr>
        <w:t>per</w:t>
      </w:r>
      <w:r>
        <w:rPr>
          <w:spacing w:val="-5"/>
          <w:sz w:val="24"/>
        </w:rPr>
        <w:t> </w:t>
      </w:r>
      <w:r>
        <w:rPr>
          <w:sz w:val="24"/>
        </w:rPr>
        <w:t>household</w:t>
      </w:r>
      <w:r>
        <w:rPr>
          <w:spacing w:val="-5"/>
          <w:sz w:val="24"/>
        </w:rPr>
        <w:t> </w:t>
      </w:r>
      <w:r>
        <w:rPr>
          <w:sz w:val="24"/>
        </w:rPr>
        <w:t>during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grant</w:t>
      </w:r>
      <w:r>
        <w:rPr>
          <w:spacing w:val="-5"/>
          <w:sz w:val="24"/>
        </w:rPr>
        <w:t> </w:t>
      </w:r>
      <w:r>
        <w:rPr>
          <w:sz w:val="24"/>
        </w:rPr>
        <w:t>period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performance.</w:t>
      </w:r>
    </w:p>
    <w:p>
      <w:pPr>
        <w:pStyle w:val="ListParagraph"/>
        <w:numPr>
          <w:ilvl w:val="0"/>
          <w:numId w:val="6"/>
        </w:numPr>
        <w:tabs>
          <w:tab w:pos="1191" w:val="left" w:leader="none"/>
          <w:tab w:pos="1192" w:val="left" w:leader="none"/>
        </w:tabs>
        <w:spacing w:line="240" w:lineRule="auto" w:before="0" w:after="0"/>
        <w:ind w:left="1192" w:right="920" w:hanging="360"/>
        <w:jc w:val="left"/>
        <w:rPr>
          <w:sz w:val="24"/>
        </w:rPr>
      </w:pPr>
      <w:r>
        <w:rPr>
          <w:sz w:val="24"/>
        </w:rPr>
        <w:t>Updated the project objectives to include protein as one of five nutrition-related outcome</w:t>
      </w:r>
      <w:r>
        <w:rPr>
          <w:spacing w:val="-57"/>
          <w:sz w:val="24"/>
        </w:rPr>
        <w:t> </w:t>
      </w:r>
      <w:r>
        <w:rPr>
          <w:sz w:val="24"/>
        </w:rPr>
        <w:t>choices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each</w:t>
      </w:r>
      <w:r>
        <w:rPr>
          <w:spacing w:val="-1"/>
          <w:sz w:val="24"/>
        </w:rPr>
        <w:t> </w:t>
      </w:r>
      <w:r>
        <w:rPr>
          <w:sz w:val="24"/>
        </w:rPr>
        <w:t>project</w:t>
      </w:r>
      <w:r>
        <w:rPr>
          <w:spacing w:val="-1"/>
          <w:sz w:val="24"/>
        </w:rPr>
        <w:t> </w:t>
      </w:r>
      <w:r>
        <w:rPr>
          <w:sz w:val="24"/>
        </w:rPr>
        <w:t>objective.</w:t>
      </w:r>
    </w:p>
    <w:p>
      <w:pPr>
        <w:pStyle w:val="ListParagraph"/>
        <w:numPr>
          <w:ilvl w:val="0"/>
          <w:numId w:val="6"/>
        </w:numPr>
        <w:tabs>
          <w:tab w:pos="1191" w:val="left" w:leader="none"/>
          <w:tab w:pos="1192" w:val="left" w:leader="none"/>
        </w:tabs>
        <w:spacing w:line="256" w:lineRule="auto" w:before="0" w:after="0"/>
        <w:ind w:left="1192" w:right="269" w:hanging="360"/>
        <w:jc w:val="left"/>
        <w:rPr>
          <w:sz w:val="24"/>
        </w:rPr>
      </w:pPr>
      <w:r>
        <w:rPr>
          <w:sz w:val="24"/>
        </w:rPr>
        <w:t>The application template has been updated and can be found in the supplemental documents tab</w:t>
      </w:r>
      <w:r>
        <w:rPr>
          <w:spacing w:val="-58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RFA</w:t>
      </w:r>
      <w:r>
        <w:rPr>
          <w:spacing w:val="-1"/>
          <w:sz w:val="24"/>
        </w:rPr>
        <w:t> </w:t>
      </w:r>
      <w:r>
        <w:rPr>
          <w:sz w:val="24"/>
        </w:rPr>
        <w:t>package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Grants.gov.</w:t>
      </w:r>
    </w:p>
    <w:p>
      <w:pPr>
        <w:pStyle w:val="BodyText"/>
        <w:spacing w:before="161"/>
        <w:ind w:left="571" w:right="275"/>
      </w:pPr>
      <w:r>
        <w:rPr/>
        <w:t>USDA FNS has recorded a webinar series that is available for viewing on the FNS website.</w:t>
      </w:r>
      <w:r>
        <w:rPr>
          <w:spacing w:val="60"/>
        </w:rPr>
        <w:t> </w:t>
      </w:r>
      <w:r>
        <w:rPr/>
        <w:t>The</w:t>
      </w:r>
      <w:r>
        <w:rPr>
          <w:spacing w:val="1"/>
        </w:rPr>
        <w:t> </w:t>
      </w:r>
      <w:r>
        <w:rPr/>
        <w:t>series reviews the RFA and highlights the changes/updates made for the FY22 grant opportunity.</w:t>
      </w:r>
      <w:r>
        <w:rPr>
          <w:spacing w:val="1"/>
        </w:rPr>
        <w:t> </w:t>
      </w:r>
      <w:r>
        <w:rPr/>
        <w:t>The</w:t>
      </w:r>
      <w:r>
        <w:rPr>
          <w:spacing w:val="-58"/>
        </w:rPr>
        <w:t> </w:t>
      </w:r>
      <w:r>
        <w:rPr/>
        <w:t>webinars can be accessed by clicking </w:t>
      </w:r>
      <w:r>
        <w:rPr>
          <w:color w:val="0000FF"/>
          <w:u w:val="single" w:color="0000FF"/>
        </w:rPr>
        <w:t>here</w:t>
      </w:r>
      <w:r>
        <w:rPr/>
        <w:t>, or typing the following into your internet browser:</w:t>
      </w:r>
      <w:r>
        <w:rPr>
          <w:spacing w:val="1"/>
        </w:rPr>
        <w:t> </w:t>
      </w:r>
      <w:hyperlink r:id="rId7">
        <w:r>
          <w:rPr>
            <w:color w:val="0000FF"/>
            <w:u w:val="single" w:color="0000FF"/>
          </w:rPr>
          <w:t>https://www.fns.usda.gov/fdpir/fdpne-grant-application-technical-assistance</w:t>
        </w:r>
      </w:hyperlink>
    </w:p>
    <w:p>
      <w:pPr>
        <w:pStyle w:val="Heading2"/>
        <w:spacing w:before="201"/>
      </w:pPr>
      <w:bookmarkStart w:name="_TOC_250026" w:id="1"/>
      <w:bookmarkEnd w:id="1"/>
      <w:r>
        <w:rPr>
          <w:color w:val="4E81BD"/>
        </w:rPr>
        <w:t>Program Description</w:t>
      </w:r>
    </w:p>
    <w:p>
      <w:pPr>
        <w:pStyle w:val="BodyText"/>
        <w:spacing w:line="276" w:lineRule="auto" w:before="40"/>
        <w:ind w:left="471" w:right="398"/>
      </w:pPr>
      <w:r>
        <w:rPr/>
        <w:t>Since 2008, FNS has awarded funding each fiscal year for nutrition education projects through Food</w:t>
      </w:r>
      <w:r>
        <w:rPr>
          <w:spacing w:val="1"/>
        </w:rPr>
        <w:t> </w:t>
      </w:r>
      <w:r>
        <w:rPr/>
        <w:t>Distribution Program Nutrition Education (FDPNE) grants.</w:t>
      </w:r>
      <w:r>
        <w:rPr>
          <w:spacing w:val="1"/>
        </w:rPr>
        <w:t> </w:t>
      </w:r>
      <w:r>
        <w:rPr/>
        <w:t>Indian Tribal Organizations (ITOs) and</w:t>
      </w:r>
      <w:r>
        <w:rPr>
          <w:spacing w:val="1"/>
        </w:rPr>
        <w:t> </w:t>
      </w:r>
      <w:r>
        <w:rPr/>
        <w:t>State agencies (SAs) that have a direct agreement with FNS to administer FDPIR are eligible to apply</w:t>
      </w:r>
      <w:r>
        <w:rPr>
          <w:spacing w:val="-57"/>
        </w:rPr>
        <w:t> </w:t>
      </w:r>
      <w:r>
        <w:rPr/>
        <w:t>for</w:t>
      </w:r>
      <w:r>
        <w:rPr>
          <w:spacing w:val="-3"/>
        </w:rPr>
        <w:t> </w:t>
      </w:r>
      <w:r>
        <w:rPr/>
        <w:t>funds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conduct</w:t>
      </w:r>
      <w:r>
        <w:rPr>
          <w:spacing w:val="-2"/>
        </w:rPr>
        <w:t> </w:t>
      </w:r>
      <w:r>
        <w:rPr/>
        <w:t>projects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provide</w:t>
      </w:r>
      <w:r>
        <w:rPr>
          <w:spacing w:val="-1"/>
        </w:rPr>
        <w:t> </w:t>
      </w:r>
      <w:r>
        <w:rPr/>
        <w:t>nutrition</w:t>
      </w:r>
      <w:r>
        <w:rPr>
          <w:spacing w:val="-1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services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FDPIR</w:t>
      </w:r>
      <w:r>
        <w:rPr>
          <w:spacing w:val="-2"/>
        </w:rPr>
        <w:t> </w:t>
      </w:r>
      <w:r>
        <w:rPr/>
        <w:t>participants.</w:t>
      </w:r>
    </w:p>
    <w:p>
      <w:pPr>
        <w:pStyle w:val="BodyText"/>
        <w:spacing w:before="200"/>
        <w:ind w:left="472" w:right="264"/>
      </w:pPr>
      <w:r>
        <w:rPr/>
        <w:t>The Food and Nutrition Act of 2008, as amended through Public Law 115-334, authorizes the</w:t>
      </w:r>
      <w:r>
        <w:rPr>
          <w:spacing w:val="1"/>
        </w:rPr>
        <w:t> </w:t>
      </w:r>
      <w:r>
        <w:rPr/>
        <w:t>Supplemental Nutrition Assistance Program (SNAP) and the Food Distribution Program on Indian</w:t>
      </w:r>
      <w:r>
        <w:rPr>
          <w:spacing w:val="1"/>
        </w:rPr>
        <w:t> </w:t>
      </w:r>
      <w:r>
        <w:rPr/>
        <w:t>Reservations (FDPIR) and provides for the provision of funds to State Agencies and Indian Tribal</w:t>
      </w:r>
      <w:r>
        <w:rPr>
          <w:spacing w:val="1"/>
        </w:rPr>
        <w:t> </w:t>
      </w:r>
      <w:r>
        <w:rPr/>
        <w:t>Organizations (ITOs) to conduct nutrition education activities.</w:t>
      </w:r>
      <w:r>
        <w:rPr>
          <w:spacing w:val="1"/>
        </w:rPr>
        <w:t> </w:t>
      </w:r>
      <w:r>
        <w:rPr/>
        <w:t>Since 2008, annual appropriations acts</w:t>
      </w:r>
      <w:r>
        <w:rPr>
          <w:spacing w:val="-57"/>
        </w:rPr>
        <w:t> </w:t>
      </w:r>
      <w:r>
        <w:rPr/>
        <w:t>have provided funding for nutrition education services to State Agencies and Federally Recognized</w:t>
      </w:r>
      <w:r>
        <w:rPr>
          <w:spacing w:val="1"/>
        </w:rPr>
        <w:t> </w:t>
      </w:r>
      <w:r>
        <w:rPr/>
        <w:t>Tribes who are current FDPIR allowance holders and have a direct agreement with FNS to administer</w:t>
      </w:r>
      <w:r>
        <w:rPr>
          <w:spacing w:val="1"/>
        </w:rPr>
        <w:t> </w:t>
      </w:r>
      <w:r>
        <w:rPr/>
        <w:t>FDPIR.</w:t>
      </w:r>
      <w:r>
        <w:rPr>
          <w:spacing w:val="1"/>
        </w:rPr>
        <w:t> </w:t>
      </w:r>
      <w:r>
        <w:rPr/>
        <w:t>The need for FDPNE is determined annually by Congress.</w:t>
      </w:r>
      <w:r>
        <w:rPr>
          <w:spacing w:val="1"/>
        </w:rPr>
        <w:t> </w:t>
      </w:r>
      <w:r>
        <w:rPr/>
        <w:t>Funding is usually provided in the</w:t>
      </w:r>
      <w:r>
        <w:rPr>
          <w:spacing w:val="-58"/>
        </w:rPr>
        <w:t> </w:t>
      </w:r>
      <w:r>
        <w:rPr/>
        <w:t>annual appropriations bill.</w:t>
      </w:r>
      <w:r>
        <w:rPr>
          <w:spacing w:val="1"/>
        </w:rPr>
        <w:t> </w:t>
      </w:r>
      <w:r>
        <w:rPr/>
        <w:t>FNS anticipates the 2022 Appropriations Act to provide $998,000 under</w:t>
      </w:r>
      <w:r>
        <w:rPr>
          <w:spacing w:val="1"/>
        </w:rPr>
        <w:t> </w:t>
      </w:r>
      <w:r>
        <w:rPr/>
        <w:t>Title</w:t>
      </w:r>
      <w:r>
        <w:rPr>
          <w:spacing w:val="-1"/>
        </w:rPr>
        <w:t> </w:t>
      </w:r>
      <w:r>
        <w:rPr/>
        <w:t>IV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grant program.</w:t>
      </w:r>
      <w:r>
        <w:rPr>
          <w:spacing w:val="58"/>
        </w:rPr>
        <w:t> </w:t>
      </w:r>
      <w:r>
        <w:rPr/>
        <w:t>Grant awards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dependent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availability of</w:t>
      </w:r>
      <w:r>
        <w:rPr>
          <w:spacing w:val="-2"/>
        </w:rPr>
        <w:t> </w:t>
      </w:r>
      <w:r>
        <w:rPr/>
        <w:t>funding.</w:t>
      </w:r>
    </w:p>
    <w:p>
      <w:pPr>
        <w:pStyle w:val="BodyText"/>
      </w:pPr>
    </w:p>
    <w:p>
      <w:pPr>
        <w:pStyle w:val="BodyText"/>
        <w:ind w:left="472" w:right="264"/>
      </w:pPr>
      <w:r>
        <w:rPr/>
        <w:t>The overall goal of the FDPNE grant program is to improve the likelihood that persons eligible for</w:t>
      </w:r>
      <w:r>
        <w:rPr>
          <w:spacing w:val="1"/>
        </w:rPr>
        <w:t> </w:t>
      </w:r>
      <w:r>
        <w:rPr/>
        <w:t>FDPIR will make healthy food choices consistent with the current Dietary Guidelines for Americans</w:t>
      </w:r>
      <w:r>
        <w:rPr>
          <w:spacing w:val="-57"/>
        </w:rPr>
        <w:t> </w:t>
      </w:r>
      <w:r>
        <w:rPr/>
        <w:t>and USDA MyPlate Guidance.</w:t>
      </w:r>
      <w:r>
        <w:rPr>
          <w:spacing w:val="1"/>
        </w:rPr>
        <w:t> </w:t>
      </w:r>
      <w:r>
        <w:rPr/>
        <w:t>The project requirements for FDPNE grants are loosely based on the</w:t>
      </w:r>
      <w:r>
        <w:rPr>
          <w:spacing w:val="-57"/>
        </w:rPr>
        <w:t> </w:t>
      </w:r>
      <w:r>
        <w:rPr>
          <w:color w:val="0000FF"/>
          <w:u w:val="single" w:color="0000FF"/>
        </w:rPr>
        <w:t>SNAP Education Plan Guidance</w:t>
      </w:r>
      <w:r>
        <w:rPr/>
        <w:t>.</w:t>
      </w:r>
      <w:r>
        <w:rPr>
          <w:spacing w:val="1"/>
        </w:rPr>
        <w:t> </w:t>
      </w:r>
      <w:r>
        <w:rPr/>
        <w:t>FNS selects components of </w:t>
      </w:r>
      <w:r>
        <w:rPr>
          <w:color w:val="0000FF"/>
          <w:u w:val="single" w:color="0000FF"/>
        </w:rPr>
        <w:t>The 2020-2025 Dietary Guidelines for</w:t>
      </w:r>
      <w:r>
        <w:rPr>
          <w:color w:val="0000FF"/>
          <w:spacing w:val="-57"/>
        </w:rPr>
        <w:t> </w:t>
      </w:r>
      <w:r>
        <w:rPr>
          <w:color w:val="0000FF"/>
          <w:u w:val="single" w:color="0000FF"/>
        </w:rPr>
        <w:t>Americans</w:t>
      </w:r>
      <w:r>
        <w:rPr>
          <w:color w:val="0000FF"/>
        </w:rPr>
        <w:t> </w:t>
      </w:r>
      <w:r>
        <w:rPr/>
        <w:t>for development of FDPNE program goals.</w:t>
      </w:r>
      <w:r>
        <w:rPr>
          <w:spacing w:val="1"/>
        </w:rPr>
        <w:t> </w:t>
      </w:r>
      <w:r>
        <w:rPr/>
        <w:t>Examples of FDPNE projects that received</w:t>
      </w:r>
      <w:r>
        <w:rPr>
          <w:spacing w:val="1"/>
        </w:rPr>
        <w:t> </w:t>
      </w:r>
      <w:r>
        <w:rPr/>
        <w:t>funding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prior</w:t>
      </w:r>
      <w:r>
        <w:rPr>
          <w:spacing w:val="-1"/>
        </w:rPr>
        <w:t> </w:t>
      </w:r>
      <w:r>
        <w:rPr/>
        <w:t>years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found</w:t>
      </w:r>
      <w:r>
        <w:rPr>
          <w:spacing w:val="-1"/>
        </w:rPr>
        <w:t> </w:t>
      </w:r>
      <w:r>
        <w:rPr>
          <w:color w:val="0000FF"/>
          <w:u w:val="single" w:color="0000FF"/>
        </w:rPr>
        <w:t>here</w:t>
      </w:r>
      <w:r>
        <w:rPr/>
        <w:t>.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472" w:right="292"/>
      </w:pPr>
      <w:r>
        <w:rPr/>
        <w:t>Nutrition education services are a combination of educational strategies and learning experiences,</w:t>
      </w:r>
      <w:r>
        <w:rPr>
          <w:spacing w:val="1"/>
        </w:rPr>
        <w:t> </w:t>
      </w:r>
      <w:r>
        <w:rPr/>
        <w:t>accompanied by supporting policy, systems, and environmental interventions, designed to facilitate the</w:t>
      </w:r>
      <w:r>
        <w:rPr>
          <w:spacing w:val="-57"/>
        </w:rPr>
        <w:t> </w:t>
      </w:r>
      <w:r>
        <w:rPr/>
        <w:t>voluntary adoption of food choices and other nutrition-related behaviors conducive to the health and</w:t>
      </w:r>
      <w:r>
        <w:rPr>
          <w:spacing w:val="1"/>
        </w:rPr>
        <w:t> </w:t>
      </w:r>
      <w:r>
        <w:rPr/>
        <w:t>well-being</w:t>
      </w:r>
      <w:r>
        <w:rPr>
          <w:spacing w:val="-2"/>
        </w:rPr>
        <w:t> </w:t>
      </w:r>
      <w:r>
        <w:rPr/>
        <w:t>of participants.</w:t>
      </w:r>
    </w:p>
    <w:p>
      <w:pPr>
        <w:spacing w:after="0"/>
        <w:sectPr>
          <w:pgSz w:w="12240" w:h="15840"/>
          <w:pgMar w:header="0" w:footer="605" w:top="720" w:bottom="820" w:left="680" w:right="900"/>
        </w:sectPr>
      </w:pPr>
    </w:p>
    <w:p>
      <w:pPr>
        <w:pStyle w:val="BodyText"/>
        <w:spacing w:before="76"/>
        <w:ind w:left="471" w:right="324"/>
      </w:pPr>
      <w:r>
        <w:rPr/>
        <w:t>In the context of this grant program, nutrition education should focus on how USDA Foods in the</w:t>
      </w:r>
      <w:r>
        <w:rPr>
          <w:spacing w:val="1"/>
        </w:rPr>
        <w:t> </w:t>
      </w:r>
      <w:r>
        <w:rPr/>
        <w:t>FDPIR food package may be used to contribute to a healthy diet.</w:t>
      </w:r>
      <w:r>
        <w:rPr>
          <w:spacing w:val="60"/>
        </w:rPr>
        <w:t> </w:t>
      </w:r>
      <w:r>
        <w:rPr/>
        <w:t>The Indian Tribal Organization</w:t>
      </w:r>
      <w:r>
        <w:rPr>
          <w:spacing w:val="1"/>
        </w:rPr>
        <w:t> </w:t>
      </w:r>
      <w:r>
        <w:rPr/>
        <w:t>(ITO) or State Agency (SA) shall work with appropriate organizations and partners such as: extension</w:t>
      </w:r>
      <w:r>
        <w:rPr>
          <w:spacing w:val="1"/>
        </w:rPr>
        <w:t> </w:t>
      </w:r>
      <w:r>
        <w:rPr/>
        <w:t>agents, tribal colleges and universities, registered dieticians, diabetes coordinators, and public health</w:t>
      </w:r>
      <w:r>
        <w:rPr>
          <w:spacing w:val="1"/>
        </w:rPr>
        <w:t> </w:t>
      </w:r>
      <w:r>
        <w:rPr/>
        <w:t>nutrition professionals to provide food and nutrition information, recipes, or cooking demonstrations,</w:t>
      </w:r>
      <w:r>
        <w:rPr>
          <w:spacing w:val="1"/>
        </w:rPr>
        <w:t> </w:t>
      </w:r>
      <w:r>
        <w:rPr/>
        <w:t>as appropriate for households who participate or are eligible to participate in the FDPIR program.</w:t>
      </w:r>
      <w:r>
        <w:rPr>
          <w:spacing w:val="1"/>
        </w:rPr>
        <w:t> </w:t>
      </w:r>
      <w:r>
        <w:rPr/>
        <w:t>The</w:t>
      </w:r>
      <w:r>
        <w:rPr>
          <w:spacing w:val="-57"/>
        </w:rPr>
        <w:t> </w:t>
      </w:r>
      <w:r>
        <w:rPr/>
        <w:t>ITO or SA shall provide nutrition education and information specific to the foods included in the</w:t>
      </w:r>
      <w:r>
        <w:rPr>
          <w:spacing w:val="1"/>
        </w:rPr>
        <w:t> </w:t>
      </w:r>
      <w:r>
        <w:rPr/>
        <w:t>FDPIR</w:t>
      </w:r>
      <w:r>
        <w:rPr>
          <w:spacing w:val="-2"/>
        </w:rPr>
        <w:t> </w:t>
      </w:r>
      <w:r>
        <w:rPr/>
        <w:t>food</w:t>
      </w:r>
      <w:r>
        <w:rPr>
          <w:spacing w:val="-2"/>
        </w:rPr>
        <w:t> </w:t>
      </w:r>
      <w:r>
        <w:rPr/>
        <w:t>package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improve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health of</w:t>
      </w:r>
      <w:r>
        <w:rPr>
          <w:spacing w:val="-1"/>
        </w:rPr>
        <w:t> </w:t>
      </w:r>
      <w:r>
        <w:rPr/>
        <w:t>FDPIR</w:t>
      </w:r>
      <w:r>
        <w:rPr>
          <w:spacing w:val="-2"/>
        </w:rPr>
        <w:t> </w:t>
      </w:r>
      <w:r>
        <w:rPr/>
        <w:t>participating</w:t>
      </w:r>
      <w:r>
        <w:rPr>
          <w:spacing w:val="-1"/>
        </w:rPr>
        <w:t> </w:t>
      </w:r>
      <w:r>
        <w:rPr/>
        <w:t>households.</w:t>
      </w:r>
    </w:p>
    <w:p>
      <w:pPr>
        <w:pStyle w:val="BodyText"/>
      </w:pPr>
    </w:p>
    <w:p>
      <w:pPr>
        <w:pStyle w:val="BodyText"/>
        <w:ind w:left="471"/>
      </w:pPr>
      <w:r>
        <w:rPr/>
        <w:t>Desired</w:t>
      </w:r>
      <w:r>
        <w:rPr>
          <w:spacing w:val="-2"/>
        </w:rPr>
        <w:t> </w:t>
      </w:r>
      <w:r>
        <w:rPr/>
        <w:t>outcomes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this grant</w:t>
      </w:r>
      <w:r>
        <w:rPr>
          <w:spacing w:val="-2"/>
        </w:rPr>
        <w:t> </w:t>
      </w:r>
      <w:r>
        <w:rPr/>
        <w:t>program</w:t>
      </w:r>
      <w:r>
        <w:rPr>
          <w:spacing w:val="-1"/>
        </w:rPr>
        <w:t> </w:t>
      </w:r>
      <w:r>
        <w:rPr/>
        <w:t>include:</w:t>
      </w:r>
    </w:p>
    <w:p>
      <w:pPr>
        <w:pStyle w:val="BodyText"/>
      </w:pPr>
    </w:p>
    <w:p>
      <w:pPr>
        <w:pStyle w:val="ListParagraph"/>
        <w:numPr>
          <w:ilvl w:val="0"/>
          <w:numId w:val="7"/>
        </w:numPr>
        <w:tabs>
          <w:tab w:pos="1102" w:val="left" w:leader="none"/>
        </w:tabs>
        <w:spacing w:line="240" w:lineRule="auto" w:before="0" w:after="0"/>
        <w:ind w:left="1101" w:right="259" w:hanging="360"/>
        <w:jc w:val="left"/>
        <w:rPr>
          <w:sz w:val="24"/>
        </w:rPr>
      </w:pPr>
      <w:r>
        <w:rPr>
          <w:sz w:val="24"/>
        </w:rPr>
        <w:t>Improve nutrition-related skills and behaviors among FDPIR participants, resulting in healthier</w:t>
      </w:r>
      <w:r>
        <w:rPr>
          <w:spacing w:val="1"/>
          <w:sz w:val="24"/>
        </w:rPr>
        <w:t> </w:t>
      </w:r>
      <w:r>
        <w:rPr>
          <w:sz w:val="24"/>
        </w:rPr>
        <w:t>food choices and a better understanding of healthy ways to prepare USDA Foods provided in the</w:t>
      </w:r>
      <w:r>
        <w:rPr>
          <w:spacing w:val="-58"/>
          <w:sz w:val="24"/>
        </w:rPr>
        <w:t> </w:t>
      </w:r>
      <w:r>
        <w:rPr>
          <w:sz w:val="24"/>
        </w:rPr>
        <w:t>FDPIR</w:t>
      </w:r>
      <w:r>
        <w:rPr>
          <w:spacing w:val="-2"/>
          <w:sz w:val="24"/>
        </w:rPr>
        <w:t> </w:t>
      </w:r>
      <w:r>
        <w:rPr>
          <w:sz w:val="24"/>
        </w:rPr>
        <w:t>food</w:t>
      </w:r>
      <w:r>
        <w:rPr>
          <w:spacing w:val="-1"/>
          <w:sz w:val="24"/>
        </w:rPr>
        <w:t> </w:t>
      </w:r>
      <w:r>
        <w:rPr>
          <w:sz w:val="24"/>
        </w:rPr>
        <w:t>package;</w:t>
      </w:r>
    </w:p>
    <w:p>
      <w:pPr>
        <w:pStyle w:val="ListParagraph"/>
        <w:numPr>
          <w:ilvl w:val="1"/>
          <w:numId w:val="7"/>
        </w:numPr>
        <w:tabs>
          <w:tab w:pos="1912" w:val="left" w:leader="none"/>
        </w:tabs>
        <w:spacing w:line="276" w:lineRule="exact" w:before="0" w:after="0"/>
        <w:ind w:left="1912" w:right="0" w:hanging="361"/>
        <w:jc w:val="left"/>
        <w:rPr>
          <w:sz w:val="24"/>
        </w:rPr>
      </w:pPr>
      <w:r>
        <w:rPr>
          <w:sz w:val="24"/>
        </w:rPr>
        <w:t>Examples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b/>
          <w:sz w:val="24"/>
        </w:rPr>
        <w:t>nutrition-related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skills</w:t>
      </w:r>
      <w:r>
        <w:rPr>
          <w:b/>
          <w:spacing w:val="-1"/>
          <w:sz w:val="24"/>
        </w:rPr>
        <w:t> </w:t>
      </w:r>
      <w:r>
        <w:rPr>
          <w:sz w:val="24"/>
        </w:rPr>
        <w:t>are:</w:t>
      </w:r>
    </w:p>
    <w:p>
      <w:pPr>
        <w:pStyle w:val="ListParagraph"/>
        <w:numPr>
          <w:ilvl w:val="2"/>
          <w:numId w:val="7"/>
        </w:numPr>
        <w:tabs>
          <w:tab w:pos="2692" w:val="left" w:leader="none"/>
        </w:tabs>
        <w:spacing w:line="240" w:lineRule="auto" w:before="0" w:after="0"/>
        <w:ind w:left="2631" w:right="452" w:hanging="180"/>
        <w:jc w:val="left"/>
        <w:rPr>
          <w:sz w:val="24"/>
        </w:rPr>
      </w:pPr>
      <w:r>
        <w:rPr/>
        <w:tab/>
      </w:r>
      <w:r>
        <w:rPr>
          <w:sz w:val="24"/>
        </w:rPr>
        <w:t>Knowing how to prepare fresh fruits and vegetables and incorporate them into</w:t>
      </w:r>
      <w:r>
        <w:rPr>
          <w:spacing w:val="-57"/>
          <w:sz w:val="24"/>
        </w:rPr>
        <w:t> </w:t>
      </w:r>
      <w:r>
        <w:rPr>
          <w:sz w:val="24"/>
        </w:rPr>
        <w:t>recipes.</w:t>
      </w:r>
    </w:p>
    <w:p>
      <w:pPr>
        <w:pStyle w:val="ListParagraph"/>
        <w:numPr>
          <w:ilvl w:val="2"/>
          <w:numId w:val="7"/>
        </w:numPr>
        <w:tabs>
          <w:tab w:pos="2632" w:val="left" w:leader="none"/>
        </w:tabs>
        <w:spacing w:line="240" w:lineRule="auto" w:before="0" w:after="0"/>
        <w:ind w:left="2631" w:right="375" w:hanging="180"/>
        <w:jc w:val="left"/>
        <w:rPr>
          <w:sz w:val="24"/>
        </w:rPr>
      </w:pPr>
      <w:r>
        <w:rPr>
          <w:sz w:val="24"/>
        </w:rPr>
        <w:t>Using</w:t>
      </w:r>
      <w:r>
        <w:rPr>
          <w:spacing w:val="-3"/>
          <w:sz w:val="24"/>
        </w:rPr>
        <w:t> </w:t>
      </w:r>
      <w:r>
        <w:rPr>
          <w:sz w:val="24"/>
        </w:rPr>
        <w:t>lower</w:t>
      </w:r>
      <w:r>
        <w:rPr>
          <w:spacing w:val="-2"/>
          <w:sz w:val="24"/>
        </w:rPr>
        <w:t> </w:t>
      </w:r>
      <w:r>
        <w:rPr>
          <w:sz w:val="24"/>
        </w:rPr>
        <w:t>fat</w:t>
      </w:r>
      <w:r>
        <w:rPr>
          <w:spacing w:val="-2"/>
          <w:sz w:val="24"/>
        </w:rPr>
        <w:t> </w:t>
      </w:r>
      <w:r>
        <w:rPr>
          <w:sz w:val="24"/>
        </w:rPr>
        <w:t>cooking</w:t>
      </w:r>
      <w:r>
        <w:rPr>
          <w:spacing w:val="-2"/>
          <w:sz w:val="24"/>
        </w:rPr>
        <w:t> </w:t>
      </w:r>
      <w:r>
        <w:rPr>
          <w:sz w:val="24"/>
        </w:rPr>
        <w:t>methods</w:t>
      </w:r>
      <w:r>
        <w:rPr>
          <w:spacing w:val="-2"/>
          <w:sz w:val="24"/>
        </w:rPr>
        <w:t> </w:t>
      </w:r>
      <w:r>
        <w:rPr>
          <w:sz w:val="24"/>
        </w:rPr>
        <w:t>such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baking,</w:t>
      </w:r>
      <w:r>
        <w:rPr>
          <w:spacing w:val="-2"/>
          <w:sz w:val="24"/>
        </w:rPr>
        <w:t> </w:t>
      </w:r>
      <w:r>
        <w:rPr>
          <w:sz w:val="24"/>
        </w:rPr>
        <w:t>steaming,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sautéing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place</w:t>
      </w:r>
      <w:r>
        <w:rPr>
          <w:spacing w:val="-57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frying.</w:t>
      </w:r>
    </w:p>
    <w:p>
      <w:pPr>
        <w:pStyle w:val="ListParagraph"/>
        <w:numPr>
          <w:ilvl w:val="2"/>
          <w:numId w:val="7"/>
        </w:numPr>
        <w:tabs>
          <w:tab w:pos="2632" w:val="left" w:leader="none"/>
        </w:tabs>
        <w:spacing w:line="293" w:lineRule="exact" w:before="0" w:after="0"/>
        <w:ind w:left="2632" w:right="0" w:hanging="181"/>
        <w:jc w:val="left"/>
        <w:rPr>
          <w:sz w:val="24"/>
        </w:rPr>
      </w:pPr>
      <w:r>
        <w:rPr>
          <w:sz w:val="24"/>
        </w:rPr>
        <w:t>Preparing</w:t>
      </w:r>
      <w:r>
        <w:rPr>
          <w:spacing w:val="-1"/>
          <w:sz w:val="24"/>
        </w:rPr>
        <w:t> </w:t>
      </w:r>
      <w:r>
        <w:rPr>
          <w:sz w:val="24"/>
        </w:rPr>
        <w:t>food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less</w:t>
      </w:r>
      <w:r>
        <w:rPr>
          <w:spacing w:val="-1"/>
          <w:sz w:val="24"/>
        </w:rPr>
        <w:t> </w:t>
      </w:r>
      <w:r>
        <w:rPr>
          <w:sz w:val="24"/>
        </w:rPr>
        <w:t>sodium.</w:t>
      </w:r>
    </w:p>
    <w:p>
      <w:pPr>
        <w:pStyle w:val="ListParagraph"/>
        <w:numPr>
          <w:ilvl w:val="1"/>
          <w:numId w:val="7"/>
        </w:numPr>
        <w:tabs>
          <w:tab w:pos="1912" w:val="left" w:leader="none"/>
        </w:tabs>
        <w:spacing w:line="276" w:lineRule="exact" w:before="0" w:after="0"/>
        <w:ind w:left="1912" w:right="0" w:hanging="361"/>
        <w:jc w:val="left"/>
        <w:rPr>
          <w:sz w:val="24"/>
        </w:rPr>
      </w:pPr>
      <w:r>
        <w:rPr>
          <w:sz w:val="24"/>
        </w:rPr>
        <w:t>Examples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b/>
          <w:sz w:val="24"/>
        </w:rPr>
        <w:t>nutrition-related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behaviors</w:t>
      </w:r>
      <w:r>
        <w:rPr>
          <w:b/>
          <w:spacing w:val="-1"/>
          <w:sz w:val="24"/>
        </w:rPr>
        <w:t> </w:t>
      </w:r>
      <w:r>
        <w:rPr>
          <w:sz w:val="24"/>
        </w:rPr>
        <w:t>are:</w:t>
      </w:r>
    </w:p>
    <w:p>
      <w:pPr>
        <w:pStyle w:val="ListParagraph"/>
        <w:numPr>
          <w:ilvl w:val="2"/>
          <w:numId w:val="7"/>
        </w:numPr>
        <w:tabs>
          <w:tab w:pos="2632" w:val="left" w:leader="none"/>
        </w:tabs>
        <w:spacing w:line="293" w:lineRule="exact" w:before="0" w:after="0"/>
        <w:ind w:left="2632" w:right="0" w:hanging="181"/>
        <w:jc w:val="left"/>
        <w:rPr>
          <w:sz w:val="24"/>
        </w:rPr>
      </w:pPr>
      <w:r>
        <w:rPr>
          <w:sz w:val="24"/>
        </w:rPr>
        <w:t>Being confident in preparing healthy</w:t>
      </w:r>
      <w:r>
        <w:rPr>
          <w:spacing w:val="-2"/>
          <w:sz w:val="24"/>
        </w:rPr>
        <w:t> </w:t>
      </w:r>
      <w:r>
        <w:rPr>
          <w:sz w:val="24"/>
        </w:rPr>
        <w:t>meals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individuals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family.</w:t>
      </w:r>
    </w:p>
    <w:p>
      <w:pPr>
        <w:pStyle w:val="ListParagraph"/>
        <w:numPr>
          <w:ilvl w:val="2"/>
          <w:numId w:val="7"/>
        </w:numPr>
        <w:tabs>
          <w:tab w:pos="2632" w:val="left" w:leader="none"/>
        </w:tabs>
        <w:spacing w:line="293" w:lineRule="exact" w:before="0" w:after="0"/>
        <w:ind w:left="2632" w:right="0" w:hanging="181"/>
        <w:jc w:val="left"/>
        <w:rPr>
          <w:sz w:val="24"/>
        </w:rPr>
      </w:pPr>
      <w:r>
        <w:rPr>
          <w:sz w:val="24"/>
        </w:rPr>
        <w:t>Eating</w:t>
      </w:r>
      <w:r>
        <w:rPr>
          <w:spacing w:val="-1"/>
          <w:sz w:val="24"/>
        </w:rPr>
        <w:t> </w:t>
      </w:r>
      <w:r>
        <w:rPr>
          <w:sz w:val="24"/>
        </w:rPr>
        <w:t>the recommended amount of fruits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vegetables</w:t>
      </w:r>
      <w:r>
        <w:rPr>
          <w:spacing w:val="-1"/>
          <w:sz w:val="24"/>
        </w:rPr>
        <w:t> </w:t>
      </w:r>
      <w:r>
        <w:rPr>
          <w:sz w:val="24"/>
        </w:rPr>
        <w:t>most</w:t>
      </w:r>
      <w:r>
        <w:rPr>
          <w:spacing w:val="-1"/>
          <w:sz w:val="24"/>
        </w:rPr>
        <w:t> </w:t>
      </w:r>
      <w:r>
        <w:rPr>
          <w:sz w:val="24"/>
        </w:rPr>
        <w:t>days.</w:t>
      </w:r>
    </w:p>
    <w:p>
      <w:pPr>
        <w:pStyle w:val="ListParagraph"/>
        <w:numPr>
          <w:ilvl w:val="2"/>
          <w:numId w:val="7"/>
        </w:numPr>
        <w:tabs>
          <w:tab w:pos="2632" w:val="left" w:leader="none"/>
        </w:tabs>
        <w:spacing w:line="293" w:lineRule="exact" w:before="0" w:after="0"/>
        <w:ind w:left="2632" w:right="0" w:hanging="181"/>
        <w:jc w:val="left"/>
        <w:rPr>
          <w:sz w:val="24"/>
        </w:rPr>
      </w:pPr>
      <w:r>
        <w:rPr>
          <w:sz w:val="24"/>
        </w:rPr>
        <w:t>Choosing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use</w:t>
      </w:r>
      <w:r>
        <w:rPr>
          <w:spacing w:val="-1"/>
          <w:sz w:val="24"/>
        </w:rPr>
        <w:t> </w:t>
      </w:r>
      <w:r>
        <w:rPr>
          <w:sz w:val="24"/>
        </w:rPr>
        <w:t>healthy</w:t>
      </w:r>
      <w:r>
        <w:rPr>
          <w:spacing w:val="-1"/>
          <w:sz w:val="24"/>
        </w:rPr>
        <w:t> </w:t>
      </w:r>
      <w:r>
        <w:rPr>
          <w:sz w:val="24"/>
        </w:rPr>
        <w:t>cooking</w:t>
      </w:r>
      <w:r>
        <w:rPr>
          <w:spacing w:val="-1"/>
          <w:sz w:val="24"/>
        </w:rPr>
        <w:t> </w:t>
      </w:r>
      <w:r>
        <w:rPr>
          <w:sz w:val="24"/>
        </w:rPr>
        <w:t>methods.</w:t>
      </w:r>
    </w:p>
    <w:p>
      <w:pPr>
        <w:pStyle w:val="ListParagraph"/>
        <w:numPr>
          <w:ilvl w:val="2"/>
          <w:numId w:val="7"/>
        </w:numPr>
        <w:tabs>
          <w:tab w:pos="2632" w:val="left" w:leader="none"/>
        </w:tabs>
        <w:spacing w:line="293" w:lineRule="exact" w:before="0" w:after="0"/>
        <w:ind w:left="2632" w:right="0" w:hanging="181"/>
        <w:jc w:val="left"/>
        <w:rPr>
          <w:sz w:val="24"/>
        </w:rPr>
      </w:pPr>
      <w:r>
        <w:rPr>
          <w:sz w:val="24"/>
        </w:rPr>
        <w:t>Practicing</w:t>
      </w:r>
      <w:r>
        <w:rPr>
          <w:spacing w:val="-1"/>
          <w:sz w:val="24"/>
        </w:rPr>
        <w:t> </w:t>
      </w:r>
      <w:r>
        <w:rPr>
          <w:sz w:val="24"/>
        </w:rPr>
        <w:t>portion</w:t>
      </w:r>
      <w:r>
        <w:rPr>
          <w:spacing w:val="-1"/>
          <w:sz w:val="24"/>
        </w:rPr>
        <w:t> </w:t>
      </w:r>
      <w:r>
        <w:rPr>
          <w:sz w:val="24"/>
        </w:rPr>
        <w:t>control.</w:t>
      </w:r>
    </w:p>
    <w:p>
      <w:pPr>
        <w:pStyle w:val="ListParagraph"/>
        <w:numPr>
          <w:ilvl w:val="2"/>
          <w:numId w:val="7"/>
        </w:numPr>
        <w:tabs>
          <w:tab w:pos="2632" w:val="left" w:leader="none"/>
        </w:tabs>
        <w:spacing w:line="293" w:lineRule="exact" w:before="0" w:after="0"/>
        <w:ind w:left="2632" w:right="0" w:hanging="181"/>
        <w:jc w:val="left"/>
        <w:rPr>
          <w:sz w:val="24"/>
        </w:rPr>
      </w:pPr>
      <w:r>
        <w:rPr>
          <w:sz w:val="24"/>
        </w:rPr>
        <w:t>Modeling</w:t>
      </w:r>
      <w:r>
        <w:rPr>
          <w:spacing w:val="-3"/>
          <w:sz w:val="24"/>
        </w:rPr>
        <w:t> </w:t>
      </w:r>
      <w:r>
        <w:rPr>
          <w:sz w:val="24"/>
        </w:rPr>
        <w:t>healthy</w:t>
      </w:r>
      <w:r>
        <w:rPr>
          <w:spacing w:val="-1"/>
          <w:sz w:val="24"/>
        </w:rPr>
        <w:t> </w:t>
      </w:r>
      <w:r>
        <w:rPr>
          <w:sz w:val="24"/>
        </w:rPr>
        <w:t>choices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others</w:t>
      </w:r>
      <w:r>
        <w:rPr>
          <w:spacing w:val="-2"/>
          <w:sz w:val="24"/>
        </w:rPr>
        <w:t> </w:t>
      </w:r>
      <w:r>
        <w:rPr>
          <w:sz w:val="24"/>
        </w:rPr>
        <w:t>at</w:t>
      </w:r>
      <w:r>
        <w:rPr>
          <w:spacing w:val="-1"/>
          <w:sz w:val="24"/>
        </w:rPr>
        <w:t> </w:t>
      </w:r>
      <w:r>
        <w:rPr>
          <w:sz w:val="24"/>
        </w:rPr>
        <w:t>family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community</w:t>
      </w:r>
      <w:r>
        <w:rPr>
          <w:spacing w:val="-1"/>
          <w:sz w:val="24"/>
        </w:rPr>
        <w:t> </w:t>
      </w:r>
      <w:r>
        <w:rPr>
          <w:sz w:val="24"/>
        </w:rPr>
        <w:t>events.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1102" w:val="left" w:leader="none"/>
        </w:tabs>
        <w:spacing w:line="240" w:lineRule="auto" w:before="0" w:after="0"/>
        <w:ind w:left="1101" w:right="1124" w:hanging="360"/>
        <w:jc w:val="both"/>
        <w:rPr>
          <w:sz w:val="24"/>
        </w:rPr>
      </w:pPr>
      <w:r>
        <w:rPr>
          <w:sz w:val="24"/>
        </w:rPr>
        <w:t>Strengthen existing partnerships to provide sustainable nutrition education and wellness</w:t>
      </w:r>
      <w:r>
        <w:rPr>
          <w:spacing w:val="-58"/>
          <w:sz w:val="24"/>
        </w:rPr>
        <w:t> </w:t>
      </w:r>
      <w:r>
        <w:rPr>
          <w:sz w:val="24"/>
        </w:rPr>
        <w:t>promotion</w:t>
      </w:r>
      <w:r>
        <w:rPr>
          <w:spacing w:val="-2"/>
          <w:sz w:val="24"/>
        </w:rPr>
        <w:t> </w:t>
      </w:r>
      <w:r>
        <w:rPr>
          <w:sz w:val="24"/>
        </w:rPr>
        <w:t>programs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Tribal</w:t>
      </w:r>
      <w:r>
        <w:rPr>
          <w:spacing w:val="-1"/>
          <w:sz w:val="24"/>
        </w:rPr>
        <w:t> </w:t>
      </w:r>
      <w:r>
        <w:rPr>
          <w:sz w:val="24"/>
        </w:rPr>
        <w:t>communities.</w:t>
      </w:r>
    </w:p>
    <w:p>
      <w:pPr>
        <w:pStyle w:val="ListParagraph"/>
        <w:numPr>
          <w:ilvl w:val="1"/>
          <w:numId w:val="7"/>
        </w:numPr>
        <w:tabs>
          <w:tab w:pos="1912" w:val="left" w:leader="none"/>
        </w:tabs>
        <w:spacing w:line="240" w:lineRule="auto" w:before="0" w:after="0"/>
        <w:ind w:left="1911" w:right="560" w:hanging="360"/>
        <w:jc w:val="both"/>
        <w:rPr>
          <w:sz w:val="24"/>
        </w:rPr>
      </w:pPr>
      <w:r>
        <w:rPr>
          <w:sz w:val="24"/>
        </w:rPr>
        <w:t>Existing </w:t>
      </w:r>
      <w:r>
        <w:rPr>
          <w:b/>
          <w:sz w:val="24"/>
        </w:rPr>
        <w:t>partner organizations </w:t>
      </w:r>
      <w:r>
        <w:rPr>
          <w:sz w:val="24"/>
        </w:rPr>
        <w:t>could include: local tribal colleges, local health and</w:t>
      </w:r>
      <w:r>
        <w:rPr>
          <w:spacing w:val="1"/>
          <w:sz w:val="24"/>
        </w:rPr>
        <w:t> </w:t>
      </w:r>
      <w:r>
        <w:rPr>
          <w:sz w:val="24"/>
        </w:rPr>
        <w:t>wellness centers, tribal/cooperative extension, SNAP-Ed educators, schools, or other</w:t>
      </w:r>
      <w:r>
        <w:rPr>
          <w:spacing w:val="-57"/>
          <w:sz w:val="24"/>
        </w:rPr>
        <w:t> </w:t>
      </w:r>
      <w:r>
        <w:rPr>
          <w:sz w:val="24"/>
        </w:rPr>
        <w:t>community organizations that have an established history working with Indian Tribal</w:t>
      </w:r>
      <w:r>
        <w:rPr>
          <w:spacing w:val="-57"/>
          <w:sz w:val="24"/>
        </w:rPr>
        <w:t> </w:t>
      </w:r>
      <w:r>
        <w:rPr>
          <w:sz w:val="24"/>
        </w:rPr>
        <w:t>Organizations.</w:t>
      </w:r>
    </w:p>
    <w:p>
      <w:pPr>
        <w:pStyle w:val="ListParagraph"/>
        <w:numPr>
          <w:ilvl w:val="1"/>
          <w:numId w:val="7"/>
        </w:numPr>
        <w:tabs>
          <w:tab w:pos="1912" w:val="left" w:leader="none"/>
        </w:tabs>
        <w:spacing w:line="240" w:lineRule="auto" w:before="0" w:after="0"/>
        <w:ind w:left="1911" w:right="386" w:hanging="360"/>
        <w:jc w:val="left"/>
        <w:rPr>
          <w:sz w:val="24"/>
        </w:rPr>
      </w:pPr>
      <w:r>
        <w:rPr>
          <w:sz w:val="24"/>
        </w:rPr>
        <w:t>Providing </w:t>
      </w:r>
      <w:r>
        <w:rPr>
          <w:b/>
          <w:sz w:val="24"/>
        </w:rPr>
        <w:t>sustainable nutrition education and wellness promotion programs </w:t>
      </w:r>
      <w:r>
        <w:rPr>
          <w:sz w:val="24"/>
        </w:rPr>
        <w:t>could</w:t>
      </w:r>
      <w:r>
        <w:rPr>
          <w:spacing w:val="-57"/>
          <w:sz w:val="24"/>
        </w:rPr>
        <w:t> </w:t>
      </w:r>
      <w:r>
        <w:rPr>
          <w:sz w:val="24"/>
        </w:rPr>
        <w:t>include development of culturally relevant nutrition education and wellness resources</w:t>
      </w:r>
      <w:r>
        <w:rPr>
          <w:spacing w:val="1"/>
          <w:sz w:val="24"/>
        </w:rPr>
        <w:t> </w:t>
      </w:r>
      <w:r>
        <w:rPr>
          <w:sz w:val="24"/>
        </w:rPr>
        <w:t>(e.g., lesson materials, videos, cookbooks) that can be maintained and readily available</w:t>
      </w:r>
      <w:r>
        <w:rPr>
          <w:spacing w:val="-57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FDPIR</w:t>
      </w:r>
      <w:r>
        <w:rPr>
          <w:spacing w:val="-1"/>
          <w:sz w:val="24"/>
        </w:rPr>
        <w:t> </w:t>
      </w:r>
      <w:r>
        <w:rPr>
          <w:sz w:val="24"/>
        </w:rPr>
        <w:t>participants.</w:t>
      </w:r>
    </w:p>
    <w:p>
      <w:pPr>
        <w:pStyle w:val="BodyText"/>
      </w:pPr>
    </w:p>
    <w:p>
      <w:pPr>
        <w:pStyle w:val="ListParagraph"/>
        <w:numPr>
          <w:ilvl w:val="0"/>
          <w:numId w:val="7"/>
        </w:numPr>
        <w:tabs>
          <w:tab w:pos="1102" w:val="left" w:leader="none"/>
        </w:tabs>
        <w:spacing w:line="240" w:lineRule="auto" w:before="0" w:after="0"/>
        <w:ind w:left="1101" w:right="1129" w:hanging="360"/>
        <w:jc w:val="left"/>
        <w:rPr>
          <w:sz w:val="24"/>
        </w:rPr>
      </w:pPr>
      <w:r>
        <w:rPr>
          <w:sz w:val="24"/>
        </w:rPr>
        <w:t>Increase Tribal capacity to influence and reinforce nutrition-related skills and behaviors</w:t>
      </w:r>
      <w:r>
        <w:rPr>
          <w:spacing w:val="-57"/>
          <w:sz w:val="24"/>
        </w:rPr>
        <w:t> </w:t>
      </w:r>
      <w:r>
        <w:rPr>
          <w:sz w:val="24"/>
        </w:rPr>
        <w:t>throughout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community.</w:t>
      </w:r>
    </w:p>
    <w:p>
      <w:pPr>
        <w:pStyle w:val="ListParagraph"/>
        <w:numPr>
          <w:ilvl w:val="1"/>
          <w:numId w:val="7"/>
        </w:numPr>
        <w:tabs>
          <w:tab w:pos="1912" w:val="left" w:leader="none"/>
        </w:tabs>
        <w:spacing w:line="240" w:lineRule="auto" w:before="0" w:after="0"/>
        <w:ind w:left="1911" w:right="744" w:hanging="360"/>
        <w:jc w:val="left"/>
        <w:rPr>
          <w:sz w:val="24"/>
        </w:rPr>
      </w:pPr>
      <w:r>
        <w:rPr>
          <w:b/>
          <w:sz w:val="24"/>
        </w:rPr>
        <w:t>Increased capacity </w:t>
      </w:r>
      <w:r>
        <w:rPr>
          <w:sz w:val="24"/>
        </w:rPr>
        <w:t>refers to continuing, expanding, creating, and maintaining new</w:t>
      </w:r>
      <w:r>
        <w:rPr>
          <w:spacing w:val="-57"/>
          <w:sz w:val="24"/>
        </w:rPr>
        <w:t> </w:t>
      </w:r>
      <w:r>
        <w:rPr>
          <w:sz w:val="24"/>
        </w:rPr>
        <w:t>partnerships with other organizations or individuals that will help you reach your</w:t>
      </w:r>
      <w:r>
        <w:rPr>
          <w:spacing w:val="1"/>
          <w:sz w:val="24"/>
        </w:rPr>
        <w:t> </w:t>
      </w:r>
      <w:r>
        <w:rPr>
          <w:sz w:val="24"/>
        </w:rPr>
        <w:t>FDPIR</w:t>
      </w:r>
      <w:r>
        <w:rPr>
          <w:spacing w:val="-2"/>
          <w:sz w:val="24"/>
        </w:rPr>
        <w:t> </w:t>
      </w:r>
      <w:r>
        <w:rPr>
          <w:sz w:val="24"/>
        </w:rPr>
        <w:t>nutrition</w:t>
      </w:r>
      <w:r>
        <w:rPr>
          <w:spacing w:val="-1"/>
          <w:sz w:val="24"/>
        </w:rPr>
        <w:t> </w:t>
      </w:r>
      <w:r>
        <w:rPr>
          <w:sz w:val="24"/>
        </w:rPr>
        <w:t>goals.</w:t>
      </w:r>
    </w:p>
    <w:p>
      <w:pPr>
        <w:pStyle w:val="ListParagraph"/>
        <w:numPr>
          <w:ilvl w:val="1"/>
          <w:numId w:val="7"/>
        </w:numPr>
        <w:tabs>
          <w:tab w:pos="1912" w:val="left" w:leader="none"/>
        </w:tabs>
        <w:spacing w:line="240" w:lineRule="auto" w:before="0" w:after="0"/>
        <w:ind w:left="1911" w:right="1149" w:hanging="360"/>
        <w:jc w:val="left"/>
        <w:rPr>
          <w:sz w:val="24"/>
        </w:rPr>
      </w:pP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example,</w:t>
      </w:r>
      <w:r>
        <w:rPr>
          <w:spacing w:val="-2"/>
          <w:sz w:val="24"/>
        </w:rPr>
        <w:t> </w:t>
      </w:r>
      <w:r>
        <w:rPr>
          <w:sz w:val="24"/>
        </w:rPr>
        <w:t>developing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tribal</w:t>
      </w:r>
      <w:r>
        <w:rPr>
          <w:spacing w:val="-2"/>
          <w:sz w:val="24"/>
        </w:rPr>
        <w:t> </w:t>
      </w:r>
      <w:r>
        <w:rPr>
          <w:sz w:val="24"/>
        </w:rPr>
        <w:t>wellness</w:t>
      </w:r>
      <w:r>
        <w:rPr>
          <w:spacing w:val="-3"/>
          <w:sz w:val="24"/>
        </w:rPr>
        <w:t> </w:t>
      </w:r>
      <w:r>
        <w:rPr>
          <w:sz w:val="24"/>
        </w:rPr>
        <w:t>policy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requires</w:t>
      </w:r>
      <w:r>
        <w:rPr>
          <w:spacing w:val="-3"/>
          <w:sz w:val="24"/>
        </w:rPr>
        <w:t> </w:t>
      </w:r>
      <w:r>
        <w:rPr>
          <w:sz w:val="24"/>
        </w:rPr>
        <w:t>healthy</w:t>
      </w:r>
      <w:r>
        <w:rPr>
          <w:spacing w:val="-3"/>
          <w:sz w:val="24"/>
        </w:rPr>
        <w:t> </w:t>
      </w:r>
      <w:r>
        <w:rPr>
          <w:sz w:val="24"/>
        </w:rPr>
        <w:t>food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z w:val="24"/>
        </w:rPr>
        <w:t>beverage</w:t>
      </w:r>
      <w:r>
        <w:rPr>
          <w:spacing w:val="-2"/>
          <w:sz w:val="24"/>
        </w:rPr>
        <w:t> </w:t>
      </w:r>
      <w:r>
        <w:rPr>
          <w:sz w:val="24"/>
        </w:rPr>
        <w:t>choices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available</w:t>
      </w:r>
      <w:r>
        <w:rPr>
          <w:spacing w:val="-1"/>
          <w:sz w:val="24"/>
        </w:rPr>
        <w:t> </w:t>
      </w:r>
      <w:r>
        <w:rPr>
          <w:sz w:val="24"/>
        </w:rPr>
        <w:t>at</w:t>
      </w:r>
      <w:r>
        <w:rPr>
          <w:spacing w:val="-1"/>
          <w:sz w:val="24"/>
        </w:rPr>
        <w:t> </w:t>
      </w:r>
      <w:r>
        <w:rPr>
          <w:sz w:val="24"/>
        </w:rPr>
        <w:t>community</w:t>
      </w:r>
      <w:r>
        <w:rPr>
          <w:spacing w:val="-1"/>
          <w:sz w:val="24"/>
        </w:rPr>
        <w:t> </w:t>
      </w:r>
      <w:r>
        <w:rPr>
          <w:sz w:val="24"/>
        </w:rPr>
        <w:t>events;</w:t>
      </w:r>
    </w:p>
    <w:p>
      <w:pPr>
        <w:pStyle w:val="ListParagraph"/>
        <w:numPr>
          <w:ilvl w:val="1"/>
          <w:numId w:val="7"/>
        </w:numPr>
        <w:tabs>
          <w:tab w:pos="1912" w:val="left" w:leader="none"/>
        </w:tabs>
        <w:spacing w:line="240" w:lineRule="auto" w:before="1" w:after="0"/>
        <w:ind w:left="1911" w:right="600" w:hanging="360"/>
        <w:jc w:val="left"/>
        <w:rPr>
          <w:sz w:val="24"/>
        </w:rPr>
      </w:pPr>
      <w:r>
        <w:rPr>
          <w:sz w:val="24"/>
        </w:rPr>
        <w:t>Or working with a tribal wellness center or health clinic to include foods available in</w:t>
      </w:r>
      <w:r>
        <w:rPr>
          <w:spacing w:val="-57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FDPIR</w:t>
      </w:r>
      <w:r>
        <w:rPr>
          <w:spacing w:val="-1"/>
          <w:sz w:val="24"/>
        </w:rPr>
        <w:t> </w:t>
      </w:r>
      <w:r>
        <w:rPr>
          <w:sz w:val="24"/>
        </w:rPr>
        <w:t>food</w:t>
      </w:r>
      <w:r>
        <w:rPr>
          <w:spacing w:val="-1"/>
          <w:sz w:val="24"/>
        </w:rPr>
        <w:t> </w:t>
      </w:r>
      <w:r>
        <w:rPr>
          <w:sz w:val="24"/>
        </w:rPr>
        <w:t>package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cooking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wellness</w:t>
      </w:r>
      <w:r>
        <w:rPr>
          <w:spacing w:val="-1"/>
          <w:sz w:val="24"/>
        </w:rPr>
        <w:t> </w:t>
      </w:r>
      <w:r>
        <w:rPr>
          <w:sz w:val="24"/>
        </w:rPr>
        <w:t>classes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programming.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605" w:top="920" w:bottom="820" w:left="680" w:right="900"/>
        </w:sectPr>
      </w:pPr>
    </w:p>
    <w:p>
      <w:pPr>
        <w:pStyle w:val="Heading2"/>
        <w:spacing w:before="60"/>
      </w:pPr>
      <w:bookmarkStart w:name="_TOC_250025" w:id="2"/>
      <w:r>
        <w:rPr>
          <w:color w:val="4E81BD"/>
        </w:rPr>
        <w:t>Key</w:t>
      </w:r>
      <w:r>
        <w:rPr>
          <w:color w:val="4E81BD"/>
          <w:spacing w:val="-1"/>
        </w:rPr>
        <w:t> </w:t>
      </w:r>
      <w:bookmarkEnd w:id="2"/>
      <w:r>
        <w:rPr>
          <w:color w:val="4E81BD"/>
        </w:rPr>
        <w:t>Objectives</w:t>
      </w:r>
    </w:p>
    <w:p>
      <w:pPr>
        <w:pStyle w:val="BodyText"/>
        <w:spacing w:before="41"/>
        <w:ind w:left="472" w:right="389"/>
      </w:pPr>
      <w:r>
        <w:rPr/>
        <w:t>Below is a list of the Program Objectives. As noted in the </w:t>
      </w:r>
      <w:r>
        <w:rPr>
          <w:color w:val="0000FF"/>
          <w:u w:val="single" w:color="0000FF"/>
        </w:rPr>
        <w:t>section</w:t>
      </w:r>
      <w:r>
        <w:rPr>
          <w:color w:val="0000FF"/>
        </w:rPr>
        <w:t> </w:t>
      </w:r>
      <w:r>
        <w:rPr/>
        <w:t>below, within “Activities/Indicators</w:t>
      </w:r>
      <w:r>
        <w:rPr>
          <w:spacing w:val="-57"/>
        </w:rPr>
        <w:t> </w:t>
      </w:r>
      <w:r>
        <w:rPr/>
        <w:t>Tracker”, proposed activities should be clearly aligned to these Objectives and their associated</w:t>
      </w:r>
      <w:r>
        <w:rPr>
          <w:spacing w:val="1"/>
        </w:rPr>
        <w:t> </w:t>
      </w:r>
      <w:r>
        <w:rPr/>
        <w:t>Activities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Indicators.</w:t>
      </w:r>
    </w:p>
    <w:p>
      <w:pPr>
        <w:pStyle w:val="BodyText"/>
        <w:spacing w:before="1"/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9085"/>
      </w:tblGrid>
      <w:tr>
        <w:trPr>
          <w:trHeight w:val="276" w:hRule="atLeast"/>
        </w:trPr>
        <w:tc>
          <w:tcPr>
            <w:tcW w:w="900" w:type="dxa"/>
            <w:shd w:val="clear" w:color="auto" w:fill="006FC0"/>
          </w:tcPr>
          <w:p>
            <w:pPr>
              <w:pStyle w:val="TableParagraph"/>
              <w:spacing w:line="255" w:lineRule="exact" w:before="1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#</w:t>
            </w:r>
          </w:p>
        </w:tc>
        <w:tc>
          <w:tcPr>
            <w:tcW w:w="9085" w:type="dxa"/>
            <w:shd w:val="clear" w:color="auto" w:fill="006FC0"/>
          </w:tcPr>
          <w:p>
            <w:pPr>
              <w:pStyle w:val="TableParagraph"/>
              <w:spacing w:line="255" w:lineRule="exact" w:before="1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Objectives</w:t>
            </w:r>
          </w:p>
        </w:tc>
      </w:tr>
      <w:tr>
        <w:trPr>
          <w:trHeight w:val="2147" w:hRule="atLeast"/>
        </w:trPr>
        <w:tc>
          <w:tcPr>
            <w:tcW w:w="900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85" w:type="dxa"/>
          </w:tcPr>
          <w:p>
            <w:pPr>
              <w:pStyle w:val="TableParagraph"/>
              <w:ind w:left="108" w:right="249" w:hanging="1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Create and/or disseminate culturally relevant nutrition education resources </w:t>
            </w:r>
            <w:r>
              <w:rPr>
                <w:rFonts w:ascii="Calibri" w:hAnsi="Calibri"/>
                <w:sz w:val="22"/>
              </w:rPr>
              <w:t>(posters, handouts,</w:t>
            </w:r>
            <w:r>
              <w:rPr>
                <w:rFonts w:ascii="Calibri" w:hAnsi="Calibri"/>
                <w:spacing w:val="-48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videos, cookbooks) that encourage participants to work towards one or more of the nutrition‐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related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outcomes.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9" w:val="left" w:leader="none"/>
              </w:tabs>
              <w:spacing w:line="268" w:lineRule="exact" w:before="0" w:after="0"/>
              <w:ind w:left="828" w:right="0" w:hanging="3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Make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half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your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plate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fruits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and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vegetables.</w:t>
            </w:r>
            <w:r>
              <w:rPr>
                <w:rFonts w:ascii="Calibri"/>
                <w:spacing w:val="44"/>
                <w:sz w:val="22"/>
              </w:rPr>
              <w:t> </w:t>
            </w:r>
            <w:r>
              <w:rPr>
                <w:rFonts w:ascii="Calibri"/>
                <w:sz w:val="22"/>
              </w:rPr>
              <w:t>Focus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whole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fruits and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vary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your veggies.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9" w:val="left" w:leader="none"/>
              </w:tabs>
              <w:spacing w:line="240" w:lineRule="auto" w:before="0" w:after="0"/>
              <w:ind w:left="828" w:right="0" w:hanging="3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Reduce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sodium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intake.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7" w:val="left" w:leader="none"/>
                <w:tab w:pos="829" w:val="left" w:leader="none"/>
              </w:tabs>
              <w:spacing w:line="268" w:lineRule="exact" w:before="0" w:after="0"/>
              <w:ind w:left="828" w:right="0" w:hanging="3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Make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half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your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grains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whole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grains.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8" w:val="left" w:leader="none"/>
              </w:tabs>
              <w:spacing w:line="268" w:lineRule="exact" w:before="0" w:after="0"/>
              <w:ind w:left="827" w:right="0" w:hanging="361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Vary</w:t>
            </w:r>
            <w:r>
              <w:rPr>
                <w:rFonts w:ascii="Calibri" w:hAnsi="Calibri"/>
                <w:spacing w:val="-4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your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proteins.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Meat</w:t>
            </w:r>
            <w:r>
              <w:rPr>
                <w:rFonts w:ascii="Calibri" w:hAnsi="Calibri"/>
                <w:spacing w:val="-4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and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poultry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selections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should</w:t>
            </w:r>
            <w:r>
              <w:rPr>
                <w:rFonts w:ascii="Calibri" w:hAnsi="Calibri"/>
                <w:spacing w:val="-4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be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lean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or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low‐fat.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8" w:val="left" w:leader="none"/>
              </w:tabs>
              <w:spacing w:line="248" w:lineRule="exact" w:before="1" w:after="0"/>
              <w:ind w:left="827" w:right="0" w:hanging="361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Move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to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fat‐free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or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low‐fat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dairy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products.</w:t>
            </w:r>
          </w:p>
        </w:tc>
      </w:tr>
      <w:tr>
        <w:trPr>
          <w:trHeight w:val="2417" w:hRule="atLeast"/>
        </w:trPr>
        <w:tc>
          <w:tcPr>
            <w:tcW w:w="900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85" w:type="dxa"/>
          </w:tcPr>
          <w:p>
            <w:pPr>
              <w:pStyle w:val="TableParagraph"/>
              <w:ind w:left="108" w:right="158" w:hanging="1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Conduct community outreach </w:t>
            </w:r>
            <w:r>
              <w:rPr>
                <w:rFonts w:ascii="Calibri" w:hAnsi="Calibri"/>
                <w:sz w:val="22"/>
              </w:rPr>
              <w:t>(healthy cooking demos, nutrition education games, and nutrition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handouts, healthy recipe distributions) at community events, health fairs, gatherings, and/or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celebrations that promotes one or more of the nutrition‐related outcomes targeting FDPIR eligible</w:t>
            </w:r>
            <w:r>
              <w:rPr>
                <w:rFonts w:ascii="Calibri" w:hAnsi="Calibri"/>
                <w:spacing w:val="-48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participants.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9" w:val="left" w:leader="none"/>
              </w:tabs>
              <w:spacing w:line="268" w:lineRule="exact" w:before="1" w:after="0"/>
              <w:ind w:left="828" w:right="0" w:hanging="360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Make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half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your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plate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fruits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and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vegetables.</w:t>
            </w:r>
            <w:r>
              <w:rPr>
                <w:rFonts w:ascii="Calibri"/>
                <w:spacing w:val="44"/>
                <w:sz w:val="22"/>
              </w:rPr>
              <w:t> </w:t>
            </w:r>
            <w:r>
              <w:rPr>
                <w:rFonts w:ascii="Calibri"/>
                <w:sz w:val="22"/>
              </w:rPr>
              <w:t>Focus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whole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fruits and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vary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your veggies.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0" w:val="left" w:leader="none"/>
              </w:tabs>
              <w:spacing w:line="268" w:lineRule="exact" w:before="0" w:after="0"/>
              <w:ind w:left="829" w:right="0" w:hanging="3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Reduce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sodium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intake.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7" w:val="left" w:leader="none"/>
                <w:tab w:pos="828" w:val="left" w:leader="none"/>
              </w:tabs>
              <w:spacing w:line="240" w:lineRule="auto" w:before="0" w:after="0"/>
              <w:ind w:left="827" w:right="0" w:hanging="360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Make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half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your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grains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whole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grains.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8" w:val="left" w:leader="none"/>
              </w:tabs>
              <w:spacing w:line="240" w:lineRule="auto" w:before="0" w:after="0"/>
              <w:ind w:left="827" w:right="0" w:hanging="36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Vary</w:t>
            </w:r>
            <w:r>
              <w:rPr>
                <w:rFonts w:ascii="Calibri" w:hAnsi="Calibri"/>
                <w:spacing w:val="-4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your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proteins.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Meat</w:t>
            </w:r>
            <w:r>
              <w:rPr>
                <w:rFonts w:ascii="Calibri" w:hAnsi="Calibri"/>
                <w:spacing w:val="-4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and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poultry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selections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should</w:t>
            </w:r>
            <w:r>
              <w:rPr>
                <w:rFonts w:ascii="Calibri" w:hAnsi="Calibri"/>
                <w:spacing w:val="-4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be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lean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or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low‐fat.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8" w:val="left" w:leader="none"/>
              </w:tabs>
              <w:spacing w:line="248" w:lineRule="exact" w:before="1" w:after="0"/>
              <w:ind w:left="827" w:right="0" w:hanging="36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Move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to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fat‐free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or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low‐fat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dairy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products.</w:t>
            </w:r>
          </w:p>
        </w:tc>
      </w:tr>
      <w:tr>
        <w:trPr>
          <w:trHeight w:val="2416" w:hRule="atLeast"/>
        </w:trPr>
        <w:tc>
          <w:tcPr>
            <w:tcW w:w="900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85" w:type="dxa"/>
          </w:tcPr>
          <w:p>
            <w:pPr>
              <w:pStyle w:val="TableParagraph"/>
              <w:ind w:left="108" w:right="164" w:hanging="1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Improve nutrition‐related skills among FDPIR participants </w:t>
            </w:r>
            <w:r>
              <w:rPr>
                <w:rFonts w:ascii="Calibri" w:hAnsi="Calibri"/>
                <w:sz w:val="22"/>
              </w:rPr>
              <w:t>by conducting healthy cooking and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food</w:t>
            </w:r>
            <w:r>
              <w:rPr>
                <w:rFonts w:ascii="Calibri" w:hAnsi="Calibri"/>
                <w:spacing w:val="-4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demonstrations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and/or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nutrition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and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wellness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classes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or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activities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demonstrating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how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to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use</w:t>
            </w:r>
            <w:r>
              <w:rPr>
                <w:rFonts w:ascii="Calibri" w:hAnsi="Calibri"/>
                <w:spacing w:val="-46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the USDA Foods included in the FDPIR food package to accomplish one or more of the nutrition‐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related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outcomes.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9" w:val="left" w:leader="none"/>
              </w:tabs>
              <w:spacing w:line="240" w:lineRule="auto" w:before="0" w:after="0"/>
              <w:ind w:left="828" w:right="0" w:hanging="3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Make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half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your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plate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fruits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and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vegetables.</w:t>
            </w:r>
            <w:r>
              <w:rPr>
                <w:rFonts w:ascii="Calibri"/>
                <w:spacing w:val="44"/>
                <w:sz w:val="22"/>
              </w:rPr>
              <w:t> </w:t>
            </w:r>
            <w:r>
              <w:rPr>
                <w:rFonts w:ascii="Calibri"/>
                <w:sz w:val="22"/>
              </w:rPr>
              <w:t>Focus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whole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fruits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and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vary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your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veggies.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8" w:val="left" w:leader="none"/>
              </w:tabs>
              <w:spacing w:line="240" w:lineRule="auto" w:before="0" w:after="0"/>
              <w:ind w:left="827" w:right="0" w:hanging="3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Reduce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sodium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intake.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7" w:val="left" w:leader="none"/>
                <w:tab w:pos="828" w:val="left" w:leader="none"/>
              </w:tabs>
              <w:spacing w:line="268" w:lineRule="exact" w:before="0" w:after="0"/>
              <w:ind w:left="827" w:right="0" w:hanging="3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Make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half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your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grains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whole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grains.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8" w:val="left" w:leader="none"/>
              </w:tabs>
              <w:spacing w:line="268" w:lineRule="exact" w:before="0" w:after="0"/>
              <w:ind w:left="827" w:right="0" w:hanging="361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Vary</w:t>
            </w:r>
            <w:r>
              <w:rPr>
                <w:rFonts w:ascii="Calibri" w:hAnsi="Calibri"/>
                <w:spacing w:val="-4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your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proteins.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Meat</w:t>
            </w:r>
            <w:r>
              <w:rPr>
                <w:rFonts w:ascii="Calibri" w:hAnsi="Calibri"/>
                <w:spacing w:val="-4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and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poultry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selections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should</w:t>
            </w:r>
            <w:r>
              <w:rPr>
                <w:rFonts w:ascii="Calibri" w:hAnsi="Calibri"/>
                <w:spacing w:val="-4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be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lean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or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low‐fat.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8" w:val="left" w:leader="none"/>
              </w:tabs>
              <w:spacing w:line="248" w:lineRule="exact" w:before="1" w:after="0"/>
              <w:ind w:left="827" w:right="0" w:hanging="361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Move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to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fat‐free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or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low‐fat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dairy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products.</w:t>
            </w:r>
          </w:p>
        </w:tc>
      </w:tr>
      <w:tr>
        <w:trPr>
          <w:trHeight w:val="1880" w:hRule="atLeast"/>
        </w:trPr>
        <w:tc>
          <w:tcPr>
            <w:tcW w:w="900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85" w:type="dxa"/>
          </w:tcPr>
          <w:p>
            <w:pPr>
              <w:pStyle w:val="TableParagraph"/>
              <w:ind w:left="108" w:right="149" w:hanging="1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Develop and/or implement community tribal wellness policies or practices </w:t>
            </w:r>
            <w:r>
              <w:rPr>
                <w:rFonts w:ascii="Calibri" w:hAnsi="Calibri"/>
                <w:sz w:val="22"/>
              </w:rPr>
              <w:t>at community events,</w:t>
            </w:r>
            <w:r>
              <w:rPr>
                <w:rFonts w:ascii="Calibri" w:hAnsi="Calibri"/>
                <w:spacing w:val="-47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gatherings,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and</w:t>
            </w:r>
            <w:r>
              <w:rPr>
                <w:rFonts w:ascii="Calibri" w:hAnsi="Calibri"/>
                <w:spacing w:val="-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celebrations that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reinforce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one or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more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of</w:t>
            </w:r>
            <w:r>
              <w:rPr>
                <w:rFonts w:ascii="Calibri" w:hAnsi="Calibri"/>
                <w:spacing w:val="-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the</w:t>
            </w:r>
            <w:r>
              <w:rPr>
                <w:rFonts w:ascii="Calibri" w:hAnsi="Calibri"/>
                <w:spacing w:val="-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nutrition‐related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outcomes.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8" w:val="left" w:leader="none"/>
              </w:tabs>
              <w:spacing w:line="240" w:lineRule="auto" w:before="0" w:after="0"/>
              <w:ind w:left="827" w:right="0" w:hanging="3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Make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half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your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plate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fruits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and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vegetables.</w:t>
            </w:r>
            <w:r>
              <w:rPr>
                <w:rFonts w:ascii="Calibri"/>
                <w:spacing w:val="44"/>
                <w:sz w:val="22"/>
              </w:rPr>
              <w:t> </w:t>
            </w:r>
            <w:r>
              <w:rPr>
                <w:rFonts w:ascii="Calibri"/>
                <w:sz w:val="22"/>
              </w:rPr>
              <w:t>Focus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whole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fruits and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vary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your veggies.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8" w:val="left" w:leader="none"/>
              </w:tabs>
              <w:spacing w:line="240" w:lineRule="auto" w:before="1" w:after="0"/>
              <w:ind w:left="827" w:right="0" w:hanging="3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Reduce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sodium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intake.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7" w:val="left" w:leader="none"/>
                <w:tab w:pos="828" w:val="left" w:leader="none"/>
              </w:tabs>
              <w:spacing w:line="268" w:lineRule="exact" w:before="0" w:after="0"/>
              <w:ind w:left="827" w:right="0" w:hanging="361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Make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half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your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grains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whole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grains.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9" w:val="left" w:leader="none"/>
              </w:tabs>
              <w:spacing w:line="268" w:lineRule="exact" w:before="0" w:after="0"/>
              <w:ind w:left="828" w:right="0" w:hanging="361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Vary</w:t>
            </w:r>
            <w:r>
              <w:rPr>
                <w:rFonts w:ascii="Calibri" w:hAnsi="Calibri"/>
                <w:spacing w:val="-4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your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proteins.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Meat</w:t>
            </w:r>
            <w:r>
              <w:rPr>
                <w:rFonts w:ascii="Calibri" w:hAnsi="Calibri"/>
                <w:spacing w:val="-4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and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poultry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selections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should</w:t>
            </w:r>
            <w:r>
              <w:rPr>
                <w:rFonts w:ascii="Calibri" w:hAnsi="Calibri"/>
                <w:spacing w:val="-4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be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lean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or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low‐fat.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8" w:val="left" w:leader="none"/>
              </w:tabs>
              <w:spacing w:line="248" w:lineRule="exact" w:before="0" w:after="0"/>
              <w:ind w:left="827" w:right="0" w:hanging="361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Move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to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fat‐free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or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low‐fat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dairy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products.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7"/>
        </w:rPr>
      </w:pPr>
    </w:p>
    <w:p>
      <w:pPr>
        <w:pStyle w:val="Heading2"/>
        <w:tabs>
          <w:tab w:pos="10497" w:val="left" w:leader="none"/>
        </w:tabs>
        <w:spacing w:before="1"/>
        <w:ind w:left="382"/>
      </w:pPr>
      <w:bookmarkStart w:name="_TOC_250024" w:id="3"/>
      <w:r>
        <w:rPr>
          <w:color w:val="FFFFFF"/>
          <w:shd w:fill="4E81BD" w:color="auto" w:val="clear"/>
        </w:rPr>
        <w:t> </w:t>
      </w:r>
      <w:r>
        <w:rPr>
          <w:color w:val="FFFFFF"/>
          <w:spacing w:val="-30"/>
          <w:shd w:fill="4E81BD" w:color="auto" w:val="clear"/>
        </w:rPr>
        <w:t> </w:t>
      </w:r>
      <w:r>
        <w:rPr>
          <w:color w:val="FFFFFF"/>
          <w:shd w:fill="4E81BD" w:color="auto" w:val="clear"/>
        </w:rPr>
        <w:t>B.</w:t>
      </w:r>
      <w:r>
        <w:rPr>
          <w:color w:val="FFFFFF"/>
          <w:spacing w:val="13"/>
          <w:shd w:fill="4E81BD" w:color="auto" w:val="clear"/>
        </w:rPr>
        <w:t> </w:t>
      </w:r>
      <w:r>
        <w:rPr>
          <w:color w:val="FFFFFF"/>
          <w:spacing w:val="12"/>
          <w:shd w:fill="4E81BD" w:color="auto" w:val="clear"/>
        </w:rPr>
        <w:t>FEDERAL</w:t>
      </w:r>
      <w:r>
        <w:rPr>
          <w:color w:val="FFFFFF"/>
          <w:spacing w:val="35"/>
          <w:shd w:fill="4E81BD" w:color="auto" w:val="clear"/>
        </w:rPr>
        <w:t> </w:t>
      </w:r>
      <w:r>
        <w:rPr>
          <w:color w:val="FFFFFF"/>
          <w:spacing w:val="11"/>
          <w:shd w:fill="4E81BD" w:color="auto" w:val="clear"/>
        </w:rPr>
        <w:t>AWARD</w:t>
      </w:r>
      <w:r>
        <w:rPr>
          <w:color w:val="FFFFFF"/>
          <w:spacing w:val="36"/>
          <w:shd w:fill="4E81BD" w:color="auto" w:val="clear"/>
        </w:rPr>
        <w:t> </w:t>
      </w:r>
      <w:bookmarkEnd w:id="3"/>
      <w:r>
        <w:rPr>
          <w:color w:val="FFFFFF"/>
          <w:spacing w:val="12"/>
          <w:shd w:fill="4E81BD" w:color="auto" w:val="clear"/>
        </w:rPr>
        <w:t>INFORMATION</w:t>
        <w:tab/>
      </w:r>
    </w:p>
    <w:p>
      <w:pPr>
        <w:pStyle w:val="BodyText"/>
        <w:spacing w:before="3"/>
        <w:rPr>
          <w:b/>
          <w:sz w:val="18"/>
        </w:rPr>
      </w:pPr>
    </w:p>
    <w:p>
      <w:pPr>
        <w:pStyle w:val="BodyText"/>
        <w:spacing w:before="90"/>
        <w:ind w:left="472"/>
      </w:pPr>
      <w:r>
        <w:rPr/>
        <w:t>The</w:t>
      </w:r>
      <w:r>
        <w:rPr>
          <w:spacing w:val="-2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intended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provide</w:t>
      </w:r>
      <w:r>
        <w:rPr>
          <w:spacing w:val="-2"/>
        </w:rPr>
        <w:t> </w:t>
      </w:r>
      <w:r>
        <w:rPr/>
        <w:t>applicants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information to</w:t>
      </w:r>
      <w:r>
        <w:rPr>
          <w:spacing w:val="-1"/>
        </w:rPr>
        <w:t> </w:t>
      </w:r>
      <w:r>
        <w:rPr/>
        <w:t>help</w:t>
      </w:r>
      <w:r>
        <w:rPr>
          <w:spacing w:val="-1"/>
        </w:rPr>
        <w:t> </w:t>
      </w:r>
      <w:r>
        <w:rPr/>
        <w:t>applicants</w:t>
      </w:r>
      <w:r>
        <w:rPr>
          <w:spacing w:val="-1"/>
        </w:rPr>
        <w:t> </w:t>
      </w:r>
      <w:r>
        <w:rPr/>
        <w:t>make</w:t>
      </w:r>
      <w:r>
        <w:rPr>
          <w:spacing w:val="-57"/>
        </w:rPr>
        <w:t> </w:t>
      </w:r>
      <w:r>
        <w:rPr/>
        <w:t>informed</w:t>
      </w:r>
      <w:r>
        <w:rPr>
          <w:spacing w:val="-2"/>
        </w:rPr>
        <w:t> </w:t>
      </w:r>
      <w:r>
        <w:rPr/>
        <w:t>decisions</w:t>
      </w:r>
      <w:r>
        <w:rPr>
          <w:spacing w:val="-1"/>
        </w:rPr>
        <w:t> </w:t>
      </w:r>
      <w:r>
        <w:rPr/>
        <w:t>about proposal</w:t>
      </w:r>
      <w:r>
        <w:rPr>
          <w:spacing w:val="-1"/>
        </w:rPr>
        <w:t> </w:t>
      </w:r>
      <w:r>
        <w:rPr/>
        <w:t>submissions.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2"/>
        </w:numPr>
        <w:tabs>
          <w:tab w:pos="1191" w:val="left" w:leader="none"/>
          <w:tab w:pos="1192" w:val="left" w:leader="none"/>
        </w:tabs>
        <w:spacing w:line="240" w:lineRule="auto" w:before="0" w:after="0"/>
        <w:ind w:left="1192" w:right="0" w:hanging="360"/>
        <w:jc w:val="left"/>
        <w:rPr>
          <w:sz w:val="24"/>
        </w:rPr>
      </w:pPr>
      <w:r>
        <w:rPr>
          <w:sz w:val="24"/>
        </w:rPr>
        <w:t>Total</w:t>
      </w:r>
      <w:r>
        <w:rPr>
          <w:spacing w:val="-3"/>
          <w:sz w:val="24"/>
        </w:rPr>
        <w:t> </w:t>
      </w:r>
      <w:r>
        <w:rPr>
          <w:sz w:val="24"/>
        </w:rPr>
        <w:t>amount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funding</w:t>
      </w:r>
      <w:r>
        <w:rPr>
          <w:spacing w:val="-2"/>
          <w:sz w:val="24"/>
        </w:rPr>
        <w:t> </w:t>
      </w:r>
      <w:r>
        <w:rPr>
          <w:sz w:val="24"/>
        </w:rPr>
        <w:t>expected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award:</w:t>
      </w:r>
      <w:r>
        <w:rPr>
          <w:spacing w:val="57"/>
          <w:sz w:val="24"/>
        </w:rPr>
        <w:t> </w:t>
      </w:r>
      <w:r>
        <w:rPr>
          <w:sz w:val="24"/>
        </w:rPr>
        <w:t>$998,000</w:t>
      </w:r>
    </w:p>
    <w:p>
      <w:pPr>
        <w:pStyle w:val="ListParagraph"/>
        <w:numPr>
          <w:ilvl w:val="0"/>
          <w:numId w:val="12"/>
        </w:numPr>
        <w:tabs>
          <w:tab w:pos="1191" w:val="left" w:leader="none"/>
          <w:tab w:pos="1192" w:val="left" w:leader="none"/>
        </w:tabs>
        <w:spacing w:line="293" w:lineRule="exact" w:before="0" w:after="0"/>
        <w:ind w:left="1192" w:right="0" w:hanging="360"/>
        <w:jc w:val="left"/>
        <w:rPr>
          <w:sz w:val="24"/>
        </w:rPr>
      </w:pPr>
      <w:r>
        <w:rPr>
          <w:sz w:val="24"/>
        </w:rPr>
        <w:t>Anticipated</w:t>
      </w:r>
      <w:r>
        <w:rPr>
          <w:spacing w:val="-3"/>
          <w:sz w:val="24"/>
        </w:rPr>
        <w:t> </w:t>
      </w:r>
      <w:r>
        <w:rPr>
          <w:sz w:val="24"/>
        </w:rPr>
        <w:t>number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awards:</w:t>
      </w:r>
      <w:r>
        <w:rPr>
          <w:spacing w:val="55"/>
          <w:sz w:val="24"/>
        </w:rPr>
        <w:t> </w:t>
      </w:r>
      <w:r>
        <w:rPr>
          <w:sz w:val="24"/>
        </w:rPr>
        <w:t>15</w:t>
      </w:r>
    </w:p>
    <w:p>
      <w:pPr>
        <w:pStyle w:val="ListParagraph"/>
        <w:numPr>
          <w:ilvl w:val="0"/>
          <w:numId w:val="12"/>
        </w:numPr>
        <w:tabs>
          <w:tab w:pos="1191" w:val="left" w:leader="none"/>
          <w:tab w:pos="1192" w:val="left" w:leader="none"/>
        </w:tabs>
        <w:spacing w:line="293" w:lineRule="exact" w:before="0" w:after="0"/>
        <w:ind w:left="1192" w:right="0" w:hanging="360"/>
        <w:jc w:val="left"/>
        <w:rPr>
          <w:sz w:val="24"/>
        </w:rPr>
      </w:pPr>
      <w:r>
        <w:rPr>
          <w:sz w:val="24"/>
        </w:rPr>
        <w:t>Anticipated</w:t>
      </w:r>
      <w:r>
        <w:rPr>
          <w:spacing w:val="-3"/>
          <w:sz w:val="24"/>
        </w:rPr>
        <w:t> </w:t>
      </w:r>
      <w:r>
        <w:rPr>
          <w:sz w:val="24"/>
        </w:rPr>
        <w:t>award</w:t>
      </w:r>
      <w:r>
        <w:rPr>
          <w:spacing w:val="-3"/>
          <w:sz w:val="24"/>
        </w:rPr>
        <w:t> </w:t>
      </w:r>
      <w:r>
        <w:rPr>
          <w:sz w:val="24"/>
        </w:rPr>
        <w:t>announcement</w:t>
      </w:r>
      <w:r>
        <w:rPr>
          <w:spacing w:val="-2"/>
          <w:sz w:val="24"/>
        </w:rPr>
        <w:t> </w:t>
      </w:r>
      <w:r>
        <w:rPr>
          <w:sz w:val="24"/>
        </w:rPr>
        <w:t>date:August,</w:t>
      </w:r>
      <w:r>
        <w:rPr>
          <w:spacing w:val="-1"/>
          <w:sz w:val="24"/>
        </w:rPr>
        <w:t> </w:t>
      </w:r>
      <w:r>
        <w:rPr>
          <w:sz w:val="24"/>
        </w:rPr>
        <w:t>2022</w:t>
      </w:r>
    </w:p>
    <w:p>
      <w:pPr>
        <w:pStyle w:val="ListParagraph"/>
        <w:numPr>
          <w:ilvl w:val="0"/>
          <w:numId w:val="12"/>
        </w:numPr>
        <w:tabs>
          <w:tab w:pos="1191" w:val="left" w:leader="none"/>
          <w:tab w:pos="1192" w:val="left" w:leader="none"/>
        </w:tabs>
        <w:spacing w:line="293" w:lineRule="exact" w:before="0" w:after="0"/>
        <w:ind w:left="1192" w:right="0" w:hanging="360"/>
        <w:jc w:val="left"/>
        <w:rPr>
          <w:sz w:val="24"/>
        </w:rPr>
      </w:pPr>
      <w:r>
        <w:rPr>
          <w:sz w:val="24"/>
        </w:rPr>
        <w:t>Expected</w:t>
      </w:r>
      <w:r>
        <w:rPr>
          <w:spacing w:val="-1"/>
          <w:sz w:val="24"/>
        </w:rPr>
        <w:t> </w:t>
      </w:r>
      <w:r>
        <w:rPr>
          <w:sz w:val="24"/>
        </w:rPr>
        <w:t>amounts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individual</w:t>
      </w:r>
      <w:r>
        <w:rPr>
          <w:spacing w:val="-1"/>
          <w:sz w:val="24"/>
        </w:rPr>
        <w:t> </w:t>
      </w:r>
      <w:r>
        <w:rPr>
          <w:sz w:val="24"/>
        </w:rPr>
        <w:t>Federal</w:t>
      </w:r>
      <w:r>
        <w:rPr>
          <w:spacing w:val="-1"/>
          <w:sz w:val="24"/>
        </w:rPr>
        <w:t> </w:t>
      </w:r>
      <w:r>
        <w:rPr>
          <w:sz w:val="24"/>
        </w:rPr>
        <w:t>awards:</w:t>
      </w:r>
      <w:r>
        <w:rPr>
          <w:spacing w:val="-1"/>
          <w:sz w:val="24"/>
        </w:rPr>
        <w:t> </w:t>
      </w:r>
      <w:r>
        <w:rPr>
          <w:sz w:val="24"/>
        </w:rPr>
        <w:t>$10,000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$175,000</w:t>
      </w:r>
    </w:p>
    <w:p>
      <w:pPr>
        <w:pStyle w:val="ListParagraph"/>
        <w:numPr>
          <w:ilvl w:val="0"/>
          <w:numId w:val="12"/>
        </w:numPr>
        <w:tabs>
          <w:tab w:pos="1191" w:val="left" w:leader="none"/>
          <w:tab w:pos="1192" w:val="left" w:leader="none"/>
        </w:tabs>
        <w:spacing w:line="240" w:lineRule="auto" w:before="0" w:after="0"/>
        <w:ind w:left="1192" w:right="0" w:hanging="360"/>
        <w:jc w:val="left"/>
        <w:rPr>
          <w:sz w:val="24"/>
        </w:rPr>
      </w:pPr>
      <w:r>
        <w:rPr>
          <w:sz w:val="24"/>
        </w:rPr>
        <w:t>Anticipated</w:t>
      </w:r>
      <w:r>
        <w:rPr>
          <w:spacing w:val="-2"/>
          <w:sz w:val="24"/>
        </w:rPr>
        <w:t> </w:t>
      </w:r>
      <w:r>
        <w:rPr>
          <w:sz w:val="24"/>
        </w:rPr>
        <w:t>start</w:t>
      </w:r>
      <w:r>
        <w:rPr>
          <w:spacing w:val="-2"/>
          <w:sz w:val="24"/>
        </w:rPr>
        <w:t> </w:t>
      </w:r>
      <w:r>
        <w:rPr>
          <w:sz w:val="24"/>
        </w:rPr>
        <w:t>dates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period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performance:</w:t>
      </w:r>
      <w:r>
        <w:rPr>
          <w:spacing w:val="57"/>
          <w:sz w:val="24"/>
        </w:rPr>
        <w:t> </w:t>
      </w:r>
      <w:r>
        <w:rPr>
          <w:sz w:val="24"/>
        </w:rPr>
        <w:t>September</w:t>
      </w:r>
      <w:r>
        <w:rPr>
          <w:spacing w:val="-2"/>
          <w:sz w:val="24"/>
        </w:rPr>
        <w:t> </w:t>
      </w:r>
      <w:r>
        <w:rPr>
          <w:sz w:val="24"/>
        </w:rPr>
        <w:t>01,</w:t>
      </w:r>
      <w:r>
        <w:rPr>
          <w:spacing w:val="-2"/>
          <w:sz w:val="24"/>
        </w:rPr>
        <w:t> </w:t>
      </w:r>
      <w:r>
        <w:rPr>
          <w:sz w:val="24"/>
        </w:rPr>
        <w:t>2022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September</w:t>
      </w:r>
      <w:r>
        <w:rPr>
          <w:spacing w:val="-2"/>
          <w:sz w:val="24"/>
        </w:rPr>
        <w:t> </w:t>
      </w:r>
      <w:r>
        <w:rPr>
          <w:sz w:val="24"/>
        </w:rPr>
        <w:t>31,</w:t>
      </w:r>
      <w:r>
        <w:rPr>
          <w:spacing w:val="-2"/>
          <w:sz w:val="24"/>
        </w:rPr>
        <w:t> </w:t>
      </w:r>
      <w:r>
        <w:rPr>
          <w:sz w:val="24"/>
        </w:rPr>
        <w:t>2023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605" w:top="660" w:bottom="820" w:left="680" w:right="900"/>
        </w:sectPr>
      </w:pPr>
    </w:p>
    <w:p>
      <w:pPr>
        <w:pStyle w:val="ListParagraph"/>
        <w:numPr>
          <w:ilvl w:val="0"/>
          <w:numId w:val="12"/>
        </w:numPr>
        <w:tabs>
          <w:tab w:pos="1191" w:val="left" w:leader="none"/>
          <w:tab w:pos="1192" w:val="left" w:leader="none"/>
        </w:tabs>
        <w:spacing w:line="293" w:lineRule="exact" w:before="80" w:after="0"/>
        <w:ind w:left="1192" w:right="0" w:hanging="361"/>
        <w:jc w:val="left"/>
        <w:rPr>
          <w:sz w:val="24"/>
        </w:rPr>
      </w:pPr>
      <w:r>
        <w:rPr>
          <w:sz w:val="24"/>
        </w:rPr>
        <w:t>Anticipated</w:t>
      </w:r>
      <w:r>
        <w:rPr>
          <w:spacing w:val="-3"/>
          <w:sz w:val="24"/>
        </w:rPr>
        <w:t> </w:t>
      </w:r>
      <w:r>
        <w:rPr>
          <w:sz w:val="24"/>
        </w:rPr>
        <w:t>amounts</w:t>
      </w:r>
      <w:r>
        <w:rPr>
          <w:spacing w:val="-2"/>
          <w:sz w:val="24"/>
        </w:rPr>
        <w:t> </w:t>
      </w:r>
      <w:r>
        <w:rPr>
          <w:sz w:val="24"/>
        </w:rPr>
        <w:t>and/or</w:t>
      </w:r>
      <w:r>
        <w:rPr>
          <w:spacing w:val="-2"/>
          <w:sz w:val="24"/>
        </w:rPr>
        <w:t> </w:t>
      </w:r>
      <w:r>
        <w:rPr>
          <w:sz w:val="24"/>
        </w:rPr>
        <w:t>numbers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individual</w:t>
      </w:r>
      <w:r>
        <w:rPr>
          <w:spacing w:val="-2"/>
          <w:sz w:val="24"/>
        </w:rPr>
        <w:t> </w:t>
      </w:r>
      <w:r>
        <w:rPr>
          <w:sz w:val="24"/>
        </w:rPr>
        <w:t>awards:</w:t>
      </w:r>
      <w:r>
        <w:rPr>
          <w:spacing w:val="-3"/>
          <w:sz w:val="24"/>
        </w:rPr>
        <w:t> </w:t>
      </w:r>
      <w:r>
        <w:rPr>
          <w:sz w:val="24"/>
        </w:rPr>
        <w:t>N/A</w:t>
      </w:r>
    </w:p>
    <w:p>
      <w:pPr>
        <w:pStyle w:val="ListParagraph"/>
        <w:numPr>
          <w:ilvl w:val="0"/>
          <w:numId w:val="12"/>
        </w:numPr>
        <w:tabs>
          <w:tab w:pos="1191" w:val="left" w:leader="none"/>
          <w:tab w:pos="1192" w:val="left" w:leader="none"/>
        </w:tabs>
        <w:spacing w:line="293" w:lineRule="exact" w:before="0" w:after="0"/>
        <w:ind w:left="1192" w:right="0" w:hanging="361"/>
        <w:jc w:val="left"/>
        <w:rPr>
          <w:sz w:val="24"/>
        </w:rPr>
      </w:pPr>
      <w:r>
        <w:rPr>
          <w:sz w:val="24"/>
        </w:rPr>
        <w:t>Estimated</w:t>
      </w:r>
      <w:r>
        <w:rPr>
          <w:spacing w:val="-2"/>
          <w:sz w:val="24"/>
        </w:rPr>
        <w:t> </w:t>
      </w:r>
      <w:r>
        <w:rPr>
          <w:sz w:val="24"/>
        </w:rPr>
        <w:t>funding</w:t>
      </w:r>
      <w:r>
        <w:rPr>
          <w:spacing w:val="-2"/>
          <w:sz w:val="24"/>
        </w:rPr>
        <w:t> </w:t>
      </w:r>
      <w:r>
        <w:rPr>
          <w:sz w:val="24"/>
        </w:rPr>
        <w:t>per</w:t>
      </w:r>
      <w:r>
        <w:rPr>
          <w:spacing w:val="-1"/>
          <w:sz w:val="24"/>
        </w:rPr>
        <w:t> </w:t>
      </w:r>
      <w:r>
        <w:rPr>
          <w:sz w:val="24"/>
        </w:rPr>
        <w:t>award:</w:t>
      </w:r>
      <w:r>
        <w:rPr>
          <w:spacing w:val="-2"/>
          <w:sz w:val="24"/>
        </w:rPr>
        <w:t> </w:t>
      </w:r>
      <w:r>
        <w:rPr>
          <w:sz w:val="24"/>
        </w:rPr>
        <w:t>N/A</w:t>
      </w:r>
    </w:p>
    <w:p>
      <w:pPr>
        <w:pStyle w:val="ListParagraph"/>
        <w:numPr>
          <w:ilvl w:val="0"/>
          <w:numId w:val="12"/>
        </w:numPr>
        <w:tabs>
          <w:tab w:pos="1191" w:val="left" w:leader="none"/>
          <w:tab w:pos="1192" w:val="left" w:leader="none"/>
        </w:tabs>
        <w:spacing w:line="293" w:lineRule="exact" w:before="0" w:after="0"/>
        <w:ind w:left="1192" w:right="0" w:hanging="361"/>
        <w:jc w:val="left"/>
        <w:rPr>
          <w:sz w:val="24"/>
        </w:rPr>
      </w:pPr>
      <w:r>
        <w:rPr>
          <w:sz w:val="24"/>
        </w:rPr>
        <w:t>Application</w:t>
      </w:r>
      <w:r>
        <w:rPr>
          <w:spacing w:val="-1"/>
          <w:sz w:val="24"/>
        </w:rPr>
        <w:t> </w:t>
      </w:r>
      <w:r>
        <w:rPr>
          <w:sz w:val="24"/>
        </w:rPr>
        <w:t>due</w:t>
      </w:r>
      <w:r>
        <w:rPr>
          <w:spacing w:val="-1"/>
          <w:sz w:val="24"/>
        </w:rPr>
        <w:t> </w:t>
      </w:r>
      <w:r>
        <w:rPr>
          <w:sz w:val="24"/>
        </w:rPr>
        <w:t>date: :March 1, 2022</w:t>
      </w:r>
    </w:p>
    <w:p>
      <w:pPr>
        <w:spacing w:line="293" w:lineRule="exact" w:before="0"/>
        <w:ind w:left="831" w:right="0" w:firstLine="0"/>
        <w:jc w:val="left"/>
        <w:rPr>
          <w:rFonts w:ascii="Symbol" w:hAnsi="Symbol"/>
          <w:sz w:val="24"/>
        </w:rPr>
      </w:pPr>
      <w:r>
        <w:rPr>
          <w:rFonts w:ascii="Symbol" w:hAnsi="Symbol"/>
          <w:color w:val="1E487C"/>
          <w:sz w:val="24"/>
        </w:rPr>
        <w:t></w:t>
      </w:r>
    </w:p>
    <w:p>
      <w:pPr>
        <w:pStyle w:val="BodyText"/>
        <w:spacing w:before="239"/>
        <w:ind w:left="471"/>
      </w:pPr>
      <w:r>
        <w:rPr/>
        <w:t>Please</w:t>
      </w:r>
      <w:r>
        <w:rPr>
          <w:spacing w:val="-1"/>
        </w:rPr>
        <w:t> </w:t>
      </w:r>
      <w:r>
        <w:rPr/>
        <w:t>note:</w:t>
      </w:r>
    </w:p>
    <w:p>
      <w:pPr>
        <w:pStyle w:val="ListParagraph"/>
        <w:numPr>
          <w:ilvl w:val="0"/>
          <w:numId w:val="12"/>
        </w:numPr>
        <w:tabs>
          <w:tab w:pos="1113" w:val="left" w:leader="none"/>
        </w:tabs>
        <w:spacing w:line="293" w:lineRule="exact" w:before="2" w:after="0"/>
        <w:ind w:left="1112" w:right="0" w:hanging="282"/>
        <w:jc w:val="left"/>
        <w:rPr>
          <w:sz w:val="24"/>
        </w:rPr>
      </w:pPr>
      <w:r>
        <w:rPr>
          <w:sz w:val="24"/>
        </w:rPr>
        <w:t>Grant</w:t>
      </w:r>
      <w:r>
        <w:rPr>
          <w:spacing w:val="-5"/>
          <w:sz w:val="24"/>
        </w:rPr>
        <w:t> </w:t>
      </w:r>
      <w:r>
        <w:rPr>
          <w:sz w:val="24"/>
        </w:rPr>
        <w:t>awards</w:t>
      </w:r>
      <w:r>
        <w:rPr>
          <w:spacing w:val="-5"/>
          <w:sz w:val="24"/>
        </w:rPr>
        <w:t> </w:t>
      </w:r>
      <w:r>
        <w:rPr>
          <w:sz w:val="24"/>
        </w:rPr>
        <w:t>are</w:t>
      </w:r>
      <w:r>
        <w:rPr>
          <w:spacing w:val="-7"/>
          <w:sz w:val="24"/>
        </w:rPr>
        <w:t> </w:t>
      </w:r>
      <w:r>
        <w:rPr>
          <w:sz w:val="24"/>
        </w:rPr>
        <w:t>subject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availability</w:t>
      </w:r>
      <w:r>
        <w:rPr>
          <w:spacing w:val="-12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funding</w:t>
      </w:r>
      <w:r>
        <w:rPr>
          <w:spacing w:val="-5"/>
          <w:sz w:val="24"/>
        </w:rPr>
        <w:t> </w:t>
      </w:r>
      <w:r>
        <w:rPr>
          <w:sz w:val="24"/>
        </w:rPr>
        <w:t>and/or</w:t>
      </w:r>
      <w:r>
        <w:rPr>
          <w:spacing w:val="-5"/>
          <w:sz w:val="24"/>
        </w:rPr>
        <w:t> </w:t>
      </w:r>
      <w:r>
        <w:rPr>
          <w:sz w:val="24"/>
        </w:rPr>
        <w:t>appropriations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funds.</w:t>
      </w:r>
    </w:p>
    <w:p>
      <w:pPr>
        <w:pStyle w:val="ListParagraph"/>
        <w:numPr>
          <w:ilvl w:val="0"/>
          <w:numId w:val="12"/>
        </w:numPr>
        <w:tabs>
          <w:tab w:pos="1191" w:val="left" w:leader="none"/>
          <w:tab w:pos="1192" w:val="left" w:leader="none"/>
        </w:tabs>
        <w:spacing w:line="240" w:lineRule="auto" w:before="0" w:after="0"/>
        <w:ind w:left="1192" w:right="246" w:hanging="360"/>
        <w:jc w:val="left"/>
        <w:rPr>
          <w:sz w:val="24"/>
        </w:rPr>
      </w:pPr>
      <w:r>
        <w:rPr>
          <w:sz w:val="24"/>
        </w:rPr>
        <w:t>FNS</w:t>
      </w:r>
      <w:r>
        <w:rPr>
          <w:spacing w:val="-12"/>
          <w:sz w:val="24"/>
        </w:rPr>
        <w:t> </w:t>
      </w:r>
      <w:r>
        <w:rPr>
          <w:sz w:val="24"/>
        </w:rPr>
        <w:t>reserves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-11"/>
          <w:sz w:val="24"/>
        </w:rPr>
        <w:t> </w:t>
      </w:r>
      <w:r>
        <w:rPr>
          <w:sz w:val="24"/>
        </w:rPr>
        <w:t>right</w:t>
      </w:r>
      <w:r>
        <w:rPr>
          <w:spacing w:val="-11"/>
          <w:sz w:val="24"/>
        </w:rPr>
        <w:t> </w:t>
      </w:r>
      <w:r>
        <w:rPr>
          <w:sz w:val="24"/>
        </w:rPr>
        <w:t>to</w:t>
      </w:r>
      <w:r>
        <w:rPr>
          <w:spacing w:val="-13"/>
          <w:sz w:val="24"/>
        </w:rPr>
        <w:t> </w:t>
      </w:r>
      <w:r>
        <w:rPr>
          <w:sz w:val="24"/>
        </w:rPr>
        <w:t>use</w:t>
      </w:r>
      <w:r>
        <w:rPr>
          <w:spacing w:val="-11"/>
          <w:sz w:val="24"/>
        </w:rPr>
        <w:t> </w:t>
      </w:r>
      <w:r>
        <w:rPr>
          <w:sz w:val="24"/>
        </w:rPr>
        <w:t>this</w:t>
      </w:r>
      <w:r>
        <w:rPr>
          <w:spacing w:val="-11"/>
          <w:sz w:val="24"/>
        </w:rPr>
        <w:t> </w:t>
      </w:r>
      <w:r>
        <w:rPr>
          <w:sz w:val="24"/>
        </w:rPr>
        <w:t>solicitation</w:t>
      </w:r>
      <w:r>
        <w:rPr>
          <w:spacing w:val="-11"/>
          <w:sz w:val="24"/>
        </w:rPr>
        <w:t> </w:t>
      </w:r>
      <w:r>
        <w:rPr>
          <w:sz w:val="24"/>
        </w:rPr>
        <w:t>and</w:t>
      </w:r>
      <w:r>
        <w:rPr>
          <w:spacing w:val="-14"/>
          <w:sz w:val="24"/>
        </w:rPr>
        <w:t> </w:t>
      </w:r>
      <w:r>
        <w:rPr>
          <w:sz w:val="24"/>
        </w:rPr>
        <w:t>competition</w:t>
      </w:r>
      <w:r>
        <w:rPr>
          <w:spacing w:val="-12"/>
          <w:sz w:val="24"/>
        </w:rPr>
        <w:t> </w:t>
      </w:r>
      <w:r>
        <w:rPr>
          <w:sz w:val="24"/>
        </w:rPr>
        <w:t>to</w:t>
      </w:r>
      <w:r>
        <w:rPr>
          <w:spacing w:val="-11"/>
          <w:sz w:val="24"/>
        </w:rPr>
        <w:t> </w:t>
      </w:r>
      <w:r>
        <w:rPr>
          <w:sz w:val="24"/>
        </w:rPr>
        <w:t>award</w:t>
      </w:r>
      <w:r>
        <w:rPr>
          <w:spacing w:val="-11"/>
          <w:sz w:val="24"/>
        </w:rPr>
        <w:t> </w:t>
      </w:r>
      <w:r>
        <w:rPr>
          <w:sz w:val="24"/>
        </w:rPr>
        <w:t>additional</w:t>
      </w:r>
      <w:r>
        <w:rPr>
          <w:spacing w:val="-11"/>
          <w:sz w:val="24"/>
        </w:rPr>
        <w:t> </w:t>
      </w:r>
      <w:r>
        <w:rPr>
          <w:sz w:val="24"/>
        </w:rPr>
        <w:t>grants</w:t>
      </w:r>
      <w:r>
        <w:rPr>
          <w:spacing w:val="-12"/>
          <w:sz w:val="24"/>
        </w:rPr>
        <w:t> </w:t>
      </w:r>
      <w:r>
        <w:rPr>
          <w:sz w:val="24"/>
        </w:rPr>
        <w:t>this</w:t>
      </w:r>
      <w:r>
        <w:rPr>
          <w:spacing w:val="-12"/>
          <w:sz w:val="24"/>
        </w:rPr>
        <w:t> </w:t>
      </w:r>
      <w:r>
        <w:rPr>
          <w:sz w:val="24"/>
        </w:rPr>
        <w:t>year</w:t>
      </w:r>
      <w:r>
        <w:rPr>
          <w:spacing w:val="-57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subsequent</w:t>
      </w:r>
      <w:r>
        <w:rPr>
          <w:spacing w:val="-1"/>
          <w:sz w:val="24"/>
        </w:rPr>
        <w:t> </w:t>
      </w:r>
      <w:r>
        <w:rPr>
          <w:sz w:val="24"/>
        </w:rPr>
        <w:t>fiscal</w:t>
      </w:r>
      <w:r>
        <w:rPr>
          <w:spacing w:val="-1"/>
          <w:sz w:val="24"/>
        </w:rPr>
        <w:t> </w:t>
      </w:r>
      <w:r>
        <w:rPr>
          <w:sz w:val="24"/>
        </w:rPr>
        <w:t>year,</w:t>
      </w:r>
      <w:r>
        <w:rPr>
          <w:spacing w:val="-2"/>
          <w:sz w:val="24"/>
        </w:rPr>
        <w:t> </w:t>
      </w:r>
      <w:r>
        <w:rPr>
          <w:sz w:val="24"/>
        </w:rPr>
        <w:t>should</w:t>
      </w:r>
      <w:r>
        <w:rPr>
          <w:spacing w:val="-1"/>
          <w:sz w:val="24"/>
        </w:rPr>
        <w:t> </w:t>
      </w:r>
      <w:r>
        <w:rPr>
          <w:sz w:val="24"/>
        </w:rPr>
        <w:t>additional</w:t>
      </w:r>
      <w:r>
        <w:rPr>
          <w:spacing w:val="-1"/>
          <w:sz w:val="24"/>
        </w:rPr>
        <w:t> </w:t>
      </w:r>
      <w:r>
        <w:rPr>
          <w:sz w:val="24"/>
        </w:rPr>
        <w:t>funds</w:t>
      </w:r>
      <w:r>
        <w:rPr>
          <w:spacing w:val="-1"/>
          <w:sz w:val="24"/>
        </w:rPr>
        <w:t> </w:t>
      </w:r>
      <w:r>
        <w:rPr>
          <w:sz w:val="24"/>
        </w:rPr>
        <w:t>become</w:t>
      </w:r>
      <w:r>
        <w:rPr>
          <w:spacing w:val="-2"/>
          <w:sz w:val="24"/>
        </w:rPr>
        <w:t> </w:t>
      </w:r>
      <w:r>
        <w:rPr>
          <w:sz w:val="24"/>
        </w:rPr>
        <w:t>available.</w:t>
      </w:r>
    </w:p>
    <w:p>
      <w:pPr>
        <w:pStyle w:val="ListParagraph"/>
        <w:numPr>
          <w:ilvl w:val="0"/>
          <w:numId w:val="12"/>
        </w:numPr>
        <w:tabs>
          <w:tab w:pos="1191" w:val="left" w:leader="none"/>
          <w:tab w:pos="1192" w:val="left" w:leader="none"/>
        </w:tabs>
        <w:spacing w:line="271" w:lineRule="auto" w:before="0" w:after="0"/>
        <w:ind w:left="1191" w:right="567" w:hanging="360"/>
        <w:jc w:val="left"/>
        <w:rPr>
          <w:sz w:val="24"/>
        </w:rPr>
      </w:pPr>
      <w:r>
        <w:rPr>
          <w:sz w:val="24"/>
        </w:rPr>
        <w:t>The submission of an application does not guarantee funding. Applications will be evaluated</w:t>
      </w:r>
      <w:r>
        <w:rPr>
          <w:spacing w:val="-57"/>
          <w:sz w:val="24"/>
        </w:rPr>
        <w:t> </w:t>
      </w:r>
      <w:r>
        <w:rPr>
          <w:sz w:val="24"/>
        </w:rPr>
        <w:t>based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the evaluation criteria listed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Section</w:t>
      </w:r>
      <w:r>
        <w:rPr>
          <w:spacing w:val="-1"/>
          <w:sz w:val="24"/>
        </w:rPr>
        <w:t> </w:t>
      </w:r>
      <w:r>
        <w:rPr>
          <w:sz w:val="24"/>
        </w:rPr>
        <w:t>V.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31"/>
        </w:rPr>
      </w:pPr>
    </w:p>
    <w:p>
      <w:pPr>
        <w:pStyle w:val="Heading2"/>
        <w:spacing w:before="1"/>
        <w:ind w:left="471"/>
      </w:pPr>
      <w:bookmarkStart w:name="_TOC_250023" w:id="4"/>
      <w:bookmarkEnd w:id="4"/>
      <w:r>
        <w:rPr>
          <w:color w:val="4E81BD"/>
        </w:rPr>
        <w:t>Allowable Costs</w:t>
      </w:r>
    </w:p>
    <w:p>
      <w:pPr>
        <w:pStyle w:val="BodyText"/>
        <w:spacing w:line="276" w:lineRule="auto" w:before="40"/>
        <w:ind w:left="472" w:right="534"/>
      </w:pPr>
      <w:r>
        <w:rPr/>
        <w:t>The</w:t>
      </w:r>
      <w:r>
        <w:rPr>
          <w:spacing w:val="-1"/>
        </w:rPr>
        <w:t> </w:t>
      </w:r>
      <w:r>
        <w:rPr/>
        <w:t>provisions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>
          <w:color w:val="0000FF"/>
          <w:u w:val="single" w:color="0000FF"/>
        </w:rPr>
        <w:t>2</w:t>
      </w:r>
      <w:r>
        <w:rPr>
          <w:color w:val="0000FF"/>
          <w:spacing w:val="-1"/>
          <w:u w:val="single" w:color="0000FF"/>
        </w:rPr>
        <w:t> </w:t>
      </w:r>
      <w:r>
        <w:rPr>
          <w:color w:val="0000FF"/>
          <w:u w:val="single" w:color="0000FF"/>
        </w:rPr>
        <w:t>CFR</w:t>
      </w:r>
      <w:r>
        <w:rPr>
          <w:color w:val="0000FF"/>
          <w:spacing w:val="-2"/>
          <w:u w:val="single" w:color="0000FF"/>
        </w:rPr>
        <w:t> </w:t>
      </w:r>
      <w:r>
        <w:rPr>
          <w:color w:val="0000FF"/>
          <w:u w:val="single" w:color="0000FF"/>
        </w:rPr>
        <w:t>200</w:t>
      </w:r>
      <w:r>
        <w:rPr>
          <w:color w:val="0000FF"/>
          <w:spacing w:val="-2"/>
          <w:u w:val="single" w:color="0000FF"/>
        </w:rPr>
        <w:t> </w:t>
      </w:r>
      <w:r>
        <w:rPr>
          <w:color w:val="0000FF"/>
          <w:u w:val="single" w:color="0000FF"/>
        </w:rPr>
        <w:t>Subpart</w:t>
      </w:r>
      <w:r>
        <w:rPr>
          <w:color w:val="0000FF"/>
          <w:spacing w:val="-2"/>
          <w:u w:val="single" w:color="0000FF"/>
        </w:rPr>
        <w:t> </w:t>
      </w:r>
      <w:r>
        <w:rPr>
          <w:color w:val="0000FF"/>
          <w:u w:val="single" w:color="0000FF"/>
        </w:rPr>
        <w:t>E</w:t>
      </w:r>
      <w:r>
        <w:rPr>
          <w:color w:val="0000FF"/>
          <w:spacing w:val="1"/>
        </w:rPr>
        <w:t> </w:t>
      </w:r>
      <w:r>
        <w:rPr/>
        <w:t>allow</w:t>
      </w:r>
      <w:r>
        <w:rPr>
          <w:spacing w:val="-2"/>
        </w:rPr>
        <w:t> </w:t>
      </w:r>
      <w:r>
        <w:rPr/>
        <w:t>FNS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1"/>
        </w:rPr>
        <w:t> </w:t>
      </w:r>
      <w:r>
        <w:rPr/>
        <w:t>reasonable</w:t>
      </w:r>
      <w:r>
        <w:rPr>
          <w:spacing w:val="-2"/>
        </w:rPr>
        <w:t> </w:t>
      </w:r>
      <w:r>
        <w:rPr/>
        <w:t>judgments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what</w:t>
      </w:r>
      <w:r>
        <w:rPr>
          <w:spacing w:val="-2"/>
        </w:rPr>
        <w:t> </w:t>
      </w:r>
      <w:r>
        <w:rPr/>
        <w:t>is</w:t>
      </w:r>
      <w:r>
        <w:rPr>
          <w:spacing w:val="-57"/>
        </w:rPr>
        <w:t> </w:t>
      </w:r>
      <w:r>
        <w:rPr/>
        <w:t>necessary and reasonable to be approved for funding in a project proposal.</w:t>
      </w:r>
    </w:p>
    <w:p>
      <w:pPr>
        <w:pStyle w:val="BodyText"/>
        <w:spacing w:line="276" w:lineRule="auto" w:before="200"/>
        <w:ind w:left="471" w:right="418"/>
      </w:pPr>
      <w:r>
        <w:rPr/>
        <w:t>When FDPIR participants or potentially eligible persons are not the primary target of a nutrition class</w:t>
      </w:r>
      <w:r>
        <w:rPr>
          <w:spacing w:val="-57"/>
        </w:rPr>
        <w:t> </w:t>
      </w:r>
      <w:r>
        <w:rPr/>
        <w:t>or the nutrition education is provided in conjunction with another program (e.g., SNAP-Ed, The</w:t>
      </w:r>
      <w:r>
        <w:rPr>
          <w:spacing w:val="1"/>
        </w:rPr>
        <w:t> </w:t>
      </w:r>
      <w:r>
        <w:rPr/>
        <w:t>Special Supplemental Nutrition Program for Women, Infants, and Children [WIC], and the Indian</w:t>
      </w:r>
      <w:r>
        <w:rPr>
          <w:spacing w:val="1"/>
        </w:rPr>
        <w:t> </w:t>
      </w:r>
      <w:r>
        <w:rPr/>
        <w:t>Health</w:t>
      </w:r>
      <w:r>
        <w:rPr>
          <w:spacing w:val="-3"/>
        </w:rPr>
        <w:t> </w:t>
      </w:r>
      <w:r>
        <w:rPr/>
        <w:t>Service), FDPNE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/>
        <w:t>fund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i/>
        </w:rPr>
        <w:t>pro</w:t>
      </w:r>
      <w:r>
        <w:rPr>
          <w:i/>
          <w:spacing w:val="-1"/>
        </w:rPr>
        <w:t> </w:t>
      </w:r>
      <w:r>
        <w:rPr>
          <w:i/>
        </w:rPr>
        <w:t>rata</w:t>
      </w:r>
      <w:r>
        <w:rPr>
          <w:i/>
          <w:spacing w:val="-2"/>
        </w:rPr>
        <w:t> </w:t>
      </w:r>
      <w:r>
        <w:rPr/>
        <w:t>share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class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includes</w:t>
      </w:r>
      <w:r>
        <w:rPr>
          <w:spacing w:val="-2"/>
        </w:rPr>
        <w:t> </w:t>
      </w:r>
      <w:r>
        <w:rPr/>
        <w:t>FDPIR</w:t>
      </w:r>
      <w:r>
        <w:rPr>
          <w:spacing w:val="-2"/>
        </w:rPr>
        <w:t> </w:t>
      </w:r>
      <w:r>
        <w:rPr/>
        <w:t>participants.</w:t>
      </w:r>
    </w:p>
    <w:p>
      <w:pPr>
        <w:pStyle w:val="BodyText"/>
        <w:spacing w:line="276" w:lineRule="auto"/>
        <w:ind w:left="472" w:right="636"/>
      </w:pPr>
      <w:r>
        <w:rPr/>
        <w:t>For example, if a nutrition education class has 100 participants and 25 students are FDPIR-eligible,</w:t>
      </w:r>
      <w:r>
        <w:rPr>
          <w:spacing w:val="-58"/>
        </w:rPr>
        <w:t> </w:t>
      </w:r>
      <w:r>
        <w:rPr/>
        <w:t>FDPNE</w:t>
      </w:r>
      <w:r>
        <w:rPr>
          <w:spacing w:val="-2"/>
        </w:rPr>
        <w:t> </w:t>
      </w:r>
      <w:r>
        <w:rPr/>
        <w:t>funds may cover 25 percent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cost.</w:t>
      </w:r>
    </w:p>
    <w:p>
      <w:pPr>
        <w:pStyle w:val="BodyText"/>
        <w:spacing w:line="276" w:lineRule="auto" w:before="200"/>
        <w:ind w:left="472" w:right="363"/>
      </w:pPr>
      <w:r>
        <w:rPr/>
        <w:t>The chart included below provides examples of activities and services in each budget category that</w:t>
      </w:r>
      <w:r>
        <w:rPr>
          <w:spacing w:val="1"/>
        </w:rPr>
        <w:t> </w:t>
      </w:r>
      <w:r>
        <w:rPr/>
        <w:t>may be considered for funding through FDPNE as well as those activities and services that will not be</w:t>
      </w:r>
      <w:r>
        <w:rPr>
          <w:spacing w:val="-58"/>
        </w:rPr>
        <w:t> </w:t>
      </w:r>
      <w:r>
        <w:rPr/>
        <w:t>considered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funding.</w:t>
      </w:r>
    </w:p>
    <w:p>
      <w:pPr>
        <w:pStyle w:val="BodyText"/>
        <w:spacing w:before="4"/>
        <w:rPr>
          <w:sz w:val="1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37"/>
        <w:gridCol w:w="3969"/>
        <w:gridCol w:w="3951"/>
      </w:tblGrid>
      <w:tr>
        <w:trPr>
          <w:trHeight w:val="275" w:hRule="atLeast"/>
        </w:trPr>
        <w:tc>
          <w:tcPr>
            <w:tcW w:w="2137" w:type="dxa"/>
            <w:shd w:val="clear" w:color="auto" w:fill="F1F1F1"/>
          </w:tcPr>
          <w:p>
            <w:pPr>
              <w:pStyle w:val="TableParagraph"/>
              <w:spacing w:line="255" w:lineRule="exact"/>
              <w:ind w:left="197"/>
              <w:rPr>
                <w:b/>
                <w:sz w:val="24"/>
              </w:rPr>
            </w:pPr>
            <w:r>
              <w:rPr>
                <w:b/>
                <w:sz w:val="24"/>
              </w:rPr>
              <w:t>Budget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Category</w:t>
            </w:r>
          </w:p>
        </w:tc>
        <w:tc>
          <w:tcPr>
            <w:tcW w:w="3969" w:type="dxa"/>
            <w:shd w:val="clear" w:color="auto" w:fill="F1F1F1"/>
          </w:tcPr>
          <w:p>
            <w:pPr>
              <w:pStyle w:val="TableParagraph"/>
              <w:spacing w:line="255" w:lineRule="exact"/>
              <w:ind w:left="646"/>
              <w:rPr>
                <w:b/>
                <w:sz w:val="24"/>
              </w:rPr>
            </w:pPr>
            <w:r>
              <w:rPr>
                <w:b/>
                <w:sz w:val="24"/>
              </w:rPr>
              <w:t>FNS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will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consider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funding</w:t>
            </w:r>
          </w:p>
        </w:tc>
        <w:tc>
          <w:tcPr>
            <w:tcW w:w="3951" w:type="dxa"/>
            <w:shd w:val="clear" w:color="auto" w:fill="F1F1F1"/>
          </w:tcPr>
          <w:p>
            <w:pPr>
              <w:pStyle w:val="TableParagraph"/>
              <w:spacing w:line="255" w:lineRule="exact"/>
              <w:ind w:left="1066"/>
              <w:rPr>
                <w:b/>
                <w:sz w:val="24"/>
              </w:rPr>
            </w:pPr>
            <w:r>
              <w:rPr>
                <w:b/>
                <w:sz w:val="24"/>
              </w:rPr>
              <w:t>FNS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will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not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fund</w:t>
            </w:r>
          </w:p>
        </w:tc>
      </w:tr>
      <w:tr>
        <w:trPr>
          <w:trHeight w:val="1104" w:hRule="atLeast"/>
        </w:trPr>
        <w:tc>
          <w:tcPr>
            <w:tcW w:w="2137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left="177" w:right="166" w:hanging="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Staff/Labor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Note: staff will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only be funded for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duration of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grant period (1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year).</w:t>
            </w:r>
          </w:p>
        </w:tc>
        <w:tc>
          <w:tcPr>
            <w:tcW w:w="3969" w:type="dxa"/>
            <w:shd w:val="clear" w:color="auto" w:fill="D9D9D9"/>
          </w:tcPr>
          <w:p>
            <w:pPr>
              <w:pStyle w:val="TableParagraph"/>
              <w:spacing w:line="270" w:lineRule="atLeast"/>
              <w:ind w:left="108" w:right="305"/>
              <w:rPr>
                <w:sz w:val="24"/>
              </w:rPr>
            </w:pPr>
            <w:r>
              <w:rPr>
                <w:sz w:val="24"/>
              </w:rPr>
              <w:t>Salaries and benefits of staff directly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involved in nutrition education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conducted as part of the proposed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project plan.</w:t>
            </w:r>
          </w:p>
        </w:tc>
        <w:tc>
          <w:tcPr>
            <w:tcW w:w="3951" w:type="dxa"/>
          </w:tcPr>
          <w:p>
            <w:pPr>
              <w:pStyle w:val="TableParagraph"/>
              <w:spacing w:line="270" w:lineRule="atLeast"/>
              <w:ind w:left="108" w:right="194"/>
              <w:rPr>
                <w:sz w:val="24"/>
              </w:rPr>
            </w:pPr>
            <w:r>
              <w:rPr>
                <w:sz w:val="24"/>
              </w:rPr>
              <w:t>Salaries and benefits of essential staff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covered by FDPIR administrative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funds (example: FDPIR director)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federal funding sources.</w:t>
            </w:r>
          </w:p>
        </w:tc>
      </w:tr>
      <w:tr>
        <w:trPr>
          <w:trHeight w:val="1655" w:hRule="atLeast"/>
        </w:trPr>
        <w:tc>
          <w:tcPr>
            <w:tcW w:w="21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shd w:val="clear" w:color="auto" w:fill="D9D9D9"/>
          </w:tcPr>
          <w:p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Contractual staff involved in nutrition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education conducted as part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proposed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plan.</w:t>
            </w:r>
          </w:p>
        </w:tc>
        <w:tc>
          <w:tcPr>
            <w:tcW w:w="3951" w:type="dxa"/>
          </w:tcPr>
          <w:p>
            <w:pPr>
              <w:pStyle w:val="TableParagraph"/>
              <w:spacing w:line="270" w:lineRule="atLeast"/>
              <w:ind w:left="108" w:right="174"/>
              <w:rPr>
                <w:sz w:val="24"/>
              </w:rPr>
            </w:pPr>
            <w:r>
              <w:rPr>
                <w:sz w:val="24"/>
              </w:rPr>
              <w:t>Salaries and benefits of staff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contractual staff involved in proposed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projects who have no role in nutrition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education.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 example, staff whose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role is to maintain community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gardens.</w:t>
            </w:r>
          </w:p>
        </w:tc>
      </w:tr>
      <w:tr>
        <w:trPr>
          <w:trHeight w:val="1655" w:hRule="atLeast"/>
        </w:trPr>
        <w:tc>
          <w:tcPr>
            <w:tcW w:w="2137" w:type="dxa"/>
          </w:tcPr>
          <w:p>
            <w:pPr>
              <w:pStyle w:val="TableParagraph"/>
              <w:spacing w:before="11"/>
              <w:rPr>
                <w:sz w:val="35"/>
              </w:rPr>
            </w:pPr>
          </w:p>
          <w:p>
            <w:pPr>
              <w:pStyle w:val="TableParagraph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Travel</w:t>
            </w:r>
          </w:p>
          <w:p>
            <w:pPr>
              <w:pStyle w:val="TableParagraph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(in-State &amp; out 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State)</w:t>
            </w:r>
          </w:p>
        </w:tc>
        <w:tc>
          <w:tcPr>
            <w:tcW w:w="3969" w:type="dxa"/>
            <w:shd w:val="clear" w:color="auto" w:fill="D9D9D9"/>
          </w:tcPr>
          <w:p>
            <w:pPr>
              <w:pStyle w:val="TableParagraph"/>
              <w:ind w:left="108" w:right="515"/>
              <w:jc w:val="both"/>
              <w:rPr>
                <w:sz w:val="24"/>
              </w:rPr>
            </w:pPr>
            <w:r>
              <w:rPr>
                <w:sz w:val="24"/>
              </w:rPr>
              <w:t>In-State travel to conduct nutrition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education. This includes funds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mileage.</w:t>
            </w:r>
          </w:p>
        </w:tc>
        <w:tc>
          <w:tcPr>
            <w:tcW w:w="3951" w:type="dxa"/>
          </w:tcPr>
          <w:p>
            <w:pPr>
              <w:pStyle w:val="TableParagraph"/>
              <w:spacing w:line="270" w:lineRule="atLeast"/>
              <w:ind w:left="108" w:right="261"/>
              <w:rPr>
                <w:sz w:val="24"/>
              </w:rPr>
            </w:pPr>
            <w:r>
              <w:rPr>
                <w:sz w:val="24"/>
              </w:rPr>
              <w:t>Travel for staff to attend conferences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when FDPIR admin funds 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available for travel.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Funding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attendance at the NAFDPIR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conference or regional FDPIR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conferences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provided.</w:t>
            </w:r>
          </w:p>
        </w:tc>
      </w:tr>
    </w:tbl>
    <w:p>
      <w:pPr>
        <w:spacing w:after="0" w:line="270" w:lineRule="atLeast"/>
        <w:rPr>
          <w:sz w:val="24"/>
        </w:rPr>
        <w:sectPr>
          <w:pgSz w:w="12240" w:h="15840"/>
          <w:pgMar w:header="0" w:footer="605" w:top="640" w:bottom="1325" w:left="680" w:right="900"/>
        </w:sect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37"/>
        <w:gridCol w:w="3969"/>
        <w:gridCol w:w="3951"/>
      </w:tblGrid>
      <w:tr>
        <w:trPr>
          <w:trHeight w:val="980" w:hRule="atLeast"/>
        </w:trPr>
        <w:tc>
          <w:tcPr>
            <w:tcW w:w="213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9" w:type="dxa"/>
            <w:vMerge w:val="restart"/>
            <w:shd w:val="clear" w:color="auto" w:fill="D9D9D9"/>
          </w:tcPr>
          <w:p>
            <w:pPr>
              <w:pStyle w:val="TableParagraph"/>
              <w:spacing w:line="270" w:lineRule="atLeast"/>
              <w:ind w:left="108" w:right="140"/>
              <w:rPr>
                <w:sz w:val="24"/>
              </w:rPr>
            </w:pPr>
            <w:r>
              <w:rPr>
                <w:sz w:val="24"/>
              </w:rPr>
              <w:t>Out of State travel to attend nutrition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education conferences and/or training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 will be utilized to carry out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proposed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FDPNE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plan.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Out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state travel expenses include funding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travel,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lodging,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diem.</w:t>
            </w:r>
          </w:p>
        </w:tc>
        <w:tc>
          <w:tcPr>
            <w:tcW w:w="3951" w:type="dxa"/>
          </w:tcPr>
          <w:p>
            <w:pPr>
              <w:pStyle w:val="TableParagraph"/>
              <w:ind w:left="108" w:right="367"/>
              <w:rPr>
                <w:sz w:val="24"/>
              </w:rPr>
            </w:pPr>
            <w:r>
              <w:rPr>
                <w:sz w:val="24"/>
              </w:rPr>
              <w:t>Travel to conferences with no focus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on nutrition education in FDPIR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programs.</w:t>
            </w:r>
          </w:p>
        </w:tc>
      </w:tr>
      <w:tr>
        <w:trPr>
          <w:trHeight w:val="665" w:hRule="atLeast"/>
        </w:trPr>
        <w:tc>
          <w:tcPr>
            <w:tcW w:w="21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51" w:type="dxa"/>
          </w:tcPr>
          <w:p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Funding to purchase or lease a vehicle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travel.</w:t>
            </w:r>
          </w:p>
        </w:tc>
      </w:tr>
      <w:tr>
        <w:trPr>
          <w:trHeight w:val="276" w:hRule="atLeast"/>
        </w:trPr>
        <w:tc>
          <w:tcPr>
            <w:tcW w:w="2137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left="105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Food</w:t>
            </w:r>
          </w:p>
        </w:tc>
        <w:tc>
          <w:tcPr>
            <w:tcW w:w="3969" w:type="dxa"/>
            <w:vMerge w:val="restart"/>
            <w:shd w:val="clear" w:color="auto" w:fill="D9D9D9"/>
          </w:tcPr>
          <w:p>
            <w:pPr>
              <w:pStyle w:val="TableParagraph"/>
              <w:spacing w:before="1"/>
              <w:ind w:left="108" w:right="104"/>
              <w:rPr>
                <w:sz w:val="24"/>
              </w:rPr>
            </w:pPr>
            <w:r>
              <w:rPr>
                <w:sz w:val="24"/>
              </w:rPr>
              <w:t>Reasonable amount of food to conduct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recipe/taste-testing/cooking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demonstrations as part of the proposed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FDPNE project plan. (Note: USDA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Foods inventory may be used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Nutrition Education and recorded 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FNS-152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Monthly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Distribution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Donated Food to Family Units,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according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CFR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250.18(a)).</w:t>
            </w:r>
          </w:p>
        </w:tc>
        <w:tc>
          <w:tcPr>
            <w:tcW w:w="3951" w:type="dxa"/>
          </w:tcPr>
          <w:p>
            <w:pPr>
              <w:pStyle w:val="TableParagraph"/>
              <w:spacing w:line="255" w:lineRule="exact" w:before="1"/>
              <w:ind w:left="108"/>
              <w:rPr>
                <w:sz w:val="24"/>
              </w:rPr>
            </w:pPr>
            <w:r>
              <w:rPr>
                <w:sz w:val="24"/>
              </w:rPr>
              <w:t>Full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meals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FDPIR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participants.</w:t>
            </w:r>
          </w:p>
        </w:tc>
      </w:tr>
      <w:tr>
        <w:trPr>
          <w:trHeight w:val="827" w:hRule="atLeast"/>
        </w:trPr>
        <w:tc>
          <w:tcPr>
            <w:tcW w:w="21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51" w:type="dxa"/>
          </w:tcPr>
          <w:p>
            <w:pPr>
              <w:pStyle w:val="TableParagraph"/>
              <w:spacing w:line="270" w:lineRule="atLeast"/>
              <w:ind w:left="108" w:right="313"/>
              <w:rPr>
                <w:sz w:val="24"/>
              </w:rPr>
            </w:pPr>
            <w:r>
              <w:rPr>
                <w:sz w:val="24"/>
              </w:rPr>
              <w:t>Food purchases that amount to more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than 10% of total grant funds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requested.</w:t>
            </w:r>
          </w:p>
        </w:tc>
      </w:tr>
      <w:tr>
        <w:trPr>
          <w:trHeight w:val="551" w:hRule="atLeast"/>
        </w:trPr>
        <w:tc>
          <w:tcPr>
            <w:tcW w:w="21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51" w:type="dxa"/>
          </w:tcPr>
          <w:p>
            <w:pPr>
              <w:pStyle w:val="TableParagraph"/>
              <w:spacing w:line="276" w:lineRule="exact"/>
              <w:ind w:left="108" w:right="726"/>
              <w:rPr>
                <w:sz w:val="24"/>
              </w:rPr>
            </w:pPr>
            <w:r>
              <w:rPr>
                <w:sz w:val="24"/>
              </w:rPr>
              <w:t>Food to be used as refreshments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during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 activity 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event.</w:t>
            </w:r>
          </w:p>
        </w:tc>
      </w:tr>
      <w:tr>
        <w:trPr>
          <w:trHeight w:val="1102" w:hRule="atLeast"/>
        </w:trPr>
        <w:tc>
          <w:tcPr>
            <w:tcW w:w="21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51" w:type="dxa"/>
          </w:tcPr>
          <w:p>
            <w:pPr>
              <w:pStyle w:val="TableParagraph"/>
              <w:spacing w:line="276" w:lineRule="exact"/>
              <w:ind w:left="108" w:right="113"/>
              <w:rPr>
                <w:sz w:val="24"/>
              </w:rPr>
            </w:pPr>
            <w:r>
              <w:rPr>
                <w:sz w:val="24"/>
              </w:rPr>
              <w:t>Growing or purchasing food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distribution to FDPIR participants as 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supplement to the FDPIR food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package.</w:t>
            </w:r>
          </w:p>
        </w:tc>
      </w:tr>
      <w:tr>
        <w:trPr>
          <w:trHeight w:val="1103" w:hRule="atLeast"/>
        </w:trPr>
        <w:tc>
          <w:tcPr>
            <w:tcW w:w="2137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Materials/Supplies</w:t>
            </w:r>
          </w:p>
          <w:p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&lt;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$5,000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unit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cost)</w:t>
            </w:r>
          </w:p>
        </w:tc>
        <w:tc>
          <w:tcPr>
            <w:tcW w:w="3969" w:type="dxa"/>
            <w:shd w:val="clear" w:color="auto" w:fill="D9D9D9"/>
          </w:tcPr>
          <w:p>
            <w:pPr>
              <w:pStyle w:val="TableParagraph"/>
              <w:spacing w:line="270" w:lineRule="atLeast"/>
              <w:ind w:left="108" w:right="135"/>
              <w:rPr>
                <w:sz w:val="24"/>
              </w:rPr>
            </w:pPr>
            <w:r>
              <w:rPr>
                <w:sz w:val="24"/>
              </w:rPr>
              <w:t>Nutrition Education Materials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(Examples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include: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handouts,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flyers,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 posters, bulletin boards, cookbooks,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banners, calendars).</w:t>
            </w:r>
          </w:p>
        </w:tc>
        <w:tc>
          <w:tcPr>
            <w:tcW w:w="3951" w:type="dxa"/>
          </w:tcPr>
          <w:p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Coupons/vouchers to be redeemed for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food.</w:t>
            </w:r>
          </w:p>
        </w:tc>
      </w:tr>
      <w:tr>
        <w:trPr>
          <w:trHeight w:val="2483" w:hRule="atLeast"/>
        </w:trPr>
        <w:tc>
          <w:tcPr>
            <w:tcW w:w="21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shd w:val="clear" w:color="auto" w:fill="D9D9D9"/>
          </w:tcPr>
          <w:p>
            <w:pPr>
              <w:pStyle w:val="TableParagraph"/>
              <w:ind w:left="108" w:right="552"/>
              <w:rPr>
                <w:sz w:val="24"/>
              </w:rPr>
            </w:pPr>
            <w:r>
              <w:rPr>
                <w:sz w:val="24"/>
              </w:rPr>
              <w:t>Nutrition education reinforcement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items that are of nominal value (</w:t>
            </w:r>
            <w:r>
              <w:rPr>
                <w:sz w:val="24"/>
                <w:u w:val="single"/>
              </w:rPr>
              <w:t>&lt;</w:t>
            </w:r>
          </w:p>
          <w:p>
            <w:pPr>
              <w:pStyle w:val="TableParagraph"/>
              <w:spacing w:line="270" w:lineRule="atLeast"/>
              <w:ind w:left="108" w:right="178"/>
              <w:rPr>
                <w:sz w:val="24"/>
              </w:rPr>
            </w:pPr>
            <w:r>
              <w:rPr>
                <w:sz w:val="24"/>
              </w:rPr>
              <w:t>$5.00 each) and are used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conjunction with an event/activity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reinforce one of the chosen nutrition-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related outcomes (examples may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include: measuring cups, measuring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spoons, or refrigerator magnets with 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nutrition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message).</w:t>
            </w:r>
          </w:p>
        </w:tc>
        <w:tc>
          <w:tcPr>
            <w:tcW w:w="3951" w:type="dxa"/>
          </w:tcPr>
          <w:p>
            <w:pPr>
              <w:pStyle w:val="TableParagraph"/>
              <w:ind w:left="108" w:right="246"/>
              <w:rPr>
                <w:sz w:val="24"/>
              </w:rPr>
            </w:pPr>
            <w:r>
              <w:rPr>
                <w:sz w:val="24"/>
              </w:rPr>
              <w:t>Nutrition education reinforcement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items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more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$5.00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each.</w:t>
            </w:r>
          </w:p>
        </w:tc>
      </w:tr>
      <w:tr>
        <w:trPr>
          <w:trHeight w:val="1379" w:hRule="atLeast"/>
        </w:trPr>
        <w:tc>
          <w:tcPr>
            <w:tcW w:w="21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 w:val="restart"/>
            <w:shd w:val="clear" w:color="auto" w:fill="D9D9D9"/>
          </w:tcPr>
          <w:p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One nutrition education reinforcement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item per household. (Ex: It 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estimated that 75 people from 50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households will attend the cooking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demo so only 50 reinforcement items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will be funded) over the course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project period.</w:t>
            </w:r>
          </w:p>
        </w:tc>
        <w:tc>
          <w:tcPr>
            <w:tcW w:w="3951" w:type="dxa"/>
          </w:tcPr>
          <w:p>
            <w:pPr>
              <w:pStyle w:val="TableParagraph"/>
              <w:spacing w:line="276" w:lineRule="exact"/>
              <w:ind w:left="108" w:right="100"/>
              <w:rPr>
                <w:sz w:val="24"/>
              </w:rPr>
            </w:pPr>
            <w:r>
              <w:rPr>
                <w:sz w:val="24"/>
              </w:rPr>
              <w:t>Nutrition education reinforcement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items per person. More than one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nutrition education reinforcement item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per household over the course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period.</w:t>
            </w:r>
          </w:p>
        </w:tc>
      </w:tr>
      <w:tr>
        <w:trPr>
          <w:trHeight w:val="1930" w:hRule="atLeast"/>
        </w:trPr>
        <w:tc>
          <w:tcPr>
            <w:tcW w:w="21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51" w:type="dxa"/>
          </w:tcPr>
          <w:p>
            <w:pPr>
              <w:pStyle w:val="TableParagraph"/>
              <w:spacing w:line="276" w:lineRule="exact"/>
              <w:ind w:left="108" w:right="87"/>
              <w:rPr>
                <w:sz w:val="24"/>
              </w:rPr>
            </w:pPr>
            <w:r>
              <w:rPr>
                <w:sz w:val="24"/>
              </w:rPr>
              <w:t>Nutrition education reinforcement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items that do not relate to nutrition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education, do not reinforce one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four nutrition-related outcomes chosen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in the project proposal, and/or are 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utilized in conjunction with a nutrition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event/activity.</w:t>
            </w:r>
          </w:p>
        </w:tc>
      </w:tr>
      <w:tr>
        <w:trPr>
          <w:trHeight w:val="1102" w:hRule="atLeast"/>
        </w:trPr>
        <w:tc>
          <w:tcPr>
            <w:tcW w:w="21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shd w:val="clear" w:color="auto" w:fill="D9D9D9"/>
          </w:tcPr>
          <w:p>
            <w:pPr>
              <w:pStyle w:val="TableParagraph"/>
              <w:spacing w:before="138"/>
              <w:ind w:left="108" w:right="771"/>
              <w:rPr>
                <w:sz w:val="24"/>
              </w:rPr>
            </w:pPr>
            <w:r>
              <w:rPr>
                <w:sz w:val="24"/>
              </w:rPr>
              <w:t>Resources to be used to provide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nutrition education (such 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ChooseMyPlate.gov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resources).</w:t>
            </w:r>
          </w:p>
        </w:tc>
        <w:tc>
          <w:tcPr>
            <w:tcW w:w="3951" w:type="dxa"/>
          </w:tcPr>
          <w:p>
            <w:pPr>
              <w:pStyle w:val="TableParagraph"/>
              <w:ind w:left="108" w:right="154"/>
              <w:rPr>
                <w:sz w:val="24"/>
              </w:rPr>
            </w:pPr>
            <w:r>
              <w:rPr>
                <w:sz w:val="24"/>
              </w:rPr>
              <w:t>Physical education supplies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materials that are to be used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conjunction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nutrition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education</w:t>
            </w:r>
          </w:p>
          <w:p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class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activity.</w:t>
            </w:r>
          </w:p>
        </w:tc>
      </w:tr>
      <w:tr>
        <w:trPr>
          <w:trHeight w:val="1104" w:hRule="atLeast"/>
        </w:trPr>
        <w:tc>
          <w:tcPr>
            <w:tcW w:w="21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 w:val="restart"/>
            <w:shd w:val="clear" w:color="auto" w:fill="D9D9D9"/>
          </w:tcPr>
          <w:p>
            <w:pPr>
              <w:pStyle w:val="TableParagraph"/>
              <w:spacing w:before="1"/>
              <w:ind w:left="108" w:right="227"/>
              <w:rPr>
                <w:sz w:val="24"/>
              </w:rPr>
            </w:pPr>
            <w:r>
              <w:rPr>
                <w:sz w:val="24"/>
              </w:rPr>
              <w:t>Materials or supplies for nutrition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classes/activities for FDPIR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participants and potentially eligible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persons that utilize USDA Foods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available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FDPIR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food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package.</w:t>
            </w:r>
          </w:p>
        </w:tc>
        <w:tc>
          <w:tcPr>
            <w:tcW w:w="3951" w:type="dxa"/>
          </w:tcPr>
          <w:p>
            <w:pPr>
              <w:pStyle w:val="TableParagraph"/>
              <w:spacing w:line="270" w:lineRule="atLeast"/>
              <w:ind w:left="108" w:right="307"/>
              <w:rPr>
                <w:sz w:val="24"/>
              </w:rPr>
            </w:pPr>
            <w:r>
              <w:rPr>
                <w:sz w:val="24"/>
              </w:rPr>
              <w:t>Gardening supplies such as: seeds,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starter plants, mulch, flowers, hoses,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rakes, soil, materials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aquaponics/hydroponics,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etc.</w:t>
            </w:r>
          </w:p>
        </w:tc>
      </w:tr>
      <w:tr>
        <w:trPr>
          <w:trHeight w:val="551" w:hRule="atLeast"/>
        </w:trPr>
        <w:tc>
          <w:tcPr>
            <w:tcW w:w="21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51" w:type="dxa"/>
          </w:tcPr>
          <w:p>
            <w:pPr>
              <w:pStyle w:val="TableParagraph"/>
              <w:spacing w:line="270" w:lineRule="atLeast"/>
              <w:ind w:left="108" w:right="373"/>
              <w:rPr>
                <w:sz w:val="24"/>
              </w:rPr>
            </w:pPr>
            <w:r>
              <w:rPr>
                <w:sz w:val="24"/>
              </w:rPr>
              <w:t>Gardening supplies for projects that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plan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grow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produce that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</w:p>
        </w:tc>
      </w:tr>
    </w:tbl>
    <w:p>
      <w:pPr>
        <w:spacing w:after="0" w:line="270" w:lineRule="atLeast"/>
        <w:rPr>
          <w:sz w:val="24"/>
        </w:rPr>
        <w:sectPr>
          <w:type w:val="continuous"/>
          <w:pgSz w:w="12240" w:h="15840"/>
          <w:pgMar w:header="0" w:footer="605" w:top="720" w:bottom="820" w:left="680" w:right="900"/>
        </w:sect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37"/>
        <w:gridCol w:w="3969"/>
        <w:gridCol w:w="3951"/>
      </w:tblGrid>
      <w:tr>
        <w:trPr>
          <w:trHeight w:val="827" w:hRule="atLeast"/>
        </w:trPr>
        <w:tc>
          <w:tcPr>
            <w:tcW w:w="213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9" w:type="dxa"/>
            <w:vMerge w:val="restart"/>
            <w:shd w:val="clear" w:color="auto" w:fill="D9D9D9"/>
          </w:tcPr>
          <w:p>
            <w:pPr>
              <w:pStyle w:val="TableParagraph"/>
              <w:ind w:left="108" w:right="918"/>
              <w:rPr>
                <w:sz w:val="24"/>
              </w:rPr>
            </w:pPr>
            <w:r>
              <w:rPr>
                <w:sz w:val="24"/>
                <w:u w:val="single"/>
              </w:rPr>
              <w:t>Relevant topics could include: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Meal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Planning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Food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Portions</w:t>
            </w:r>
          </w:p>
          <w:p>
            <w:pPr>
              <w:pStyle w:val="TableParagraph"/>
              <w:ind w:left="108" w:right="824"/>
              <w:rPr>
                <w:sz w:val="24"/>
              </w:rPr>
            </w:pPr>
            <w:r>
              <w:rPr>
                <w:sz w:val="24"/>
              </w:rPr>
              <w:t>Nutrient Composition of Foods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Healthy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Cooking</w:t>
            </w:r>
          </w:p>
          <w:p>
            <w:pPr>
              <w:pStyle w:val="TableParagraph"/>
              <w:ind w:left="108" w:right="1993"/>
              <w:rPr>
                <w:sz w:val="24"/>
              </w:rPr>
            </w:pPr>
            <w:r>
              <w:rPr>
                <w:sz w:val="24"/>
              </w:rPr>
              <w:t>Modifying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Recipes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MyPlate</w:t>
            </w:r>
          </w:p>
        </w:tc>
        <w:tc>
          <w:tcPr>
            <w:tcW w:w="3951" w:type="dxa"/>
          </w:tcPr>
          <w:p>
            <w:pPr>
              <w:pStyle w:val="TableParagraph"/>
              <w:spacing w:line="270" w:lineRule="atLeast"/>
              <w:ind w:left="108" w:right="813"/>
              <w:rPr>
                <w:sz w:val="24"/>
              </w:rPr>
            </w:pPr>
            <w:r>
              <w:rPr>
                <w:sz w:val="24"/>
              </w:rPr>
              <w:t>distributed to individuals in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community including FDPIR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participants.</w:t>
            </w:r>
          </w:p>
        </w:tc>
      </w:tr>
      <w:tr>
        <w:trPr>
          <w:trHeight w:val="1104" w:hRule="atLeast"/>
        </w:trPr>
        <w:tc>
          <w:tcPr>
            <w:tcW w:w="21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51" w:type="dxa"/>
          </w:tcPr>
          <w:p>
            <w:pPr>
              <w:pStyle w:val="TableParagraph"/>
              <w:spacing w:line="270" w:lineRule="atLeast"/>
              <w:ind w:left="108" w:right="258"/>
              <w:rPr>
                <w:sz w:val="24"/>
              </w:rPr>
            </w:pPr>
            <w:r>
              <w:rPr>
                <w:sz w:val="24"/>
              </w:rPr>
              <w:t>Cell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phones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supplies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not directly related to accomplishing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one of the four nutrition-related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outcomes.</w:t>
            </w:r>
          </w:p>
        </w:tc>
      </w:tr>
      <w:tr>
        <w:trPr>
          <w:trHeight w:val="275" w:hRule="atLeast"/>
        </w:trPr>
        <w:tc>
          <w:tcPr>
            <w:tcW w:w="21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51" w:type="dxa"/>
          </w:tcPr>
          <w:p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Prizes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 giveaways.</w:t>
            </w:r>
          </w:p>
        </w:tc>
      </w:tr>
      <w:tr>
        <w:trPr>
          <w:trHeight w:val="1379" w:hRule="atLeast"/>
        </w:trPr>
        <w:tc>
          <w:tcPr>
            <w:tcW w:w="21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51" w:type="dxa"/>
          </w:tcPr>
          <w:p>
            <w:pPr>
              <w:pStyle w:val="TableParagraph"/>
              <w:spacing w:line="270" w:lineRule="atLeast"/>
              <w:ind w:left="108" w:right="620"/>
              <w:rPr>
                <w:sz w:val="24"/>
              </w:rPr>
            </w:pPr>
            <w:r>
              <w:rPr>
                <w:sz w:val="24"/>
              </w:rPr>
              <w:t>Rental or purchase of garden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equipment such as tractors, land,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greenhouses, hoop houses, raised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beds, or aquaponic/hydroponic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systems.</w:t>
            </w:r>
          </w:p>
        </w:tc>
      </w:tr>
      <w:tr>
        <w:trPr>
          <w:trHeight w:val="1103" w:hRule="atLeast"/>
        </w:trPr>
        <w:tc>
          <w:tcPr>
            <w:tcW w:w="2137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line="275" w:lineRule="exact" w:before="1"/>
              <w:ind w:left="104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Equipment</w:t>
            </w:r>
          </w:p>
          <w:p>
            <w:pPr>
              <w:pStyle w:val="TableParagraph"/>
              <w:spacing w:line="275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&gt;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$5,000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unit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cost)</w:t>
            </w:r>
          </w:p>
        </w:tc>
        <w:tc>
          <w:tcPr>
            <w:tcW w:w="3969" w:type="dxa"/>
            <w:vMerge w:val="restart"/>
            <w:shd w:val="clear" w:color="auto" w:fill="D9D9D9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spacing w:before="1"/>
              <w:ind w:left="108" w:right="158"/>
              <w:rPr>
                <w:sz w:val="24"/>
              </w:rPr>
            </w:pPr>
            <w:r>
              <w:rPr>
                <w:sz w:val="24"/>
              </w:rPr>
              <w:t>Kitchen equipment to be used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conduct taste testing, cooking, or food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demonstrations related to nutrition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education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activities.</w:t>
            </w:r>
          </w:p>
        </w:tc>
        <w:tc>
          <w:tcPr>
            <w:tcW w:w="3951" w:type="dxa"/>
          </w:tcPr>
          <w:p>
            <w:pPr>
              <w:pStyle w:val="TableParagraph"/>
              <w:spacing w:line="270" w:lineRule="atLeast"/>
              <w:ind w:left="108" w:right="482"/>
              <w:rPr>
                <w:sz w:val="24"/>
              </w:rPr>
            </w:pPr>
            <w:r>
              <w:rPr>
                <w:sz w:val="24"/>
              </w:rPr>
              <w:t>Construction projects such 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constructing an office, kitchen,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greenhouse,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aquaponics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system,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hoop house.</w:t>
            </w:r>
          </w:p>
        </w:tc>
      </w:tr>
      <w:tr>
        <w:trPr>
          <w:trHeight w:val="1103" w:hRule="atLeast"/>
        </w:trPr>
        <w:tc>
          <w:tcPr>
            <w:tcW w:w="21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51" w:type="dxa"/>
          </w:tcPr>
          <w:p>
            <w:pPr>
              <w:pStyle w:val="TableParagraph"/>
              <w:ind w:left="108" w:right="573"/>
              <w:rPr>
                <w:sz w:val="24"/>
              </w:rPr>
            </w:pPr>
            <w:r>
              <w:rPr>
                <w:sz w:val="24"/>
              </w:rPr>
              <w:t>Clinical nutrition services such as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health screenings and medical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treatments.</w:t>
            </w:r>
          </w:p>
        </w:tc>
      </w:tr>
      <w:tr>
        <w:trPr>
          <w:trHeight w:val="1931" w:hRule="atLeast"/>
        </w:trPr>
        <w:tc>
          <w:tcPr>
            <w:tcW w:w="2137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66"/>
              <w:ind w:left="105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Other</w:t>
            </w:r>
          </w:p>
        </w:tc>
        <w:tc>
          <w:tcPr>
            <w:tcW w:w="3969" w:type="dxa"/>
            <w:shd w:val="clear" w:color="auto" w:fill="D9D9D9"/>
          </w:tcPr>
          <w:p>
            <w:pPr>
              <w:pStyle w:val="TableParagraph"/>
              <w:spacing w:line="270" w:lineRule="atLeast"/>
              <w:ind w:left="108" w:right="83"/>
              <w:rPr>
                <w:sz w:val="24"/>
              </w:rPr>
            </w:pPr>
            <w:r>
              <w:rPr>
                <w:sz w:val="24"/>
              </w:rPr>
              <w:t>Local public service radio or television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announcements, ads, or social media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initiatives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including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nutrition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messages related to project goals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and/or promoting nutrition education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events for FDPIR participants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potentially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eligible persons.</w:t>
            </w:r>
          </w:p>
        </w:tc>
        <w:tc>
          <w:tcPr>
            <w:tcW w:w="3951" w:type="dxa"/>
          </w:tcPr>
          <w:p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>Postage and/or shipping and handling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required to mail nutrition education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reinforcement items to individual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households.</w:t>
            </w:r>
          </w:p>
        </w:tc>
      </w:tr>
      <w:tr>
        <w:trPr>
          <w:trHeight w:val="1655" w:hRule="atLeast"/>
        </w:trPr>
        <w:tc>
          <w:tcPr>
            <w:tcW w:w="21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shd w:val="clear" w:color="auto" w:fill="D9D9D9"/>
          </w:tcPr>
          <w:p>
            <w:pPr>
              <w:pStyle w:val="TableParagraph"/>
              <w:ind w:left="108" w:right="218"/>
              <w:rPr>
                <w:sz w:val="24"/>
              </w:rPr>
            </w:pPr>
            <w:r>
              <w:rPr>
                <w:sz w:val="24"/>
              </w:rPr>
              <w:t>Postage and/or shipping and handling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required to conduct the proposed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nutrition education project. (Ex.</w:t>
            </w:r>
          </w:p>
          <w:p>
            <w:pPr>
              <w:pStyle w:val="TableParagraph"/>
              <w:spacing w:line="270" w:lineRule="atLeast"/>
              <w:ind w:left="108" w:right="225"/>
              <w:rPr>
                <w:sz w:val="24"/>
              </w:rPr>
            </w:pPr>
            <w:r>
              <w:rPr>
                <w:sz w:val="24"/>
              </w:rPr>
              <w:t>Mailing nutrition education calendars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or handouts to a central FDPIR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program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location).</w:t>
            </w:r>
          </w:p>
        </w:tc>
        <w:tc>
          <w:tcPr>
            <w:tcW w:w="3951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2"/>
        </w:rPr>
      </w:pPr>
      <w:r>
        <w:rPr/>
        <w:pict>
          <v:group style="position:absolute;margin-left:53.099998pt;margin-top:8.540977pt;width:505.8pt;height:21.9pt;mso-position-horizontal-relative:page;mso-position-vertical-relative:paragraph;z-index:-15726080;mso-wrap-distance-left:0;mso-wrap-distance-right:0" id="docshapegroup12" coordorigin="1062,171" coordsize="10116,438">
            <v:shape style="position:absolute;left:1062;top:170;width:10116;height:438" id="docshape13" coordorigin="1062,171" coordsize="10116,438" path="m11178,171l11118,171,1122,171,1062,171,1062,231,1062,549,1062,609,1122,609,11118,609,11178,609,11178,549,11178,231,11178,171xe" filled="true" fillcolor="#4e81bd" stroked="false">
              <v:path arrowok="t"/>
              <v:fill type="solid"/>
            </v:shape>
            <v:shape style="position:absolute;left:1062;top:170;width:10116;height:438" type="#_x0000_t202" id="docshape14" filled="false" stroked="false">
              <v:textbox inset="0,0,0,0">
                <w:txbxContent>
                  <w:p>
                    <w:pPr>
                      <w:spacing w:before="60"/>
                      <w:ind w:left="9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C.</w:t>
                    </w:r>
                    <w:r>
                      <w:rPr>
                        <w:b/>
                        <w:color w:val="FFFFFF"/>
                        <w:spacing w:val="59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3"/>
                        <w:sz w:val="24"/>
                      </w:rPr>
                      <w:t>ELIGIBILITY</w:t>
                    </w:r>
                    <w:r>
                      <w:rPr>
                        <w:b/>
                        <w:color w:val="FFFFFF"/>
                        <w:spacing w:val="36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4"/>
                        <w:sz w:val="24"/>
                      </w:rPr>
                      <w:t>INFORMATION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7"/>
        <w:rPr>
          <w:sz w:val="9"/>
        </w:rPr>
      </w:pPr>
    </w:p>
    <w:p>
      <w:pPr>
        <w:pStyle w:val="Heading2"/>
        <w:spacing w:before="90"/>
      </w:pPr>
      <w:bookmarkStart w:name="_TOC_250022" w:id="5"/>
      <w:r>
        <w:rPr>
          <w:color w:val="4E81BD"/>
        </w:rPr>
        <w:t>Eligible</w:t>
      </w:r>
      <w:r>
        <w:rPr>
          <w:color w:val="4E81BD"/>
          <w:spacing w:val="-1"/>
        </w:rPr>
        <w:t> </w:t>
      </w:r>
      <w:bookmarkEnd w:id="5"/>
      <w:r>
        <w:rPr>
          <w:color w:val="4E81BD"/>
        </w:rPr>
        <w:t>Applicants</w:t>
      </w:r>
    </w:p>
    <w:p>
      <w:pPr>
        <w:pStyle w:val="BodyText"/>
        <w:spacing w:line="276" w:lineRule="auto" w:before="161"/>
        <w:ind w:left="472" w:right="257"/>
      </w:pPr>
      <w:r>
        <w:rPr/>
        <w:t>ITOs and SAs that administer FDPIR may apply individually and/or as a consortium (e.g., as a region</w:t>
      </w:r>
      <w:r>
        <w:rPr>
          <w:spacing w:val="1"/>
        </w:rPr>
        <w:t> </w:t>
      </w:r>
      <w:r>
        <w:rPr/>
        <w:t>or a regional nutrition advisory council).</w:t>
      </w:r>
      <w:r>
        <w:rPr>
          <w:spacing w:val="1"/>
        </w:rPr>
        <w:t> </w:t>
      </w:r>
      <w:r>
        <w:rPr/>
        <w:t>A FDPIR allowance holder is an entity that has a direct</w:t>
      </w:r>
      <w:r>
        <w:rPr>
          <w:spacing w:val="1"/>
        </w:rPr>
        <w:t> </w:t>
      </w:r>
      <w:r>
        <w:rPr/>
        <w:t>agreement with FNS to administer FDPIR.   All applications must be submitted by an FDPIR</w:t>
      </w:r>
      <w:r>
        <w:rPr>
          <w:spacing w:val="1"/>
        </w:rPr>
        <w:t> </w:t>
      </w:r>
      <w:r>
        <w:rPr/>
        <w:t>allowance holder.</w:t>
      </w:r>
      <w:r>
        <w:rPr>
          <w:spacing w:val="1"/>
        </w:rPr>
        <w:t> </w:t>
      </w:r>
      <w:r>
        <w:rPr/>
        <w:t>This allowance holder MUST have a direct relationship with FNS.</w:t>
      </w:r>
      <w:r>
        <w:rPr>
          <w:spacing w:val="1"/>
        </w:rPr>
        <w:t> </w:t>
      </w:r>
      <w:r>
        <w:rPr/>
        <w:t>To verify</w:t>
      </w:r>
      <w:r>
        <w:rPr>
          <w:spacing w:val="1"/>
        </w:rPr>
        <w:t> </w:t>
      </w:r>
      <w:r>
        <w:rPr/>
        <w:t>eligibility, applicants are required to submit a copy of their FNS-74 Federal-State Agreement with their</w:t>
      </w:r>
      <w:r>
        <w:rPr>
          <w:spacing w:val="-58"/>
        </w:rPr>
        <w:t> </w:t>
      </w:r>
      <w:r>
        <w:rPr/>
        <w:t>application package.</w:t>
      </w:r>
      <w:r>
        <w:rPr>
          <w:spacing w:val="60"/>
        </w:rPr>
        <w:t> </w:t>
      </w:r>
      <w:r>
        <w:rPr/>
        <w:t>If the applicant is unable to access a copy of their signed FNS-74 due to</w:t>
      </w:r>
      <w:r>
        <w:rPr>
          <w:spacing w:val="1"/>
        </w:rPr>
        <w:t> </w:t>
      </w:r>
      <w:r>
        <w:rPr/>
        <w:t>pandemic office closures, they should submit a signed attestation that an FNS-74 agreement is on file</w:t>
      </w:r>
      <w:r>
        <w:rPr>
          <w:spacing w:val="1"/>
        </w:rPr>
        <w:t> </w:t>
      </w:r>
      <w:r>
        <w:rPr/>
        <w:t>with FNS (?).</w:t>
      </w:r>
      <w:r>
        <w:rPr>
          <w:spacing w:val="1"/>
        </w:rPr>
        <w:t> </w:t>
      </w:r>
      <w:r>
        <w:rPr/>
        <w:t>If a copy of the FNS-74, or signed attestation, is not included, the applicant will be</w:t>
      </w:r>
      <w:r>
        <w:rPr>
          <w:spacing w:val="1"/>
        </w:rPr>
        <w:t> </w:t>
      </w:r>
      <w:r>
        <w:rPr/>
        <w:t>deemed</w:t>
      </w:r>
      <w:r>
        <w:rPr>
          <w:spacing w:val="-2"/>
        </w:rPr>
        <w:t> </w:t>
      </w:r>
      <w:r>
        <w:rPr/>
        <w:t>ineligible, and the application will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be considered.</w:t>
      </w:r>
    </w:p>
    <w:p>
      <w:pPr>
        <w:spacing w:after="0" w:line="276" w:lineRule="auto"/>
        <w:sectPr>
          <w:type w:val="continuous"/>
          <w:pgSz w:w="12240" w:h="15840"/>
          <w:pgMar w:header="0" w:footer="605" w:top="720" w:bottom="820" w:left="680" w:right="900"/>
        </w:sectPr>
      </w:pPr>
    </w:p>
    <w:p>
      <w:pPr>
        <w:pStyle w:val="BodyText"/>
        <w:spacing w:line="276" w:lineRule="auto" w:before="60"/>
        <w:ind w:left="472" w:right="396"/>
      </w:pPr>
      <w:r>
        <w:rPr/>
        <w:t>Any applicant that is not an allowance holder may still receive a grant project, BUT an FDPIR</w:t>
      </w:r>
      <w:r>
        <w:rPr>
          <w:spacing w:val="1"/>
        </w:rPr>
        <w:t> </w:t>
      </w:r>
      <w:r>
        <w:rPr/>
        <w:t>allowance holder (the State or ITO listed on the FNS-74) MUST submit the application project on the</w:t>
      </w:r>
      <w:r>
        <w:rPr>
          <w:spacing w:val="-57"/>
        </w:rPr>
        <w:t> </w:t>
      </w:r>
      <w:r>
        <w:rPr/>
        <w:t>Tribe’s behalf AND serve as the Tribe’s fiscal sponsor, ensuring both progress and financial status</w:t>
      </w:r>
      <w:r>
        <w:rPr>
          <w:spacing w:val="1"/>
        </w:rPr>
        <w:t> </w:t>
      </w:r>
      <w:r>
        <w:rPr/>
        <w:t>reports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submitted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well</w:t>
      </w:r>
      <w:r>
        <w:rPr>
          <w:spacing w:val="-1"/>
        </w:rPr>
        <w:t> </w:t>
      </w:r>
      <w:r>
        <w:rPr/>
        <w:t>as maintaining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accounting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Tribe’s</w:t>
      </w:r>
      <w:r>
        <w:rPr>
          <w:spacing w:val="-1"/>
        </w:rPr>
        <w:t> </w:t>
      </w:r>
      <w:r>
        <w:rPr/>
        <w:t>grant</w:t>
      </w:r>
      <w:r>
        <w:rPr>
          <w:spacing w:val="-1"/>
        </w:rPr>
        <w:t> </w:t>
      </w:r>
      <w:r>
        <w:rPr/>
        <w:t>funding.</w:t>
      </w:r>
    </w:p>
    <w:p>
      <w:pPr>
        <w:pStyle w:val="BodyText"/>
        <w:spacing w:line="276" w:lineRule="auto" w:before="201"/>
        <w:ind w:left="472"/>
      </w:pPr>
      <w:r>
        <w:rPr/>
        <w:t>If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more</w:t>
      </w:r>
      <w:r>
        <w:rPr>
          <w:spacing w:val="-2"/>
        </w:rPr>
        <w:t> </w:t>
      </w:r>
      <w:r>
        <w:rPr/>
        <w:t>ITOs</w:t>
      </w:r>
      <w:r>
        <w:rPr>
          <w:spacing w:val="-1"/>
        </w:rPr>
        <w:t> </w:t>
      </w:r>
      <w:r>
        <w:rPr/>
        <w:t>wish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apply as</w:t>
      </w:r>
      <w:r>
        <w:rPr>
          <w:spacing w:val="-1"/>
        </w:rPr>
        <w:t> </w:t>
      </w:r>
      <w:r>
        <w:rPr/>
        <w:t>a consortium,</w:t>
      </w:r>
      <w:r>
        <w:rPr>
          <w:spacing w:val="-1"/>
        </w:rPr>
        <w:t> </w:t>
      </w:r>
      <w:r>
        <w:rPr/>
        <w:t>one</w:t>
      </w:r>
      <w:r>
        <w:rPr>
          <w:spacing w:val="-1"/>
        </w:rPr>
        <w:t> </w:t>
      </w:r>
      <w:r>
        <w:rPr/>
        <w:t>ITO must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designated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lead</w:t>
      </w:r>
      <w:r>
        <w:rPr>
          <w:spacing w:val="-2"/>
        </w:rPr>
        <w:t> </w:t>
      </w:r>
      <w:r>
        <w:rPr/>
        <w:t>agency</w:t>
      </w:r>
      <w:r>
        <w:rPr>
          <w:spacing w:val="-1"/>
        </w:rPr>
        <w:t> </w:t>
      </w:r>
      <w:r>
        <w:rPr/>
        <w:t>and</w:t>
      </w:r>
      <w:r>
        <w:rPr>
          <w:spacing w:val="-57"/>
        </w:rPr>
        <w:t> </w:t>
      </w:r>
      <w:r>
        <w:rPr/>
        <w:t>apply on behalf of the other ITO(s).</w:t>
      </w:r>
      <w:r>
        <w:rPr>
          <w:spacing w:val="1"/>
        </w:rPr>
        <w:t> </w:t>
      </w:r>
      <w:r>
        <w:rPr/>
        <w:t>This ITO </w:t>
      </w:r>
      <w:r>
        <w:rPr>
          <w:i/>
        </w:rPr>
        <w:t>must </w:t>
      </w:r>
      <w:r>
        <w:rPr/>
        <w:t>be a FDPIR allowance holder.</w:t>
      </w:r>
      <w:r>
        <w:rPr>
          <w:spacing w:val="1"/>
        </w:rPr>
        <w:t> </w:t>
      </w:r>
      <w:r>
        <w:rPr/>
        <w:t>The lead agency is</w:t>
      </w:r>
      <w:r>
        <w:rPr>
          <w:spacing w:val="1"/>
        </w:rPr>
        <w:t> </w:t>
      </w:r>
      <w:r>
        <w:rPr/>
        <w:t>responsible,</w:t>
      </w:r>
      <w:r>
        <w:rPr>
          <w:spacing w:val="-2"/>
        </w:rPr>
        <w:t> </w:t>
      </w:r>
      <w:r>
        <w:rPr/>
        <w:t>fiscally,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operationally,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the overall</w:t>
      </w:r>
      <w:r>
        <w:rPr>
          <w:spacing w:val="-1"/>
        </w:rPr>
        <w:t> </w:t>
      </w:r>
      <w:r>
        <w:rPr/>
        <w:t>administration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 project.</w:t>
      </w:r>
    </w:p>
    <w:p>
      <w:pPr>
        <w:pStyle w:val="Heading2"/>
        <w:spacing w:before="199"/>
      </w:pPr>
      <w:bookmarkStart w:name="_TOC_250021" w:id="6"/>
      <w:r>
        <w:rPr>
          <w:color w:val="4E81BD"/>
        </w:rPr>
        <w:t>Cost</w:t>
      </w:r>
      <w:r>
        <w:rPr>
          <w:color w:val="4E81BD"/>
          <w:spacing w:val="-6"/>
        </w:rPr>
        <w:t> </w:t>
      </w:r>
      <w:r>
        <w:rPr>
          <w:color w:val="4E81BD"/>
        </w:rPr>
        <w:t>Sharing</w:t>
      </w:r>
      <w:r>
        <w:rPr>
          <w:color w:val="4E81BD"/>
          <w:spacing w:val="-5"/>
        </w:rPr>
        <w:t> </w:t>
      </w:r>
      <w:r>
        <w:rPr>
          <w:color w:val="4E81BD"/>
        </w:rPr>
        <w:t>or</w:t>
      </w:r>
      <w:r>
        <w:rPr>
          <w:color w:val="4E81BD"/>
          <w:spacing w:val="-6"/>
        </w:rPr>
        <w:t> </w:t>
      </w:r>
      <w:r>
        <w:rPr>
          <w:color w:val="4E81BD"/>
        </w:rPr>
        <w:t>Matching</w:t>
      </w:r>
      <w:r>
        <w:rPr>
          <w:color w:val="4E81BD"/>
          <w:spacing w:val="-4"/>
        </w:rPr>
        <w:t> </w:t>
      </w:r>
      <w:bookmarkEnd w:id="6"/>
      <w:r>
        <w:rPr>
          <w:color w:val="4E81BD"/>
        </w:rPr>
        <w:t>Considerations</w:t>
      </w:r>
    </w:p>
    <w:p>
      <w:pPr>
        <w:pStyle w:val="ListParagraph"/>
        <w:numPr>
          <w:ilvl w:val="0"/>
          <w:numId w:val="12"/>
        </w:numPr>
        <w:tabs>
          <w:tab w:pos="1191" w:val="left" w:leader="none"/>
          <w:tab w:pos="1192" w:val="left" w:leader="none"/>
        </w:tabs>
        <w:spacing w:line="240" w:lineRule="auto" w:before="161" w:after="0"/>
        <w:ind w:left="1192" w:right="0" w:hanging="360"/>
        <w:jc w:val="left"/>
        <w:rPr>
          <w:sz w:val="24"/>
        </w:rPr>
      </w:pPr>
      <w:r>
        <w:rPr>
          <w:sz w:val="24"/>
        </w:rPr>
        <w:t>There are no</w:t>
      </w:r>
      <w:r>
        <w:rPr>
          <w:spacing w:val="-2"/>
          <w:sz w:val="24"/>
        </w:rPr>
        <w:t> </w:t>
      </w:r>
      <w:r>
        <w:rPr>
          <w:sz w:val="24"/>
        </w:rPr>
        <w:t>cost sharing</w:t>
      </w:r>
      <w:r>
        <w:rPr>
          <w:spacing w:val="-2"/>
          <w:sz w:val="24"/>
        </w:rPr>
        <w:t> </w:t>
      </w:r>
      <w:r>
        <w:rPr>
          <w:sz w:val="24"/>
        </w:rPr>
        <w:t>or matching requirements for this program.</w:t>
      </w:r>
    </w:p>
    <w:p>
      <w:pPr>
        <w:pStyle w:val="Heading2"/>
        <w:spacing w:before="199"/>
      </w:pPr>
      <w:bookmarkStart w:name="_TOC_250020" w:id="7"/>
      <w:r>
        <w:rPr>
          <w:color w:val="4E81BD"/>
        </w:rPr>
        <w:t>Other</w:t>
      </w:r>
      <w:r>
        <w:rPr>
          <w:color w:val="4E81BD"/>
          <w:spacing w:val="-1"/>
        </w:rPr>
        <w:t> </w:t>
      </w:r>
      <w:r>
        <w:rPr>
          <w:color w:val="4E81BD"/>
        </w:rPr>
        <w:t>Eligibility</w:t>
      </w:r>
      <w:r>
        <w:rPr>
          <w:color w:val="4E81BD"/>
          <w:spacing w:val="-1"/>
        </w:rPr>
        <w:t> </w:t>
      </w:r>
      <w:bookmarkEnd w:id="7"/>
      <w:r>
        <w:rPr>
          <w:color w:val="4E81BD"/>
        </w:rPr>
        <w:t>Criteria</w:t>
      </w:r>
    </w:p>
    <w:p>
      <w:pPr>
        <w:pStyle w:val="ListParagraph"/>
        <w:numPr>
          <w:ilvl w:val="0"/>
          <w:numId w:val="12"/>
        </w:numPr>
        <w:tabs>
          <w:tab w:pos="1191" w:val="left" w:leader="none"/>
          <w:tab w:pos="1192" w:val="left" w:leader="none"/>
        </w:tabs>
        <w:spacing w:line="240" w:lineRule="auto" w:before="162" w:after="0"/>
        <w:ind w:left="1192" w:right="411" w:hanging="360"/>
        <w:jc w:val="left"/>
        <w:rPr>
          <w:sz w:val="24"/>
        </w:rPr>
      </w:pPr>
      <w:r>
        <w:rPr>
          <w:sz w:val="24"/>
        </w:rPr>
        <w:t>FNS will accept only one application from each organization or consortium in response to this</w:t>
      </w:r>
      <w:r>
        <w:rPr>
          <w:spacing w:val="-57"/>
          <w:sz w:val="24"/>
        </w:rPr>
        <w:t> </w:t>
      </w:r>
      <w:r>
        <w:rPr>
          <w:sz w:val="24"/>
        </w:rPr>
        <w:t>solicitation.</w:t>
      </w:r>
    </w:p>
    <w:p>
      <w:pPr>
        <w:pStyle w:val="Heading2"/>
        <w:spacing w:before="200"/>
      </w:pPr>
      <w:bookmarkStart w:name="_TOC_250019" w:id="8"/>
      <w:r>
        <w:rPr>
          <w:color w:val="4E81BD"/>
        </w:rPr>
        <w:t>Pre-Award</w:t>
      </w:r>
      <w:r>
        <w:rPr>
          <w:color w:val="4E81BD"/>
          <w:spacing w:val="-7"/>
        </w:rPr>
        <w:t> </w:t>
      </w:r>
      <w:r>
        <w:rPr>
          <w:color w:val="4E81BD"/>
        </w:rPr>
        <w:t>Screening</w:t>
      </w:r>
      <w:r>
        <w:rPr>
          <w:color w:val="4E81BD"/>
          <w:spacing w:val="-7"/>
        </w:rPr>
        <w:t> </w:t>
      </w:r>
      <w:bookmarkEnd w:id="8"/>
      <w:r>
        <w:rPr>
          <w:color w:val="4E81BD"/>
        </w:rPr>
        <w:t>Requirements</w:t>
      </w:r>
    </w:p>
    <w:p>
      <w:pPr>
        <w:pStyle w:val="BodyText"/>
        <w:spacing w:before="160"/>
        <w:ind w:left="472" w:right="563"/>
      </w:pPr>
      <w:r>
        <w:rPr/>
        <w:t>In reviewing applications in any discretionary grant competition, prior to making a Federal award,</w:t>
      </w:r>
      <w:r>
        <w:rPr>
          <w:spacing w:val="1"/>
        </w:rPr>
        <w:t> </w:t>
      </w:r>
      <w:r>
        <w:rPr/>
        <w:t>Federal awarding agencies, in accordance with 2 CFR 200.205, are required to review information</w:t>
      </w:r>
      <w:r>
        <w:rPr>
          <w:spacing w:val="1"/>
        </w:rPr>
        <w:t> </w:t>
      </w:r>
      <w:r>
        <w:rPr/>
        <w:t>available through any OMB-designated repositories of government-wide eligibility qualifications or</w:t>
      </w:r>
      <w:r>
        <w:rPr>
          <w:spacing w:val="-57"/>
        </w:rPr>
        <w:t> </w:t>
      </w:r>
      <w:r>
        <w:rPr/>
        <w:t>financial integrity information. Additionally, Federal awarding agencies are required to have a</w:t>
      </w:r>
      <w:r>
        <w:rPr>
          <w:spacing w:val="1"/>
        </w:rPr>
        <w:t> </w:t>
      </w:r>
      <w:r>
        <w:rPr/>
        <w:t>framework in place for evaluating the risks posed by applicants before they receive Federal awards.</w:t>
      </w:r>
      <w:r>
        <w:rPr>
          <w:spacing w:val="-57"/>
        </w:rPr>
        <w:t> </w:t>
      </w:r>
      <w:r>
        <w:rPr/>
        <w:t>The</w:t>
      </w:r>
      <w:r>
        <w:rPr>
          <w:spacing w:val="-2"/>
        </w:rPr>
        <w:t> </w:t>
      </w:r>
      <w:r>
        <w:rPr/>
        <w:t>FNS</w:t>
      </w:r>
      <w:r>
        <w:rPr>
          <w:spacing w:val="-1"/>
        </w:rPr>
        <w:t> </w:t>
      </w:r>
      <w:r>
        <w:rPr/>
        <w:t>review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risk</w:t>
      </w:r>
      <w:r>
        <w:rPr>
          <w:spacing w:val="-1"/>
        </w:rPr>
        <w:t> </w:t>
      </w:r>
      <w:r>
        <w:rPr/>
        <w:t>posed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applicants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based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following:</w:t>
      </w:r>
    </w:p>
    <w:p>
      <w:pPr>
        <w:pStyle w:val="ListParagraph"/>
        <w:numPr>
          <w:ilvl w:val="1"/>
          <w:numId w:val="12"/>
        </w:numPr>
        <w:tabs>
          <w:tab w:pos="1551" w:val="left" w:leader="none"/>
          <w:tab w:pos="1552" w:val="left" w:leader="none"/>
        </w:tabs>
        <w:spacing w:line="240" w:lineRule="auto" w:before="0" w:after="0"/>
        <w:ind w:left="1552" w:right="562" w:hanging="360"/>
        <w:jc w:val="left"/>
        <w:rPr>
          <w:sz w:val="24"/>
        </w:rPr>
      </w:pPr>
      <w:r>
        <w:rPr>
          <w:sz w:val="24"/>
        </w:rPr>
        <w:t>SAM.gov,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i/>
          <w:sz w:val="24"/>
        </w:rPr>
        <w:t>System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Award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Management</w:t>
      </w:r>
      <w:r>
        <w:rPr>
          <w:sz w:val="24"/>
        </w:rPr>
        <w:t>,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Official</w:t>
      </w:r>
      <w:r>
        <w:rPr>
          <w:spacing w:val="-4"/>
          <w:sz w:val="24"/>
        </w:rPr>
        <w:t> </w:t>
      </w:r>
      <w:r>
        <w:rPr>
          <w:sz w:val="24"/>
        </w:rPr>
        <w:t>U.S.</w:t>
      </w:r>
      <w:r>
        <w:rPr>
          <w:spacing w:val="-3"/>
          <w:sz w:val="24"/>
        </w:rPr>
        <w:t> </w:t>
      </w:r>
      <w:r>
        <w:rPr>
          <w:sz w:val="24"/>
        </w:rPr>
        <w:t>Government</w:t>
      </w:r>
      <w:r>
        <w:rPr>
          <w:spacing w:val="-4"/>
          <w:sz w:val="24"/>
        </w:rPr>
        <w:t> </w:t>
      </w:r>
      <w:r>
        <w:rPr>
          <w:sz w:val="24"/>
        </w:rPr>
        <w:t>system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57"/>
          <w:sz w:val="24"/>
        </w:rPr>
        <w:t> </w:t>
      </w:r>
      <w:r>
        <w:rPr>
          <w:sz w:val="24"/>
        </w:rPr>
        <w:t>consolidated</w:t>
      </w:r>
      <w:r>
        <w:rPr>
          <w:spacing w:val="-1"/>
          <w:sz w:val="24"/>
        </w:rPr>
        <w:t> </w:t>
      </w:r>
      <w:r>
        <w:rPr>
          <w:sz w:val="24"/>
        </w:rPr>
        <w:t>the capabilities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CCR/FedReg,</w:t>
      </w:r>
      <w:r>
        <w:rPr>
          <w:spacing w:val="-2"/>
          <w:sz w:val="24"/>
        </w:rPr>
        <w:t> </w:t>
      </w:r>
      <w:r>
        <w:rPr>
          <w:sz w:val="24"/>
        </w:rPr>
        <w:t>ORCA,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EPLS</w:t>
      </w:r>
    </w:p>
    <w:p>
      <w:pPr>
        <w:pStyle w:val="ListParagraph"/>
        <w:numPr>
          <w:ilvl w:val="1"/>
          <w:numId w:val="12"/>
        </w:numPr>
        <w:tabs>
          <w:tab w:pos="1551" w:val="left" w:leader="none"/>
          <w:tab w:pos="1552" w:val="left" w:leader="none"/>
        </w:tabs>
        <w:spacing w:line="240" w:lineRule="auto" w:before="0" w:after="0"/>
        <w:ind w:left="1552" w:right="358" w:hanging="360"/>
        <w:jc w:val="left"/>
        <w:rPr>
          <w:sz w:val="24"/>
        </w:rPr>
      </w:pPr>
      <w:r>
        <w:rPr>
          <w:sz w:val="24"/>
        </w:rPr>
        <w:t>FAPIIS, the </w:t>
      </w:r>
      <w:r>
        <w:rPr>
          <w:i/>
          <w:sz w:val="24"/>
        </w:rPr>
        <w:t>Federal Awardee Performance and Integrity Information System </w:t>
      </w:r>
      <w:r>
        <w:rPr>
          <w:sz w:val="24"/>
        </w:rPr>
        <w:t>that has been</w:t>
      </w:r>
      <w:r>
        <w:rPr>
          <w:spacing w:val="-57"/>
          <w:sz w:val="24"/>
        </w:rPr>
        <w:t> </w:t>
      </w:r>
      <w:r>
        <w:rPr>
          <w:sz w:val="24"/>
        </w:rPr>
        <w:t>established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track</w:t>
      </w:r>
      <w:r>
        <w:rPr>
          <w:spacing w:val="-1"/>
          <w:sz w:val="24"/>
        </w:rPr>
        <w:t> </w:t>
      </w:r>
      <w:r>
        <w:rPr>
          <w:sz w:val="24"/>
        </w:rPr>
        <w:t>contractor</w:t>
      </w:r>
      <w:r>
        <w:rPr>
          <w:spacing w:val="-1"/>
          <w:sz w:val="24"/>
        </w:rPr>
        <w:t> </w:t>
      </w:r>
      <w:r>
        <w:rPr>
          <w:sz w:val="24"/>
        </w:rPr>
        <w:t>misconduct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performance</w:t>
      </w:r>
    </w:p>
    <w:p>
      <w:pPr>
        <w:pStyle w:val="ListParagraph"/>
        <w:numPr>
          <w:ilvl w:val="1"/>
          <w:numId w:val="12"/>
        </w:numPr>
        <w:tabs>
          <w:tab w:pos="1552" w:val="left" w:leader="none"/>
        </w:tabs>
        <w:spacing w:line="242" w:lineRule="auto" w:before="0" w:after="0"/>
        <w:ind w:left="1552" w:right="567" w:hanging="360"/>
        <w:jc w:val="both"/>
        <w:rPr>
          <w:sz w:val="24"/>
        </w:rPr>
      </w:pPr>
      <w:r>
        <w:rPr>
          <w:sz w:val="24"/>
        </w:rPr>
        <w:t>Dun &amp; Bradstreet, the system where applicants establish a DUNS number that is used by</w:t>
      </w:r>
      <w:r>
        <w:rPr>
          <w:spacing w:val="-58"/>
          <w:sz w:val="24"/>
        </w:rPr>
        <w:t> </w:t>
      </w:r>
      <w:r>
        <w:rPr>
          <w:sz w:val="24"/>
        </w:rPr>
        <w:t>the Federal government to better identify related organizations that are receiving funding</w:t>
      </w:r>
      <w:r>
        <w:rPr>
          <w:spacing w:val="-57"/>
          <w:sz w:val="24"/>
        </w:rPr>
        <w:t> </w:t>
      </w:r>
      <w:r>
        <w:rPr>
          <w:sz w:val="24"/>
        </w:rPr>
        <w:t>under</w:t>
      </w:r>
      <w:r>
        <w:rPr>
          <w:spacing w:val="-1"/>
          <w:sz w:val="24"/>
        </w:rPr>
        <w:t> </w:t>
      </w:r>
      <w:r>
        <w:rPr>
          <w:sz w:val="24"/>
        </w:rPr>
        <w:t>grants and cooperative</w:t>
      </w:r>
      <w:r>
        <w:rPr>
          <w:spacing w:val="-1"/>
          <w:sz w:val="24"/>
        </w:rPr>
        <w:t> </w:t>
      </w:r>
      <w:r>
        <w:rPr>
          <w:sz w:val="24"/>
        </w:rPr>
        <w:t>agreements</w:t>
      </w:r>
    </w:p>
    <w:p>
      <w:pPr>
        <w:pStyle w:val="ListParagraph"/>
        <w:numPr>
          <w:ilvl w:val="1"/>
          <w:numId w:val="12"/>
        </w:numPr>
        <w:tabs>
          <w:tab w:pos="1552" w:val="left" w:leader="none"/>
        </w:tabs>
        <w:spacing w:line="240" w:lineRule="auto" w:before="0" w:after="0"/>
        <w:ind w:left="1552" w:right="451" w:hanging="360"/>
        <w:jc w:val="both"/>
        <w:rPr>
          <w:i/>
          <w:sz w:val="24"/>
        </w:rPr>
      </w:pPr>
      <w:r>
        <w:rPr>
          <w:sz w:val="24"/>
        </w:rPr>
        <w:t>U.S. Department of Agriculture, AD-3030, </w:t>
      </w:r>
      <w:r>
        <w:rPr>
          <w:i/>
          <w:sz w:val="24"/>
        </w:rPr>
        <w:t>Representations Regarding Felony Conviction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Tax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Delinquent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Status for Corporate Applicants</w:t>
      </w:r>
    </w:p>
    <w:p>
      <w:pPr>
        <w:pStyle w:val="ListParagraph"/>
        <w:numPr>
          <w:ilvl w:val="1"/>
          <w:numId w:val="12"/>
        </w:numPr>
        <w:tabs>
          <w:tab w:pos="1552" w:val="left" w:leader="none"/>
        </w:tabs>
        <w:spacing w:line="292" w:lineRule="exact" w:before="0" w:after="0"/>
        <w:ind w:left="1552" w:right="0" w:hanging="360"/>
        <w:jc w:val="both"/>
        <w:rPr>
          <w:sz w:val="24"/>
        </w:rPr>
      </w:pPr>
      <w:r>
        <w:rPr>
          <w:sz w:val="24"/>
        </w:rPr>
        <w:t>FNS</w:t>
      </w:r>
      <w:r>
        <w:rPr>
          <w:spacing w:val="-1"/>
          <w:sz w:val="24"/>
        </w:rPr>
        <w:t> </w:t>
      </w:r>
      <w:r>
        <w:rPr>
          <w:sz w:val="24"/>
        </w:rPr>
        <w:t>Risk</w:t>
      </w:r>
      <w:r>
        <w:rPr>
          <w:spacing w:val="-1"/>
          <w:sz w:val="24"/>
        </w:rPr>
        <w:t> </w:t>
      </w:r>
      <w:r>
        <w:rPr>
          <w:sz w:val="24"/>
        </w:rPr>
        <w:t>Assessment</w:t>
      </w:r>
      <w:r>
        <w:rPr>
          <w:spacing w:val="-1"/>
          <w:sz w:val="24"/>
        </w:rPr>
        <w:t> </w:t>
      </w:r>
      <w:r>
        <w:rPr>
          <w:sz w:val="24"/>
        </w:rPr>
        <w:t>Questionnaire</w:t>
      </w:r>
    </w:p>
    <w:p>
      <w:pPr>
        <w:pStyle w:val="BodyText"/>
        <w:spacing w:line="235" w:lineRule="auto" w:before="1"/>
        <w:ind w:left="1912" w:right="262" w:hanging="360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144"/>
        </w:rPr>
        <w:t> </w:t>
      </w:r>
      <w:r>
        <w:rPr/>
        <w:t>Applicants must complete the Grant Program Accounting System &amp; Financial</w:t>
      </w:r>
      <w:r>
        <w:rPr>
          <w:spacing w:val="1"/>
        </w:rPr>
        <w:t> </w:t>
      </w:r>
      <w:r>
        <w:rPr/>
        <w:t>Capability</w:t>
      </w:r>
      <w:r>
        <w:rPr>
          <w:spacing w:val="4"/>
        </w:rPr>
        <w:t> </w:t>
      </w:r>
      <w:r>
        <w:rPr/>
        <w:t>Questionnaire</w:t>
      </w:r>
      <w:r>
        <w:rPr>
          <w:spacing w:val="4"/>
        </w:rPr>
        <w:t> </w:t>
      </w:r>
      <w:r>
        <w:rPr/>
        <w:t>that</w:t>
      </w:r>
      <w:r>
        <w:rPr>
          <w:spacing w:val="4"/>
        </w:rPr>
        <w:t> </w:t>
      </w:r>
      <w:r>
        <w:rPr/>
        <w:t>allows</w:t>
      </w:r>
      <w:r>
        <w:rPr>
          <w:spacing w:val="4"/>
        </w:rPr>
        <w:t> </w:t>
      </w:r>
      <w:r>
        <w:rPr/>
        <w:t>FNS</w:t>
      </w:r>
      <w:r>
        <w:rPr>
          <w:spacing w:val="6"/>
        </w:rPr>
        <w:t> </w:t>
      </w:r>
      <w:r>
        <w:rPr/>
        <w:t>to</w:t>
      </w:r>
      <w:r>
        <w:rPr>
          <w:spacing w:val="5"/>
        </w:rPr>
        <w:t> </w:t>
      </w:r>
      <w:r>
        <w:rPr/>
        <w:t>evaluate</w:t>
      </w:r>
      <w:r>
        <w:rPr>
          <w:spacing w:val="5"/>
        </w:rPr>
        <w:t> </w:t>
      </w:r>
      <w:r>
        <w:rPr/>
        <w:t>aspects</w:t>
      </w:r>
      <w:r>
        <w:rPr>
          <w:spacing w:val="6"/>
        </w:rPr>
        <w:t> </w:t>
      </w:r>
      <w:r>
        <w:rPr/>
        <w:t>of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/>
        <w:t>applicant’s</w:t>
      </w:r>
      <w:r>
        <w:rPr>
          <w:spacing w:val="1"/>
        </w:rPr>
        <w:t> </w:t>
      </w:r>
      <w:r>
        <w:rPr/>
        <w:t>financial stability, quality of management systems, and history of performance, reports</w:t>
      </w:r>
      <w:r>
        <w:rPr>
          <w:spacing w:val="1"/>
        </w:rPr>
        <w:t> </w:t>
      </w:r>
      <w:r>
        <w:rPr/>
        <w:t>and</w:t>
      </w:r>
      <w:r>
        <w:rPr>
          <w:spacing w:val="-2"/>
        </w:rPr>
        <w:t> </w:t>
      </w:r>
      <w:r>
        <w:rPr/>
        <w:t>findings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audits.</w:t>
      </w:r>
      <w:r>
        <w:rPr>
          <w:spacing w:val="58"/>
        </w:rPr>
        <w:t> </w:t>
      </w:r>
      <w:r>
        <w:rPr/>
        <w:t>The</w:t>
      </w:r>
      <w:r>
        <w:rPr>
          <w:spacing w:val="-1"/>
        </w:rPr>
        <w:t> </w:t>
      </w:r>
      <w:r>
        <w:rPr/>
        <w:t>questionnaire</w:t>
      </w:r>
      <w:r>
        <w:rPr>
          <w:spacing w:val="-2"/>
        </w:rPr>
        <w:t> </w:t>
      </w:r>
      <w:r>
        <w:rPr/>
        <w:t>contains a</w:t>
      </w:r>
      <w:r>
        <w:rPr>
          <w:spacing w:val="-1"/>
        </w:rPr>
        <w:t> </w:t>
      </w:r>
      <w:r>
        <w:rPr/>
        <w:t>number of</w:t>
      </w:r>
      <w:r>
        <w:rPr>
          <w:spacing w:val="-1"/>
        </w:rPr>
        <w:t> </w:t>
      </w:r>
      <w:r>
        <w:rPr/>
        <w:t>questions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may</w:t>
      </w:r>
      <w:r>
        <w:rPr>
          <w:spacing w:val="-1"/>
        </w:rPr>
        <w:t> </w:t>
      </w:r>
      <w:r>
        <w:rPr/>
        <w:t>be</w:t>
      </w:r>
      <w:r>
        <w:rPr>
          <w:spacing w:val="-57"/>
        </w:rPr>
        <w:t> </w:t>
      </w:r>
      <w:r>
        <w:rPr/>
        <w:t>an</w:t>
      </w:r>
      <w:r>
        <w:rPr>
          <w:spacing w:val="-1"/>
        </w:rPr>
        <w:t> </w:t>
      </w:r>
      <w:r>
        <w:rPr/>
        <w:t>indicator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potential</w:t>
      </w:r>
      <w:r>
        <w:rPr>
          <w:spacing w:val="-1"/>
        </w:rPr>
        <w:t> </w:t>
      </w:r>
      <w:r>
        <w:rPr/>
        <w:t>risk.</w:t>
      </w:r>
    </w:p>
    <w:p>
      <w:pPr>
        <w:pStyle w:val="BodyText"/>
        <w:spacing w:before="124"/>
        <w:ind w:left="472" w:right="356"/>
      </w:pPr>
      <w:r>
        <w:rPr/>
        <w:t>The evaluation of the information obtained from the designated systems and the risk assessment</w:t>
      </w:r>
      <w:r>
        <w:rPr>
          <w:spacing w:val="1"/>
        </w:rPr>
        <w:t> </w:t>
      </w:r>
      <w:r>
        <w:rPr/>
        <w:t>questionnaire may result in FNS imposing special conditions or additional oversight requirements that</w:t>
      </w:r>
      <w:r>
        <w:rPr>
          <w:spacing w:val="-57"/>
        </w:rPr>
        <w:t> </w:t>
      </w:r>
      <w:r>
        <w:rPr/>
        <w:t>correspond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degree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risk</w:t>
      </w:r>
      <w:r>
        <w:rPr>
          <w:spacing w:val="-1"/>
        </w:rPr>
        <w:t> </w:t>
      </w:r>
      <w:r>
        <w:rPr/>
        <w:t>assessed.</w:t>
      </w:r>
    </w:p>
    <w:p>
      <w:pPr>
        <w:pStyle w:val="Heading2"/>
        <w:spacing w:before="200"/>
      </w:pPr>
      <w:bookmarkStart w:name="_TOC_250018" w:id="9"/>
      <w:r>
        <w:rPr>
          <w:color w:val="4E81BD"/>
        </w:rPr>
        <w:t>Acknowledgement</w:t>
      </w:r>
      <w:r>
        <w:rPr>
          <w:color w:val="4E81BD"/>
          <w:spacing w:val="-3"/>
        </w:rPr>
        <w:t> </w:t>
      </w:r>
      <w:r>
        <w:rPr>
          <w:color w:val="4E81BD"/>
        </w:rPr>
        <w:t>of</w:t>
      </w:r>
      <w:r>
        <w:rPr>
          <w:color w:val="4E81BD"/>
          <w:spacing w:val="-1"/>
        </w:rPr>
        <w:t> </w:t>
      </w:r>
      <w:r>
        <w:rPr>
          <w:color w:val="4E81BD"/>
        </w:rPr>
        <w:t>USDA</w:t>
      </w:r>
      <w:r>
        <w:rPr>
          <w:color w:val="4E81BD"/>
          <w:spacing w:val="-3"/>
        </w:rPr>
        <w:t> </w:t>
      </w:r>
      <w:bookmarkEnd w:id="9"/>
      <w:r>
        <w:rPr>
          <w:color w:val="4E81BD"/>
        </w:rPr>
        <w:t>Support</w:t>
      </w:r>
    </w:p>
    <w:p>
      <w:pPr>
        <w:pStyle w:val="BodyText"/>
        <w:spacing w:before="161"/>
        <w:ind w:left="472" w:right="436"/>
      </w:pPr>
      <w:r>
        <w:rPr/>
        <w:t>As outlined in 2 CFR 415.2, grant recipients shall include acknowledgement of USDA Food and</w:t>
      </w:r>
      <w:r>
        <w:rPr>
          <w:spacing w:val="1"/>
        </w:rPr>
        <w:t> </w:t>
      </w:r>
      <w:r>
        <w:rPr/>
        <w:t>Nutrition Service support on any publications written or published with grant support and, if feasible,</w:t>
      </w:r>
      <w:r>
        <w:rPr>
          <w:spacing w:val="-58"/>
        </w:rPr>
        <w:t> </w:t>
      </w:r>
      <w:r>
        <w:rPr/>
        <w:t>on any publication reporting the results of, or describing, a grant-supported activity. Recipients shall</w:t>
      </w:r>
      <w:r>
        <w:rPr>
          <w:spacing w:val="1"/>
        </w:rPr>
        <w:t> </w:t>
      </w:r>
      <w:r>
        <w:rPr/>
        <w:t>include acknowledgement of USDA Food and Nutrition Service support on any audiovisual which is</w:t>
      </w:r>
      <w:r>
        <w:rPr>
          <w:spacing w:val="-57"/>
        </w:rPr>
        <w:t> </w:t>
      </w:r>
      <w:r>
        <w:rPr/>
        <w:t>produced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grant support</w:t>
      </w:r>
      <w:r>
        <w:rPr>
          <w:spacing w:val="-2"/>
        </w:rPr>
        <w:t> </w:t>
      </w:r>
      <w:r>
        <w:rPr/>
        <w:t>and which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</w:t>
      </w:r>
      <w:r>
        <w:rPr/>
        <w:t>a direct production</w:t>
      </w:r>
      <w:r>
        <w:rPr>
          <w:spacing w:val="-2"/>
        </w:rPr>
        <w:t> </w:t>
      </w:r>
      <w:r>
        <w:rPr/>
        <w:t>cost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over</w:t>
      </w:r>
      <w:r>
        <w:rPr>
          <w:spacing w:val="-1"/>
        </w:rPr>
        <w:t> </w:t>
      </w:r>
      <w:r>
        <w:rPr/>
        <w:t>$5,000.</w:t>
      </w:r>
    </w:p>
    <w:p>
      <w:pPr>
        <w:spacing w:after="0"/>
        <w:sectPr>
          <w:pgSz w:w="12240" w:h="15840"/>
          <w:pgMar w:header="0" w:footer="605" w:top="660" w:bottom="820" w:left="680" w:right="900"/>
        </w:sectPr>
      </w:pPr>
    </w:p>
    <w:p>
      <w:pPr>
        <w:pStyle w:val="ListParagraph"/>
        <w:numPr>
          <w:ilvl w:val="0"/>
          <w:numId w:val="13"/>
        </w:numPr>
        <w:tabs>
          <w:tab w:pos="1191" w:val="left" w:leader="none"/>
          <w:tab w:pos="1192" w:val="left" w:leader="none"/>
        </w:tabs>
        <w:spacing w:line="240" w:lineRule="auto" w:before="60" w:after="0"/>
        <w:ind w:left="1191" w:right="584" w:hanging="720"/>
        <w:jc w:val="left"/>
        <w:rPr>
          <w:sz w:val="24"/>
        </w:rPr>
      </w:pPr>
      <w:r>
        <w:rPr>
          <w:sz w:val="24"/>
        </w:rPr>
        <w:t>When</w:t>
      </w:r>
      <w:r>
        <w:rPr>
          <w:spacing w:val="19"/>
          <w:sz w:val="24"/>
        </w:rPr>
        <w:t> </w:t>
      </w:r>
      <w:r>
        <w:rPr>
          <w:sz w:val="24"/>
        </w:rPr>
        <w:t>acknowledging</w:t>
      </w:r>
      <w:r>
        <w:rPr>
          <w:spacing w:val="19"/>
          <w:sz w:val="24"/>
        </w:rPr>
        <w:t> </w:t>
      </w:r>
      <w:r>
        <w:rPr>
          <w:sz w:val="24"/>
        </w:rPr>
        <w:t>USDA</w:t>
      </w:r>
      <w:r>
        <w:rPr>
          <w:spacing w:val="21"/>
          <w:sz w:val="24"/>
        </w:rPr>
        <w:t> </w:t>
      </w:r>
      <w:r>
        <w:rPr>
          <w:sz w:val="24"/>
        </w:rPr>
        <w:t>support,</w:t>
      </w:r>
      <w:r>
        <w:rPr>
          <w:spacing w:val="20"/>
          <w:sz w:val="24"/>
        </w:rPr>
        <w:t> </w:t>
      </w:r>
      <w:r>
        <w:rPr>
          <w:sz w:val="24"/>
        </w:rPr>
        <w:t>use</w:t>
      </w:r>
      <w:r>
        <w:rPr>
          <w:spacing w:val="20"/>
          <w:sz w:val="24"/>
        </w:rPr>
        <w:t> </w:t>
      </w:r>
      <w:r>
        <w:rPr>
          <w:sz w:val="24"/>
        </w:rPr>
        <w:t>the</w:t>
      </w:r>
      <w:r>
        <w:rPr>
          <w:spacing w:val="21"/>
          <w:sz w:val="24"/>
        </w:rPr>
        <w:t> </w:t>
      </w:r>
      <w:r>
        <w:rPr>
          <w:sz w:val="24"/>
        </w:rPr>
        <w:t>following</w:t>
      </w:r>
      <w:r>
        <w:rPr>
          <w:spacing w:val="20"/>
          <w:sz w:val="24"/>
        </w:rPr>
        <w:t> </w:t>
      </w:r>
      <w:r>
        <w:rPr>
          <w:sz w:val="24"/>
        </w:rPr>
        <w:t>language:</w:t>
      </w:r>
      <w:r>
        <w:rPr>
          <w:spacing w:val="21"/>
          <w:sz w:val="24"/>
        </w:rPr>
        <w:t> </w:t>
      </w:r>
      <w:r>
        <w:rPr>
          <w:sz w:val="24"/>
        </w:rPr>
        <w:t>"This</w:t>
      </w:r>
      <w:r>
        <w:rPr>
          <w:spacing w:val="20"/>
          <w:sz w:val="24"/>
        </w:rPr>
        <w:t> </w:t>
      </w:r>
      <w:r>
        <w:rPr>
          <w:sz w:val="24"/>
        </w:rPr>
        <w:t>material</w:t>
      </w:r>
      <w:r>
        <w:rPr>
          <w:spacing w:val="21"/>
          <w:sz w:val="24"/>
        </w:rPr>
        <w:t> </w:t>
      </w:r>
      <w:r>
        <w:rPr>
          <w:sz w:val="24"/>
        </w:rPr>
        <w:t>is</w:t>
      </w:r>
      <w:r>
        <w:rPr>
          <w:spacing w:val="20"/>
          <w:sz w:val="24"/>
        </w:rPr>
        <w:t> </w:t>
      </w:r>
      <w:r>
        <w:rPr>
          <w:sz w:val="24"/>
        </w:rPr>
        <w:t>based</w:t>
      </w:r>
      <w:r>
        <w:rPr>
          <w:spacing w:val="-57"/>
          <w:sz w:val="24"/>
        </w:rPr>
        <w:t> </w:t>
      </w:r>
      <w:r>
        <w:rPr>
          <w:sz w:val="24"/>
        </w:rPr>
        <w:t>upon</w:t>
      </w:r>
      <w:r>
        <w:rPr>
          <w:spacing w:val="11"/>
          <w:sz w:val="24"/>
        </w:rPr>
        <w:t> </w:t>
      </w:r>
      <w:r>
        <w:rPr>
          <w:sz w:val="24"/>
        </w:rPr>
        <w:t>work</w:t>
      </w:r>
      <w:r>
        <w:rPr>
          <w:spacing w:val="10"/>
          <w:sz w:val="24"/>
        </w:rPr>
        <w:t> </w:t>
      </w:r>
      <w:r>
        <w:rPr>
          <w:sz w:val="24"/>
        </w:rPr>
        <w:t>that</w:t>
      </w:r>
      <w:r>
        <w:rPr>
          <w:spacing w:val="11"/>
          <w:sz w:val="24"/>
        </w:rPr>
        <w:t> </w:t>
      </w:r>
      <w:r>
        <w:rPr>
          <w:sz w:val="24"/>
        </w:rPr>
        <w:t>is</w:t>
      </w:r>
      <w:r>
        <w:rPr>
          <w:spacing w:val="11"/>
          <w:sz w:val="24"/>
        </w:rPr>
        <w:t> </w:t>
      </w:r>
      <w:r>
        <w:rPr>
          <w:sz w:val="24"/>
        </w:rPr>
        <w:t>supported</w:t>
      </w:r>
      <w:r>
        <w:rPr>
          <w:spacing w:val="11"/>
          <w:sz w:val="24"/>
        </w:rPr>
        <w:t> </w:t>
      </w:r>
      <w:r>
        <w:rPr>
          <w:sz w:val="24"/>
        </w:rPr>
        <w:t>by</w:t>
      </w:r>
      <w:r>
        <w:rPr>
          <w:spacing w:val="10"/>
          <w:sz w:val="24"/>
        </w:rPr>
        <w:t> </w:t>
      </w:r>
      <w:r>
        <w:rPr>
          <w:sz w:val="24"/>
        </w:rPr>
        <w:t>the</w:t>
      </w:r>
      <w:r>
        <w:rPr>
          <w:spacing w:val="10"/>
          <w:sz w:val="24"/>
        </w:rPr>
        <w:t> </w:t>
      </w:r>
      <w:r>
        <w:rPr>
          <w:sz w:val="24"/>
        </w:rPr>
        <w:t>Food</w:t>
      </w:r>
      <w:r>
        <w:rPr>
          <w:spacing w:val="10"/>
          <w:sz w:val="24"/>
        </w:rPr>
        <w:t> </w:t>
      </w:r>
      <w:r>
        <w:rPr>
          <w:sz w:val="24"/>
        </w:rPr>
        <w:t>and</w:t>
      </w:r>
      <w:r>
        <w:rPr>
          <w:spacing w:val="14"/>
          <w:sz w:val="24"/>
        </w:rPr>
        <w:t> </w:t>
      </w:r>
      <w:r>
        <w:rPr>
          <w:sz w:val="24"/>
        </w:rPr>
        <w:t>Nutrition</w:t>
      </w:r>
      <w:r>
        <w:rPr>
          <w:spacing w:val="11"/>
          <w:sz w:val="24"/>
        </w:rPr>
        <w:t> </w:t>
      </w:r>
      <w:r>
        <w:rPr>
          <w:sz w:val="24"/>
        </w:rPr>
        <w:t>Service,</w:t>
      </w:r>
      <w:r>
        <w:rPr>
          <w:spacing w:val="11"/>
          <w:sz w:val="24"/>
        </w:rPr>
        <w:t> </w:t>
      </w:r>
      <w:r>
        <w:rPr>
          <w:sz w:val="24"/>
        </w:rPr>
        <w:t>U.S.</w:t>
      </w:r>
      <w:r>
        <w:rPr>
          <w:spacing w:val="10"/>
          <w:sz w:val="24"/>
        </w:rPr>
        <w:t> </w:t>
      </w:r>
      <w:r>
        <w:rPr>
          <w:sz w:val="24"/>
        </w:rPr>
        <w:t>Department</w:t>
      </w:r>
      <w:r>
        <w:rPr>
          <w:spacing w:val="10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Agriculture.”</w:t>
      </w:r>
      <w:r>
        <w:rPr>
          <w:spacing w:val="16"/>
          <w:sz w:val="24"/>
        </w:rPr>
        <w:t> </w:t>
      </w:r>
      <w:r>
        <w:rPr>
          <w:sz w:val="24"/>
        </w:rPr>
        <w:t>Grantees</w:t>
      </w:r>
      <w:r>
        <w:rPr>
          <w:spacing w:val="16"/>
          <w:sz w:val="24"/>
        </w:rPr>
        <w:t> </w:t>
      </w:r>
      <w:r>
        <w:rPr>
          <w:sz w:val="24"/>
        </w:rPr>
        <w:t>should</w:t>
      </w:r>
      <w:r>
        <w:rPr>
          <w:spacing w:val="16"/>
          <w:sz w:val="24"/>
        </w:rPr>
        <w:t> </w:t>
      </w:r>
      <w:r>
        <w:rPr>
          <w:sz w:val="24"/>
        </w:rPr>
        <w:t>follow</w:t>
      </w:r>
      <w:r>
        <w:rPr>
          <w:spacing w:val="15"/>
          <w:sz w:val="24"/>
        </w:rPr>
        <w:t> </w:t>
      </w:r>
      <w:r>
        <w:rPr>
          <w:sz w:val="24"/>
        </w:rPr>
        <w:t>the</w:t>
      </w:r>
      <w:r>
        <w:rPr>
          <w:color w:val="0000FF"/>
          <w:spacing w:val="20"/>
          <w:sz w:val="24"/>
        </w:rPr>
        <w:t> </w:t>
      </w:r>
      <w:r>
        <w:rPr>
          <w:color w:val="0000FF"/>
          <w:sz w:val="24"/>
          <w:u w:val="single" w:color="0000FF"/>
        </w:rPr>
        <w:t>USDA</w:t>
      </w:r>
      <w:r>
        <w:rPr>
          <w:color w:val="0000FF"/>
          <w:spacing w:val="15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Visual</w:t>
      </w:r>
      <w:r>
        <w:rPr>
          <w:color w:val="0000FF"/>
          <w:spacing w:val="17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Standards</w:t>
      </w:r>
      <w:r>
        <w:rPr>
          <w:color w:val="0000FF"/>
          <w:spacing w:val="17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Guide</w:t>
      </w:r>
      <w:r>
        <w:rPr>
          <w:color w:val="0000FF"/>
          <w:spacing w:val="17"/>
          <w:sz w:val="24"/>
        </w:rPr>
        <w:t> </w:t>
      </w:r>
      <w:r>
        <w:rPr>
          <w:sz w:val="24"/>
        </w:rPr>
        <w:t>when</w:t>
      </w:r>
      <w:r>
        <w:rPr>
          <w:spacing w:val="16"/>
          <w:sz w:val="24"/>
        </w:rPr>
        <w:t> </w:t>
      </w:r>
      <w:r>
        <w:rPr>
          <w:sz w:val="24"/>
        </w:rPr>
        <w:t>using</w:t>
      </w:r>
      <w:r>
        <w:rPr>
          <w:spacing w:val="17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USDA</w:t>
      </w:r>
      <w:r>
        <w:rPr>
          <w:spacing w:val="5"/>
          <w:sz w:val="24"/>
        </w:rPr>
        <w:t> </w:t>
      </w:r>
      <w:r>
        <w:rPr>
          <w:sz w:val="24"/>
        </w:rPr>
        <w:t>logo.</w:t>
      </w:r>
    </w:p>
    <w:p>
      <w:pPr>
        <w:pStyle w:val="ListParagraph"/>
        <w:numPr>
          <w:ilvl w:val="0"/>
          <w:numId w:val="13"/>
        </w:numPr>
        <w:tabs>
          <w:tab w:pos="1191" w:val="left" w:leader="none"/>
          <w:tab w:pos="1192" w:val="left" w:leader="none"/>
        </w:tabs>
        <w:spacing w:line="240" w:lineRule="auto" w:before="0" w:after="0"/>
        <w:ind w:left="1192" w:right="413" w:hanging="720"/>
        <w:jc w:val="left"/>
        <w:rPr>
          <w:sz w:val="24"/>
        </w:rPr>
      </w:pPr>
      <w:r>
        <w:rPr>
          <w:sz w:val="24"/>
        </w:rPr>
        <w:t>Grant recipients </w:t>
      </w:r>
      <w:r>
        <w:rPr>
          <w:i/>
          <w:sz w:val="24"/>
        </w:rPr>
        <w:t>ma</w:t>
      </w:r>
      <w:r>
        <w:rPr>
          <w:sz w:val="24"/>
        </w:rPr>
        <w:t>y be asked to host USDA officials for a site visit during the course of their</w:t>
      </w:r>
      <w:r>
        <w:rPr>
          <w:spacing w:val="-57"/>
          <w:sz w:val="24"/>
        </w:rPr>
        <w:t> </w:t>
      </w:r>
      <w:r>
        <w:rPr>
          <w:sz w:val="24"/>
        </w:rPr>
        <w:t>grant award. All costs associated with the site visit will be paid for by USDA and are not</w:t>
      </w:r>
      <w:r>
        <w:rPr>
          <w:spacing w:val="1"/>
          <w:sz w:val="24"/>
        </w:rPr>
        <w:t> </w:t>
      </w:r>
      <w:r>
        <w:rPr>
          <w:sz w:val="24"/>
        </w:rPr>
        <w:t>expected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included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grant</w:t>
      </w:r>
      <w:r>
        <w:rPr>
          <w:spacing w:val="-2"/>
          <w:sz w:val="24"/>
        </w:rPr>
        <w:t> </w:t>
      </w:r>
      <w:r>
        <w:rPr>
          <w:sz w:val="24"/>
        </w:rPr>
        <w:t>budgets.</w:t>
      </w:r>
    </w:p>
    <w:p>
      <w:pPr>
        <w:pStyle w:val="BodyText"/>
        <w:spacing w:before="9"/>
        <w:rPr>
          <w:sz w:val="18"/>
        </w:rPr>
      </w:pPr>
      <w:r>
        <w:rPr/>
        <w:pict>
          <v:group style="position:absolute;margin-left:53.099998pt;margin-top:12.008204pt;width:505.8pt;height:21.85pt;mso-position-horizontal-relative:page;mso-position-vertical-relative:paragraph;z-index:-15725568;mso-wrap-distance-left:0;mso-wrap-distance-right:0" id="docshapegroup15" coordorigin="1062,240" coordsize="10116,437">
            <v:shape style="position:absolute;left:1062;top:240;width:10116;height:437" id="docshape16" coordorigin="1062,240" coordsize="10116,437" path="m11178,240l11118,240,1122,240,1062,240,1062,300,1062,617,1062,677,1122,677,11118,677,11178,677,11178,617,11178,300,11178,240xe" filled="true" fillcolor="#4e81bd" stroked="false">
              <v:path arrowok="t"/>
              <v:fill type="solid"/>
            </v:shape>
            <v:shape style="position:absolute;left:1062;top:240;width:10116;height:437" type="#_x0000_t202" id="docshape17" filled="false" stroked="false">
              <v:textbox inset="0,0,0,0">
                <w:txbxContent>
                  <w:p>
                    <w:pPr>
                      <w:spacing w:before="60"/>
                      <w:ind w:left="9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D.</w:t>
                    </w:r>
                    <w:r>
                      <w:rPr>
                        <w:b/>
                        <w:color w:val="FFFFFF"/>
                        <w:spacing w:val="57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2"/>
                        <w:sz w:val="24"/>
                      </w:rPr>
                      <w:t>APPLICATION</w:t>
                    </w:r>
                    <w:r>
                      <w:rPr>
                        <w:b/>
                        <w:color w:val="FFFFFF"/>
                        <w:spacing w:val="35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9"/>
                        <w:sz w:val="24"/>
                      </w:rPr>
                      <w:t>AND</w:t>
                    </w:r>
                    <w:r>
                      <w:rPr>
                        <w:b/>
                        <w:color w:val="FFFFFF"/>
                        <w:spacing w:val="35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3"/>
                        <w:sz w:val="24"/>
                      </w:rPr>
                      <w:t>SUBMISSION</w:t>
                    </w:r>
                    <w:r>
                      <w:rPr>
                        <w:b/>
                        <w:color w:val="FFFFFF"/>
                        <w:spacing w:val="35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5"/>
                        <w:sz w:val="24"/>
                      </w:rPr>
                      <w:t>INFORMATION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7"/>
        <w:rPr>
          <w:sz w:val="9"/>
        </w:rPr>
      </w:pPr>
    </w:p>
    <w:p>
      <w:pPr>
        <w:pStyle w:val="Heading2"/>
        <w:spacing w:before="90"/>
      </w:pPr>
      <w:bookmarkStart w:name="_TOC_250017" w:id="10"/>
      <w:r>
        <w:rPr>
          <w:color w:val="4E81BD"/>
        </w:rPr>
        <w:t>Content</w:t>
      </w:r>
      <w:r>
        <w:rPr>
          <w:color w:val="4E81BD"/>
          <w:spacing w:val="-6"/>
        </w:rPr>
        <w:t> </w:t>
      </w:r>
      <w:r>
        <w:rPr>
          <w:color w:val="4E81BD"/>
        </w:rPr>
        <w:t>and</w:t>
      </w:r>
      <w:r>
        <w:rPr>
          <w:color w:val="4E81BD"/>
          <w:spacing w:val="-6"/>
        </w:rPr>
        <w:t> </w:t>
      </w:r>
      <w:r>
        <w:rPr>
          <w:color w:val="4E81BD"/>
        </w:rPr>
        <w:t>Form</w:t>
      </w:r>
      <w:r>
        <w:rPr>
          <w:color w:val="4E81BD"/>
          <w:spacing w:val="-4"/>
        </w:rPr>
        <w:t> </w:t>
      </w:r>
      <w:r>
        <w:rPr>
          <w:color w:val="4E81BD"/>
        </w:rPr>
        <w:t>of</w:t>
      </w:r>
      <w:r>
        <w:rPr>
          <w:color w:val="4E81BD"/>
          <w:spacing w:val="-6"/>
        </w:rPr>
        <w:t> </w:t>
      </w:r>
      <w:r>
        <w:rPr>
          <w:color w:val="4E81BD"/>
        </w:rPr>
        <w:t>Application</w:t>
      </w:r>
      <w:r>
        <w:rPr>
          <w:color w:val="4E81BD"/>
          <w:spacing w:val="-5"/>
        </w:rPr>
        <w:t> </w:t>
      </w:r>
      <w:bookmarkEnd w:id="10"/>
      <w:r>
        <w:rPr>
          <w:color w:val="4E81BD"/>
        </w:rPr>
        <w:t>Submission</w:t>
      </w:r>
    </w:p>
    <w:p>
      <w:pPr>
        <w:pStyle w:val="BodyText"/>
        <w:spacing w:before="161"/>
        <w:ind w:left="472" w:right="324"/>
        <w:rPr>
          <w:rFonts w:ascii="Calibri" w:hAnsi="Calibri"/>
          <w:b/>
          <w:sz w:val="22"/>
        </w:rPr>
      </w:pPr>
      <w:r>
        <w:rPr/>
        <w:t>FNS strongly encourages eligible applicants interested in applying to this program to adhere to the</w:t>
      </w:r>
      <w:r>
        <w:rPr>
          <w:spacing w:val="1"/>
        </w:rPr>
        <w:t> </w:t>
      </w:r>
      <w:r>
        <w:rPr/>
        <w:t>following applicant format.</w:t>
      </w:r>
      <w:r>
        <w:rPr>
          <w:spacing w:val="1"/>
        </w:rPr>
        <w:t> </w:t>
      </w:r>
      <w:r>
        <w:rPr/>
        <w:t>The proposed project plan should be presented on 8 ½” x 11” white paper</w:t>
      </w:r>
      <w:r>
        <w:rPr>
          <w:spacing w:val="1"/>
        </w:rPr>
        <w:t> </w:t>
      </w:r>
      <w:r>
        <w:rPr/>
        <w:t>with at least 1-inch margins on the top and bottom.</w:t>
      </w:r>
      <w:r>
        <w:rPr>
          <w:spacing w:val="60"/>
        </w:rPr>
        <w:t> </w:t>
      </w:r>
      <w:r>
        <w:rPr/>
        <w:t>All pages should be single-spaced, in 12-point</w:t>
      </w:r>
      <w:r>
        <w:rPr>
          <w:spacing w:val="1"/>
        </w:rPr>
        <w:t> </w:t>
      </w:r>
      <w:r>
        <w:rPr/>
        <w:t>font.</w:t>
      </w:r>
      <w:r>
        <w:rPr>
          <w:spacing w:val="1"/>
        </w:rPr>
        <w:t> </w:t>
      </w:r>
      <w:r>
        <w:rPr/>
        <w:t>The project description with relevant information should be captured on no more than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pages,</w:t>
      </w:r>
      <w:r>
        <w:rPr>
          <w:spacing w:val="-57"/>
        </w:rPr>
        <w:t> </w:t>
      </w:r>
      <w:r>
        <w:rPr/>
        <w:t>not including the cover sheet, table of contents, resumes, letter of commitment(s), endorsement</w:t>
      </w:r>
      <w:r>
        <w:rPr>
          <w:spacing w:val="1"/>
        </w:rPr>
        <w:t> </w:t>
      </w:r>
      <w:r>
        <w:rPr/>
        <w:t>letter(s), budget narrative(s), appendices,</w:t>
      </w:r>
      <w:r>
        <w:rPr>
          <w:spacing w:val="1"/>
        </w:rPr>
        <w:t> </w:t>
      </w:r>
      <w:r>
        <w:rPr/>
        <w:t>and required forms.</w:t>
      </w:r>
      <w:r>
        <w:rPr>
          <w:spacing w:val="1"/>
        </w:rPr>
        <w:t> </w:t>
      </w:r>
      <w:r>
        <w:rPr/>
        <w:t>All pages, excluding the form pages,</w:t>
      </w:r>
      <w:r>
        <w:rPr>
          <w:spacing w:val="1"/>
        </w:rPr>
        <w:t> </w:t>
      </w:r>
      <w:r>
        <w:rPr/>
        <w:t>must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/>
        <w:t>numbered.</w:t>
      </w:r>
      <w:r>
        <w:rPr>
          <w:spacing w:val="-1"/>
        </w:rPr>
        <w:t> </w:t>
      </w:r>
      <w:r>
        <w:rPr>
          <w:rFonts w:ascii="Calibri" w:hAnsi="Calibri"/>
          <w:b/>
          <w:sz w:val="22"/>
        </w:rPr>
        <w:t>Applicants</w:t>
      </w:r>
      <w:r>
        <w:rPr>
          <w:rFonts w:ascii="Calibri" w:hAnsi="Calibri"/>
          <w:b/>
          <w:spacing w:val="1"/>
          <w:sz w:val="22"/>
        </w:rPr>
        <w:t> </w:t>
      </w:r>
      <w:r>
        <w:rPr>
          <w:rFonts w:ascii="Calibri" w:hAnsi="Calibri"/>
          <w:b/>
          <w:sz w:val="22"/>
        </w:rPr>
        <w:t>must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z w:val="22"/>
        </w:rPr>
        <w:t>use</w:t>
      </w:r>
      <w:r>
        <w:rPr>
          <w:rFonts w:ascii="Calibri" w:hAnsi="Calibri"/>
          <w:b/>
          <w:spacing w:val="-1"/>
          <w:sz w:val="22"/>
        </w:rPr>
        <w:t> </w:t>
      </w:r>
      <w:r>
        <w:rPr>
          <w:rFonts w:ascii="Calibri" w:hAnsi="Calibri"/>
          <w:b/>
          <w:sz w:val="22"/>
        </w:rPr>
        <w:t>the</w:t>
      </w:r>
      <w:r>
        <w:rPr>
          <w:rFonts w:ascii="Calibri" w:hAnsi="Calibri"/>
          <w:b/>
          <w:spacing w:val="-1"/>
          <w:sz w:val="22"/>
        </w:rPr>
        <w:t> </w:t>
      </w:r>
      <w:r>
        <w:rPr>
          <w:rFonts w:ascii="Calibri" w:hAnsi="Calibri"/>
          <w:b/>
          <w:sz w:val="22"/>
        </w:rPr>
        <w:t>application</w:t>
      </w:r>
      <w:r>
        <w:rPr>
          <w:rFonts w:ascii="Calibri" w:hAnsi="Calibri"/>
          <w:b/>
          <w:spacing w:val="-1"/>
          <w:sz w:val="22"/>
        </w:rPr>
        <w:t> </w:t>
      </w:r>
      <w:r>
        <w:rPr>
          <w:rFonts w:ascii="Calibri" w:hAnsi="Calibri"/>
          <w:b/>
          <w:sz w:val="22"/>
        </w:rPr>
        <w:t>template</w:t>
      </w:r>
      <w:r>
        <w:rPr>
          <w:rFonts w:ascii="Calibri" w:hAnsi="Calibri"/>
          <w:b/>
          <w:spacing w:val="-1"/>
          <w:sz w:val="22"/>
        </w:rPr>
        <w:t> </w:t>
      </w:r>
      <w:r>
        <w:rPr>
          <w:rFonts w:ascii="Calibri" w:hAnsi="Calibri"/>
          <w:b/>
          <w:sz w:val="22"/>
        </w:rPr>
        <w:t>provided in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z w:val="22"/>
        </w:rPr>
        <w:t>the</w:t>
      </w:r>
      <w:r>
        <w:rPr>
          <w:rFonts w:ascii="Calibri" w:hAnsi="Calibri"/>
          <w:b/>
          <w:spacing w:val="-1"/>
          <w:sz w:val="22"/>
        </w:rPr>
        <w:t> </w:t>
      </w:r>
      <w:r>
        <w:rPr>
          <w:rFonts w:ascii="Calibri" w:hAnsi="Calibri"/>
          <w:b/>
          <w:sz w:val="22"/>
        </w:rPr>
        <w:t>RFA</w:t>
      </w:r>
      <w:r>
        <w:rPr>
          <w:rFonts w:ascii="Calibri" w:hAnsi="Calibri"/>
          <w:b/>
          <w:spacing w:val="-1"/>
          <w:sz w:val="22"/>
        </w:rPr>
        <w:t> </w:t>
      </w:r>
      <w:r>
        <w:rPr>
          <w:rFonts w:ascii="Calibri" w:hAnsi="Calibri"/>
          <w:b/>
          <w:sz w:val="22"/>
        </w:rPr>
        <w:t>package.</w:t>
      </w:r>
    </w:p>
    <w:p>
      <w:pPr>
        <w:pStyle w:val="BodyText"/>
        <w:spacing w:before="8"/>
        <w:rPr>
          <w:rFonts w:ascii="Calibri"/>
          <w:b/>
          <w:sz w:val="19"/>
        </w:rPr>
      </w:pPr>
    </w:p>
    <w:p>
      <w:pPr>
        <w:pStyle w:val="BodyText"/>
        <w:ind w:left="472"/>
        <w:jc w:val="both"/>
      </w:pPr>
      <w:r>
        <w:rPr/>
        <w:t>Special</w:t>
      </w:r>
      <w:r>
        <w:rPr>
          <w:spacing w:val="-3"/>
        </w:rPr>
        <w:t> </w:t>
      </w:r>
      <w:r>
        <w:rPr/>
        <w:t>Instructions:</w:t>
      </w:r>
    </w:p>
    <w:p>
      <w:pPr>
        <w:pStyle w:val="ListParagraph"/>
        <w:numPr>
          <w:ilvl w:val="0"/>
          <w:numId w:val="14"/>
        </w:numPr>
        <w:tabs>
          <w:tab w:pos="1192" w:val="left" w:leader="none"/>
        </w:tabs>
        <w:spacing w:line="240" w:lineRule="auto" w:before="0" w:after="0"/>
        <w:ind w:left="1192" w:right="380" w:hanging="360"/>
        <w:jc w:val="both"/>
        <w:rPr>
          <w:sz w:val="24"/>
        </w:rPr>
      </w:pPr>
      <w:r>
        <w:rPr>
          <w:sz w:val="24"/>
        </w:rPr>
        <w:t>Late application submission will not be considered in this competition.</w:t>
      </w:r>
      <w:r>
        <w:rPr>
          <w:spacing w:val="1"/>
          <w:sz w:val="24"/>
        </w:rPr>
        <w:t> </w:t>
      </w:r>
      <w:r>
        <w:rPr>
          <w:sz w:val="24"/>
        </w:rPr>
        <w:t>FNS will not consider</w:t>
      </w:r>
      <w:r>
        <w:rPr>
          <w:spacing w:val="-57"/>
          <w:sz w:val="24"/>
        </w:rPr>
        <w:t> </w:t>
      </w:r>
      <w:r>
        <w:rPr>
          <w:sz w:val="24"/>
        </w:rPr>
        <w:t>additions or revisions to applications unless they are submitted via Grants.gov by the deadline.</w:t>
      </w:r>
      <w:r>
        <w:rPr>
          <w:spacing w:val="-57"/>
          <w:sz w:val="24"/>
        </w:rPr>
        <w:t> </w:t>
      </w: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additions or revisions will be accepted after</w:t>
      </w:r>
      <w:r>
        <w:rPr>
          <w:spacing w:val="-1"/>
          <w:sz w:val="24"/>
        </w:rPr>
        <w:t> </w:t>
      </w:r>
      <w:r>
        <w:rPr>
          <w:sz w:val="24"/>
        </w:rPr>
        <w:t>the deadline.</w:t>
      </w:r>
    </w:p>
    <w:p>
      <w:pPr>
        <w:pStyle w:val="ListParagraph"/>
        <w:numPr>
          <w:ilvl w:val="0"/>
          <w:numId w:val="14"/>
        </w:numPr>
        <w:tabs>
          <w:tab w:pos="1192" w:val="left" w:leader="none"/>
        </w:tabs>
        <w:spacing w:line="240" w:lineRule="auto" w:before="0" w:after="0"/>
        <w:ind w:left="1191" w:right="278" w:hanging="360"/>
        <w:jc w:val="both"/>
        <w:rPr>
          <w:sz w:val="24"/>
        </w:rPr>
      </w:pPr>
      <w:r>
        <w:rPr>
          <w:sz w:val="24"/>
        </w:rPr>
        <w:t>Applications submitted without the required supporting documents, forms, certification will not</w:t>
      </w:r>
      <w:r>
        <w:rPr>
          <w:spacing w:val="-57"/>
          <w:sz w:val="24"/>
        </w:rPr>
        <w:t> </w:t>
      </w:r>
      <w:r>
        <w:rPr>
          <w:sz w:val="24"/>
        </w:rPr>
        <w:t>be considered.</w:t>
      </w:r>
    </w:p>
    <w:p>
      <w:pPr>
        <w:pStyle w:val="ListParagraph"/>
        <w:numPr>
          <w:ilvl w:val="0"/>
          <w:numId w:val="14"/>
        </w:numPr>
        <w:tabs>
          <w:tab w:pos="1192" w:val="left" w:leader="none"/>
        </w:tabs>
        <w:spacing w:line="240" w:lineRule="auto" w:before="0" w:after="0"/>
        <w:ind w:left="1192" w:right="0" w:hanging="361"/>
        <w:jc w:val="both"/>
        <w:rPr>
          <w:sz w:val="24"/>
        </w:rPr>
      </w:pPr>
      <w:r>
        <w:rPr>
          <w:sz w:val="24"/>
        </w:rPr>
        <w:t>Applications</w:t>
      </w:r>
      <w:r>
        <w:rPr>
          <w:spacing w:val="-4"/>
          <w:sz w:val="24"/>
        </w:rPr>
        <w:t> </w:t>
      </w:r>
      <w:r>
        <w:rPr>
          <w:sz w:val="24"/>
        </w:rPr>
        <w:t>missing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written</w:t>
      </w:r>
      <w:r>
        <w:rPr>
          <w:spacing w:val="-4"/>
          <w:sz w:val="24"/>
        </w:rPr>
        <w:t> </w:t>
      </w:r>
      <w:r>
        <w:rPr>
          <w:sz w:val="24"/>
        </w:rPr>
        <w:t>proposal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budget</w:t>
      </w:r>
      <w:r>
        <w:rPr>
          <w:spacing w:val="-4"/>
          <w:sz w:val="24"/>
        </w:rPr>
        <w:t> </w:t>
      </w:r>
      <w:r>
        <w:rPr>
          <w:sz w:val="24"/>
        </w:rPr>
        <w:t>narrative</w:t>
      </w:r>
      <w:r>
        <w:rPr>
          <w:spacing w:val="-3"/>
          <w:sz w:val="24"/>
        </w:rPr>
        <w:t> </w:t>
      </w:r>
      <w:r>
        <w:rPr>
          <w:sz w:val="24"/>
        </w:rPr>
        <w:t>will</w:t>
      </w:r>
      <w:r>
        <w:rPr>
          <w:spacing w:val="-4"/>
          <w:sz w:val="24"/>
        </w:rPr>
        <w:t> </w:t>
      </w:r>
      <w:r>
        <w:rPr>
          <w:sz w:val="24"/>
        </w:rPr>
        <w:t>not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considered.</w:t>
      </w:r>
    </w:p>
    <w:p>
      <w:pPr>
        <w:pStyle w:val="ListParagraph"/>
        <w:numPr>
          <w:ilvl w:val="0"/>
          <w:numId w:val="14"/>
        </w:numPr>
        <w:tabs>
          <w:tab w:pos="1192" w:val="left" w:leader="none"/>
        </w:tabs>
        <w:spacing w:line="240" w:lineRule="auto" w:before="0" w:after="0"/>
        <w:ind w:left="1192" w:right="455" w:hanging="360"/>
        <w:jc w:val="both"/>
        <w:rPr>
          <w:sz w:val="24"/>
        </w:rPr>
      </w:pPr>
      <w:r>
        <w:rPr>
          <w:sz w:val="24"/>
        </w:rPr>
        <w:t>FNS reserves the right to request clarification on any application submitted in response to this</w:t>
      </w:r>
      <w:r>
        <w:rPr>
          <w:spacing w:val="-58"/>
          <w:sz w:val="24"/>
        </w:rPr>
        <w:t> </w:t>
      </w:r>
      <w:r>
        <w:rPr>
          <w:sz w:val="24"/>
        </w:rPr>
        <w:t>solicitation.</w:t>
      </w:r>
    </w:p>
    <w:p>
      <w:pPr>
        <w:pStyle w:val="ListParagraph"/>
        <w:numPr>
          <w:ilvl w:val="0"/>
          <w:numId w:val="14"/>
        </w:numPr>
        <w:tabs>
          <w:tab w:pos="1192" w:val="left" w:leader="none"/>
        </w:tabs>
        <w:spacing w:line="240" w:lineRule="auto" w:before="0" w:after="0"/>
        <w:ind w:left="1192" w:right="0" w:hanging="360"/>
        <w:jc w:val="both"/>
        <w:rPr>
          <w:sz w:val="24"/>
        </w:rPr>
      </w:pPr>
      <w:r>
        <w:rPr>
          <w:sz w:val="24"/>
        </w:rPr>
        <w:t>Applications</w:t>
      </w:r>
      <w:r>
        <w:rPr>
          <w:spacing w:val="-3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submitted</w:t>
      </w:r>
      <w:r>
        <w:rPr>
          <w:spacing w:val="-1"/>
          <w:sz w:val="24"/>
        </w:rPr>
        <w:t> </w:t>
      </w:r>
      <w:r>
        <w:rPr>
          <w:sz w:val="24"/>
        </w:rPr>
        <w:t>via Grants.gov</w:t>
      </w:r>
      <w:r>
        <w:rPr>
          <w:spacing w:val="-1"/>
          <w:sz w:val="24"/>
        </w:rPr>
        <w:t> </w:t>
      </w:r>
      <w:r>
        <w:rPr>
          <w:sz w:val="24"/>
        </w:rPr>
        <w:t>will</w:t>
      </w:r>
      <w:r>
        <w:rPr>
          <w:spacing w:val="-1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be considered.</w:t>
      </w:r>
    </w:p>
    <w:p>
      <w:pPr>
        <w:pStyle w:val="ListParagraph"/>
        <w:numPr>
          <w:ilvl w:val="0"/>
          <w:numId w:val="14"/>
        </w:numPr>
        <w:tabs>
          <w:tab w:pos="1192" w:val="left" w:leader="none"/>
        </w:tabs>
        <w:spacing w:line="240" w:lineRule="auto" w:before="0" w:after="0"/>
        <w:ind w:left="1192" w:right="698" w:hanging="360"/>
        <w:jc w:val="left"/>
        <w:rPr>
          <w:sz w:val="24"/>
        </w:rPr>
      </w:pPr>
      <w:r>
        <w:rPr>
          <w:sz w:val="24"/>
        </w:rPr>
        <w:t>If multiple application packages are submitted through Grants.gov by the same applicant in</w:t>
      </w:r>
      <w:r>
        <w:rPr>
          <w:spacing w:val="-57"/>
          <w:sz w:val="24"/>
        </w:rPr>
        <w:t> </w:t>
      </w:r>
      <w:r>
        <w:rPr>
          <w:sz w:val="24"/>
        </w:rPr>
        <w:t>response to this solicitation, FNS will accept the latest application package successfully</w:t>
      </w:r>
      <w:r>
        <w:rPr>
          <w:spacing w:val="1"/>
          <w:sz w:val="24"/>
        </w:rPr>
        <w:t> </w:t>
      </w:r>
      <w:r>
        <w:rPr>
          <w:sz w:val="24"/>
        </w:rPr>
        <w:t>submitted.</w:t>
      </w:r>
      <w:r>
        <w:rPr>
          <w:spacing w:val="1"/>
          <w:sz w:val="24"/>
        </w:rPr>
        <w:t> </w:t>
      </w:r>
      <w:r>
        <w:rPr>
          <w:sz w:val="24"/>
        </w:rPr>
        <w:t>All other packages submitted by the applicant will be removed from this</w:t>
      </w:r>
      <w:r>
        <w:rPr>
          <w:spacing w:val="1"/>
          <w:sz w:val="24"/>
        </w:rPr>
        <w:t> </w:t>
      </w:r>
      <w:r>
        <w:rPr>
          <w:sz w:val="24"/>
        </w:rPr>
        <w:t>competition.</w:t>
      </w:r>
    </w:p>
    <w:p>
      <w:pPr>
        <w:pStyle w:val="ListParagraph"/>
        <w:numPr>
          <w:ilvl w:val="0"/>
          <w:numId w:val="14"/>
        </w:numPr>
        <w:tabs>
          <w:tab w:pos="1191" w:val="left" w:leader="none"/>
          <w:tab w:pos="1192" w:val="left" w:leader="none"/>
        </w:tabs>
        <w:spacing w:line="240" w:lineRule="auto" w:before="0" w:after="0"/>
        <w:ind w:left="1192" w:right="1148" w:hanging="360"/>
        <w:jc w:val="left"/>
        <w:rPr>
          <w:sz w:val="24"/>
        </w:rPr>
      </w:pPr>
      <w:r>
        <w:rPr>
          <w:sz w:val="24"/>
        </w:rPr>
        <w:t>Applications received without the accompanying copy of Form </w:t>
      </w:r>
      <w:r>
        <w:rPr>
          <w:i/>
          <w:sz w:val="24"/>
        </w:rPr>
        <w:t>FNS-74 Federal-State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Agreement</w:t>
      </w:r>
      <w:r>
        <w:rPr>
          <w:i/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signed</w:t>
      </w:r>
      <w:r>
        <w:rPr>
          <w:spacing w:val="-2"/>
          <w:sz w:val="24"/>
        </w:rPr>
        <w:t> </w:t>
      </w:r>
      <w:r>
        <w:rPr>
          <w:sz w:val="24"/>
        </w:rPr>
        <w:t>attestation</w:t>
      </w:r>
      <w:r>
        <w:rPr>
          <w:spacing w:val="-1"/>
          <w:sz w:val="24"/>
        </w:rPr>
        <w:t> </w:t>
      </w: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Form</w:t>
      </w:r>
      <w:r>
        <w:rPr>
          <w:spacing w:val="-2"/>
          <w:sz w:val="24"/>
        </w:rPr>
        <w:t> </w:t>
      </w:r>
      <w:r>
        <w:rPr>
          <w:i/>
          <w:sz w:val="24"/>
        </w:rPr>
        <w:t>FNS-74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file</w:t>
      </w:r>
      <w:r>
        <w:rPr>
          <w:spacing w:val="-2"/>
          <w:sz w:val="24"/>
        </w:rPr>
        <w:t> </w:t>
      </w:r>
      <w:r>
        <w:rPr>
          <w:sz w:val="24"/>
        </w:rPr>
        <w:t>will</w:t>
      </w:r>
      <w:r>
        <w:rPr>
          <w:spacing w:val="-2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considered.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472"/>
      </w:pPr>
      <w:r>
        <w:rPr>
          <w:u w:val="single"/>
        </w:rPr>
        <w:t>Cover</w:t>
      </w:r>
      <w:r>
        <w:rPr>
          <w:spacing w:val="-3"/>
          <w:u w:val="single"/>
        </w:rPr>
        <w:t> </w:t>
      </w:r>
      <w:r>
        <w:rPr>
          <w:u w:val="single"/>
        </w:rPr>
        <w:t>Sheet</w:t>
      </w:r>
    </w:p>
    <w:p>
      <w:pPr>
        <w:pStyle w:val="BodyText"/>
        <w:ind w:left="472"/>
      </w:pPr>
      <w:r>
        <w:rPr/>
        <w:t>The cover page should</w:t>
      </w:r>
      <w:r>
        <w:rPr>
          <w:spacing w:val="-2"/>
        </w:rPr>
        <w:t> </w:t>
      </w:r>
      <w:r>
        <w:rPr/>
        <w:t>include,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minimum:</w:t>
      </w:r>
    </w:p>
    <w:p>
      <w:pPr>
        <w:pStyle w:val="ListParagraph"/>
        <w:numPr>
          <w:ilvl w:val="0"/>
          <w:numId w:val="15"/>
        </w:numPr>
        <w:tabs>
          <w:tab w:pos="1191" w:val="left" w:leader="none"/>
          <w:tab w:pos="1192" w:val="left" w:leader="none"/>
        </w:tabs>
        <w:spacing w:line="240" w:lineRule="auto" w:before="0" w:after="0"/>
        <w:ind w:left="1192" w:right="0" w:hanging="361"/>
        <w:jc w:val="left"/>
        <w:rPr>
          <w:sz w:val="24"/>
        </w:rPr>
      </w:pPr>
      <w:r>
        <w:rPr>
          <w:sz w:val="24"/>
        </w:rPr>
        <w:t>Applicant’s</w:t>
      </w:r>
      <w:r>
        <w:rPr>
          <w:spacing w:val="-1"/>
          <w:sz w:val="24"/>
        </w:rPr>
        <w:t> </w:t>
      </w:r>
      <w:r>
        <w:rPr>
          <w:sz w:val="24"/>
        </w:rPr>
        <w:t>name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mailing</w:t>
      </w:r>
      <w:r>
        <w:rPr>
          <w:spacing w:val="-1"/>
          <w:sz w:val="24"/>
        </w:rPr>
        <w:t> </w:t>
      </w:r>
      <w:r>
        <w:rPr>
          <w:sz w:val="24"/>
        </w:rPr>
        <w:t>address</w:t>
      </w:r>
    </w:p>
    <w:p>
      <w:pPr>
        <w:pStyle w:val="ListParagraph"/>
        <w:numPr>
          <w:ilvl w:val="0"/>
          <w:numId w:val="15"/>
        </w:numPr>
        <w:tabs>
          <w:tab w:pos="1192" w:val="left" w:leader="none"/>
        </w:tabs>
        <w:spacing w:line="240" w:lineRule="auto" w:before="0" w:after="0"/>
        <w:ind w:left="1192" w:right="0" w:hanging="361"/>
        <w:jc w:val="left"/>
        <w:rPr>
          <w:sz w:val="24"/>
        </w:rPr>
      </w:pPr>
      <w:r>
        <w:rPr>
          <w:sz w:val="24"/>
        </w:rPr>
        <w:t>Primary</w:t>
      </w:r>
      <w:r>
        <w:rPr>
          <w:spacing w:val="-2"/>
          <w:sz w:val="24"/>
        </w:rPr>
        <w:t> </w:t>
      </w:r>
      <w:r>
        <w:rPr>
          <w:sz w:val="24"/>
        </w:rPr>
        <w:t>contact’s</w:t>
      </w:r>
      <w:r>
        <w:rPr>
          <w:spacing w:val="-2"/>
          <w:sz w:val="24"/>
        </w:rPr>
        <w:t> </w:t>
      </w:r>
      <w:r>
        <w:rPr>
          <w:sz w:val="24"/>
        </w:rPr>
        <w:t>name,</w:t>
      </w:r>
      <w:r>
        <w:rPr>
          <w:spacing w:val="-2"/>
          <w:sz w:val="24"/>
        </w:rPr>
        <w:t> </w:t>
      </w:r>
      <w:r>
        <w:rPr>
          <w:sz w:val="24"/>
        </w:rPr>
        <w:t>job</w:t>
      </w:r>
      <w:r>
        <w:rPr>
          <w:spacing w:val="-2"/>
          <w:sz w:val="24"/>
        </w:rPr>
        <w:t> </w:t>
      </w:r>
      <w:r>
        <w:rPr>
          <w:sz w:val="24"/>
        </w:rPr>
        <w:t>title,</w:t>
      </w:r>
      <w:r>
        <w:rPr>
          <w:spacing w:val="-2"/>
          <w:sz w:val="24"/>
        </w:rPr>
        <w:t> </w:t>
      </w:r>
      <w:r>
        <w:rPr>
          <w:sz w:val="24"/>
        </w:rPr>
        <w:t>mailing</w:t>
      </w:r>
      <w:r>
        <w:rPr>
          <w:spacing w:val="-2"/>
          <w:sz w:val="24"/>
        </w:rPr>
        <w:t> </w:t>
      </w:r>
      <w:r>
        <w:rPr>
          <w:sz w:val="24"/>
        </w:rPr>
        <w:t>address,</w:t>
      </w:r>
      <w:r>
        <w:rPr>
          <w:spacing w:val="-2"/>
          <w:sz w:val="24"/>
        </w:rPr>
        <w:t> </w:t>
      </w:r>
      <w:r>
        <w:rPr>
          <w:sz w:val="24"/>
        </w:rPr>
        <w:t>phone</w:t>
      </w:r>
      <w:r>
        <w:rPr>
          <w:spacing w:val="-1"/>
          <w:sz w:val="24"/>
        </w:rPr>
        <w:t> </w:t>
      </w:r>
      <w:r>
        <w:rPr>
          <w:sz w:val="24"/>
        </w:rPr>
        <w:t>number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e-mail</w:t>
      </w:r>
      <w:r>
        <w:rPr>
          <w:spacing w:val="-1"/>
          <w:sz w:val="24"/>
        </w:rPr>
        <w:t> </w:t>
      </w:r>
      <w:r>
        <w:rPr>
          <w:sz w:val="24"/>
        </w:rPr>
        <w:t>address</w:t>
      </w:r>
    </w:p>
    <w:p>
      <w:pPr>
        <w:pStyle w:val="ListParagraph"/>
        <w:numPr>
          <w:ilvl w:val="0"/>
          <w:numId w:val="15"/>
        </w:numPr>
        <w:tabs>
          <w:tab w:pos="1192" w:val="left" w:leader="none"/>
        </w:tabs>
        <w:spacing w:line="240" w:lineRule="auto" w:before="1" w:after="0"/>
        <w:ind w:left="1192" w:right="0" w:hanging="361"/>
        <w:jc w:val="left"/>
        <w:rPr>
          <w:sz w:val="24"/>
        </w:rPr>
      </w:pPr>
      <w:r>
        <w:rPr>
          <w:sz w:val="24"/>
        </w:rPr>
        <w:t>Grant</w:t>
      </w:r>
      <w:r>
        <w:rPr>
          <w:spacing w:val="-4"/>
          <w:sz w:val="24"/>
        </w:rPr>
        <w:t> </w:t>
      </w:r>
      <w:r>
        <w:rPr>
          <w:sz w:val="24"/>
        </w:rPr>
        <w:t>program</w:t>
      </w:r>
      <w:r>
        <w:rPr>
          <w:spacing w:val="-3"/>
          <w:sz w:val="24"/>
        </w:rPr>
        <w:t> </w:t>
      </w:r>
      <w:r>
        <w:rPr>
          <w:sz w:val="24"/>
        </w:rPr>
        <w:t>title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subprogram</w:t>
      </w:r>
      <w:r>
        <w:rPr>
          <w:spacing w:val="-3"/>
          <w:sz w:val="24"/>
        </w:rPr>
        <w:t> </w:t>
      </w:r>
      <w:r>
        <w:rPr>
          <w:sz w:val="24"/>
        </w:rPr>
        <w:t>title</w:t>
      </w:r>
      <w:r>
        <w:rPr>
          <w:spacing w:val="-3"/>
          <w:sz w:val="24"/>
        </w:rPr>
        <w:t> </w:t>
      </w:r>
      <w:r>
        <w:rPr>
          <w:sz w:val="24"/>
        </w:rPr>
        <w:t>(if</w:t>
      </w:r>
      <w:r>
        <w:rPr>
          <w:spacing w:val="-4"/>
          <w:sz w:val="24"/>
        </w:rPr>
        <w:t> </w:t>
      </w:r>
      <w:r>
        <w:rPr>
          <w:sz w:val="24"/>
        </w:rPr>
        <w:t>applicable)</w:t>
      </w:r>
    </w:p>
    <w:p>
      <w:pPr>
        <w:pStyle w:val="ListParagraph"/>
        <w:numPr>
          <w:ilvl w:val="0"/>
          <w:numId w:val="15"/>
        </w:numPr>
        <w:tabs>
          <w:tab w:pos="1191" w:val="left" w:leader="none"/>
          <w:tab w:pos="1192" w:val="left" w:leader="none"/>
        </w:tabs>
        <w:spacing w:line="240" w:lineRule="auto" w:before="0" w:after="0"/>
        <w:ind w:left="1192" w:right="0" w:hanging="361"/>
        <w:jc w:val="left"/>
        <w:rPr>
          <w:sz w:val="24"/>
        </w:rPr>
      </w:pPr>
      <w:r>
        <w:rPr>
          <w:sz w:val="24"/>
        </w:rPr>
        <w:t>Authorizing</w:t>
      </w:r>
      <w:r>
        <w:rPr>
          <w:spacing w:val="-1"/>
          <w:sz w:val="24"/>
        </w:rPr>
        <w:t> </w:t>
      </w:r>
      <w:r>
        <w:rPr>
          <w:sz w:val="24"/>
        </w:rPr>
        <w:t>official’s</w:t>
      </w:r>
      <w:r>
        <w:rPr>
          <w:spacing w:val="-1"/>
          <w:sz w:val="24"/>
        </w:rPr>
        <w:t> </w:t>
      </w:r>
      <w:r>
        <w:rPr>
          <w:sz w:val="24"/>
        </w:rPr>
        <w:t>name,</w:t>
      </w:r>
      <w:r>
        <w:rPr>
          <w:spacing w:val="-1"/>
          <w:sz w:val="24"/>
        </w:rPr>
        <w:t> </w:t>
      </w:r>
      <w:r>
        <w:rPr>
          <w:sz w:val="24"/>
        </w:rPr>
        <w:t>email</w:t>
      </w:r>
      <w:r>
        <w:rPr>
          <w:spacing w:val="-1"/>
          <w:sz w:val="24"/>
        </w:rPr>
        <w:t> </w:t>
      </w:r>
      <w:r>
        <w:rPr>
          <w:sz w:val="24"/>
        </w:rPr>
        <w:t>address,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phone</w:t>
      </w:r>
      <w:r>
        <w:rPr>
          <w:spacing w:val="-1"/>
          <w:sz w:val="24"/>
        </w:rPr>
        <w:t> </w:t>
      </w:r>
      <w:r>
        <w:rPr>
          <w:sz w:val="24"/>
        </w:rPr>
        <w:t>number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before="1"/>
        <w:ind w:left="471"/>
      </w:pPr>
      <w:r>
        <w:rPr>
          <w:u w:val="single"/>
        </w:rPr>
        <w:t>Table of Contents</w:t>
      </w:r>
    </w:p>
    <w:p>
      <w:pPr>
        <w:pStyle w:val="BodyText"/>
        <w:ind w:left="472"/>
      </w:pPr>
      <w:r>
        <w:rPr/>
        <w:t>The</w:t>
      </w:r>
      <w:r>
        <w:rPr>
          <w:spacing w:val="-3"/>
        </w:rPr>
        <w:t> </w:t>
      </w:r>
      <w:r>
        <w:rPr/>
        <w:t>Table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Contents</w:t>
      </w:r>
      <w:r>
        <w:rPr>
          <w:spacing w:val="-3"/>
        </w:rPr>
        <w:t> </w:t>
      </w:r>
      <w:r>
        <w:rPr/>
        <w:t>should</w:t>
      </w:r>
      <w:r>
        <w:rPr>
          <w:spacing w:val="-4"/>
        </w:rPr>
        <w:t> </w:t>
      </w:r>
      <w:r>
        <w:rPr/>
        <w:t>include</w:t>
      </w:r>
      <w:r>
        <w:rPr>
          <w:spacing w:val="-3"/>
        </w:rPr>
        <w:t> </w:t>
      </w:r>
      <w:r>
        <w:rPr/>
        <w:t>relevant</w:t>
      </w:r>
      <w:r>
        <w:rPr>
          <w:spacing w:val="-2"/>
        </w:rPr>
        <w:t> </w:t>
      </w:r>
      <w:r>
        <w:rPr/>
        <w:t>sections,</w:t>
      </w:r>
      <w:r>
        <w:rPr>
          <w:spacing w:val="-4"/>
        </w:rPr>
        <w:t> </w:t>
      </w:r>
      <w:r>
        <w:rPr/>
        <w:t>subsections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associated</w:t>
      </w:r>
      <w:r>
        <w:rPr>
          <w:spacing w:val="-4"/>
        </w:rPr>
        <w:t> </w:t>
      </w:r>
      <w:r>
        <w:rPr/>
        <w:t>page</w:t>
      </w:r>
      <w:r>
        <w:rPr>
          <w:spacing w:val="-3"/>
        </w:rPr>
        <w:t> </w:t>
      </w:r>
      <w:r>
        <w:rPr/>
        <w:t>numbers.</w:t>
      </w:r>
      <w:r>
        <w:rPr>
          <w:spacing w:val="-57"/>
        </w:rPr>
        <w:t> </w:t>
      </w:r>
      <w:r>
        <w:rPr>
          <w:u w:val="single"/>
        </w:rPr>
        <w:t>Application</w:t>
      </w:r>
      <w:r>
        <w:rPr>
          <w:spacing w:val="-2"/>
          <w:u w:val="single"/>
        </w:rPr>
        <w:t> </w:t>
      </w:r>
      <w:r>
        <w:rPr>
          <w:u w:val="single"/>
        </w:rPr>
        <w:t>Project</w:t>
      </w:r>
      <w:r>
        <w:rPr>
          <w:spacing w:val="-1"/>
          <w:u w:val="single"/>
        </w:rPr>
        <w:t> </w:t>
      </w:r>
      <w:r>
        <w:rPr>
          <w:u w:val="single"/>
        </w:rPr>
        <w:t>Summary</w:t>
      </w:r>
    </w:p>
    <w:p>
      <w:pPr>
        <w:pStyle w:val="BodyText"/>
        <w:ind w:left="472" w:right="531"/>
      </w:pPr>
      <w:r>
        <w:rPr/>
        <w:t>The application should clearly describe the proposed project activities and anticipated outcomes that</w:t>
      </w:r>
      <w:r>
        <w:rPr>
          <w:spacing w:val="-57"/>
        </w:rPr>
        <w:t> </w:t>
      </w:r>
      <w:r>
        <w:rPr/>
        <w:t>would result if the proposal were to be funded.The application project summary should contain the</w:t>
      </w:r>
      <w:r>
        <w:rPr>
          <w:spacing w:val="1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outlined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application</w:t>
      </w:r>
      <w:r>
        <w:rPr>
          <w:spacing w:val="-1"/>
        </w:rPr>
        <w:t> </w:t>
      </w:r>
      <w:r>
        <w:rPr/>
        <w:t>template.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472"/>
        <w:jc w:val="both"/>
      </w:pPr>
      <w:r>
        <w:rPr>
          <w:u w:val="single"/>
        </w:rPr>
        <w:t>Project</w:t>
      </w:r>
      <w:r>
        <w:rPr>
          <w:spacing w:val="-1"/>
          <w:u w:val="single"/>
        </w:rPr>
        <w:t> </w:t>
      </w:r>
      <w:r>
        <w:rPr>
          <w:u w:val="single"/>
        </w:rPr>
        <w:t>Narrative</w:t>
      </w:r>
    </w:p>
    <w:p>
      <w:pPr>
        <w:spacing w:after="0"/>
        <w:jc w:val="both"/>
        <w:sectPr>
          <w:pgSz w:w="12240" w:h="15840"/>
          <w:pgMar w:header="0" w:footer="605" w:top="660" w:bottom="820" w:left="680" w:right="900"/>
        </w:sectPr>
      </w:pPr>
    </w:p>
    <w:p>
      <w:pPr>
        <w:pStyle w:val="BodyText"/>
        <w:spacing w:before="60"/>
        <w:ind w:left="471" w:right="398"/>
      </w:pPr>
      <w:r>
        <w:rPr/>
        <w:t>The project narrative should clearly identify what the applicant is proposing and how it will address a</w:t>
      </w:r>
      <w:r>
        <w:rPr>
          <w:spacing w:val="-57"/>
        </w:rPr>
        <w:t> </w:t>
      </w:r>
      <w:r>
        <w:rPr/>
        <w:t>solution, the expected results and/or benefits once the solution is achieved, and how it will meet the</w:t>
      </w:r>
      <w:r>
        <w:rPr>
          <w:spacing w:val="1"/>
        </w:rPr>
        <w:t> </w:t>
      </w:r>
      <w:r>
        <w:rPr/>
        <w:t>RFA program scope and objectives. The proposed project methodology should describe the project</w:t>
      </w:r>
      <w:r>
        <w:rPr>
          <w:spacing w:val="1"/>
        </w:rPr>
        <w:t> </w:t>
      </w:r>
      <w:r>
        <w:rPr/>
        <w:t>design, address program specific methodology needs, procedures, timetables, monitoring/oversight,</w:t>
      </w:r>
      <w:r>
        <w:rPr>
          <w:spacing w:val="1"/>
        </w:rPr>
        <w:t> </w:t>
      </w:r>
      <w:r>
        <w:rPr/>
        <w:t>and the organization’s project staffing.</w:t>
      </w:r>
      <w:r>
        <w:rPr>
          <w:spacing w:val="1"/>
        </w:rPr>
        <w:t> </w:t>
      </w:r>
      <w:r>
        <w:rPr/>
        <w:t>The project narrative should contain the information outlined</w:t>
      </w:r>
      <w:r>
        <w:rPr>
          <w:spacing w:val="-57"/>
        </w:rPr>
        <w:t> </w:t>
      </w:r>
      <w:r>
        <w:rPr/>
        <w:t>in</w:t>
      </w:r>
      <w:r>
        <w:rPr>
          <w:spacing w:val="-1"/>
        </w:rPr>
        <w:t> </w:t>
      </w:r>
      <w:r>
        <w:rPr/>
        <w:t>the application template.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471"/>
      </w:pPr>
      <w:r>
        <w:rPr>
          <w:u w:val="single"/>
        </w:rPr>
        <w:t>Activities/Indicators</w:t>
      </w:r>
      <w:r>
        <w:rPr>
          <w:spacing w:val="-3"/>
          <w:u w:val="single"/>
        </w:rPr>
        <w:t> </w:t>
      </w:r>
      <w:r>
        <w:rPr>
          <w:u w:val="single"/>
        </w:rPr>
        <w:t>Tracker</w:t>
      </w:r>
    </w:p>
    <w:p>
      <w:pPr>
        <w:pStyle w:val="BodyText"/>
        <w:ind w:left="471" w:right="273"/>
      </w:pPr>
      <w:r>
        <w:rPr/>
        <w:t>Proposed Activities and indicators measuring success must be mapped to Program Objectives (as</w:t>
      </w:r>
      <w:r>
        <w:rPr>
          <w:spacing w:val="1"/>
        </w:rPr>
        <w:t> </w:t>
      </w:r>
      <w:r>
        <w:rPr/>
        <w:t>described in </w:t>
      </w:r>
      <w:r>
        <w:rPr>
          <w:color w:val="0000FF"/>
          <w:u w:val="single" w:color="0000FF"/>
        </w:rPr>
        <w:t>Section I</w:t>
      </w:r>
      <w:r>
        <w:rPr>
          <w:color w:val="0000FF"/>
        </w:rPr>
        <w:t> </w:t>
      </w:r>
      <w:r>
        <w:rPr/>
        <w:t>– PROGRAM DESCRIPTION) in the below format (note that additional</w:t>
      </w:r>
      <w:r>
        <w:rPr>
          <w:spacing w:val="1"/>
        </w:rPr>
        <w:t> </w:t>
      </w:r>
      <w:r>
        <w:rPr/>
        <w:t>Activities/Indicators can be added as needed). Note: Indicators are defined as any metric you anticipate</w:t>
      </w:r>
      <w:r>
        <w:rPr>
          <w:spacing w:val="-57"/>
        </w:rPr>
        <w:t> </w:t>
      </w:r>
      <w:r>
        <w:rPr/>
        <w:t>will be able to be tracked during the period of performance of the grant. Common examples include</w:t>
      </w:r>
      <w:r>
        <w:rPr>
          <w:spacing w:val="1"/>
        </w:rPr>
        <w:t> </w:t>
      </w:r>
      <w:r>
        <w:rPr/>
        <w:t>Number of People Attended, Number of People Impacted, Number of Conferences Delivered, Number</w:t>
      </w:r>
      <w:r>
        <w:rPr>
          <w:spacing w:val="-57"/>
        </w:rPr>
        <w:t> </w:t>
      </w:r>
      <w:r>
        <w:rPr/>
        <w:t>of Materials</w:t>
      </w:r>
      <w:r>
        <w:rPr>
          <w:spacing w:val="1"/>
        </w:rPr>
        <w:t> </w:t>
      </w:r>
      <w:r>
        <w:rPr/>
        <w:t>Created, Number</w:t>
      </w:r>
      <w:r>
        <w:rPr>
          <w:spacing w:val="1"/>
        </w:rPr>
        <w:t> </w:t>
      </w:r>
      <w:r>
        <w:rPr/>
        <w:t>of</w:t>
      </w:r>
      <w:r>
        <w:rPr>
          <w:spacing w:val="3"/>
        </w:rPr>
        <w:t> </w:t>
      </w:r>
      <w:r>
        <w:rPr/>
        <w:t>Trainings,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People</w:t>
      </w:r>
      <w:r>
        <w:rPr>
          <w:spacing w:val="1"/>
        </w:rPr>
        <w:t> </w:t>
      </w:r>
      <w:r>
        <w:rPr/>
        <w:t>Trained.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activities/indicators</w:t>
      </w:r>
      <w:r>
        <w:rPr>
          <w:spacing w:val="1"/>
        </w:rPr>
        <w:t> </w:t>
      </w:r>
      <w:r>
        <w:rPr/>
        <w:t>tracker will also include information on the project timeline and responsibilities.</w:t>
      </w:r>
      <w:r>
        <w:rPr>
          <w:spacing w:val="1"/>
        </w:rPr>
        <w:t> </w:t>
      </w:r>
      <w:r>
        <w:rPr/>
        <w:t>The application</w:t>
      </w:r>
      <w:r>
        <w:rPr>
          <w:spacing w:val="1"/>
        </w:rPr>
        <w:t> </w:t>
      </w:r>
      <w:r>
        <w:rPr/>
        <w:t>template</w:t>
      </w:r>
      <w:r>
        <w:rPr>
          <w:spacing w:val="-2"/>
        </w:rPr>
        <w:t> </w:t>
      </w:r>
      <w:r>
        <w:rPr/>
        <w:t>contains</w:t>
      </w:r>
      <w:r>
        <w:rPr>
          <w:spacing w:val="-1"/>
        </w:rPr>
        <w:t> </w:t>
      </w:r>
      <w:r>
        <w:rPr/>
        <w:t>specific</w:t>
      </w:r>
      <w:r>
        <w:rPr>
          <w:spacing w:val="-1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required.</w:t>
      </w:r>
    </w:p>
    <w:p>
      <w:pPr>
        <w:pStyle w:val="BodyText"/>
      </w:pPr>
    </w:p>
    <w:p>
      <w:pPr>
        <w:pStyle w:val="Heading2"/>
        <w:ind w:left="471"/>
      </w:pPr>
      <w:r>
        <w:rPr/>
        <w:t>(Example)</w:t>
      </w: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4"/>
        <w:gridCol w:w="8096"/>
      </w:tblGrid>
      <w:tr>
        <w:trPr>
          <w:trHeight w:val="1342" w:hRule="atLeast"/>
        </w:trPr>
        <w:tc>
          <w:tcPr>
            <w:tcW w:w="1444" w:type="dxa"/>
            <w:shd w:val="clear" w:color="auto" w:fill="A6A6A6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Objective #</w:t>
            </w:r>
          </w:p>
        </w:tc>
        <w:tc>
          <w:tcPr>
            <w:tcW w:w="8096" w:type="dxa"/>
          </w:tcPr>
          <w:p>
            <w:pPr>
              <w:pStyle w:val="TableParagraph"/>
              <w:ind w:left="107" w:hanging="1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Create and/or disseminate culturally relevant nutrition education resources </w:t>
            </w:r>
            <w:r>
              <w:rPr>
                <w:rFonts w:ascii="Calibri" w:hAnsi="Calibri"/>
                <w:sz w:val="22"/>
              </w:rPr>
              <w:t>(posters,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handouts,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videos,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cookbooks)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that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encourage</w:t>
            </w:r>
            <w:r>
              <w:rPr>
                <w:rFonts w:ascii="Calibri" w:hAnsi="Calibri"/>
                <w:spacing w:val="-4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participants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to</w:t>
            </w:r>
            <w:r>
              <w:rPr>
                <w:rFonts w:ascii="Calibri" w:hAnsi="Calibri"/>
                <w:spacing w:val="-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work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towards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one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or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more</w:t>
            </w:r>
            <w:r>
              <w:rPr>
                <w:rFonts w:ascii="Calibri" w:hAnsi="Calibri"/>
                <w:spacing w:val="-46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of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the nutrition‐related outcomes.</w:t>
            </w:r>
          </w:p>
          <w:p>
            <w:pPr>
              <w:pStyle w:val="TableParagraph"/>
              <w:spacing w:line="268" w:lineRule="exact"/>
              <w:ind w:left="467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a.</w:t>
            </w:r>
            <w:r>
              <w:rPr>
                <w:rFonts w:ascii="Calibri"/>
                <w:spacing w:val="95"/>
                <w:sz w:val="22"/>
              </w:rPr>
              <w:t> </w:t>
            </w:r>
            <w:r>
              <w:rPr>
                <w:rFonts w:ascii="Calibri"/>
                <w:sz w:val="22"/>
              </w:rPr>
              <w:t>Make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half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your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plate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fruits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and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vegetables.</w:t>
            </w:r>
            <w:r>
              <w:rPr>
                <w:rFonts w:ascii="Calibri"/>
                <w:spacing w:val="45"/>
                <w:sz w:val="22"/>
              </w:rPr>
              <w:t> </w:t>
            </w:r>
            <w:r>
              <w:rPr>
                <w:rFonts w:ascii="Calibri"/>
                <w:sz w:val="22"/>
              </w:rPr>
              <w:t>Focus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whole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fruits and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vary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your</w:t>
            </w:r>
          </w:p>
          <w:p>
            <w:pPr>
              <w:pStyle w:val="TableParagraph"/>
              <w:spacing w:line="248" w:lineRule="exact"/>
              <w:ind w:left="827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veggies.</w:t>
            </w:r>
          </w:p>
        </w:tc>
      </w:tr>
      <w:tr>
        <w:trPr>
          <w:trHeight w:val="375" w:hRule="atLeast"/>
        </w:trPr>
        <w:tc>
          <w:tcPr>
            <w:tcW w:w="1444" w:type="dxa"/>
            <w:shd w:val="clear" w:color="auto" w:fill="A6A6A6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Activity</w:t>
            </w:r>
          </w:p>
        </w:tc>
        <w:tc>
          <w:tcPr>
            <w:tcW w:w="8096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7F7F7F"/>
                <w:sz w:val="24"/>
              </w:rPr>
              <w:t>Create</w:t>
            </w:r>
            <w:r>
              <w:rPr>
                <w:color w:val="7F7F7F"/>
                <w:spacing w:val="-2"/>
                <w:sz w:val="24"/>
              </w:rPr>
              <w:t> </w:t>
            </w:r>
            <w:r>
              <w:rPr>
                <w:color w:val="7F7F7F"/>
                <w:sz w:val="24"/>
              </w:rPr>
              <w:t>and</w:t>
            </w:r>
            <w:r>
              <w:rPr>
                <w:color w:val="7F7F7F"/>
                <w:spacing w:val="-1"/>
                <w:sz w:val="24"/>
              </w:rPr>
              <w:t> </w:t>
            </w:r>
            <w:r>
              <w:rPr>
                <w:color w:val="7F7F7F"/>
                <w:sz w:val="24"/>
              </w:rPr>
              <w:t>distribute</w:t>
            </w:r>
            <w:r>
              <w:rPr>
                <w:color w:val="7F7F7F"/>
                <w:spacing w:val="-1"/>
                <w:sz w:val="24"/>
              </w:rPr>
              <w:t> </w:t>
            </w:r>
            <w:r>
              <w:rPr>
                <w:color w:val="7F7F7F"/>
                <w:sz w:val="24"/>
              </w:rPr>
              <w:t>handout</w:t>
            </w:r>
            <w:r>
              <w:rPr>
                <w:color w:val="7F7F7F"/>
                <w:spacing w:val="-1"/>
                <w:sz w:val="24"/>
              </w:rPr>
              <w:t> </w:t>
            </w:r>
            <w:r>
              <w:rPr>
                <w:color w:val="7F7F7F"/>
                <w:sz w:val="24"/>
              </w:rPr>
              <w:t>on</w:t>
            </w:r>
            <w:r>
              <w:rPr>
                <w:color w:val="7F7F7F"/>
                <w:spacing w:val="-1"/>
                <w:sz w:val="24"/>
              </w:rPr>
              <w:t> </w:t>
            </w:r>
            <w:r>
              <w:rPr>
                <w:color w:val="7F7F7F"/>
                <w:sz w:val="24"/>
              </w:rPr>
              <w:t>nutrition</w:t>
            </w:r>
            <w:r>
              <w:rPr>
                <w:color w:val="7F7F7F"/>
                <w:spacing w:val="-1"/>
                <w:sz w:val="24"/>
              </w:rPr>
              <w:t> </w:t>
            </w:r>
            <w:r>
              <w:rPr>
                <w:color w:val="7F7F7F"/>
                <w:sz w:val="24"/>
              </w:rPr>
              <w:t>benefits</w:t>
            </w:r>
            <w:r>
              <w:rPr>
                <w:color w:val="7F7F7F"/>
                <w:spacing w:val="-3"/>
                <w:sz w:val="24"/>
              </w:rPr>
              <w:t> </w:t>
            </w:r>
            <w:r>
              <w:rPr>
                <w:color w:val="7F7F7F"/>
                <w:sz w:val="24"/>
              </w:rPr>
              <w:t>of</w:t>
            </w:r>
            <w:r>
              <w:rPr>
                <w:color w:val="7F7F7F"/>
                <w:spacing w:val="-2"/>
                <w:sz w:val="24"/>
              </w:rPr>
              <w:t> </w:t>
            </w:r>
            <w:r>
              <w:rPr>
                <w:color w:val="7F7F7F"/>
                <w:sz w:val="24"/>
              </w:rPr>
              <w:t>fruits</w:t>
            </w:r>
            <w:r>
              <w:rPr>
                <w:color w:val="7F7F7F"/>
                <w:spacing w:val="-2"/>
                <w:sz w:val="24"/>
              </w:rPr>
              <w:t> </w:t>
            </w:r>
            <w:r>
              <w:rPr>
                <w:color w:val="7F7F7F"/>
                <w:sz w:val="24"/>
              </w:rPr>
              <w:t>and</w:t>
            </w:r>
            <w:r>
              <w:rPr>
                <w:color w:val="7F7F7F"/>
                <w:spacing w:val="-2"/>
                <w:sz w:val="24"/>
              </w:rPr>
              <w:t> </w:t>
            </w:r>
            <w:r>
              <w:rPr>
                <w:color w:val="7F7F7F"/>
                <w:sz w:val="24"/>
              </w:rPr>
              <w:t>vegetables.</w:t>
            </w:r>
          </w:p>
        </w:tc>
      </w:tr>
      <w:tr>
        <w:trPr>
          <w:trHeight w:val="375" w:hRule="atLeast"/>
        </w:trPr>
        <w:tc>
          <w:tcPr>
            <w:tcW w:w="1444" w:type="dxa"/>
            <w:shd w:val="clear" w:color="auto" w:fill="A6A6A6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Indicator(s)</w:t>
            </w:r>
          </w:p>
        </w:tc>
        <w:tc>
          <w:tcPr>
            <w:tcW w:w="8096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7F7F7F"/>
                <w:sz w:val="24"/>
              </w:rPr>
              <w:t>No.</w:t>
            </w:r>
            <w:r>
              <w:rPr>
                <w:color w:val="7F7F7F"/>
                <w:spacing w:val="-5"/>
                <w:sz w:val="24"/>
              </w:rPr>
              <w:t> </w:t>
            </w:r>
            <w:r>
              <w:rPr>
                <w:color w:val="7F7F7F"/>
                <w:sz w:val="24"/>
              </w:rPr>
              <w:t>Trained</w:t>
            </w:r>
          </w:p>
        </w:tc>
      </w:tr>
      <w:tr>
        <w:trPr>
          <w:trHeight w:val="373" w:hRule="atLeast"/>
        </w:trPr>
        <w:tc>
          <w:tcPr>
            <w:tcW w:w="1444" w:type="dxa"/>
            <w:shd w:val="clear" w:color="auto" w:fill="A6A6A6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Timeline</w:t>
            </w:r>
          </w:p>
        </w:tc>
        <w:tc>
          <w:tcPr>
            <w:tcW w:w="8096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7F7F7F"/>
                <w:sz w:val="24"/>
              </w:rPr>
              <w:t>Start</w:t>
            </w:r>
            <w:r>
              <w:rPr>
                <w:color w:val="7F7F7F"/>
                <w:spacing w:val="-2"/>
                <w:sz w:val="24"/>
              </w:rPr>
              <w:t> </w:t>
            </w:r>
            <w:r>
              <w:rPr>
                <w:color w:val="7F7F7F"/>
                <w:sz w:val="24"/>
              </w:rPr>
              <w:t>date</w:t>
            </w:r>
            <w:r>
              <w:rPr>
                <w:color w:val="7F7F7F"/>
                <w:spacing w:val="-2"/>
                <w:sz w:val="24"/>
              </w:rPr>
              <w:t> </w:t>
            </w:r>
            <w:r>
              <w:rPr>
                <w:color w:val="7F7F7F"/>
                <w:sz w:val="24"/>
              </w:rPr>
              <w:t>–</w:t>
            </w:r>
            <w:r>
              <w:rPr>
                <w:color w:val="7F7F7F"/>
                <w:spacing w:val="-1"/>
                <w:sz w:val="24"/>
              </w:rPr>
              <w:t> </w:t>
            </w:r>
            <w:r>
              <w:rPr>
                <w:color w:val="7F7F7F"/>
                <w:sz w:val="24"/>
              </w:rPr>
              <w:t>End</w:t>
            </w:r>
            <w:r>
              <w:rPr>
                <w:color w:val="7F7F7F"/>
                <w:spacing w:val="-2"/>
                <w:sz w:val="24"/>
              </w:rPr>
              <w:t> </w:t>
            </w:r>
            <w:r>
              <w:rPr>
                <w:color w:val="7F7F7F"/>
                <w:sz w:val="24"/>
              </w:rPr>
              <w:t>date</w:t>
            </w:r>
            <w:r>
              <w:rPr>
                <w:color w:val="7F7F7F"/>
                <w:spacing w:val="-2"/>
                <w:sz w:val="24"/>
              </w:rPr>
              <w:t> </w:t>
            </w:r>
            <w:r>
              <w:rPr>
                <w:color w:val="7F7F7F"/>
                <w:sz w:val="24"/>
              </w:rPr>
              <w:t>(monthly)</w:t>
            </w:r>
          </w:p>
        </w:tc>
      </w:tr>
      <w:tr>
        <w:trPr>
          <w:trHeight w:val="552" w:hRule="atLeast"/>
        </w:trPr>
        <w:tc>
          <w:tcPr>
            <w:tcW w:w="1444" w:type="dxa"/>
            <w:tcBorders>
              <w:bottom w:val="nil"/>
            </w:tcBorders>
            <w:shd w:val="clear" w:color="auto" w:fill="A6A6A6"/>
          </w:tcPr>
          <w:p>
            <w:pPr>
              <w:pStyle w:val="TableParagraph"/>
              <w:spacing w:line="270" w:lineRule="atLeast"/>
              <w:ind w:left="107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Person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Responsible</w:t>
            </w:r>
          </w:p>
        </w:tc>
        <w:tc>
          <w:tcPr>
            <w:tcW w:w="8096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color w:val="7F7F7F"/>
                <w:sz w:val="24"/>
              </w:rPr>
              <w:t>Nutrition</w:t>
            </w:r>
            <w:r>
              <w:rPr>
                <w:color w:val="7F7F7F"/>
                <w:spacing w:val="-5"/>
                <w:sz w:val="24"/>
              </w:rPr>
              <w:t> </w:t>
            </w:r>
            <w:r>
              <w:rPr>
                <w:color w:val="7F7F7F"/>
                <w:sz w:val="24"/>
              </w:rPr>
              <w:t>Educator</w:t>
            </w:r>
          </w:p>
        </w:tc>
      </w:tr>
    </w:tbl>
    <w:p>
      <w:pPr>
        <w:spacing w:before="2"/>
        <w:ind w:left="472" w:right="0" w:firstLine="0"/>
        <w:jc w:val="left"/>
        <w:rPr>
          <w:sz w:val="24"/>
        </w:rPr>
      </w:pPr>
      <w:r>
        <w:rPr>
          <w:sz w:val="24"/>
        </w:rPr>
        <w:t>--</w:t>
      </w:r>
    </w:p>
    <w:p>
      <w:pPr>
        <w:pStyle w:val="BodyText"/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0"/>
        <w:gridCol w:w="8095"/>
      </w:tblGrid>
      <w:tr>
        <w:trPr>
          <w:trHeight w:val="375" w:hRule="atLeast"/>
        </w:trPr>
        <w:tc>
          <w:tcPr>
            <w:tcW w:w="1430" w:type="dxa"/>
            <w:shd w:val="clear" w:color="auto" w:fill="006FC0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Objective #</w:t>
            </w:r>
          </w:p>
        </w:tc>
        <w:tc>
          <w:tcPr>
            <w:tcW w:w="809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75" w:hRule="atLeast"/>
        </w:trPr>
        <w:tc>
          <w:tcPr>
            <w:tcW w:w="1430" w:type="dxa"/>
            <w:shd w:val="clear" w:color="auto" w:fill="006FC0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Activity</w:t>
            </w:r>
          </w:p>
        </w:tc>
        <w:tc>
          <w:tcPr>
            <w:tcW w:w="809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75" w:hRule="atLeast"/>
        </w:trPr>
        <w:tc>
          <w:tcPr>
            <w:tcW w:w="1430" w:type="dxa"/>
            <w:shd w:val="clear" w:color="auto" w:fill="006FC0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Indicator(s)</w:t>
            </w:r>
          </w:p>
        </w:tc>
        <w:tc>
          <w:tcPr>
            <w:tcW w:w="8095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0"/>
        <w:gridCol w:w="8095"/>
      </w:tblGrid>
      <w:tr>
        <w:trPr>
          <w:trHeight w:val="375" w:hRule="atLeast"/>
        </w:trPr>
        <w:tc>
          <w:tcPr>
            <w:tcW w:w="1430" w:type="dxa"/>
            <w:shd w:val="clear" w:color="auto" w:fill="006FC0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Objective #</w:t>
            </w:r>
          </w:p>
        </w:tc>
        <w:tc>
          <w:tcPr>
            <w:tcW w:w="809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75" w:hRule="atLeast"/>
        </w:trPr>
        <w:tc>
          <w:tcPr>
            <w:tcW w:w="1430" w:type="dxa"/>
            <w:shd w:val="clear" w:color="auto" w:fill="006FC0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Activity</w:t>
            </w:r>
          </w:p>
        </w:tc>
        <w:tc>
          <w:tcPr>
            <w:tcW w:w="809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75" w:hRule="atLeast"/>
        </w:trPr>
        <w:tc>
          <w:tcPr>
            <w:tcW w:w="1430" w:type="dxa"/>
            <w:shd w:val="clear" w:color="auto" w:fill="006FC0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Indicator(s)</w:t>
            </w:r>
          </w:p>
        </w:tc>
        <w:tc>
          <w:tcPr>
            <w:tcW w:w="8095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94"/>
        <w:ind w:left="472"/>
      </w:pPr>
      <w:r>
        <w:rPr>
          <w:u w:val="single"/>
        </w:rPr>
        <w:t>Application</w:t>
      </w:r>
      <w:r>
        <w:rPr>
          <w:spacing w:val="-7"/>
          <w:u w:val="single"/>
        </w:rPr>
        <w:t> </w:t>
      </w:r>
      <w:r>
        <w:rPr>
          <w:u w:val="single"/>
        </w:rPr>
        <w:t>Budget</w:t>
      </w:r>
      <w:r>
        <w:rPr>
          <w:spacing w:val="-7"/>
          <w:u w:val="single"/>
        </w:rPr>
        <w:t> </w:t>
      </w:r>
      <w:r>
        <w:rPr>
          <w:u w:val="single"/>
        </w:rPr>
        <w:t>Narrative</w:t>
      </w:r>
    </w:p>
    <w:p>
      <w:pPr>
        <w:pStyle w:val="BodyText"/>
        <w:ind w:left="471" w:right="255"/>
      </w:pPr>
      <w:r>
        <w:rPr/>
        <w:t>The budget narrative should</w:t>
      </w:r>
      <w:r>
        <w:rPr>
          <w:spacing w:val="1"/>
        </w:rPr>
        <w:t> </w:t>
      </w:r>
      <w:r>
        <w:rPr/>
        <w:t>correspond</w:t>
      </w:r>
      <w:r>
        <w:rPr>
          <w:spacing w:val="1"/>
        </w:rPr>
        <w:t> </w:t>
      </w:r>
      <w:r>
        <w:rPr/>
        <w:t>with the</w:t>
      </w:r>
      <w:r>
        <w:rPr>
          <w:spacing w:val="2"/>
        </w:rPr>
        <w:t> </w:t>
      </w:r>
      <w:r>
        <w:rPr/>
        <w:t>proposed</w:t>
      </w:r>
      <w:r>
        <w:rPr>
          <w:spacing w:val="1"/>
        </w:rPr>
        <w:t> </w:t>
      </w:r>
      <w:r>
        <w:rPr/>
        <w:t>project</w:t>
      </w:r>
      <w:r>
        <w:rPr>
          <w:spacing w:val="1"/>
        </w:rPr>
        <w:t> </w:t>
      </w:r>
      <w:r>
        <w:rPr/>
        <w:t>narrative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application</w:t>
      </w:r>
      <w:r>
        <w:rPr>
          <w:spacing w:val="1"/>
        </w:rPr>
        <w:t> </w:t>
      </w:r>
      <w:r>
        <w:rPr/>
        <w:t>budget.</w:t>
      </w:r>
      <w:r>
        <w:rPr>
          <w:spacing w:val="1"/>
        </w:rPr>
        <w:t> </w:t>
      </w:r>
      <w:r>
        <w:rPr/>
        <w:t>The narrative must justify and support the bona fide needs of the budget’s direct cost.</w:t>
      </w:r>
      <w:r>
        <w:rPr>
          <w:spacing w:val="1"/>
        </w:rPr>
        <w:t> </w:t>
      </w:r>
      <w:r>
        <w:rPr/>
        <w:t>If the budget</w:t>
      </w:r>
      <w:r>
        <w:rPr>
          <w:spacing w:val="1"/>
        </w:rPr>
        <w:t> </w:t>
      </w:r>
      <w:r>
        <w:rPr/>
        <w:t>includes indirect costs, the applicant must provide a copy of its most recently approved Federal indirect</w:t>
      </w:r>
      <w:r>
        <w:rPr>
          <w:spacing w:val="-57"/>
        </w:rPr>
        <w:t> </w:t>
      </w:r>
      <w:r>
        <w:rPr/>
        <w:t>cost rate agreement.</w:t>
      </w:r>
      <w:r>
        <w:rPr>
          <w:spacing w:val="1"/>
        </w:rPr>
        <w:t> </w:t>
      </w:r>
      <w:r>
        <w:rPr/>
        <w:t>All non-profit organizations must include their 501(c)(3) determination letter</w:t>
      </w:r>
      <w:r>
        <w:rPr>
          <w:spacing w:val="1"/>
        </w:rPr>
        <w:t> </w:t>
      </w:r>
      <w:r>
        <w:rPr/>
        <w:t>issued</w:t>
      </w:r>
      <w:r>
        <w:rPr>
          <w:spacing w:val="-1"/>
        </w:rPr>
        <w:t> </w:t>
      </w:r>
      <w:r>
        <w:rPr/>
        <w:t>by the Internal Revenue Service</w:t>
      </w:r>
      <w:r>
        <w:rPr>
          <w:spacing w:val="-1"/>
        </w:rPr>
        <w:t> </w:t>
      </w:r>
      <w:r>
        <w:rPr/>
        <w:t>(IRS).</w:t>
      </w:r>
      <w:r>
        <w:rPr>
          <w:spacing w:val="59"/>
        </w:rPr>
        <w:t> </w:t>
      </w:r>
      <w:r>
        <w:rPr/>
        <w:t>All funding requests</w:t>
      </w:r>
      <w:r>
        <w:rPr>
          <w:spacing w:val="-1"/>
        </w:rPr>
        <w:t> </w:t>
      </w:r>
      <w:r>
        <w:rPr/>
        <w:t>must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whole</w:t>
      </w:r>
      <w:r>
        <w:rPr>
          <w:spacing w:val="-1"/>
        </w:rPr>
        <w:t> </w:t>
      </w:r>
      <w:r>
        <w:rPr/>
        <w:t>dollars.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472"/>
      </w:pPr>
      <w:r>
        <w:rPr>
          <w:u w:val="single"/>
        </w:rPr>
        <w:t>Indirect</w:t>
      </w:r>
      <w:r>
        <w:rPr>
          <w:spacing w:val="7"/>
          <w:u w:val="single"/>
        </w:rPr>
        <w:t> </w:t>
      </w:r>
      <w:r>
        <w:rPr>
          <w:u w:val="single"/>
        </w:rPr>
        <w:t>Cost</w:t>
      </w:r>
      <w:r>
        <w:rPr>
          <w:spacing w:val="7"/>
          <w:u w:val="single"/>
        </w:rPr>
        <w:t> </w:t>
      </w:r>
      <w:r>
        <w:rPr>
          <w:u w:val="single"/>
        </w:rPr>
        <w:t>Rate</w:t>
      </w:r>
    </w:p>
    <w:p>
      <w:pPr>
        <w:spacing w:after="0"/>
        <w:sectPr>
          <w:pgSz w:w="12240" w:h="15840"/>
          <w:pgMar w:header="0" w:footer="605" w:top="660" w:bottom="820" w:left="680" w:right="900"/>
        </w:sectPr>
      </w:pPr>
    </w:p>
    <w:p>
      <w:pPr>
        <w:pStyle w:val="BodyText"/>
        <w:spacing w:before="60"/>
        <w:ind w:left="471" w:right="457"/>
      </w:pPr>
      <w:r>
        <w:rPr/>
        <w:t>A</w:t>
      </w:r>
      <w:r>
        <w:rPr>
          <w:spacing w:val="15"/>
        </w:rPr>
        <w:t> </w:t>
      </w:r>
      <w:r>
        <w:rPr/>
        <w:t>current</w:t>
      </w:r>
      <w:r>
        <w:rPr>
          <w:spacing w:val="20"/>
        </w:rPr>
        <w:t> </w:t>
      </w:r>
      <w:r>
        <w:rPr/>
        <w:t>Negotiated</w:t>
      </w:r>
      <w:r>
        <w:rPr>
          <w:spacing w:val="15"/>
        </w:rPr>
        <w:t> </w:t>
      </w:r>
      <w:r>
        <w:rPr/>
        <w:t>Indirect</w:t>
      </w:r>
      <w:r>
        <w:rPr>
          <w:spacing w:val="15"/>
        </w:rPr>
        <w:t> </w:t>
      </w:r>
      <w:r>
        <w:rPr/>
        <w:t>Cost</w:t>
      </w:r>
      <w:r>
        <w:rPr>
          <w:spacing w:val="16"/>
        </w:rPr>
        <w:t> </w:t>
      </w:r>
      <w:r>
        <w:rPr/>
        <w:t>Rate</w:t>
      </w:r>
      <w:r>
        <w:rPr>
          <w:spacing w:val="17"/>
        </w:rPr>
        <w:t> </w:t>
      </w:r>
      <w:r>
        <w:rPr/>
        <w:t>Agreement</w:t>
      </w:r>
      <w:r>
        <w:rPr>
          <w:spacing w:val="16"/>
        </w:rPr>
        <w:t> </w:t>
      </w:r>
      <w:r>
        <w:rPr/>
        <w:t>(NICRA),</w:t>
      </w:r>
      <w:r>
        <w:rPr>
          <w:spacing w:val="16"/>
        </w:rPr>
        <w:t> </w:t>
      </w:r>
      <w:r>
        <w:rPr/>
        <w:t>negotiated</w:t>
      </w:r>
      <w:r>
        <w:rPr>
          <w:spacing w:val="17"/>
        </w:rPr>
        <w:t> </w:t>
      </w:r>
      <w:r>
        <w:rPr/>
        <w:t>with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/>
        <w:t>Federal</w:t>
      </w:r>
      <w:r>
        <w:rPr>
          <w:spacing w:val="1"/>
        </w:rPr>
        <w:t> </w:t>
      </w:r>
      <w:r>
        <w:rPr/>
        <w:t>negotiating</w:t>
      </w:r>
      <w:r>
        <w:rPr>
          <w:spacing w:val="2"/>
        </w:rPr>
        <w:t> </w:t>
      </w:r>
      <w:r>
        <w:rPr/>
        <w:t>agency,</w:t>
      </w:r>
      <w:r>
        <w:rPr>
          <w:spacing w:val="6"/>
        </w:rPr>
        <w:t> </w:t>
      </w:r>
      <w:r>
        <w:rPr/>
        <w:t>should</w:t>
      </w:r>
      <w:r>
        <w:rPr>
          <w:spacing w:val="6"/>
        </w:rPr>
        <w:t> </w:t>
      </w:r>
      <w:r>
        <w:rPr/>
        <w:t>be</w:t>
      </w:r>
      <w:r>
        <w:rPr>
          <w:spacing w:val="7"/>
        </w:rPr>
        <w:t> </w:t>
      </w:r>
      <w:r>
        <w:rPr/>
        <w:t>used</w:t>
      </w:r>
      <w:r>
        <w:rPr>
          <w:spacing w:val="3"/>
        </w:rPr>
        <w:t> </w:t>
      </w:r>
      <w:r>
        <w:rPr/>
        <w:t>to</w:t>
      </w:r>
      <w:r>
        <w:rPr>
          <w:spacing w:val="4"/>
        </w:rPr>
        <w:t> </w:t>
      </w:r>
      <w:r>
        <w:rPr/>
        <w:t>charge</w:t>
      </w:r>
      <w:r>
        <w:rPr>
          <w:spacing w:val="4"/>
        </w:rPr>
        <w:t> </w:t>
      </w:r>
      <w:r>
        <w:rPr/>
        <w:t>indirect</w:t>
      </w:r>
      <w:r>
        <w:rPr>
          <w:spacing w:val="4"/>
        </w:rPr>
        <w:t> </w:t>
      </w:r>
      <w:r>
        <w:rPr/>
        <w:t>costs.</w:t>
      </w:r>
      <w:r>
        <w:rPr>
          <w:spacing w:val="4"/>
        </w:rPr>
        <w:t> </w:t>
      </w:r>
      <w:r>
        <w:rPr/>
        <w:t>Indirect</w:t>
      </w:r>
      <w:r>
        <w:rPr>
          <w:spacing w:val="7"/>
        </w:rPr>
        <w:t> </w:t>
      </w:r>
      <w:r>
        <w:rPr/>
        <w:t>costs</w:t>
      </w:r>
      <w:r>
        <w:rPr>
          <w:spacing w:val="7"/>
        </w:rPr>
        <w:t> </w:t>
      </w:r>
      <w:r>
        <w:rPr/>
        <w:t>may</w:t>
      </w:r>
      <w:r>
        <w:rPr>
          <w:spacing w:val="2"/>
        </w:rPr>
        <w:t> </w:t>
      </w:r>
      <w:r>
        <w:rPr/>
        <w:t>not</w:t>
      </w:r>
      <w:r>
        <w:rPr>
          <w:spacing w:val="7"/>
        </w:rPr>
        <w:t> </w:t>
      </w:r>
      <w:r>
        <w:rPr/>
        <w:t>exceed</w:t>
      </w:r>
      <w:r>
        <w:rPr>
          <w:spacing w:val="6"/>
        </w:rPr>
        <w:t> </w:t>
      </w:r>
      <w:r>
        <w:rPr/>
        <w:t>the</w:t>
      </w:r>
      <w:r>
        <w:rPr>
          <w:spacing w:val="1"/>
        </w:rPr>
        <w:t> </w:t>
      </w:r>
      <w:r>
        <w:rPr/>
        <w:t>negotiated</w:t>
      </w:r>
      <w:r>
        <w:rPr>
          <w:spacing w:val="7"/>
        </w:rPr>
        <w:t> </w:t>
      </w:r>
      <w:r>
        <w:rPr/>
        <w:t>rate.</w:t>
      </w:r>
      <w:r>
        <w:rPr>
          <w:spacing w:val="17"/>
        </w:rPr>
        <w:t> </w:t>
      </w:r>
      <w:r>
        <w:rPr/>
        <w:t>If a</w:t>
      </w:r>
      <w:r>
        <w:rPr>
          <w:spacing w:val="8"/>
        </w:rPr>
        <w:t> </w:t>
      </w:r>
      <w:r>
        <w:rPr/>
        <w:t>NICRA</w:t>
      </w:r>
      <w:r>
        <w:rPr>
          <w:spacing w:val="7"/>
        </w:rPr>
        <w:t> </w:t>
      </w:r>
      <w:r>
        <w:rPr/>
        <w:t>is</w:t>
      </w:r>
      <w:r>
        <w:rPr>
          <w:spacing w:val="9"/>
        </w:rPr>
        <w:t> </w:t>
      </w:r>
      <w:r>
        <w:rPr/>
        <w:t>used,</w:t>
      </w:r>
      <w:r>
        <w:rPr>
          <w:spacing w:val="7"/>
        </w:rPr>
        <w:t> </w:t>
      </w:r>
      <w:r>
        <w:rPr/>
        <w:t>the</w:t>
      </w:r>
      <w:r>
        <w:rPr>
          <w:spacing w:val="9"/>
        </w:rPr>
        <w:t> </w:t>
      </w:r>
      <w:r>
        <w:rPr/>
        <w:t>percentage</w:t>
      </w:r>
      <w:r>
        <w:rPr>
          <w:spacing w:val="16"/>
        </w:rPr>
        <w:t> </w:t>
      </w:r>
      <w:r>
        <w:rPr/>
        <w:t>and</w:t>
      </w:r>
      <w:r>
        <w:rPr>
          <w:spacing w:val="8"/>
        </w:rPr>
        <w:t> </w:t>
      </w:r>
      <w:r>
        <w:rPr/>
        <w:t>base</w:t>
      </w:r>
      <w:r>
        <w:rPr>
          <w:spacing w:val="7"/>
        </w:rPr>
        <w:t> </w:t>
      </w:r>
      <w:r>
        <w:rPr/>
        <w:t>should</w:t>
      </w:r>
      <w:r>
        <w:rPr>
          <w:spacing w:val="8"/>
        </w:rPr>
        <w:t> </w:t>
      </w:r>
      <w:r>
        <w:rPr/>
        <w:t>be</w:t>
      </w:r>
      <w:r>
        <w:rPr>
          <w:spacing w:val="8"/>
        </w:rPr>
        <w:t> </w:t>
      </w:r>
      <w:r>
        <w:rPr/>
        <w:t>indicated.</w:t>
      </w:r>
      <w:r>
        <w:rPr>
          <w:spacing w:val="5"/>
        </w:rPr>
        <w:t> </w:t>
      </w:r>
      <w:r>
        <w:rPr/>
        <w:t>If</w:t>
      </w:r>
      <w:r>
        <w:rPr>
          <w:spacing w:val="6"/>
        </w:rPr>
        <w:t> </w:t>
      </w:r>
      <w:r>
        <w:rPr/>
        <w:t>the</w:t>
      </w:r>
      <w:r>
        <w:rPr>
          <w:spacing w:val="8"/>
        </w:rPr>
        <w:t> </w:t>
      </w:r>
      <w:r>
        <w:rPr/>
        <w:t>applicant</w:t>
      </w:r>
      <w:r>
        <w:rPr>
          <w:spacing w:val="1"/>
        </w:rPr>
        <w:t> </w:t>
      </w:r>
      <w:r>
        <w:rPr/>
        <w:t>does</w:t>
      </w:r>
      <w:r>
        <w:rPr>
          <w:spacing w:val="8"/>
        </w:rPr>
        <w:t> </w:t>
      </w:r>
      <w:r>
        <w:rPr/>
        <w:t>not</w:t>
      </w:r>
      <w:r>
        <w:rPr>
          <w:spacing w:val="9"/>
        </w:rPr>
        <w:t> </w:t>
      </w:r>
      <w:r>
        <w:rPr/>
        <w:t>have,</w:t>
      </w:r>
      <w:r>
        <w:rPr>
          <w:spacing w:val="7"/>
        </w:rPr>
        <w:t> </w:t>
      </w:r>
      <w:r>
        <w:rPr/>
        <w:t>and</w:t>
      </w:r>
      <w:r>
        <w:rPr>
          <w:spacing w:val="7"/>
        </w:rPr>
        <w:t> </w:t>
      </w:r>
      <w:r>
        <w:rPr/>
        <w:t>has</w:t>
      </w:r>
      <w:r>
        <w:rPr>
          <w:spacing w:val="8"/>
        </w:rPr>
        <w:t> </w:t>
      </w:r>
      <w:r>
        <w:rPr/>
        <w:t>never</w:t>
      </w:r>
      <w:r>
        <w:rPr>
          <w:spacing w:val="9"/>
        </w:rPr>
        <w:t> </w:t>
      </w:r>
      <w:r>
        <w:rPr/>
        <w:t>been</w:t>
      </w:r>
      <w:r>
        <w:rPr>
          <w:spacing w:val="4"/>
        </w:rPr>
        <w:t> </w:t>
      </w:r>
      <w:r>
        <w:rPr/>
        <w:t>approved</w:t>
      </w:r>
      <w:r>
        <w:rPr>
          <w:spacing w:val="7"/>
        </w:rPr>
        <w:t> </w:t>
      </w:r>
      <w:r>
        <w:rPr/>
        <w:t>for,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/>
        <w:t>NICRA,</w:t>
      </w:r>
      <w:r>
        <w:rPr>
          <w:spacing w:val="7"/>
        </w:rPr>
        <w:t> </w:t>
      </w:r>
      <w:r>
        <w:rPr/>
        <w:t>they</w:t>
      </w:r>
      <w:r>
        <w:rPr>
          <w:spacing w:val="7"/>
        </w:rPr>
        <w:t> </w:t>
      </w:r>
      <w:r>
        <w:rPr/>
        <w:t>may</w:t>
      </w:r>
      <w:r>
        <w:rPr>
          <w:spacing w:val="8"/>
        </w:rPr>
        <w:t> </w:t>
      </w:r>
      <w:r>
        <w:rPr/>
        <w:t>charge</w:t>
      </w:r>
      <w:r>
        <w:rPr>
          <w:spacing w:val="8"/>
        </w:rPr>
        <w:t> </w:t>
      </w:r>
      <w:r>
        <w:rPr/>
        <w:t>up</w:t>
      </w:r>
      <w:r>
        <w:rPr>
          <w:spacing w:val="7"/>
        </w:rPr>
        <w:t> </w:t>
      </w:r>
      <w:r>
        <w:rPr/>
        <w:t>to</w:t>
      </w:r>
      <w:r>
        <w:rPr>
          <w:spacing w:val="8"/>
        </w:rPr>
        <w:t> </w:t>
      </w:r>
      <w:r>
        <w:rPr/>
        <w:t>10%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minimis.</w:t>
      </w:r>
      <w:r>
        <w:rPr>
          <w:spacing w:val="-57"/>
        </w:rPr>
        <w:t> </w:t>
      </w:r>
      <w:r>
        <w:rPr/>
        <w:t>In</w:t>
      </w:r>
      <w:r>
        <w:rPr>
          <w:spacing w:val="8"/>
        </w:rPr>
        <w:t> </w:t>
      </w:r>
      <w:r>
        <w:rPr/>
        <w:t>this</w:t>
      </w:r>
      <w:r>
        <w:rPr>
          <w:spacing w:val="8"/>
        </w:rPr>
        <w:t> </w:t>
      </w:r>
      <w:r>
        <w:rPr/>
        <w:t>instance,</w:t>
      </w:r>
      <w:r>
        <w:rPr>
          <w:spacing w:val="8"/>
        </w:rPr>
        <w:t> </w:t>
      </w:r>
      <w:r>
        <w:rPr/>
        <w:t>the</w:t>
      </w:r>
      <w:r>
        <w:rPr>
          <w:spacing w:val="9"/>
        </w:rPr>
        <w:t> </w:t>
      </w:r>
      <w:r>
        <w:rPr/>
        <w:t>applicant</w:t>
      </w:r>
      <w:r>
        <w:rPr>
          <w:spacing w:val="8"/>
        </w:rPr>
        <w:t> </w:t>
      </w:r>
      <w:r>
        <w:rPr/>
        <w:t>must</w:t>
      </w:r>
      <w:r>
        <w:rPr>
          <w:spacing w:val="8"/>
        </w:rPr>
        <w:t> </w:t>
      </w:r>
      <w:r>
        <w:rPr/>
        <w:t>indicate</w:t>
      </w:r>
      <w:r>
        <w:rPr>
          <w:spacing w:val="8"/>
        </w:rPr>
        <w:t> </w:t>
      </w:r>
      <w:r>
        <w:rPr/>
        <w:t>they</w:t>
      </w:r>
      <w:r>
        <w:rPr>
          <w:spacing w:val="3"/>
        </w:rPr>
        <w:t> </w:t>
      </w:r>
      <w:r>
        <w:rPr/>
        <w:t>are</w:t>
      </w:r>
      <w:r>
        <w:rPr>
          <w:spacing w:val="8"/>
        </w:rPr>
        <w:t> </w:t>
      </w:r>
      <w:r>
        <w:rPr/>
        <w:t>requesting</w:t>
      </w:r>
      <w:r>
        <w:rPr>
          <w:spacing w:val="9"/>
        </w:rPr>
        <w:t> </w:t>
      </w:r>
      <w:r>
        <w:rPr/>
        <w:t>the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minimis</w:t>
      </w:r>
      <w:r>
        <w:rPr>
          <w:spacing w:val="10"/>
        </w:rPr>
        <w:t> </w:t>
      </w:r>
      <w:r>
        <w:rPr/>
        <w:t>rate.</w:t>
      </w:r>
      <w:r>
        <w:rPr>
          <w:spacing w:val="17"/>
        </w:rPr>
        <w:t> </w:t>
      </w:r>
      <w:r>
        <w:rPr/>
        <w:t>An</w:t>
      </w:r>
      <w:r>
        <w:rPr>
          <w:spacing w:val="24"/>
        </w:rPr>
        <w:t> </w:t>
      </w:r>
      <w:r>
        <w:rPr/>
        <w:t>applicant</w:t>
      </w:r>
      <w:r>
        <w:rPr>
          <w:spacing w:val="1"/>
        </w:rPr>
        <w:t> </w:t>
      </w:r>
      <w:r>
        <w:rPr/>
        <w:t>may</w:t>
      </w:r>
      <w:r>
        <w:rPr>
          <w:spacing w:val="8"/>
        </w:rPr>
        <w:t> </w:t>
      </w:r>
      <w:r>
        <w:rPr/>
        <w:t>elect</w:t>
      </w:r>
      <w:r>
        <w:rPr>
          <w:spacing w:val="6"/>
        </w:rPr>
        <w:t> </w:t>
      </w:r>
      <w:r>
        <w:rPr/>
        <w:t>not</w:t>
      </w:r>
      <w:r>
        <w:rPr>
          <w:spacing w:val="7"/>
        </w:rPr>
        <w:t> </w:t>
      </w:r>
      <w:r>
        <w:rPr/>
        <w:t>to</w:t>
      </w:r>
      <w:r>
        <w:rPr>
          <w:spacing w:val="5"/>
        </w:rPr>
        <w:t> </w:t>
      </w:r>
      <w:r>
        <w:rPr/>
        <w:t>charge</w:t>
      </w:r>
      <w:r>
        <w:rPr>
          <w:spacing w:val="42"/>
        </w:rPr>
        <w:t> </w:t>
      </w:r>
      <w:r>
        <w:rPr/>
        <w:t>indirect</w:t>
      </w:r>
      <w:r>
        <w:rPr>
          <w:spacing w:val="7"/>
        </w:rPr>
        <w:t> </w:t>
      </w:r>
      <w:r>
        <w:rPr/>
        <w:t>costs</w:t>
      </w:r>
      <w:r>
        <w:rPr>
          <w:spacing w:val="7"/>
        </w:rPr>
        <w:t> </w:t>
      </w:r>
      <w:r>
        <w:rPr/>
        <w:t>and,</w:t>
      </w:r>
      <w:r>
        <w:rPr>
          <w:spacing w:val="7"/>
        </w:rPr>
        <w:t> </w:t>
      </w:r>
      <w:r>
        <w:rPr/>
        <w:t>instead,</w:t>
      </w:r>
      <w:r>
        <w:rPr>
          <w:spacing w:val="5"/>
        </w:rPr>
        <w:t> </w:t>
      </w:r>
      <w:r>
        <w:rPr/>
        <w:t>use</w:t>
      </w:r>
      <w:r>
        <w:rPr>
          <w:spacing w:val="6"/>
        </w:rPr>
        <w:t> </w:t>
      </w:r>
      <w:r>
        <w:rPr/>
        <w:t>all</w:t>
      </w:r>
      <w:r>
        <w:rPr>
          <w:spacing w:val="5"/>
        </w:rPr>
        <w:t> </w:t>
      </w:r>
      <w:r>
        <w:rPr/>
        <w:t>grant</w:t>
      </w:r>
      <w:r>
        <w:rPr>
          <w:spacing w:val="15"/>
        </w:rPr>
        <w:t> </w:t>
      </w:r>
      <w:r>
        <w:rPr/>
        <w:t>funds</w:t>
      </w:r>
      <w:r>
        <w:rPr>
          <w:spacing w:val="6"/>
        </w:rPr>
        <w:t> </w:t>
      </w:r>
      <w:r>
        <w:rPr/>
        <w:t>for</w:t>
      </w:r>
      <w:r>
        <w:rPr>
          <w:spacing w:val="7"/>
        </w:rPr>
        <w:t> </w:t>
      </w:r>
      <w:r>
        <w:rPr/>
        <w:t>direct</w:t>
      </w:r>
      <w:r>
        <w:rPr>
          <w:spacing w:val="6"/>
        </w:rPr>
        <w:t> </w:t>
      </w:r>
      <w:r>
        <w:rPr/>
        <w:t>costs.</w:t>
      </w:r>
      <w:r>
        <w:rPr>
          <w:spacing w:val="9"/>
        </w:rPr>
        <w:t> </w:t>
      </w:r>
      <w:r>
        <w:rPr/>
        <w:t>If indirect</w:t>
      </w:r>
      <w:r>
        <w:rPr>
          <w:spacing w:val="1"/>
        </w:rPr>
        <w:t> </w:t>
      </w:r>
      <w:r>
        <w:rPr/>
        <w:t>costs</w:t>
      </w:r>
      <w:r>
        <w:rPr>
          <w:spacing w:val="4"/>
        </w:rPr>
        <w:t> </w:t>
      </w:r>
      <w:r>
        <w:rPr/>
        <w:t>are</w:t>
      </w:r>
      <w:r>
        <w:rPr>
          <w:spacing w:val="4"/>
        </w:rPr>
        <w:t> </w:t>
      </w:r>
      <w:r>
        <w:rPr/>
        <w:t>not</w:t>
      </w:r>
      <w:r>
        <w:rPr>
          <w:spacing w:val="7"/>
        </w:rPr>
        <w:t> </w:t>
      </w:r>
      <w:r>
        <w:rPr/>
        <w:t>charged,</w:t>
      </w:r>
      <w:r>
        <w:rPr>
          <w:spacing w:val="3"/>
        </w:rPr>
        <w:t> </w:t>
      </w:r>
      <w:r>
        <w:rPr/>
        <w:t>the</w:t>
      </w:r>
      <w:r>
        <w:rPr>
          <w:spacing w:val="7"/>
        </w:rPr>
        <w:t> </w:t>
      </w:r>
      <w:r>
        <w:rPr/>
        <w:t>phrase</w:t>
      </w:r>
      <w:r>
        <w:rPr>
          <w:spacing w:val="7"/>
        </w:rPr>
        <w:t> </w:t>
      </w:r>
      <w:r>
        <w:rPr/>
        <w:t>"none</w:t>
      </w:r>
      <w:r>
        <w:rPr>
          <w:spacing w:val="7"/>
        </w:rPr>
        <w:t> </w:t>
      </w:r>
      <w:r>
        <w:rPr/>
        <w:t>requested"</w:t>
      </w:r>
      <w:r>
        <w:rPr>
          <w:spacing w:val="4"/>
        </w:rPr>
        <w:t> </w:t>
      </w:r>
      <w:r>
        <w:rPr/>
        <w:t>should</w:t>
      </w:r>
      <w:r>
        <w:rPr>
          <w:spacing w:val="7"/>
        </w:rPr>
        <w:t> </w:t>
      </w:r>
      <w:r>
        <w:rPr/>
        <w:t>be</w:t>
      </w:r>
      <w:r>
        <w:rPr>
          <w:spacing w:val="9"/>
        </w:rPr>
        <w:t> </w:t>
      </w:r>
      <w:r>
        <w:rPr/>
        <w:t>stated</w:t>
      </w:r>
      <w:r>
        <w:rPr>
          <w:spacing w:val="4"/>
        </w:rPr>
        <w:t> </w:t>
      </w:r>
      <w:r>
        <w:rPr/>
        <w:t>in</w:t>
      </w:r>
      <w:r>
        <w:rPr>
          <w:spacing w:val="6"/>
        </w:rPr>
        <w:t> </w:t>
      </w:r>
      <w:r>
        <w:rPr/>
        <w:t>the</w:t>
      </w:r>
      <w:r>
        <w:rPr>
          <w:spacing w:val="9"/>
        </w:rPr>
        <w:t> </w:t>
      </w:r>
      <w:r>
        <w:rPr/>
        <w:t>budget</w:t>
      </w:r>
      <w:r>
        <w:rPr>
          <w:spacing w:val="7"/>
        </w:rPr>
        <w:t> </w:t>
      </w:r>
      <w:r>
        <w:rPr/>
        <w:t>narrative.</w:t>
      </w:r>
      <w:r>
        <w:rPr>
          <w:spacing w:val="6"/>
        </w:rPr>
        <w:t> </w:t>
      </w:r>
      <w:r>
        <w:rPr/>
        <w:t>For</w:t>
      </w:r>
      <w:r>
        <w:rPr>
          <w:spacing w:val="1"/>
        </w:rPr>
        <w:t> </w:t>
      </w:r>
      <w:r>
        <w:rPr/>
        <w:t>questions</w:t>
      </w:r>
      <w:r>
        <w:rPr>
          <w:spacing w:val="9"/>
        </w:rPr>
        <w:t> </w:t>
      </w:r>
      <w:r>
        <w:rPr/>
        <w:t>related</w:t>
      </w:r>
      <w:r>
        <w:rPr>
          <w:spacing w:val="10"/>
        </w:rPr>
        <w:t> </w:t>
      </w:r>
      <w:r>
        <w:rPr/>
        <w:t>to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/>
        <w:t>indirect</w:t>
      </w:r>
      <w:r>
        <w:rPr>
          <w:spacing w:val="12"/>
        </w:rPr>
        <w:t> </w:t>
      </w:r>
      <w:r>
        <w:rPr/>
        <w:t>cost</w:t>
      </w:r>
      <w:r>
        <w:rPr>
          <w:spacing w:val="10"/>
        </w:rPr>
        <w:t> </w:t>
      </w:r>
      <w:r>
        <w:rPr/>
        <w:t>rate,</w:t>
      </w:r>
      <w:r>
        <w:rPr>
          <w:spacing w:val="10"/>
        </w:rPr>
        <w:t> </w:t>
      </w:r>
      <w:r>
        <w:rPr/>
        <w:t>please</w:t>
      </w:r>
      <w:r>
        <w:rPr>
          <w:spacing w:val="10"/>
        </w:rPr>
        <w:t> </w:t>
      </w:r>
      <w:r>
        <w:rPr/>
        <w:t>work</w:t>
      </w:r>
      <w:r>
        <w:rPr>
          <w:spacing w:val="10"/>
        </w:rPr>
        <w:t> </w:t>
      </w:r>
      <w:r>
        <w:rPr/>
        <w:t>with</w:t>
      </w:r>
      <w:r>
        <w:rPr>
          <w:spacing w:val="10"/>
        </w:rPr>
        <w:t> </w:t>
      </w:r>
      <w:r>
        <w:rPr/>
        <w:t>the</w:t>
      </w:r>
      <w:r>
        <w:rPr>
          <w:spacing w:val="13"/>
        </w:rPr>
        <w:t> </w:t>
      </w:r>
      <w:r>
        <w:rPr/>
        <w:t>Grant</w:t>
      </w:r>
      <w:r>
        <w:rPr>
          <w:spacing w:val="12"/>
        </w:rPr>
        <w:t> </w:t>
      </w:r>
      <w:r>
        <w:rPr/>
        <w:t>Officer</w:t>
      </w:r>
      <w:r>
        <w:rPr>
          <w:spacing w:val="11"/>
        </w:rPr>
        <w:t> </w:t>
      </w:r>
      <w:r>
        <w:rPr/>
        <w:t>as</w:t>
      </w:r>
      <w:r>
        <w:rPr>
          <w:spacing w:val="11"/>
        </w:rPr>
        <w:t> </w:t>
      </w:r>
      <w:r>
        <w:rPr/>
        <w:t>noted</w:t>
      </w:r>
      <w:r>
        <w:rPr>
          <w:spacing w:val="11"/>
        </w:rPr>
        <w:t> </w:t>
      </w:r>
      <w:r>
        <w:rPr/>
        <w:t>in</w:t>
      </w:r>
      <w:r>
        <w:rPr>
          <w:spacing w:val="11"/>
        </w:rPr>
        <w:t> </w:t>
      </w:r>
      <w:r>
        <w:rPr/>
        <w:t>Section</w:t>
      </w:r>
      <w:r>
        <w:rPr>
          <w:spacing w:val="1"/>
        </w:rPr>
        <w:t> </w:t>
      </w:r>
      <w:r>
        <w:rPr/>
        <w:t>VII</w:t>
      </w:r>
      <w:r>
        <w:rPr>
          <w:spacing w:val="3"/>
        </w:rPr>
        <w:t> </w:t>
      </w:r>
      <w:r>
        <w:rPr/>
        <w:t>of</w:t>
      </w:r>
      <w:r>
        <w:rPr>
          <w:spacing w:val="4"/>
        </w:rPr>
        <w:t> </w:t>
      </w:r>
      <w:r>
        <w:rPr/>
        <w:t>this</w:t>
      </w:r>
      <w:r>
        <w:rPr>
          <w:spacing w:val="3"/>
        </w:rPr>
        <w:t> </w:t>
      </w:r>
      <w:r>
        <w:rPr/>
        <w:t>RFA.</w:t>
      </w:r>
    </w:p>
    <w:p>
      <w:pPr>
        <w:pStyle w:val="BodyText"/>
        <w:spacing w:before="120"/>
        <w:ind w:left="472"/>
      </w:pPr>
      <w:r>
        <w:rPr>
          <w:u w:val="single"/>
        </w:rPr>
        <w:t>Required</w:t>
      </w:r>
      <w:r>
        <w:rPr>
          <w:spacing w:val="-1"/>
          <w:u w:val="single"/>
        </w:rPr>
        <w:t> </w:t>
      </w:r>
      <w:r>
        <w:rPr>
          <w:u w:val="single"/>
        </w:rPr>
        <w:t>Grant</w:t>
      </w:r>
      <w:r>
        <w:rPr>
          <w:spacing w:val="-1"/>
          <w:u w:val="single"/>
        </w:rPr>
        <w:t> </w:t>
      </w:r>
      <w:r>
        <w:rPr>
          <w:u w:val="single"/>
        </w:rPr>
        <w:t>Application</w:t>
      </w:r>
      <w:r>
        <w:rPr>
          <w:spacing w:val="-1"/>
          <w:u w:val="single"/>
        </w:rPr>
        <w:t> </w:t>
      </w:r>
      <w:r>
        <w:rPr>
          <w:u w:val="single"/>
        </w:rPr>
        <w:t>Forms</w:t>
      </w:r>
    </w:p>
    <w:p>
      <w:pPr>
        <w:pStyle w:val="BodyText"/>
        <w:spacing w:before="199"/>
        <w:ind w:left="472"/>
      </w:pPr>
      <w:r>
        <w:rPr/>
        <w:t>Please</w:t>
      </w:r>
      <w:r>
        <w:rPr>
          <w:spacing w:val="-2"/>
        </w:rPr>
        <w:t> </w:t>
      </w:r>
      <w:r>
        <w:rPr/>
        <w:t>refer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color w:val="0000FF"/>
          <w:u w:val="single" w:color="0000FF"/>
        </w:rPr>
        <w:t>Application</w:t>
      </w:r>
      <w:r>
        <w:rPr>
          <w:color w:val="0000FF"/>
          <w:spacing w:val="-2"/>
          <w:u w:val="single" w:color="0000FF"/>
        </w:rPr>
        <w:t> </w:t>
      </w:r>
      <w:r>
        <w:rPr>
          <w:color w:val="0000FF"/>
          <w:u w:val="single" w:color="0000FF"/>
        </w:rPr>
        <w:t>Checklist</w:t>
      </w:r>
      <w:r>
        <w:rPr>
          <w:color w:val="0000FF"/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list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required</w:t>
      </w:r>
      <w:r>
        <w:rPr>
          <w:spacing w:val="-1"/>
        </w:rPr>
        <w:t> </w:t>
      </w:r>
      <w:r>
        <w:rPr/>
        <w:t>grant forms.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7"/>
        </w:rPr>
      </w:pPr>
    </w:p>
    <w:p>
      <w:pPr>
        <w:pStyle w:val="Heading2"/>
        <w:spacing w:before="90"/>
      </w:pPr>
      <w:bookmarkStart w:name="_TOC_250016" w:id="11"/>
      <w:r>
        <w:rPr>
          <w:color w:val="4E81BD"/>
        </w:rPr>
        <w:t>Submission</w:t>
      </w:r>
      <w:r>
        <w:rPr>
          <w:color w:val="4E81BD"/>
          <w:spacing w:val="-7"/>
        </w:rPr>
        <w:t> </w:t>
      </w:r>
      <w:bookmarkEnd w:id="11"/>
      <w:r>
        <w:rPr>
          <w:color w:val="4E81BD"/>
        </w:rPr>
        <w:t>Date</w:t>
      </w:r>
    </w:p>
    <w:p>
      <w:pPr>
        <w:pStyle w:val="BodyText"/>
        <w:spacing w:before="42"/>
        <w:ind w:left="472" w:right="534"/>
      </w:pPr>
      <w:r>
        <w:rPr/>
        <w:t>Complete</w:t>
      </w:r>
      <w:r>
        <w:rPr>
          <w:spacing w:val="15"/>
        </w:rPr>
        <w:t> </w:t>
      </w:r>
      <w:r>
        <w:rPr/>
        <w:t>grant</w:t>
      </w:r>
      <w:r>
        <w:rPr>
          <w:spacing w:val="16"/>
        </w:rPr>
        <w:t> </w:t>
      </w:r>
      <w:r>
        <w:rPr/>
        <w:t>applications</w:t>
      </w:r>
      <w:r>
        <w:rPr>
          <w:spacing w:val="14"/>
        </w:rPr>
        <w:t> </w:t>
      </w:r>
      <w:r>
        <w:rPr/>
        <w:t>must</w:t>
      </w:r>
      <w:r>
        <w:rPr>
          <w:spacing w:val="14"/>
        </w:rPr>
        <w:t> </w:t>
      </w:r>
      <w:r>
        <w:rPr/>
        <w:t>be</w:t>
      </w:r>
      <w:r>
        <w:rPr>
          <w:spacing w:val="15"/>
        </w:rPr>
        <w:t> </w:t>
      </w:r>
      <w:r>
        <w:rPr/>
        <w:t>uploaded</w:t>
      </w:r>
      <w:r>
        <w:rPr>
          <w:spacing w:val="14"/>
        </w:rPr>
        <w:t> </w:t>
      </w:r>
      <w:r>
        <w:rPr/>
        <w:t>to</w:t>
      </w:r>
      <w:r>
        <w:rPr>
          <w:spacing w:val="13"/>
        </w:rPr>
        <w:t> </w:t>
      </w:r>
      <w:hyperlink r:id="rId8">
        <w:r>
          <w:rPr>
            <w:color w:val="0000FF"/>
            <w:u w:val="single" w:color="0000FF"/>
          </w:rPr>
          <w:t>www.grants.gov</w:t>
        </w:r>
        <w:r>
          <w:rPr>
            <w:color w:val="0000FF"/>
            <w:spacing w:val="16"/>
            <w:u w:val="single" w:color="0000FF"/>
          </w:rPr>
          <w:t> </w:t>
        </w:r>
        <w:r>
          <w:rPr/>
          <w:t>by</w:t>
        </w:r>
        <w:r>
          <w:rPr>
            <w:spacing w:val="5"/>
          </w:rPr>
          <w:t> </w:t>
        </w:r>
      </w:hyperlink>
      <w:r>
        <w:rPr/>
        <w:t>11:59</w:t>
      </w:r>
      <w:r>
        <w:rPr>
          <w:spacing w:val="16"/>
        </w:rPr>
        <w:t> </w:t>
      </w:r>
      <w:r>
        <w:rPr/>
        <w:t>PM</w:t>
      </w:r>
      <w:r>
        <w:rPr>
          <w:spacing w:val="15"/>
        </w:rPr>
        <w:t> </w:t>
      </w:r>
      <w:r>
        <w:rPr/>
        <w:t>EST</w:t>
      </w:r>
      <w:r>
        <w:rPr>
          <w:spacing w:val="16"/>
        </w:rPr>
        <w:t> </w:t>
      </w:r>
      <w:r>
        <w:rPr/>
        <w:t>on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/>
        <w:t>due</w:t>
      </w:r>
      <w:r>
        <w:rPr>
          <w:spacing w:val="1"/>
        </w:rPr>
        <w:t> </w:t>
      </w:r>
      <w:r>
        <w:rPr/>
        <w:t>date</w:t>
      </w:r>
      <w:r>
        <w:rPr>
          <w:spacing w:val="6"/>
        </w:rPr>
        <w:t> </w:t>
      </w:r>
      <w:r>
        <w:rPr/>
        <w:t>listed</w:t>
      </w:r>
      <w:r>
        <w:rPr>
          <w:spacing w:val="5"/>
        </w:rPr>
        <w:t> </w:t>
      </w:r>
      <w:r>
        <w:rPr/>
        <w:t>on</w:t>
      </w:r>
      <w:r>
        <w:rPr>
          <w:spacing w:val="6"/>
        </w:rPr>
        <w:t> </w:t>
      </w:r>
      <w:r>
        <w:rPr/>
        <w:t>the</w:t>
      </w:r>
      <w:r>
        <w:rPr>
          <w:spacing w:val="5"/>
        </w:rPr>
        <w:t> </w:t>
      </w:r>
      <w:r>
        <w:rPr/>
        <w:t>cover</w:t>
      </w:r>
      <w:r>
        <w:rPr>
          <w:spacing w:val="6"/>
        </w:rPr>
        <w:t> </w:t>
      </w:r>
      <w:r>
        <w:rPr/>
        <w:t>page.</w:t>
      </w:r>
    </w:p>
    <w:p>
      <w:pPr>
        <w:pStyle w:val="ListParagraph"/>
        <w:numPr>
          <w:ilvl w:val="0"/>
          <w:numId w:val="16"/>
        </w:numPr>
        <w:tabs>
          <w:tab w:pos="1551" w:val="left" w:leader="none"/>
          <w:tab w:pos="1552" w:val="left" w:leader="none"/>
        </w:tabs>
        <w:spacing w:line="240" w:lineRule="auto" w:before="0" w:after="0"/>
        <w:ind w:left="1552" w:right="1066" w:hanging="360"/>
        <w:jc w:val="left"/>
        <w:rPr>
          <w:sz w:val="24"/>
        </w:rPr>
      </w:pPr>
      <w:r>
        <w:rPr>
          <w:sz w:val="24"/>
        </w:rPr>
        <w:t>Applications must be submitted via</w:t>
      </w:r>
      <w:r>
        <w:rPr>
          <w:color w:val="0000FF"/>
          <w:sz w:val="24"/>
        </w:rPr>
        <w:t> </w:t>
      </w:r>
      <w:r>
        <w:rPr>
          <w:color w:val="0000FF"/>
          <w:sz w:val="24"/>
          <w:u w:val="single" w:color="0000FF"/>
        </w:rPr>
        <w:t>Grants.gov</w:t>
      </w:r>
      <w:r>
        <w:rPr>
          <w:sz w:val="24"/>
        </w:rPr>
        <w:t>. Mailed, e-mailed or hand-delivered</w:t>
      </w:r>
      <w:r>
        <w:rPr>
          <w:spacing w:val="-57"/>
          <w:sz w:val="24"/>
        </w:rPr>
        <w:t> </w:t>
      </w:r>
      <w:r>
        <w:rPr>
          <w:sz w:val="24"/>
        </w:rPr>
        <w:t>application</w:t>
      </w:r>
      <w:r>
        <w:rPr>
          <w:spacing w:val="-2"/>
          <w:sz w:val="24"/>
        </w:rPr>
        <w:t> </w:t>
      </w:r>
      <w:r>
        <w:rPr>
          <w:sz w:val="24"/>
        </w:rPr>
        <w:t>packages</w:t>
      </w:r>
      <w:r>
        <w:rPr>
          <w:spacing w:val="-1"/>
          <w:sz w:val="24"/>
        </w:rPr>
        <w:t> </w:t>
      </w:r>
      <w:r>
        <w:rPr>
          <w:sz w:val="24"/>
        </w:rPr>
        <w:t>will</w:t>
      </w:r>
      <w:r>
        <w:rPr>
          <w:spacing w:val="-1"/>
          <w:sz w:val="24"/>
        </w:rPr>
        <w:t> </w:t>
      </w:r>
      <w:r>
        <w:rPr>
          <w:sz w:val="24"/>
        </w:rPr>
        <w:t>not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accepted.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further</w:t>
      </w:r>
      <w:r>
        <w:rPr>
          <w:spacing w:val="-1"/>
          <w:sz w:val="24"/>
        </w:rPr>
        <w:t> </w:t>
      </w:r>
      <w:r>
        <w:rPr>
          <w:sz w:val="24"/>
        </w:rPr>
        <w:t>instructions,</w:t>
      </w:r>
      <w:r>
        <w:rPr>
          <w:spacing w:val="-1"/>
          <w:sz w:val="24"/>
        </w:rPr>
        <w:t> </w:t>
      </w:r>
      <w:r>
        <w:rPr>
          <w:sz w:val="24"/>
        </w:rPr>
        <w:t>go</w:t>
      </w:r>
      <w:r>
        <w:rPr>
          <w:color w:val="0000FF"/>
          <w:spacing w:val="-2"/>
          <w:sz w:val="24"/>
        </w:rPr>
        <w:t> </w:t>
      </w:r>
      <w:r>
        <w:rPr>
          <w:color w:val="0000FF"/>
          <w:sz w:val="24"/>
          <w:u w:val="single" w:color="0000FF"/>
        </w:rPr>
        <w:t>here</w:t>
      </w:r>
      <w:r>
        <w:rPr>
          <w:sz w:val="24"/>
        </w:rPr>
        <w:t>.</w:t>
      </w:r>
    </w:p>
    <w:p>
      <w:pPr>
        <w:pStyle w:val="ListParagraph"/>
        <w:numPr>
          <w:ilvl w:val="0"/>
          <w:numId w:val="16"/>
        </w:numPr>
        <w:tabs>
          <w:tab w:pos="1551" w:val="left" w:leader="none"/>
          <w:tab w:pos="1552" w:val="left" w:leader="none"/>
        </w:tabs>
        <w:spacing w:line="293" w:lineRule="exact" w:before="0" w:after="0"/>
        <w:ind w:left="1552" w:right="0" w:hanging="361"/>
        <w:jc w:val="left"/>
        <w:rPr>
          <w:sz w:val="24"/>
        </w:rPr>
      </w:pPr>
      <w:r>
        <w:rPr>
          <w:sz w:val="24"/>
        </w:rPr>
        <w:t>Late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incomplete</w:t>
      </w:r>
      <w:r>
        <w:rPr>
          <w:spacing w:val="-2"/>
          <w:sz w:val="24"/>
        </w:rPr>
        <w:t> </w:t>
      </w:r>
      <w:r>
        <w:rPr>
          <w:sz w:val="24"/>
        </w:rPr>
        <w:t>applications</w:t>
      </w:r>
      <w:r>
        <w:rPr>
          <w:spacing w:val="-1"/>
          <w:sz w:val="24"/>
        </w:rPr>
        <w:t> </w:t>
      </w:r>
      <w:r>
        <w:rPr>
          <w:sz w:val="24"/>
        </w:rPr>
        <w:t>will</w:t>
      </w:r>
      <w:r>
        <w:rPr>
          <w:spacing w:val="-2"/>
          <w:sz w:val="24"/>
        </w:rPr>
        <w:t> </w:t>
      </w:r>
      <w:r>
        <w:rPr>
          <w:sz w:val="24"/>
        </w:rPr>
        <w:t>not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considered.</w:t>
      </w:r>
    </w:p>
    <w:p>
      <w:pPr>
        <w:pStyle w:val="ListParagraph"/>
        <w:numPr>
          <w:ilvl w:val="0"/>
          <w:numId w:val="16"/>
        </w:numPr>
        <w:tabs>
          <w:tab w:pos="1551" w:val="left" w:leader="none"/>
          <w:tab w:pos="1552" w:val="left" w:leader="none"/>
        </w:tabs>
        <w:spacing w:line="240" w:lineRule="auto" w:before="0" w:after="0"/>
        <w:ind w:left="1552" w:right="551" w:hanging="360"/>
        <w:jc w:val="left"/>
        <w:rPr>
          <w:sz w:val="24"/>
        </w:rPr>
      </w:pPr>
      <w:r>
        <w:rPr>
          <w:sz w:val="24"/>
        </w:rPr>
        <w:t>FNS will not consider additions or revisions to applications unless they are submitted via</w:t>
      </w:r>
      <w:r>
        <w:rPr>
          <w:spacing w:val="-57"/>
          <w:sz w:val="24"/>
        </w:rPr>
        <w:t> </w:t>
      </w:r>
      <w:r>
        <w:rPr>
          <w:sz w:val="24"/>
        </w:rPr>
        <w:t>Grants.gov</w:t>
      </w:r>
      <w:r>
        <w:rPr>
          <w:spacing w:val="-2"/>
          <w:sz w:val="24"/>
        </w:rPr>
        <w:t> </w:t>
      </w:r>
      <w:r>
        <w:rPr>
          <w:sz w:val="24"/>
        </w:rPr>
        <w:t>by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deadline.</w:t>
      </w:r>
      <w:r>
        <w:rPr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2"/>
          <w:sz w:val="24"/>
        </w:rPr>
        <w:t> </w:t>
      </w:r>
      <w:r>
        <w:rPr>
          <w:sz w:val="24"/>
        </w:rPr>
        <w:t>additions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revisions</w:t>
      </w:r>
      <w:r>
        <w:rPr>
          <w:spacing w:val="-2"/>
          <w:sz w:val="24"/>
        </w:rPr>
        <w:t> </w:t>
      </w:r>
      <w:r>
        <w:rPr>
          <w:sz w:val="24"/>
        </w:rPr>
        <w:t>will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accepted</w:t>
      </w:r>
      <w:r>
        <w:rPr>
          <w:spacing w:val="-1"/>
          <w:sz w:val="24"/>
        </w:rPr>
        <w:t> </w:t>
      </w:r>
      <w:r>
        <w:rPr>
          <w:sz w:val="24"/>
        </w:rPr>
        <w:t>after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deadline.</w:t>
      </w:r>
    </w:p>
    <w:p>
      <w:pPr>
        <w:pStyle w:val="ListParagraph"/>
        <w:numPr>
          <w:ilvl w:val="0"/>
          <w:numId w:val="16"/>
        </w:numPr>
        <w:tabs>
          <w:tab w:pos="1551" w:val="left" w:leader="none"/>
          <w:tab w:pos="1552" w:val="left" w:leader="none"/>
        </w:tabs>
        <w:spacing w:line="240" w:lineRule="auto" w:before="0" w:after="0"/>
        <w:ind w:left="1551" w:right="338" w:hanging="360"/>
        <w:jc w:val="left"/>
        <w:rPr>
          <w:sz w:val="24"/>
        </w:rPr>
      </w:pPr>
      <w:r>
        <w:rPr>
          <w:sz w:val="24"/>
        </w:rPr>
        <w:t>If multiple application packages are submitted through Grants.gov by the same applicant in</w:t>
      </w:r>
      <w:r>
        <w:rPr>
          <w:spacing w:val="-57"/>
          <w:sz w:val="24"/>
        </w:rPr>
        <w:t> </w:t>
      </w:r>
      <w:r>
        <w:rPr>
          <w:sz w:val="24"/>
        </w:rPr>
        <w:t>response to this solicitation, FNS will accept the latest application package successfully.</w:t>
      </w:r>
      <w:r>
        <w:rPr>
          <w:spacing w:val="1"/>
          <w:sz w:val="24"/>
        </w:rPr>
        <w:t> </w:t>
      </w:r>
      <w:r>
        <w:rPr>
          <w:sz w:val="24"/>
        </w:rPr>
        <w:t>submitted.</w:t>
      </w:r>
      <w:r>
        <w:rPr>
          <w:spacing w:val="1"/>
          <w:sz w:val="24"/>
        </w:rPr>
        <w:t> </w:t>
      </w:r>
      <w:r>
        <w:rPr>
          <w:sz w:val="24"/>
        </w:rPr>
        <w:t>All other packages submitted by the applicant will be removed from this</w:t>
      </w:r>
      <w:r>
        <w:rPr>
          <w:spacing w:val="1"/>
          <w:sz w:val="24"/>
        </w:rPr>
        <w:t> </w:t>
      </w:r>
      <w:r>
        <w:rPr>
          <w:sz w:val="24"/>
        </w:rPr>
        <w:t>competition.</w:t>
      </w:r>
    </w:p>
    <w:p>
      <w:pPr>
        <w:pStyle w:val="BodyText"/>
        <w:spacing w:before="118"/>
        <w:ind w:left="472" w:right="252"/>
      </w:pPr>
      <w:r>
        <w:rPr/>
        <w:t>FNS</w:t>
      </w:r>
      <w:r>
        <w:rPr>
          <w:spacing w:val="13"/>
        </w:rPr>
        <w:t> </w:t>
      </w:r>
      <w:r>
        <w:rPr/>
        <w:t>strongly</w:t>
      </w:r>
      <w:r>
        <w:rPr>
          <w:spacing w:val="5"/>
        </w:rPr>
        <w:t> </w:t>
      </w:r>
      <w:r>
        <w:rPr/>
        <w:t>encourages</w:t>
      </w:r>
      <w:r>
        <w:rPr>
          <w:spacing w:val="13"/>
        </w:rPr>
        <w:t> </w:t>
      </w:r>
      <w:r>
        <w:rPr/>
        <w:t>applicants</w:t>
      </w:r>
      <w:r>
        <w:rPr>
          <w:spacing w:val="8"/>
        </w:rPr>
        <w:t> </w:t>
      </w:r>
      <w:r>
        <w:rPr/>
        <w:t>to</w:t>
      </w:r>
      <w:r>
        <w:rPr>
          <w:spacing w:val="34"/>
        </w:rPr>
        <w:t> </w:t>
      </w:r>
      <w:r>
        <w:rPr>
          <w:u w:val="single"/>
        </w:rPr>
        <w:t>begin</w:t>
      </w:r>
      <w:r>
        <w:rPr>
          <w:spacing w:val="15"/>
          <w:u w:val="single"/>
        </w:rPr>
        <w:t> </w:t>
      </w:r>
      <w:r>
        <w:rPr>
          <w:u w:val="single"/>
        </w:rPr>
        <w:t>the</w:t>
      </w:r>
      <w:r>
        <w:rPr>
          <w:spacing w:val="16"/>
          <w:u w:val="single"/>
        </w:rPr>
        <w:t> </w:t>
      </w:r>
      <w:r>
        <w:rPr>
          <w:u w:val="single"/>
        </w:rPr>
        <w:t>registration</w:t>
      </w:r>
      <w:r>
        <w:rPr>
          <w:spacing w:val="14"/>
          <w:u w:val="single"/>
        </w:rPr>
        <w:t> </w:t>
      </w:r>
      <w:r>
        <w:rPr>
          <w:u w:val="single"/>
        </w:rPr>
        <w:t>process</w:t>
      </w:r>
      <w:r>
        <w:rPr>
          <w:spacing w:val="16"/>
          <w:u w:val="single"/>
        </w:rPr>
        <w:t> </w:t>
      </w:r>
      <w:r>
        <w:rPr>
          <w:u w:val="single"/>
        </w:rPr>
        <w:t>at</w:t>
      </w:r>
      <w:r>
        <w:rPr>
          <w:spacing w:val="14"/>
          <w:u w:val="single"/>
        </w:rPr>
        <w:t> </w:t>
      </w:r>
      <w:r>
        <w:rPr>
          <w:u w:val="single"/>
        </w:rPr>
        <w:t>least</w:t>
      </w:r>
      <w:r>
        <w:rPr>
          <w:spacing w:val="16"/>
          <w:u w:val="single"/>
        </w:rPr>
        <w:t> </w:t>
      </w:r>
      <w:r>
        <w:rPr>
          <w:b/>
          <w:u w:val="single"/>
        </w:rPr>
        <w:t>four</w:t>
      </w:r>
      <w:r>
        <w:rPr>
          <w:b/>
          <w:spacing w:val="15"/>
          <w:u w:val="single"/>
        </w:rPr>
        <w:t> </w:t>
      </w:r>
      <w:r>
        <w:rPr>
          <w:b/>
          <w:u w:val="single"/>
        </w:rPr>
        <w:t>weeks</w:t>
      </w:r>
      <w:r>
        <w:rPr>
          <w:b/>
          <w:spacing w:val="14"/>
          <w:u w:val="single"/>
        </w:rPr>
        <w:t> </w:t>
      </w:r>
      <w:r>
        <w:rPr>
          <w:b/>
          <w:u w:val="single"/>
        </w:rPr>
        <w:t>before</w:t>
      </w:r>
      <w:r>
        <w:rPr>
          <w:b/>
          <w:spacing w:val="14"/>
          <w:u w:val="single"/>
        </w:rPr>
        <w:t> </w:t>
      </w:r>
      <w:r>
        <w:rPr>
          <w:u w:val="single"/>
        </w:rPr>
        <w:t>the</w:t>
      </w:r>
      <w:r>
        <w:rPr>
          <w:spacing w:val="1"/>
        </w:rPr>
        <w:t> </w:t>
      </w:r>
      <w:r>
        <w:rPr>
          <w:u w:val="single"/>
        </w:rPr>
        <w:t>due</w:t>
      </w:r>
      <w:r>
        <w:rPr>
          <w:spacing w:val="18"/>
          <w:u w:val="single"/>
        </w:rPr>
        <w:t> </w:t>
      </w:r>
      <w:r>
        <w:rPr>
          <w:u w:val="single"/>
        </w:rPr>
        <w:t>date</w:t>
      </w:r>
      <w:r>
        <w:rPr>
          <w:spacing w:val="14"/>
        </w:rPr>
        <w:t> </w:t>
      </w:r>
      <w:r>
        <w:rPr/>
        <w:t>and</w:t>
      </w:r>
      <w:r>
        <w:rPr>
          <w:spacing w:val="18"/>
        </w:rPr>
        <w:t> </w:t>
      </w:r>
      <w:r>
        <w:rPr/>
        <w:t>to</w:t>
      </w:r>
      <w:r>
        <w:rPr>
          <w:spacing w:val="17"/>
        </w:rPr>
        <w:t> </w:t>
      </w:r>
      <w:r>
        <w:rPr/>
        <w:t>submit</w:t>
      </w:r>
      <w:r>
        <w:rPr>
          <w:spacing w:val="17"/>
        </w:rPr>
        <w:t> </w:t>
      </w:r>
      <w:r>
        <w:rPr/>
        <w:t>applications</w:t>
      </w:r>
      <w:r>
        <w:rPr>
          <w:spacing w:val="18"/>
        </w:rPr>
        <w:t> </w:t>
      </w:r>
      <w:r>
        <w:rPr/>
        <w:t>to</w:t>
      </w:r>
      <w:r>
        <w:rPr>
          <w:spacing w:val="17"/>
        </w:rPr>
        <w:t> </w:t>
      </w:r>
      <w:r>
        <w:rPr/>
        <w:t>Grants.gov</w:t>
      </w:r>
      <w:r>
        <w:rPr>
          <w:spacing w:val="18"/>
        </w:rPr>
        <w:t> </w:t>
      </w:r>
      <w:r>
        <w:rPr/>
        <w:t>at</w:t>
      </w:r>
      <w:r>
        <w:rPr>
          <w:spacing w:val="17"/>
        </w:rPr>
        <w:t> </w:t>
      </w:r>
      <w:r>
        <w:rPr/>
        <w:t>least</w:t>
      </w:r>
      <w:r>
        <w:rPr>
          <w:spacing w:val="17"/>
        </w:rPr>
        <w:t> </w:t>
      </w:r>
      <w:r>
        <w:rPr>
          <w:b/>
        </w:rPr>
        <w:t>one</w:t>
      </w:r>
      <w:r>
        <w:rPr>
          <w:b/>
          <w:spacing w:val="19"/>
        </w:rPr>
        <w:t> </w:t>
      </w:r>
      <w:r>
        <w:rPr>
          <w:b/>
        </w:rPr>
        <w:t>week</w:t>
      </w:r>
      <w:r>
        <w:rPr>
          <w:b/>
          <w:spacing w:val="17"/>
        </w:rPr>
        <w:t> </w:t>
      </w:r>
      <w:r>
        <w:rPr/>
        <w:t>before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deadline</w:t>
      </w:r>
      <w:r>
        <w:rPr>
          <w:spacing w:val="18"/>
        </w:rPr>
        <w:t> </w:t>
      </w:r>
      <w:r>
        <w:rPr/>
        <w:t>to</w:t>
      </w:r>
      <w:r>
        <w:rPr>
          <w:spacing w:val="17"/>
        </w:rPr>
        <w:t> </w:t>
      </w:r>
      <w:r>
        <w:rPr/>
        <w:t>allow</w:t>
      </w:r>
      <w:r>
        <w:rPr>
          <w:spacing w:val="1"/>
        </w:rPr>
        <w:t> </w:t>
      </w:r>
      <w:r>
        <w:rPr/>
        <w:t>time</w:t>
      </w:r>
      <w:r>
        <w:rPr>
          <w:spacing w:val="15"/>
        </w:rPr>
        <w:t> </w:t>
      </w:r>
      <w:r>
        <w:rPr/>
        <w:t>to</w:t>
      </w:r>
      <w:r>
        <w:rPr>
          <w:spacing w:val="16"/>
        </w:rPr>
        <w:t> </w:t>
      </w:r>
      <w:r>
        <w:rPr/>
        <w:t>troubleshoot</w:t>
      </w:r>
      <w:r>
        <w:rPr>
          <w:spacing w:val="16"/>
        </w:rPr>
        <w:t> </w:t>
      </w:r>
      <w:r>
        <w:rPr/>
        <w:t>any</w:t>
      </w:r>
      <w:r>
        <w:rPr>
          <w:spacing w:val="16"/>
        </w:rPr>
        <w:t> </w:t>
      </w:r>
      <w:r>
        <w:rPr/>
        <w:t>issues,</w:t>
      </w:r>
      <w:r>
        <w:rPr>
          <w:spacing w:val="16"/>
        </w:rPr>
        <w:t> </w:t>
      </w:r>
      <w:r>
        <w:rPr/>
        <w:t>should</w:t>
      </w:r>
      <w:r>
        <w:rPr>
          <w:spacing w:val="16"/>
        </w:rPr>
        <w:t> </w:t>
      </w:r>
      <w:r>
        <w:rPr/>
        <w:t>they</w:t>
      </w:r>
      <w:r>
        <w:rPr>
          <w:spacing w:val="15"/>
        </w:rPr>
        <w:t> </w:t>
      </w:r>
      <w:r>
        <w:rPr/>
        <w:t>arise.</w:t>
      </w:r>
      <w:r>
        <w:rPr>
          <w:spacing w:val="15"/>
        </w:rPr>
        <w:t> </w:t>
      </w:r>
      <w:r>
        <w:rPr/>
        <w:t>Please</w:t>
      </w:r>
      <w:r>
        <w:rPr>
          <w:spacing w:val="17"/>
        </w:rPr>
        <w:t> </w:t>
      </w:r>
      <w:r>
        <w:rPr/>
        <w:t>note</w:t>
      </w:r>
      <w:r>
        <w:rPr>
          <w:spacing w:val="17"/>
        </w:rPr>
        <w:t> </w:t>
      </w:r>
      <w:r>
        <w:rPr/>
        <w:t>that</w:t>
      </w:r>
      <w:r>
        <w:rPr>
          <w:spacing w:val="16"/>
        </w:rPr>
        <w:t> </w:t>
      </w:r>
      <w:r>
        <w:rPr/>
        <w:t>upon</w:t>
      </w:r>
      <w:r>
        <w:rPr>
          <w:spacing w:val="16"/>
        </w:rPr>
        <w:t> </w:t>
      </w:r>
      <w:r>
        <w:rPr/>
        <w:t>submission,</w:t>
      </w:r>
      <w:r>
        <w:rPr>
          <w:spacing w:val="17"/>
        </w:rPr>
        <w:t> </w:t>
      </w:r>
      <w:r>
        <w:rPr/>
        <w:t>Grants.gov</w:t>
      </w:r>
      <w:r>
        <w:rPr>
          <w:spacing w:val="11"/>
        </w:rPr>
        <w:t> </w:t>
      </w:r>
      <w:r>
        <w:rPr/>
        <w:t>may</w:t>
      </w:r>
      <w:r>
        <w:rPr>
          <w:spacing w:val="-57"/>
        </w:rPr>
        <w:t> </w:t>
      </w:r>
      <w:r>
        <w:rPr/>
        <w:t>send multiple confirmation notices;</w:t>
      </w:r>
      <w:r>
        <w:rPr>
          <w:spacing w:val="1"/>
        </w:rPr>
        <w:t> </w:t>
      </w:r>
      <w:r>
        <w:rPr/>
        <w:t>applicants should ensure receipt of confirmation that the</w:t>
      </w:r>
      <w:r>
        <w:rPr>
          <w:spacing w:val="1"/>
        </w:rPr>
        <w:t> </w:t>
      </w:r>
      <w:r>
        <w:rPr/>
        <w:t>application was</w:t>
      </w:r>
      <w:r>
        <w:rPr>
          <w:spacing w:val="1"/>
        </w:rPr>
        <w:t> </w:t>
      </w:r>
      <w:r>
        <w:rPr>
          <w:b/>
        </w:rPr>
        <w:t>accepted</w:t>
      </w:r>
      <w:r>
        <w:rPr/>
        <w:t>.</w:t>
      </w:r>
      <w:r>
        <w:rPr>
          <w:spacing w:val="4"/>
        </w:rPr>
        <w:t> </w:t>
      </w:r>
      <w:r>
        <w:rPr/>
        <w:t>Applicants</w:t>
      </w:r>
      <w:r>
        <w:rPr>
          <w:spacing w:val="-3"/>
        </w:rPr>
        <w:t> </w:t>
      </w:r>
      <w:r>
        <w:rPr/>
        <w:t>experiencing</w:t>
      </w:r>
      <w:r>
        <w:rPr>
          <w:spacing w:val="-4"/>
        </w:rPr>
        <w:t> </w:t>
      </w:r>
      <w:r>
        <w:rPr/>
        <w:t>difficulty</w:t>
      </w:r>
      <w:r>
        <w:rPr>
          <w:spacing w:val="-3"/>
        </w:rPr>
        <w:t> </w:t>
      </w:r>
      <w:r>
        <w:rPr/>
        <w:t>submitting applications</w:t>
      </w:r>
      <w:r>
        <w:rPr>
          <w:spacing w:val="1"/>
        </w:rPr>
        <w:t> </w:t>
      </w:r>
      <w:r>
        <w:rPr/>
        <w:t>to</w:t>
      </w:r>
      <w:r>
        <w:rPr>
          <w:spacing w:val="5"/>
        </w:rPr>
        <w:t> </w:t>
      </w:r>
      <w:r>
        <w:rPr/>
        <w:t>Grants.gov</w:t>
      </w:r>
      <w:r>
        <w:rPr>
          <w:spacing w:val="1"/>
        </w:rPr>
        <w:t> </w:t>
      </w:r>
      <w:r>
        <w:rPr/>
        <w:t>should</w:t>
      </w:r>
      <w:r>
        <w:rPr>
          <w:spacing w:val="8"/>
        </w:rPr>
        <w:t> </w:t>
      </w:r>
      <w:r>
        <w:rPr/>
        <w:t>contact</w:t>
      </w:r>
      <w:r>
        <w:rPr>
          <w:spacing w:val="4"/>
        </w:rPr>
        <w:t> </w:t>
      </w:r>
      <w:r>
        <w:rPr/>
        <w:t>the</w:t>
      </w:r>
      <w:r>
        <w:rPr>
          <w:spacing w:val="8"/>
        </w:rPr>
        <w:t> </w:t>
      </w:r>
      <w:r>
        <w:rPr/>
        <w:t>Grant</w:t>
      </w:r>
      <w:r>
        <w:rPr>
          <w:spacing w:val="-1"/>
        </w:rPr>
        <w:t> </w:t>
      </w:r>
      <w:r>
        <w:rPr/>
        <w:t>Officer</w:t>
      </w:r>
      <w:r>
        <w:rPr>
          <w:spacing w:val="4"/>
        </w:rPr>
        <w:t> </w:t>
      </w:r>
      <w:r>
        <w:rPr/>
        <w:t>noted</w:t>
      </w:r>
      <w:r>
        <w:rPr>
          <w:spacing w:val="3"/>
        </w:rPr>
        <w:t> </w:t>
      </w:r>
      <w:r>
        <w:rPr/>
        <w:t>in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color w:val="0000FF"/>
          <w:u w:val="single" w:color="0000FF"/>
        </w:rPr>
        <w:t>Agency Contacts</w:t>
      </w:r>
      <w:r>
        <w:rPr>
          <w:color w:val="0000FF"/>
          <w:spacing w:val="3"/>
        </w:rPr>
        <w:t> </w:t>
      </w:r>
      <w:r>
        <w:rPr/>
        <w:t>(Section</w:t>
      </w:r>
      <w:r>
        <w:rPr>
          <w:spacing w:val="9"/>
        </w:rPr>
        <w:t> </w:t>
      </w:r>
      <w:r>
        <w:rPr/>
        <w:t>VII)</w:t>
      </w:r>
      <w:r>
        <w:rPr>
          <w:spacing w:val="8"/>
        </w:rPr>
        <w:t> </w:t>
      </w:r>
      <w:r>
        <w:rPr/>
        <w:t>of</w:t>
      </w:r>
      <w:r>
        <w:rPr>
          <w:spacing w:val="9"/>
        </w:rPr>
        <w:t> </w:t>
      </w:r>
      <w:r>
        <w:rPr/>
        <w:t>this</w:t>
      </w:r>
      <w:r>
        <w:rPr>
          <w:spacing w:val="6"/>
        </w:rPr>
        <w:t> </w:t>
      </w:r>
      <w:r>
        <w:rPr/>
        <w:t>RFA. FNS will</w:t>
      </w:r>
      <w:r>
        <w:rPr>
          <w:spacing w:val="1"/>
        </w:rPr>
        <w:t> </w:t>
      </w:r>
      <w:r>
        <w:rPr/>
        <w:t>evaluate</w:t>
      </w:r>
      <w:r>
        <w:rPr>
          <w:spacing w:val="-4"/>
        </w:rPr>
        <w:t> </w:t>
      </w:r>
      <w:r>
        <w:rPr/>
        <w:t>submission</w:t>
      </w:r>
      <w:r>
        <w:rPr>
          <w:spacing w:val="-3"/>
        </w:rPr>
        <w:t> </w:t>
      </w:r>
      <w:r>
        <w:rPr/>
        <w:t>issues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case-by-case</w:t>
      </w:r>
      <w:r>
        <w:rPr>
          <w:spacing w:val="-4"/>
        </w:rPr>
        <w:t> </w:t>
      </w:r>
      <w:r>
        <w:rPr/>
        <w:t>basis.</w:t>
      </w:r>
    </w:p>
    <w:p>
      <w:pPr>
        <w:pStyle w:val="Heading2"/>
        <w:spacing w:before="200"/>
        <w:jc w:val="both"/>
      </w:pPr>
      <w:bookmarkStart w:name="_TOC_250015" w:id="12"/>
      <w:r>
        <w:rPr>
          <w:color w:val="4E81BD"/>
        </w:rPr>
        <w:t>Preparing</w:t>
      </w:r>
      <w:r>
        <w:rPr>
          <w:color w:val="4E81BD"/>
          <w:spacing w:val="-3"/>
        </w:rPr>
        <w:t> </w:t>
      </w:r>
      <w:r>
        <w:rPr>
          <w:color w:val="4E81BD"/>
        </w:rPr>
        <w:t>for</w:t>
      </w:r>
      <w:r>
        <w:rPr>
          <w:color w:val="4E81BD"/>
          <w:spacing w:val="-3"/>
        </w:rPr>
        <w:t> </w:t>
      </w:r>
      <w:r>
        <w:rPr>
          <w:color w:val="4E81BD"/>
        </w:rPr>
        <w:t>Electronic</w:t>
      </w:r>
      <w:r>
        <w:rPr>
          <w:color w:val="4E81BD"/>
          <w:spacing w:val="-3"/>
        </w:rPr>
        <w:t> </w:t>
      </w:r>
      <w:r>
        <w:rPr>
          <w:color w:val="4E81BD"/>
        </w:rPr>
        <w:t>Application</w:t>
      </w:r>
      <w:r>
        <w:rPr>
          <w:color w:val="4E81BD"/>
          <w:spacing w:val="-4"/>
        </w:rPr>
        <w:t> </w:t>
      </w:r>
      <w:r>
        <w:rPr>
          <w:color w:val="4E81BD"/>
        </w:rPr>
        <w:t>Submission</w:t>
      </w:r>
      <w:r>
        <w:rPr>
          <w:color w:val="4E81BD"/>
          <w:spacing w:val="-4"/>
        </w:rPr>
        <w:t> </w:t>
      </w:r>
      <w:r>
        <w:rPr>
          <w:color w:val="4E81BD"/>
        </w:rPr>
        <w:t>through</w:t>
      </w:r>
      <w:r>
        <w:rPr>
          <w:color w:val="4E81BD"/>
          <w:spacing w:val="-3"/>
        </w:rPr>
        <w:t> </w:t>
      </w:r>
      <w:bookmarkEnd w:id="12"/>
      <w:r>
        <w:rPr>
          <w:color w:val="4E81BD"/>
        </w:rPr>
        <w:t>Grants.gov</w:t>
      </w:r>
    </w:p>
    <w:p>
      <w:pPr>
        <w:pStyle w:val="BodyText"/>
        <w:spacing w:before="93"/>
        <w:ind w:left="472" w:right="875"/>
        <w:jc w:val="both"/>
      </w:pPr>
      <w:r>
        <w:rPr/>
        <w:t>Applicants must register with </w:t>
      </w:r>
      <w:r>
        <w:rPr>
          <w:color w:val="0000FF"/>
          <w:u w:val="single" w:color="0000FF"/>
        </w:rPr>
        <w:t>Grants.gov</w:t>
      </w:r>
      <w:r>
        <w:rPr/>
        <w:t>, Dun and Bradstreet and Sam.gov in order to submit an</w:t>
      </w:r>
      <w:r>
        <w:rPr>
          <w:spacing w:val="-58"/>
        </w:rPr>
        <w:t> </w:t>
      </w:r>
      <w:r>
        <w:rPr/>
        <w:t>application to FNS via Grants.gov, as required. FNS strongly encourages applicants to </w:t>
      </w:r>
      <w:r>
        <w:rPr>
          <w:u w:val="single"/>
        </w:rPr>
        <w:t>begin the</w:t>
      </w:r>
      <w:r>
        <w:rPr>
          <w:spacing w:val="1"/>
        </w:rPr>
        <w:t> </w:t>
      </w:r>
      <w:r>
        <w:rPr>
          <w:u w:val="single"/>
        </w:rPr>
        <w:t>registration</w:t>
      </w:r>
      <w:r>
        <w:rPr>
          <w:spacing w:val="-2"/>
          <w:u w:val="single"/>
        </w:rPr>
        <w:t> </w:t>
      </w:r>
      <w:r>
        <w:rPr>
          <w:u w:val="single"/>
        </w:rPr>
        <w:t>process</w:t>
      </w:r>
      <w:r>
        <w:rPr>
          <w:spacing w:val="-1"/>
          <w:u w:val="single"/>
        </w:rPr>
        <w:t> </w:t>
      </w:r>
      <w:r>
        <w:rPr>
          <w:u w:val="single"/>
        </w:rPr>
        <w:t>at</w:t>
      </w:r>
      <w:r>
        <w:rPr>
          <w:spacing w:val="-1"/>
          <w:u w:val="single"/>
        </w:rPr>
        <w:t> </w:t>
      </w:r>
      <w:r>
        <w:rPr>
          <w:u w:val="single"/>
        </w:rPr>
        <w:t>least</w:t>
      </w:r>
      <w:r>
        <w:rPr>
          <w:spacing w:val="-2"/>
          <w:u w:val="single"/>
        </w:rPr>
        <w:t> </w:t>
      </w:r>
      <w:r>
        <w:rPr>
          <w:b/>
          <w:u w:val="single"/>
        </w:rPr>
        <w:t>four</w:t>
      </w:r>
      <w:r>
        <w:rPr>
          <w:b/>
          <w:spacing w:val="-1"/>
          <w:u w:val="single"/>
        </w:rPr>
        <w:t> </w:t>
      </w:r>
      <w:r>
        <w:rPr>
          <w:b/>
          <w:u w:val="single"/>
        </w:rPr>
        <w:t>weeks</w:t>
      </w:r>
      <w:r>
        <w:rPr>
          <w:b/>
          <w:spacing w:val="-1"/>
          <w:u w:val="single"/>
        </w:rPr>
        <w:t> </w:t>
      </w:r>
      <w:r>
        <w:rPr>
          <w:b/>
          <w:u w:val="single"/>
        </w:rPr>
        <w:t>before </w:t>
      </w:r>
      <w:r>
        <w:rPr>
          <w:u w:val="single"/>
        </w:rPr>
        <w:t>the due</w:t>
      </w:r>
      <w:r>
        <w:rPr>
          <w:spacing w:val="-2"/>
          <w:u w:val="single"/>
        </w:rPr>
        <w:t> </w:t>
      </w:r>
      <w:r>
        <w:rPr>
          <w:u w:val="single"/>
        </w:rPr>
        <w:t>date</w:t>
      </w:r>
      <w:r>
        <w:rPr/>
        <w:t>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before="90"/>
        <w:ind w:left="472"/>
      </w:pPr>
      <w:r>
        <w:rPr/>
        <w:t>In</w:t>
      </w:r>
      <w:r>
        <w:rPr>
          <w:spacing w:val="-2"/>
        </w:rPr>
        <w:t> </w:t>
      </w:r>
      <w:r>
        <w:rPr/>
        <w:t>order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submit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application,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must:</w:t>
      </w:r>
    </w:p>
    <w:p>
      <w:pPr>
        <w:pStyle w:val="ListParagraph"/>
        <w:numPr>
          <w:ilvl w:val="0"/>
          <w:numId w:val="17"/>
        </w:numPr>
        <w:tabs>
          <w:tab w:pos="1191" w:val="left" w:leader="none"/>
          <w:tab w:pos="1192" w:val="left" w:leader="none"/>
        </w:tabs>
        <w:spacing w:line="240" w:lineRule="auto" w:before="120" w:after="0"/>
        <w:ind w:left="1192" w:right="0" w:hanging="720"/>
        <w:jc w:val="left"/>
        <w:rPr>
          <w:sz w:val="24"/>
        </w:rPr>
      </w:pPr>
      <w:r>
        <w:rPr>
          <w:sz w:val="24"/>
        </w:rPr>
        <w:t>Obtain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DUNS</w:t>
      </w:r>
      <w:r>
        <w:rPr>
          <w:spacing w:val="-5"/>
          <w:sz w:val="24"/>
        </w:rPr>
        <w:t> </w:t>
      </w:r>
      <w:r>
        <w:rPr>
          <w:sz w:val="24"/>
        </w:rPr>
        <w:t>number</w:t>
      </w:r>
    </w:p>
    <w:p>
      <w:pPr>
        <w:pStyle w:val="ListParagraph"/>
        <w:numPr>
          <w:ilvl w:val="1"/>
          <w:numId w:val="17"/>
        </w:numPr>
        <w:tabs>
          <w:tab w:pos="1192" w:val="left" w:leader="none"/>
        </w:tabs>
        <w:spacing w:line="240" w:lineRule="auto" w:before="0" w:after="0"/>
        <w:ind w:left="1551" w:right="785" w:hanging="720"/>
        <w:jc w:val="left"/>
        <w:rPr>
          <w:sz w:val="24"/>
        </w:rPr>
      </w:pPr>
      <w:r>
        <w:rPr>
          <w:sz w:val="24"/>
        </w:rPr>
        <w:t>If your organization does not have a DUNS number, or if you are unsure of your</w:t>
      </w:r>
      <w:r>
        <w:rPr>
          <w:spacing w:val="1"/>
          <w:sz w:val="24"/>
        </w:rPr>
        <w:t> </w:t>
      </w:r>
      <w:r>
        <w:rPr>
          <w:sz w:val="24"/>
        </w:rPr>
        <w:t>organization’s</w:t>
      </w:r>
      <w:r>
        <w:rPr>
          <w:spacing w:val="-11"/>
          <w:sz w:val="24"/>
        </w:rPr>
        <w:t> </w:t>
      </w:r>
      <w:r>
        <w:rPr>
          <w:sz w:val="24"/>
        </w:rPr>
        <w:t>DUNS,</w:t>
      </w:r>
      <w:r>
        <w:rPr>
          <w:spacing w:val="-11"/>
          <w:sz w:val="24"/>
        </w:rPr>
        <w:t> </w:t>
      </w:r>
      <w:r>
        <w:rPr>
          <w:sz w:val="24"/>
        </w:rPr>
        <w:t>contact</w:t>
      </w:r>
      <w:r>
        <w:rPr>
          <w:spacing w:val="-11"/>
          <w:sz w:val="24"/>
        </w:rPr>
        <w:t> </w:t>
      </w:r>
      <w:r>
        <w:rPr>
          <w:sz w:val="24"/>
        </w:rPr>
        <w:t>Dun</w:t>
      </w:r>
      <w:r>
        <w:rPr>
          <w:spacing w:val="-9"/>
          <w:sz w:val="24"/>
        </w:rPr>
        <w:t> </w:t>
      </w:r>
      <w:r>
        <w:rPr>
          <w:sz w:val="24"/>
        </w:rPr>
        <w:t>&amp;</w:t>
      </w:r>
      <w:r>
        <w:rPr>
          <w:spacing w:val="-7"/>
          <w:sz w:val="24"/>
        </w:rPr>
        <w:t> </w:t>
      </w:r>
      <w:r>
        <w:rPr>
          <w:sz w:val="24"/>
        </w:rPr>
        <w:t>Bradstreet</w:t>
      </w:r>
      <w:r>
        <w:rPr>
          <w:spacing w:val="-11"/>
          <w:sz w:val="24"/>
        </w:rPr>
        <w:t> </w:t>
      </w:r>
      <w:r>
        <w:rPr>
          <w:sz w:val="24"/>
        </w:rPr>
        <w:t>at</w:t>
      </w:r>
      <w:r>
        <w:rPr>
          <w:color w:val="0000FF"/>
          <w:spacing w:val="-12"/>
          <w:sz w:val="24"/>
        </w:rPr>
        <w:t> </w:t>
      </w:r>
      <w:r>
        <w:rPr>
          <w:color w:val="0000FF"/>
          <w:sz w:val="24"/>
          <w:u w:val="single" w:color="0000FF"/>
        </w:rPr>
        <w:t>https://fedgov.dnb.com/webform</w:t>
      </w:r>
      <w:r>
        <w:rPr>
          <w:color w:val="0000FF"/>
          <w:spacing w:val="-9"/>
          <w:sz w:val="24"/>
          <w:u w:val="single" w:color="0000FF"/>
        </w:rPr>
        <w:t> </w:t>
      </w:r>
      <w:r>
        <w:rPr>
          <w:sz w:val="24"/>
        </w:rPr>
        <w:t>or</w:t>
      </w:r>
      <w:r>
        <w:rPr>
          <w:spacing w:val="-57"/>
          <w:sz w:val="24"/>
        </w:rPr>
        <w:t> </w:t>
      </w:r>
      <w:r>
        <w:rPr>
          <w:sz w:val="24"/>
        </w:rPr>
        <w:t>by calling 1-888-814-1435, Monday</w:t>
      </w:r>
      <w:r>
        <w:rPr>
          <w:spacing w:val="1"/>
          <w:sz w:val="24"/>
        </w:rPr>
        <w:t> </w:t>
      </w:r>
      <w:r>
        <w:rPr>
          <w:sz w:val="24"/>
        </w:rPr>
        <w:t>thru Friday, 8am-9pm ET. There is no fee</w:t>
      </w:r>
      <w:r>
        <w:rPr>
          <w:spacing w:val="1"/>
          <w:sz w:val="24"/>
        </w:rPr>
        <w:t> </w:t>
      </w:r>
      <w:r>
        <w:rPr>
          <w:sz w:val="24"/>
        </w:rPr>
        <w:t>associated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obtaining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DUNS</w:t>
      </w:r>
      <w:r>
        <w:rPr>
          <w:spacing w:val="-1"/>
          <w:sz w:val="24"/>
        </w:rPr>
        <w:t> </w:t>
      </w:r>
      <w:r>
        <w:rPr>
          <w:sz w:val="24"/>
        </w:rPr>
        <w:t>number.</w:t>
      </w:r>
    </w:p>
    <w:p>
      <w:pPr>
        <w:pStyle w:val="Heading2"/>
        <w:numPr>
          <w:ilvl w:val="0"/>
          <w:numId w:val="18"/>
        </w:numPr>
        <w:tabs>
          <w:tab w:pos="1192" w:val="left" w:leader="none"/>
        </w:tabs>
        <w:spacing w:line="240" w:lineRule="auto" w:before="0" w:after="0"/>
        <w:ind w:left="1192" w:right="0" w:hanging="361"/>
        <w:jc w:val="left"/>
      </w:pPr>
      <w:r>
        <w:rPr/>
        <w:t>It</w:t>
      </w:r>
      <w:r>
        <w:rPr>
          <w:spacing w:val="-7"/>
        </w:rPr>
        <w:t> </w:t>
      </w:r>
      <w:r>
        <w:rPr/>
        <w:t>may</w:t>
      </w:r>
      <w:r>
        <w:rPr>
          <w:spacing w:val="-8"/>
        </w:rPr>
        <w:t> </w:t>
      </w:r>
      <w:r>
        <w:rPr/>
        <w:t>take</w:t>
      </w:r>
      <w:r>
        <w:rPr>
          <w:spacing w:val="-6"/>
        </w:rPr>
        <w:t> </w:t>
      </w:r>
      <w:r>
        <w:rPr/>
        <w:t>2-3</w:t>
      </w:r>
      <w:r>
        <w:rPr>
          <w:spacing w:val="-5"/>
        </w:rPr>
        <w:t> </w:t>
      </w:r>
      <w:r>
        <w:rPr/>
        <w:t>business</w:t>
      </w:r>
      <w:r>
        <w:rPr>
          <w:spacing w:val="-4"/>
        </w:rPr>
        <w:t> </w:t>
      </w:r>
      <w:r>
        <w:rPr/>
        <w:t>days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obtain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DUNS</w:t>
      </w:r>
      <w:r>
        <w:rPr>
          <w:spacing w:val="-5"/>
        </w:rPr>
        <w:t> </w:t>
      </w:r>
      <w:r>
        <w:rPr/>
        <w:t>number.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ListParagraph"/>
        <w:numPr>
          <w:ilvl w:val="0"/>
          <w:numId w:val="18"/>
        </w:numPr>
        <w:tabs>
          <w:tab w:pos="1191" w:val="left" w:leader="none"/>
          <w:tab w:pos="1192" w:val="left" w:leader="none"/>
        </w:tabs>
        <w:spacing w:line="240" w:lineRule="auto" w:before="0" w:after="0"/>
        <w:ind w:left="1192" w:right="0" w:hanging="721"/>
        <w:jc w:val="left"/>
        <w:rPr>
          <w:sz w:val="24"/>
        </w:rPr>
      </w:pPr>
      <w:r>
        <w:rPr>
          <w:sz w:val="24"/>
        </w:rPr>
        <w:t>Register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System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Award</w:t>
      </w:r>
      <w:r>
        <w:rPr>
          <w:spacing w:val="-5"/>
          <w:sz w:val="24"/>
        </w:rPr>
        <w:t> </w:t>
      </w:r>
      <w:r>
        <w:rPr>
          <w:sz w:val="24"/>
        </w:rPr>
        <w:t>Management</w:t>
      </w:r>
      <w:r>
        <w:rPr>
          <w:spacing w:val="-4"/>
          <w:sz w:val="24"/>
        </w:rPr>
        <w:t> </w:t>
      </w:r>
      <w:r>
        <w:rPr>
          <w:sz w:val="24"/>
        </w:rPr>
        <w:t>(SAM.gov)</w:t>
      </w:r>
    </w:p>
    <w:p>
      <w:pPr>
        <w:pStyle w:val="ListParagraph"/>
        <w:numPr>
          <w:ilvl w:val="1"/>
          <w:numId w:val="18"/>
        </w:numPr>
        <w:tabs>
          <w:tab w:pos="1911" w:val="left" w:leader="none"/>
          <w:tab w:pos="1912" w:val="left" w:leader="none"/>
        </w:tabs>
        <w:spacing w:line="240" w:lineRule="auto" w:before="0" w:after="0"/>
        <w:ind w:left="1911" w:right="378" w:hanging="720"/>
        <w:jc w:val="left"/>
        <w:rPr>
          <w:sz w:val="24"/>
        </w:rPr>
      </w:pPr>
      <w:r>
        <w:rPr>
          <w:sz w:val="24"/>
        </w:rPr>
        <w:t>SAM.gov</w:t>
      </w:r>
      <w:r>
        <w:rPr>
          <w:spacing w:val="-8"/>
          <w:sz w:val="24"/>
        </w:rPr>
        <w:t> </w:t>
      </w:r>
      <w:r>
        <w:rPr>
          <w:sz w:val="24"/>
        </w:rPr>
        <w:t>combines</w:t>
      </w:r>
      <w:r>
        <w:rPr>
          <w:spacing w:val="-8"/>
          <w:sz w:val="24"/>
        </w:rPr>
        <w:t> </w:t>
      </w:r>
      <w:r>
        <w:rPr>
          <w:sz w:val="24"/>
        </w:rPr>
        <w:t>Federal</w:t>
      </w:r>
      <w:r>
        <w:rPr>
          <w:spacing w:val="32"/>
          <w:sz w:val="24"/>
        </w:rPr>
        <w:t> </w:t>
      </w:r>
      <w:r>
        <w:rPr>
          <w:sz w:val="24"/>
        </w:rPr>
        <w:t>procurement</w:t>
      </w:r>
      <w:r>
        <w:rPr>
          <w:spacing w:val="-8"/>
          <w:sz w:val="24"/>
        </w:rPr>
        <w:t> </w:t>
      </w:r>
      <w:r>
        <w:rPr>
          <w:sz w:val="24"/>
        </w:rPr>
        <w:t>systems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Catalog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Federal</w:t>
      </w:r>
      <w:r>
        <w:rPr>
          <w:spacing w:val="-6"/>
          <w:sz w:val="24"/>
        </w:rPr>
        <w:t> </w:t>
      </w:r>
      <w:r>
        <w:rPr>
          <w:sz w:val="24"/>
        </w:rPr>
        <w:t>Domestic</w:t>
      </w:r>
      <w:r>
        <w:rPr>
          <w:spacing w:val="-57"/>
          <w:sz w:val="24"/>
        </w:rPr>
        <w:t> </w:t>
      </w:r>
      <w:r>
        <w:rPr>
          <w:sz w:val="24"/>
        </w:rPr>
        <w:t>Assistance</w:t>
      </w:r>
      <w:r>
        <w:rPr>
          <w:spacing w:val="-6"/>
          <w:sz w:val="24"/>
        </w:rPr>
        <w:t> </w:t>
      </w:r>
      <w:r>
        <w:rPr>
          <w:sz w:val="24"/>
        </w:rPr>
        <w:t>into</w:t>
      </w:r>
      <w:r>
        <w:rPr>
          <w:spacing w:val="-5"/>
          <w:sz w:val="24"/>
        </w:rPr>
        <w:t> </w:t>
      </w:r>
      <w:r>
        <w:rPr>
          <w:sz w:val="24"/>
        </w:rPr>
        <w:t>one</w:t>
      </w:r>
      <w:r>
        <w:rPr>
          <w:spacing w:val="-5"/>
          <w:sz w:val="24"/>
        </w:rPr>
        <w:t> </w:t>
      </w:r>
      <w:r>
        <w:rPr>
          <w:sz w:val="24"/>
        </w:rPr>
        <w:t>system.</w:t>
      </w:r>
      <w:r>
        <w:rPr>
          <w:spacing w:val="52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additional</w:t>
      </w:r>
      <w:r>
        <w:rPr>
          <w:spacing w:val="-5"/>
          <w:sz w:val="24"/>
        </w:rPr>
        <w:t> </w:t>
      </w:r>
      <w:r>
        <w:rPr>
          <w:sz w:val="24"/>
        </w:rPr>
        <w:t>information</w:t>
      </w:r>
      <w:r>
        <w:rPr>
          <w:spacing w:val="-6"/>
          <w:sz w:val="24"/>
        </w:rPr>
        <w:t> </w:t>
      </w:r>
      <w:r>
        <w:rPr>
          <w:sz w:val="24"/>
        </w:rPr>
        <w:t>regarding</w:t>
      </w:r>
      <w:r>
        <w:rPr>
          <w:spacing w:val="-8"/>
          <w:sz w:val="24"/>
        </w:rPr>
        <w:t> </w:t>
      </w:r>
      <w:r>
        <w:rPr>
          <w:sz w:val="24"/>
        </w:rPr>
        <w:t>SAM.gov,</w:t>
      </w:r>
      <w:r>
        <w:rPr>
          <w:spacing w:val="-4"/>
          <w:sz w:val="24"/>
        </w:rPr>
        <w:t> </w:t>
      </w:r>
      <w:r>
        <w:rPr>
          <w:sz w:val="24"/>
        </w:rPr>
        <w:t>see</w:t>
      </w:r>
      <w:r>
        <w:rPr>
          <w:spacing w:val="-6"/>
          <w:sz w:val="24"/>
        </w:rPr>
        <w:t> </w:t>
      </w:r>
      <w:r>
        <w:rPr>
          <w:sz w:val="24"/>
        </w:rPr>
        <w:t>the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605" w:top="660" w:bottom="800" w:left="680" w:right="900"/>
        </w:sectPr>
      </w:pPr>
    </w:p>
    <w:p>
      <w:pPr>
        <w:pStyle w:val="BodyText"/>
        <w:spacing w:before="60"/>
        <w:ind w:left="1912"/>
      </w:pPr>
      <w:r>
        <w:rPr/>
        <w:t>following</w:t>
      </w:r>
      <w:r>
        <w:rPr>
          <w:spacing w:val="-10"/>
        </w:rPr>
        <w:t> </w:t>
      </w:r>
      <w:r>
        <w:rPr/>
        <w:t>link:</w:t>
      </w:r>
      <w:r>
        <w:rPr>
          <w:spacing w:val="49"/>
        </w:rPr>
        <w:t> </w:t>
      </w:r>
      <w:hyperlink r:id="rId9">
        <w:r>
          <w:rPr/>
          <w:t>https://www.sam.gov/SAM</w:t>
        </w:r>
      </w:hyperlink>
    </w:p>
    <w:p>
      <w:pPr>
        <w:pStyle w:val="ListParagraph"/>
        <w:numPr>
          <w:ilvl w:val="1"/>
          <w:numId w:val="18"/>
        </w:numPr>
        <w:tabs>
          <w:tab w:pos="1911" w:val="left" w:leader="none"/>
          <w:tab w:pos="1912" w:val="left" w:leader="none"/>
        </w:tabs>
        <w:spacing w:line="240" w:lineRule="auto" w:before="0" w:after="0"/>
        <w:ind w:left="1912" w:right="472" w:hanging="720"/>
        <w:jc w:val="left"/>
        <w:rPr>
          <w:sz w:val="24"/>
        </w:rPr>
      </w:pPr>
      <w:r>
        <w:rPr>
          <w:sz w:val="24"/>
        </w:rPr>
        <w:t>Must have your organization’s DUNS, entity’s Tax ID Number (TIN), and taxpayer</w:t>
      </w:r>
      <w:r>
        <w:rPr>
          <w:spacing w:val="1"/>
          <w:sz w:val="24"/>
        </w:rPr>
        <w:t> </w:t>
      </w:r>
      <w:r>
        <w:rPr>
          <w:sz w:val="24"/>
        </w:rPr>
        <w:t>name (as it appears on last tax return). </w:t>
      </w:r>
      <w:r>
        <w:rPr>
          <w:b/>
          <w:sz w:val="24"/>
        </w:rPr>
        <w:t>It may take 3-5 business days to register in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SAM.gov;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however,</w:t>
      </w:r>
      <w:r>
        <w:rPr>
          <w:b/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some</w:t>
      </w:r>
      <w:r>
        <w:rPr>
          <w:spacing w:val="-3"/>
          <w:sz w:val="24"/>
        </w:rPr>
        <w:t> </w:t>
      </w:r>
      <w:r>
        <w:rPr>
          <w:sz w:val="24"/>
        </w:rPr>
        <w:t>instances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SAM</w:t>
      </w:r>
      <w:r>
        <w:rPr>
          <w:spacing w:val="-3"/>
          <w:sz w:val="24"/>
        </w:rPr>
        <w:t> </w:t>
      </w:r>
      <w:r>
        <w:rPr>
          <w:sz w:val="24"/>
        </w:rPr>
        <w:t>process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complete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migration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57"/>
          <w:sz w:val="24"/>
        </w:rPr>
        <w:t> </w:t>
      </w:r>
      <w:r>
        <w:rPr>
          <w:sz w:val="24"/>
        </w:rPr>
        <w:t>permissions</w:t>
      </w:r>
      <w:r>
        <w:rPr>
          <w:spacing w:val="-2"/>
          <w:sz w:val="24"/>
        </w:rPr>
        <w:t> </w:t>
      </w:r>
      <w:r>
        <w:rPr>
          <w:sz w:val="24"/>
        </w:rPr>
        <w:t>and/or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54"/>
          <w:sz w:val="24"/>
        </w:rPr>
        <w:t> </w:t>
      </w:r>
      <w:r>
        <w:rPr>
          <w:sz w:val="24"/>
        </w:rPr>
        <w:t>renewal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entity</w:t>
      </w:r>
      <w:r>
        <w:rPr>
          <w:spacing w:val="-6"/>
          <w:sz w:val="24"/>
        </w:rPr>
        <w:t> </w:t>
      </w:r>
      <w:r>
        <w:rPr>
          <w:sz w:val="24"/>
        </w:rPr>
        <w:t>record</w:t>
      </w:r>
      <w:r>
        <w:rPr>
          <w:spacing w:val="-1"/>
          <w:sz w:val="24"/>
        </w:rPr>
        <w:t> </w:t>
      </w:r>
      <w:r>
        <w:rPr>
          <w:sz w:val="24"/>
        </w:rPr>
        <w:t>will</w:t>
      </w:r>
      <w:r>
        <w:rPr>
          <w:spacing w:val="-2"/>
          <w:sz w:val="24"/>
        </w:rPr>
        <w:t> </w:t>
      </w:r>
      <w:r>
        <w:rPr>
          <w:sz w:val="24"/>
        </w:rPr>
        <w:t>require</w:t>
      </w:r>
      <w:r>
        <w:rPr>
          <w:spacing w:val="-1"/>
          <w:sz w:val="24"/>
        </w:rPr>
        <w:t> </w:t>
      </w:r>
      <w:r>
        <w:rPr>
          <w:b/>
          <w:sz w:val="24"/>
        </w:rPr>
        <w:t>5-7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days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more</w:t>
      </w:r>
      <w:r>
        <w:rPr>
          <w:sz w:val="24"/>
        </w:rPr>
        <w:t>.</w:t>
      </w:r>
    </w:p>
    <w:p>
      <w:pPr>
        <w:pStyle w:val="ListParagraph"/>
        <w:numPr>
          <w:ilvl w:val="1"/>
          <w:numId w:val="18"/>
        </w:numPr>
        <w:tabs>
          <w:tab w:pos="1911" w:val="left" w:leader="none"/>
          <w:tab w:pos="1912" w:val="left" w:leader="none"/>
        </w:tabs>
        <w:spacing w:line="240" w:lineRule="auto" w:before="0" w:after="0"/>
        <w:ind w:left="1911" w:right="431" w:hanging="720"/>
        <w:jc w:val="left"/>
        <w:rPr>
          <w:sz w:val="24"/>
        </w:rPr>
      </w:pPr>
      <w:r>
        <w:rPr>
          <w:sz w:val="24"/>
        </w:rPr>
        <w:t>All applicants must have current SAM status at the time of application submission and</w:t>
      </w:r>
      <w:r>
        <w:rPr>
          <w:spacing w:val="-57"/>
          <w:sz w:val="24"/>
        </w:rPr>
        <w:t> </w:t>
      </w:r>
      <w:r>
        <w:rPr>
          <w:sz w:val="24"/>
        </w:rPr>
        <w:t>throughout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duration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Federal</w:t>
      </w:r>
      <w:r>
        <w:rPr>
          <w:spacing w:val="-5"/>
          <w:sz w:val="24"/>
        </w:rPr>
        <w:t> </w:t>
      </w:r>
      <w:r>
        <w:rPr>
          <w:sz w:val="24"/>
        </w:rPr>
        <w:t>Award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accordance</w:t>
      </w:r>
      <w:r>
        <w:rPr>
          <w:spacing w:val="-4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two</w:t>
      </w:r>
      <w:r>
        <w:rPr>
          <w:spacing w:val="-4"/>
          <w:sz w:val="24"/>
        </w:rPr>
        <w:t> </w:t>
      </w:r>
      <w:r>
        <w:rPr>
          <w:sz w:val="24"/>
        </w:rPr>
        <w:t>CFR</w:t>
      </w:r>
      <w:r>
        <w:rPr>
          <w:spacing w:val="-3"/>
          <w:sz w:val="24"/>
        </w:rPr>
        <w:t> </w:t>
      </w:r>
      <w:r>
        <w:rPr>
          <w:sz w:val="24"/>
        </w:rPr>
        <w:t>Part</w:t>
      </w:r>
      <w:r>
        <w:rPr>
          <w:spacing w:val="-3"/>
          <w:sz w:val="24"/>
        </w:rPr>
        <w:t> </w:t>
      </w:r>
      <w:r>
        <w:rPr>
          <w:sz w:val="24"/>
        </w:rPr>
        <w:t>25.</w:t>
      </w:r>
    </w:p>
    <w:p>
      <w:pPr>
        <w:pStyle w:val="ListParagraph"/>
        <w:numPr>
          <w:ilvl w:val="1"/>
          <w:numId w:val="18"/>
        </w:numPr>
        <w:tabs>
          <w:tab w:pos="1911" w:val="left" w:leader="none"/>
          <w:tab w:pos="1912" w:val="left" w:leader="none"/>
        </w:tabs>
        <w:spacing w:line="240" w:lineRule="auto" w:before="0" w:after="0"/>
        <w:ind w:left="1911" w:right="441" w:hanging="720"/>
        <w:jc w:val="left"/>
        <w:rPr>
          <w:sz w:val="24"/>
        </w:rPr>
      </w:pPr>
      <w:r>
        <w:rPr>
          <w:sz w:val="24"/>
        </w:rPr>
        <w:t>We strongly encourage applicants to begin the process </w:t>
      </w:r>
      <w:r>
        <w:rPr>
          <w:b/>
          <w:sz w:val="24"/>
        </w:rPr>
        <w:t>at least 3 weeks </w:t>
      </w:r>
      <w:r>
        <w:rPr>
          <w:sz w:val="24"/>
        </w:rPr>
        <w:t>before the due</w:t>
      </w:r>
      <w:r>
        <w:rPr>
          <w:spacing w:val="-57"/>
          <w:sz w:val="24"/>
        </w:rPr>
        <w:t> </w:t>
      </w:r>
      <w:r>
        <w:rPr>
          <w:sz w:val="24"/>
        </w:rPr>
        <w:t>date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grant</w:t>
      </w:r>
      <w:r>
        <w:rPr>
          <w:spacing w:val="-1"/>
          <w:sz w:val="24"/>
        </w:rPr>
        <w:t> </w:t>
      </w:r>
      <w:r>
        <w:rPr>
          <w:sz w:val="24"/>
        </w:rPr>
        <w:t>solicitation.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pos="1191" w:val="left" w:leader="none"/>
          <w:tab w:pos="1192" w:val="left" w:leader="none"/>
        </w:tabs>
        <w:spacing w:line="240" w:lineRule="auto" w:before="0" w:after="0"/>
        <w:ind w:left="1192" w:right="0" w:hanging="720"/>
        <w:jc w:val="left"/>
        <w:rPr>
          <w:sz w:val="22"/>
        </w:rPr>
      </w:pPr>
      <w:r>
        <w:rPr>
          <w:sz w:val="24"/>
        </w:rPr>
        <w:t>Create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Grants.gov</w:t>
      </w:r>
      <w:r>
        <w:rPr>
          <w:spacing w:val="-5"/>
          <w:sz w:val="24"/>
        </w:rPr>
        <w:t> </w:t>
      </w:r>
      <w:r>
        <w:rPr>
          <w:sz w:val="24"/>
        </w:rPr>
        <w:t>Account:</w:t>
      </w:r>
    </w:p>
    <w:p>
      <w:pPr>
        <w:pStyle w:val="BodyText"/>
        <w:ind w:left="832" w:right="410"/>
      </w:pPr>
      <w:r>
        <w:rPr/>
        <w:t>The next step in the registration process is to create an account with Grants.gov. Applicants must</w:t>
      </w:r>
      <w:r>
        <w:rPr>
          <w:spacing w:val="1"/>
        </w:rPr>
        <w:t> </w:t>
      </w:r>
      <w:r>
        <w:rPr/>
        <w:t>know their organization's DUNS number to complete this process. Completing this process</w:t>
      </w:r>
      <w:r>
        <w:rPr>
          <w:spacing w:val="1"/>
        </w:rPr>
        <w:t> </w:t>
      </w:r>
      <w:r>
        <w:rPr/>
        <w:t>automatically triggers an email request for applicant roles to the organization's E-Business Point</w:t>
      </w:r>
      <w:r>
        <w:rPr>
          <w:spacing w:val="1"/>
        </w:rPr>
        <w:t> </w:t>
      </w:r>
      <w:r>
        <w:rPr/>
        <w:t>of Contact (EBiz POC) for review. The EBiz POC is a representative from your organization who</w:t>
      </w:r>
      <w:r>
        <w:rPr>
          <w:spacing w:val="-58"/>
        </w:rPr>
        <w:t> </w:t>
      </w:r>
      <w:r>
        <w:rPr/>
        <w:t>is the contact listed for SAM.gov. To apply for grants on behalf of your organization, you will</w:t>
      </w:r>
      <w:r>
        <w:rPr>
          <w:spacing w:val="1"/>
        </w:rPr>
        <w:t> </w:t>
      </w:r>
      <w:r>
        <w:rPr/>
        <w:t>need</w:t>
      </w:r>
      <w:r>
        <w:rPr>
          <w:spacing w:val="-1"/>
        </w:rPr>
        <w:t> </w:t>
      </w:r>
      <w:r>
        <w:rPr/>
        <w:t>the Authorized Organizational</w:t>
      </w:r>
      <w:r>
        <w:rPr>
          <w:spacing w:val="-1"/>
        </w:rPr>
        <w:t> </w:t>
      </w:r>
      <w:r>
        <w:rPr/>
        <w:t>Representative</w:t>
      </w:r>
      <w:r>
        <w:rPr>
          <w:spacing w:val="-1"/>
        </w:rPr>
        <w:t> </w:t>
      </w:r>
      <w:r>
        <w:rPr/>
        <w:t>(AOR)</w:t>
      </w:r>
      <w:r>
        <w:rPr>
          <w:spacing w:val="-1"/>
        </w:rPr>
        <w:t> </w:t>
      </w:r>
      <w:r>
        <w:rPr/>
        <w:t>role.</w:t>
      </w:r>
    </w:p>
    <w:p>
      <w:pPr>
        <w:pStyle w:val="BodyText"/>
        <w:spacing w:before="120"/>
        <w:ind w:left="831" w:right="2409"/>
      </w:pPr>
      <w:r>
        <w:rPr/>
        <w:t>For more detailed instructions about creating a profile on Grants.gov, refer to</w:t>
      </w:r>
      <w:r>
        <w:rPr>
          <w:spacing w:val="-58"/>
        </w:rPr>
        <w:t> </w:t>
      </w:r>
      <w:hyperlink r:id="rId10">
        <w:r>
          <w:rPr>
            <w:color w:val="0000FF"/>
            <w:u w:val="single" w:color="0000FF"/>
          </w:rPr>
          <w:t>https://www.grants.gov/web/grants/grantors/grantor-registration.html</w:t>
        </w:r>
      </w:hyperlink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pos="1191" w:val="left" w:leader="none"/>
          <w:tab w:pos="1192" w:val="left" w:leader="none"/>
        </w:tabs>
        <w:spacing w:line="240" w:lineRule="auto" w:before="0" w:after="0"/>
        <w:ind w:left="1192" w:right="0" w:hanging="720"/>
        <w:jc w:val="left"/>
        <w:rPr>
          <w:sz w:val="24"/>
        </w:rPr>
      </w:pPr>
      <w:r>
        <w:rPr>
          <w:sz w:val="24"/>
        </w:rPr>
        <w:t>Authorize</w:t>
      </w:r>
      <w:r>
        <w:rPr>
          <w:spacing w:val="-4"/>
          <w:sz w:val="24"/>
        </w:rPr>
        <w:t> </w:t>
      </w:r>
      <w:r>
        <w:rPr>
          <w:sz w:val="24"/>
        </w:rPr>
        <w:t>Grants.gov</w:t>
      </w:r>
      <w:r>
        <w:rPr>
          <w:spacing w:val="-4"/>
          <w:sz w:val="24"/>
        </w:rPr>
        <w:t> </w:t>
      </w:r>
      <w:r>
        <w:rPr>
          <w:sz w:val="24"/>
        </w:rPr>
        <w:t>Roles:</w:t>
      </w:r>
    </w:p>
    <w:p>
      <w:pPr>
        <w:pStyle w:val="BodyText"/>
        <w:spacing w:before="1"/>
        <w:ind w:left="831" w:right="251"/>
      </w:pPr>
      <w:r>
        <w:rPr/>
        <w:t>After creating an account on Grants.gov, the EBiz POC receives an email notifying them of your</w:t>
      </w:r>
      <w:r>
        <w:rPr>
          <w:spacing w:val="1"/>
        </w:rPr>
        <w:t> </w:t>
      </w:r>
      <w:r>
        <w:rPr/>
        <w:t>registration and request for roles. The EBiz POC will then log in to Grants.gov and authorize the</w:t>
      </w:r>
      <w:r>
        <w:rPr>
          <w:spacing w:val="1"/>
        </w:rPr>
        <w:t> </w:t>
      </w:r>
      <w:r>
        <w:rPr/>
        <w:t>appropriate roles, which may include the AOR role, thereby giving you permission to complete and</w:t>
      </w:r>
      <w:r>
        <w:rPr>
          <w:spacing w:val="-57"/>
        </w:rPr>
        <w:t> </w:t>
      </w:r>
      <w:r>
        <w:rPr/>
        <w:t>submit applications on behalf of the organization. You will be able to submit your application</w:t>
      </w:r>
      <w:r>
        <w:rPr>
          <w:spacing w:val="1"/>
        </w:rPr>
        <w:t> </w:t>
      </w:r>
      <w:r>
        <w:rPr/>
        <w:t>online</w:t>
      </w:r>
      <w:r>
        <w:rPr>
          <w:spacing w:val="-2"/>
        </w:rPr>
        <w:t> </w:t>
      </w:r>
      <w:r>
        <w:rPr/>
        <w:t>any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after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been approved as an AOR.</w:t>
      </w:r>
    </w:p>
    <w:p>
      <w:pPr>
        <w:pStyle w:val="BodyText"/>
        <w:ind w:left="831" w:right="1204"/>
      </w:pPr>
      <w:r>
        <w:rPr/>
        <w:t>For more detailed instructions about creating a profile on Grants.gov, refer to</w:t>
      </w:r>
      <w:r>
        <w:rPr>
          <w:spacing w:val="1"/>
        </w:rPr>
        <w:t> </w:t>
      </w:r>
      <w:hyperlink r:id="rId11">
        <w:r>
          <w:rPr>
            <w:color w:val="0000FF"/>
            <w:u w:val="single" w:color="0000FF"/>
          </w:rPr>
          <w:t>https://www.grants.gov/web/grants/applican</w:t>
        </w:r>
      </w:hyperlink>
      <w:r>
        <w:rPr>
          <w:color w:val="0000FF"/>
          <w:u w:val="single" w:color="0000FF"/>
        </w:rPr>
        <w:t>ts/wor</w:t>
      </w:r>
      <w:hyperlink r:id="rId11">
        <w:r>
          <w:rPr>
            <w:color w:val="0000FF"/>
            <w:u w:val="single" w:color="0000FF"/>
          </w:rPr>
          <w:t>kspace-overview/workspace-roles.html</w:t>
        </w:r>
      </w:hyperlink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pos="1191" w:val="left" w:leader="none"/>
          <w:tab w:pos="1192" w:val="left" w:leader="none"/>
        </w:tabs>
        <w:spacing w:line="240" w:lineRule="auto" w:before="1" w:after="0"/>
        <w:ind w:left="1191" w:right="847" w:hanging="720"/>
        <w:jc w:val="left"/>
        <w:rPr>
          <w:sz w:val="24"/>
        </w:rPr>
      </w:pPr>
      <w:r>
        <w:rPr>
          <w:sz w:val="24"/>
        </w:rPr>
        <w:t>Track Role Status: To track your role request, refer to</w:t>
      </w:r>
      <w:r>
        <w:rPr>
          <w:spacing w:val="1"/>
          <w:sz w:val="24"/>
        </w:rPr>
        <w:t> </w:t>
      </w:r>
      <w:hyperlink r:id="rId11">
        <w:r>
          <w:rPr>
            <w:spacing w:val="-1"/>
            <w:sz w:val="24"/>
          </w:rPr>
          <w:t>https://www.grants.gov/web/grants/applican</w:t>
        </w:r>
      </w:hyperlink>
      <w:r>
        <w:rPr>
          <w:spacing w:val="-1"/>
          <w:sz w:val="24"/>
        </w:rPr>
        <w:t>ts/wor</w:t>
      </w:r>
      <w:hyperlink r:id="rId11">
        <w:r>
          <w:rPr>
            <w:spacing w:val="-1"/>
            <w:sz w:val="24"/>
          </w:rPr>
          <w:t>kspace-overview/workspace-roles.html</w:t>
        </w:r>
      </w:hyperlink>
    </w:p>
    <w:p>
      <w:pPr>
        <w:pStyle w:val="BodyText"/>
        <w:spacing w:before="9"/>
        <w:rPr>
          <w:sz w:val="20"/>
        </w:rPr>
      </w:pPr>
    </w:p>
    <w:p>
      <w:pPr>
        <w:spacing w:before="1"/>
        <w:ind w:left="831" w:right="324" w:firstLine="0"/>
        <w:jc w:val="left"/>
        <w:rPr>
          <w:b/>
          <w:sz w:val="24"/>
        </w:rPr>
      </w:pPr>
      <w:r>
        <w:rPr>
          <w:i/>
          <w:sz w:val="24"/>
        </w:rPr>
        <w:t>Electronic Signature</w:t>
      </w:r>
      <w:r>
        <w:rPr>
          <w:sz w:val="24"/>
        </w:rPr>
        <w:t>: When applications are submitted through Grants.gov, the name of the</w:t>
      </w:r>
      <w:r>
        <w:rPr>
          <w:spacing w:val="1"/>
          <w:sz w:val="24"/>
        </w:rPr>
        <w:t> </w:t>
      </w:r>
      <w:r>
        <w:rPr>
          <w:sz w:val="24"/>
        </w:rPr>
        <w:t>organization's AOR that submitted the application is inserted into the signature line of the</w:t>
      </w:r>
      <w:r>
        <w:rPr>
          <w:spacing w:val="1"/>
          <w:sz w:val="24"/>
        </w:rPr>
        <w:t> </w:t>
      </w:r>
      <w:r>
        <w:rPr>
          <w:sz w:val="24"/>
        </w:rPr>
        <w:t>application, serving as the electronic signature. The EBiz POC </w:t>
      </w:r>
      <w:r>
        <w:rPr>
          <w:b/>
          <w:sz w:val="24"/>
        </w:rPr>
        <w:t>must </w:t>
      </w:r>
      <w:r>
        <w:rPr>
          <w:sz w:val="24"/>
        </w:rPr>
        <w:t>authorize individuals who are</w:t>
      </w:r>
      <w:r>
        <w:rPr>
          <w:spacing w:val="-57"/>
          <w:sz w:val="24"/>
        </w:rPr>
        <w:t> </w:t>
      </w:r>
      <w:r>
        <w:rPr>
          <w:sz w:val="24"/>
        </w:rPr>
        <w:t>able to make legally binding commitments on behalf of the organization as an AOR; </w:t>
      </w:r>
      <w:r>
        <w:rPr>
          <w:b/>
          <w:sz w:val="24"/>
        </w:rPr>
        <w:t>this step is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often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missed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crucial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for valid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timely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submissions.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Heading2"/>
      </w:pPr>
      <w:bookmarkStart w:name="_TOC_250014" w:id="13"/>
      <w:r>
        <w:rPr>
          <w:color w:val="4E81BD"/>
        </w:rPr>
        <w:t>How</w:t>
      </w:r>
      <w:r>
        <w:rPr>
          <w:color w:val="4E81BD"/>
          <w:spacing w:val="-4"/>
        </w:rPr>
        <w:t> </w:t>
      </w:r>
      <w:r>
        <w:rPr>
          <w:color w:val="4E81BD"/>
        </w:rPr>
        <w:t>to</w:t>
      </w:r>
      <w:r>
        <w:rPr>
          <w:color w:val="4E81BD"/>
          <w:spacing w:val="-4"/>
        </w:rPr>
        <w:t> </w:t>
      </w:r>
      <w:r>
        <w:rPr>
          <w:color w:val="4E81BD"/>
        </w:rPr>
        <w:t>Submit</w:t>
      </w:r>
      <w:r>
        <w:rPr>
          <w:color w:val="4E81BD"/>
          <w:spacing w:val="-3"/>
        </w:rPr>
        <w:t> </w:t>
      </w:r>
      <w:r>
        <w:rPr>
          <w:color w:val="4E81BD"/>
        </w:rPr>
        <w:t>an</w:t>
      </w:r>
      <w:r>
        <w:rPr>
          <w:color w:val="4E81BD"/>
          <w:spacing w:val="-4"/>
        </w:rPr>
        <w:t> </w:t>
      </w:r>
      <w:r>
        <w:rPr>
          <w:color w:val="4E81BD"/>
        </w:rPr>
        <w:t>Application</w:t>
      </w:r>
      <w:r>
        <w:rPr>
          <w:color w:val="4E81BD"/>
          <w:spacing w:val="-3"/>
        </w:rPr>
        <w:t> </w:t>
      </w:r>
      <w:r>
        <w:rPr>
          <w:color w:val="4E81BD"/>
        </w:rPr>
        <w:t>via</w:t>
      </w:r>
      <w:r>
        <w:rPr>
          <w:color w:val="4E81BD"/>
          <w:spacing w:val="-4"/>
        </w:rPr>
        <w:t> </w:t>
      </w:r>
      <w:bookmarkEnd w:id="13"/>
      <w:r>
        <w:rPr>
          <w:color w:val="4E81BD"/>
        </w:rPr>
        <w:t>Grants.gov</w:t>
      </w:r>
    </w:p>
    <w:p>
      <w:pPr>
        <w:pStyle w:val="BodyText"/>
        <w:spacing w:before="42"/>
        <w:ind w:left="472" w:right="444"/>
      </w:pPr>
      <w:r>
        <w:rPr/>
        <w:t>Grants.gov applicants can apply online using Workspace. Workspace is a shared, online environment</w:t>
      </w:r>
      <w:r>
        <w:rPr>
          <w:spacing w:val="-58"/>
        </w:rPr>
        <w:t> </w:t>
      </w:r>
      <w:r>
        <w:rPr/>
        <w:t>where members of a grant team may simultaneously access and edit different web forms within an</w:t>
      </w:r>
      <w:r>
        <w:rPr>
          <w:spacing w:val="1"/>
        </w:rPr>
        <w:t> </w:t>
      </w:r>
      <w:r>
        <w:rPr/>
        <w:t>application. For each funding opportunity announcement (FOA) or RFA, you can create individual</w:t>
      </w:r>
      <w:r>
        <w:rPr>
          <w:spacing w:val="1"/>
        </w:rPr>
        <w:t> </w:t>
      </w:r>
      <w:r>
        <w:rPr/>
        <w:t>instances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workspace.</w:t>
      </w:r>
    </w:p>
    <w:p>
      <w:pPr>
        <w:pStyle w:val="BodyText"/>
        <w:spacing w:before="120"/>
        <w:ind w:left="472" w:right="3500"/>
      </w:pPr>
      <w:r>
        <w:rPr/>
        <w:t>For additional training resources, including video tutorials, refer to:</w:t>
      </w:r>
      <w:r>
        <w:rPr>
          <w:spacing w:val="1"/>
        </w:rPr>
        <w:t> </w:t>
      </w:r>
      <w:hyperlink r:id="rId12">
        <w:r>
          <w:rPr>
            <w:color w:val="0000FF"/>
            <w:spacing w:val="-1"/>
            <w:u w:val="single" w:color="0000FF"/>
          </w:rPr>
          <w:t>https://www.grants.gov/web/grants/applicants/applicant-training.html</w:t>
        </w:r>
      </w:hyperlink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472" w:right="264"/>
      </w:pPr>
      <w:r>
        <w:rPr>
          <w:i/>
        </w:rPr>
        <w:t>Applicant Support</w:t>
      </w:r>
      <w:r>
        <w:rPr/>
        <w:t>: Grants.gov provides applicants 24/7 support via the toll-free number 1-800-518-</w:t>
      </w:r>
      <w:r>
        <w:rPr>
          <w:spacing w:val="1"/>
        </w:rPr>
        <w:t> </w:t>
      </w:r>
      <w:r>
        <w:rPr/>
        <w:t>4726 and email at </w:t>
      </w:r>
      <w:hyperlink r:id="rId13">
        <w:r>
          <w:rPr>
            <w:color w:val="0000FF"/>
            <w:u w:val="single" w:color="0000FF"/>
          </w:rPr>
          <w:t>support@grants.gov</w:t>
        </w:r>
        <w:r>
          <w:rPr/>
          <w:t>. </w:t>
        </w:r>
      </w:hyperlink>
      <w:r>
        <w:rPr/>
        <w:t>If you are experiencing difficulties with your submission, it is</w:t>
      </w:r>
      <w:r>
        <w:rPr>
          <w:spacing w:val="1"/>
        </w:rPr>
        <w:t> </w:t>
      </w:r>
      <w:r>
        <w:rPr/>
        <w:t>best to call the Grants.gov Support Center and get a ticket number. The Support Center ticket number</w:t>
      </w:r>
      <w:r>
        <w:rPr>
          <w:spacing w:val="1"/>
        </w:rPr>
        <w:t> </w:t>
      </w:r>
      <w:r>
        <w:rPr/>
        <w:t>will</w:t>
      </w:r>
      <w:r>
        <w:rPr>
          <w:spacing w:val="-1"/>
        </w:rPr>
        <w:t> </w:t>
      </w:r>
      <w:r>
        <w:rPr/>
        <w:t>assist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Center</w:t>
      </w:r>
      <w:r>
        <w:rPr>
          <w:spacing w:val="-1"/>
        </w:rPr>
        <w:t> </w:t>
      </w:r>
      <w:r>
        <w:rPr/>
        <w:t>with tracking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issue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understanding</w:t>
      </w:r>
      <w:r>
        <w:rPr>
          <w:spacing w:val="-2"/>
        </w:rPr>
        <w:t> </w:t>
      </w:r>
      <w:r>
        <w:rPr/>
        <w:t>background</w:t>
      </w:r>
      <w:r>
        <w:rPr>
          <w:spacing w:val="-2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issue.</w:t>
      </w:r>
    </w:p>
    <w:p>
      <w:pPr>
        <w:spacing w:after="0"/>
        <w:sectPr>
          <w:pgSz w:w="12240" w:h="15840"/>
          <w:pgMar w:header="0" w:footer="605" w:top="660" w:bottom="820" w:left="680" w:right="900"/>
        </w:sectPr>
      </w:pPr>
    </w:p>
    <w:p>
      <w:pPr>
        <w:pStyle w:val="BodyText"/>
        <w:spacing w:before="60"/>
        <w:ind w:left="472"/>
      </w:pPr>
      <w:r>
        <w:rPr/>
        <w:t>For</w:t>
      </w:r>
      <w:r>
        <w:rPr>
          <w:spacing w:val="-4"/>
        </w:rPr>
        <w:t> </w:t>
      </w:r>
      <w:r>
        <w:rPr/>
        <w:t>questions</w:t>
      </w:r>
      <w:r>
        <w:rPr>
          <w:spacing w:val="-3"/>
        </w:rPr>
        <w:t> </w:t>
      </w:r>
      <w:r>
        <w:rPr/>
        <w:t>related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specific</w:t>
      </w:r>
      <w:r>
        <w:rPr>
          <w:spacing w:val="-2"/>
        </w:rPr>
        <w:t> </w:t>
      </w:r>
      <w:r>
        <w:rPr/>
        <w:t>grant</w:t>
      </w:r>
      <w:r>
        <w:rPr>
          <w:spacing w:val="-2"/>
        </w:rPr>
        <w:t> </w:t>
      </w:r>
      <w:r>
        <w:rPr/>
        <w:t>opportunity,</w:t>
      </w:r>
      <w:r>
        <w:rPr>
          <w:spacing w:val="-3"/>
        </w:rPr>
        <w:t> </w:t>
      </w:r>
      <w:r>
        <w:rPr/>
        <w:t>please</w:t>
      </w:r>
      <w:r>
        <w:rPr>
          <w:spacing w:val="-3"/>
        </w:rPr>
        <w:t> </w:t>
      </w:r>
      <w:r>
        <w:rPr/>
        <w:t>contact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Grant</w:t>
      </w:r>
      <w:r>
        <w:rPr>
          <w:spacing w:val="-7"/>
        </w:rPr>
        <w:t> </w:t>
      </w:r>
      <w:r>
        <w:rPr/>
        <w:t>Officer</w:t>
      </w:r>
      <w:r>
        <w:rPr>
          <w:spacing w:val="-4"/>
        </w:rPr>
        <w:t> </w:t>
      </w:r>
      <w:r>
        <w:rPr/>
        <w:t>noted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57"/>
        </w:rPr>
        <w:t> </w:t>
      </w:r>
      <w:r>
        <w:rPr>
          <w:color w:val="0000FF"/>
          <w:u w:val="single" w:color="0000FF"/>
        </w:rPr>
        <w:t>Agency</w:t>
      </w:r>
      <w:r>
        <w:rPr>
          <w:color w:val="0000FF"/>
          <w:spacing w:val="-6"/>
          <w:u w:val="single" w:color="0000FF"/>
        </w:rPr>
        <w:t> </w:t>
      </w:r>
      <w:r>
        <w:rPr>
          <w:color w:val="0000FF"/>
          <w:u w:val="single" w:color="0000FF"/>
        </w:rPr>
        <w:t>Contacts</w:t>
      </w:r>
      <w:r>
        <w:rPr>
          <w:color w:val="0000FF"/>
          <w:spacing w:val="-1"/>
        </w:rPr>
        <w:t> </w:t>
      </w:r>
      <w:r>
        <w:rPr/>
        <w:t>(Section</w:t>
      </w:r>
      <w:r>
        <w:rPr>
          <w:spacing w:val="-1"/>
        </w:rPr>
        <w:t> </w:t>
      </w:r>
      <w:r>
        <w:rPr/>
        <w:t>VII)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this RFA.</w:t>
      </w:r>
    </w:p>
    <w:p>
      <w:pPr>
        <w:pStyle w:val="BodyText"/>
        <w:spacing w:before="10"/>
        <w:rPr>
          <w:sz w:val="20"/>
        </w:rPr>
      </w:pPr>
    </w:p>
    <w:p>
      <w:pPr>
        <w:pStyle w:val="Heading2"/>
      </w:pPr>
      <w:bookmarkStart w:name="_TOC_250013" w:id="14"/>
      <w:r>
        <w:rPr>
          <w:color w:val="4E81BD"/>
        </w:rPr>
        <w:t>Grants.gov</w:t>
      </w:r>
      <w:r>
        <w:rPr>
          <w:color w:val="4E81BD"/>
          <w:spacing w:val="-4"/>
        </w:rPr>
        <w:t> </w:t>
      </w:r>
      <w:r>
        <w:rPr>
          <w:color w:val="4E81BD"/>
        </w:rPr>
        <w:t>Receipt</w:t>
      </w:r>
      <w:r>
        <w:rPr>
          <w:color w:val="4E81BD"/>
          <w:spacing w:val="-3"/>
        </w:rPr>
        <w:t> </w:t>
      </w:r>
      <w:r>
        <w:rPr>
          <w:color w:val="4E81BD"/>
        </w:rPr>
        <w:t>Requirements</w:t>
      </w:r>
      <w:r>
        <w:rPr>
          <w:color w:val="4E81BD"/>
          <w:spacing w:val="-3"/>
        </w:rPr>
        <w:t> </w:t>
      </w:r>
      <w:r>
        <w:rPr>
          <w:color w:val="4E81BD"/>
        </w:rPr>
        <w:t>and</w:t>
      </w:r>
      <w:r>
        <w:rPr>
          <w:color w:val="4E81BD"/>
          <w:spacing w:val="-3"/>
        </w:rPr>
        <w:t> </w:t>
      </w:r>
      <w:r>
        <w:rPr>
          <w:color w:val="4E81BD"/>
        </w:rPr>
        <w:t>Proof</w:t>
      </w:r>
      <w:r>
        <w:rPr>
          <w:color w:val="4E81BD"/>
          <w:spacing w:val="-2"/>
        </w:rPr>
        <w:t> </w:t>
      </w:r>
      <w:r>
        <w:rPr>
          <w:color w:val="4E81BD"/>
        </w:rPr>
        <w:t>of</w:t>
      </w:r>
      <w:r>
        <w:rPr>
          <w:color w:val="4E81BD"/>
          <w:spacing w:val="-2"/>
        </w:rPr>
        <w:t> </w:t>
      </w:r>
      <w:r>
        <w:rPr>
          <w:color w:val="4E81BD"/>
        </w:rPr>
        <w:t>Timely</w:t>
      </w:r>
      <w:r>
        <w:rPr>
          <w:color w:val="4E81BD"/>
          <w:spacing w:val="-2"/>
        </w:rPr>
        <w:t> </w:t>
      </w:r>
      <w:bookmarkEnd w:id="14"/>
      <w:r>
        <w:rPr>
          <w:color w:val="4E81BD"/>
        </w:rPr>
        <w:t>Submission</w:t>
      </w:r>
    </w:p>
    <w:p>
      <w:pPr>
        <w:pStyle w:val="BodyText"/>
        <w:spacing w:before="41"/>
        <w:ind w:left="472" w:right="644"/>
      </w:pPr>
      <w:r>
        <w:rPr/>
        <w:t>All applications must be received by 11:59 PM EST on the due date listed on the cover page, as</w:t>
      </w:r>
      <w:r>
        <w:rPr>
          <w:spacing w:val="1"/>
        </w:rPr>
        <w:t> </w:t>
      </w:r>
      <w:r>
        <w:rPr/>
        <w:t>detailed </w:t>
      </w:r>
      <w:r>
        <w:rPr>
          <w:color w:val="0000FF"/>
          <w:u w:val="single" w:color="0000FF"/>
        </w:rPr>
        <w:t>here</w:t>
      </w:r>
      <w:r>
        <w:rPr/>
        <w:t>. Proof of timely submission is automatically recorded by Grants.gov. An electronic</w:t>
      </w:r>
      <w:r>
        <w:rPr>
          <w:spacing w:val="1"/>
        </w:rPr>
        <w:t> </w:t>
      </w:r>
      <w:r>
        <w:rPr/>
        <w:t>date/time stamp is generated within the system when the application is successfully received by</w:t>
      </w:r>
      <w:r>
        <w:rPr>
          <w:spacing w:val="1"/>
        </w:rPr>
        <w:t> </w:t>
      </w:r>
      <w:r>
        <w:rPr/>
        <w:t>Grants.gov. The applicant AOR will receive an acknowledgement of receipt and a tracking number</w:t>
      </w:r>
      <w:r>
        <w:rPr>
          <w:spacing w:val="-57"/>
        </w:rPr>
        <w:t> </w:t>
      </w:r>
      <w:r>
        <w:rPr/>
        <w:t>(GRANTXXXXXXXX)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Grants.gov with</w:t>
      </w:r>
      <w:r>
        <w:rPr>
          <w:spacing w:val="-1"/>
        </w:rPr>
        <w:t> </w:t>
      </w:r>
      <w:r>
        <w:rPr/>
        <w:t>the successful</w:t>
      </w:r>
      <w:r>
        <w:rPr>
          <w:spacing w:val="-1"/>
        </w:rPr>
        <w:t> </w:t>
      </w:r>
      <w:r>
        <w:rPr/>
        <w:t>transmission of</w:t>
      </w:r>
      <w:r>
        <w:rPr>
          <w:spacing w:val="-1"/>
        </w:rPr>
        <w:t> </w:t>
      </w:r>
      <w:r>
        <w:rPr/>
        <w:t>their application.</w:t>
      </w:r>
    </w:p>
    <w:p>
      <w:pPr>
        <w:pStyle w:val="BodyText"/>
        <w:ind w:left="472" w:right="457"/>
      </w:pPr>
      <w:r>
        <w:rPr/>
        <w:t>Applicant AORs will also receive the official date/time stamp and Grants.gov Tracking number in an</w:t>
      </w:r>
      <w:r>
        <w:rPr>
          <w:spacing w:val="-57"/>
        </w:rPr>
        <w:t> </w:t>
      </w:r>
      <w:r>
        <w:rPr/>
        <w:t>email</w:t>
      </w:r>
      <w:r>
        <w:rPr>
          <w:spacing w:val="-1"/>
        </w:rPr>
        <w:t> </w:t>
      </w:r>
      <w:r>
        <w:rPr/>
        <w:t>serving</w:t>
      </w:r>
      <w:r>
        <w:rPr>
          <w:spacing w:val="-1"/>
        </w:rPr>
        <w:t> </w:t>
      </w:r>
      <w:r>
        <w:rPr/>
        <w:t>as proof of</w:t>
      </w:r>
      <w:r>
        <w:rPr>
          <w:spacing w:val="-1"/>
        </w:rPr>
        <w:t> </w:t>
      </w:r>
      <w:r>
        <w:rPr/>
        <w:t>their timely</w:t>
      </w:r>
      <w:r>
        <w:rPr>
          <w:spacing w:val="-2"/>
        </w:rPr>
        <w:t> </w:t>
      </w:r>
      <w:r>
        <w:rPr/>
        <w:t>submission.</w:t>
      </w:r>
    </w:p>
    <w:p>
      <w:pPr>
        <w:pStyle w:val="BodyText"/>
        <w:spacing w:before="120"/>
        <w:ind w:left="472" w:right="283"/>
      </w:pPr>
      <w:r>
        <w:rPr/>
        <w:t>When FNS successfully retrieves the application from Grants.gov and acknowledges the download of</w:t>
      </w:r>
      <w:r>
        <w:rPr>
          <w:spacing w:val="1"/>
        </w:rPr>
        <w:t> </w:t>
      </w:r>
      <w:r>
        <w:rPr/>
        <w:t>submissions, Grants.gov will provide an electronic acknowledgment of receipt of the application to the</w:t>
      </w:r>
      <w:r>
        <w:rPr>
          <w:spacing w:val="-57"/>
        </w:rPr>
        <w:t> </w:t>
      </w:r>
      <w:r>
        <w:rPr/>
        <w:t>email address of the applicant with the AOR role. Again, proof of timely submission shall be the</w:t>
      </w:r>
      <w:r>
        <w:rPr>
          <w:spacing w:val="1"/>
        </w:rPr>
        <w:t> </w:t>
      </w:r>
      <w:r>
        <w:rPr/>
        <w:t>official date and time that Grants.gov receives your application. Applications received by Grants.gov</w:t>
      </w:r>
      <w:r>
        <w:rPr>
          <w:spacing w:val="1"/>
        </w:rPr>
        <w:t> </w:t>
      </w:r>
      <w:r>
        <w:rPr/>
        <w:t>after the established due date for the program will be considered late and will not be considered for</w:t>
      </w:r>
      <w:r>
        <w:rPr>
          <w:spacing w:val="1"/>
        </w:rPr>
        <w:t> </w:t>
      </w:r>
      <w:r>
        <w:rPr/>
        <w:t>FNS</w:t>
      </w:r>
      <w:r>
        <w:rPr>
          <w:spacing w:val="-2"/>
        </w:rPr>
        <w:t> </w:t>
      </w:r>
      <w:r>
        <w:rPr/>
        <w:t>funding.</w:t>
      </w:r>
    </w:p>
    <w:p>
      <w:pPr>
        <w:pStyle w:val="BodyText"/>
        <w:spacing w:before="120"/>
        <w:ind w:left="472" w:right="237"/>
      </w:pPr>
      <w:r>
        <w:rPr/>
        <w:t>Applicants using slow internet, such as dial-up connections, should be aware that transmission could</w:t>
      </w:r>
      <w:r>
        <w:rPr>
          <w:spacing w:val="1"/>
        </w:rPr>
        <w:t> </w:t>
      </w:r>
      <w:r>
        <w:rPr/>
        <w:t>take some time before Grants.gov receives your application. Again, Grants.gov will provide either an</w:t>
      </w:r>
      <w:r>
        <w:rPr>
          <w:spacing w:val="1"/>
        </w:rPr>
        <w:t> </w:t>
      </w:r>
      <w:r>
        <w:rPr/>
        <w:t>error or a successfully received transmission in the form of an email sent to the applicant with the AOR</w:t>
      </w:r>
      <w:r>
        <w:rPr>
          <w:spacing w:val="-58"/>
        </w:rPr>
        <w:t> </w:t>
      </w:r>
      <w:r>
        <w:rPr/>
        <w:t>role. The Grants.gov Support Center reports that some applicants end the transmission because they</w:t>
      </w:r>
      <w:r>
        <w:rPr>
          <w:spacing w:val="1"/>
        </w:rPr>
        <w:t> </w:t>
      </w:r>
      <w:r>
        <w:rPr/>
        <w:t>think that nothing is occurring during the transmission process. Please be patient and give the system</w:t>
      </w:r>
      <w:r>
        <w:rPr>
          <w:spacing w:val="1"/>
        </w:rPr>
        <w:t> </w:t>
      </w:r>
      <w:r>
        <w:rPr/>
        <w:t>time</w:t>
      </w:r>
      <w:r>
        <w:rPr>
          <w:spacing w:val="-1"/>
        </w:rPr>
        <w:t> </w:t>
      </w:r>
      <w:r>
        <w:rPr/>
        <w:t>to process the application.</w:t>
      </w:r>
    </w:p>
    <w:p>
      <w:pPr>
        <w:pStyle w:val="BodyText"/>
        <w:spacing w:before="120"/>
        <w:ind w:left="472"/>
      </w:pPr>
      <w:r>
        <w:rPr/>
        <w:t>Additional</w:t>
      </w:r>
      <w:r>
        <w:rPr>
          <w:spacing w:val="-2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Grants.gov</w:t>
      </w:r>
      <w:r>
        <w:rPr>
          <w:spacing w:val="-1"/>
        </w:rPr>
        <w:t> </w:t>
      </w:r>
      <w:r>
        <w:rPr/>
        <w:t>and the</w:t>
      </w:r>
      <w:r>
        <w:rPr>
          <w:spacing w:val="-1"/>
        </w:rPr>
        <w:t> </w:t>
      </w:r>
      <w:r>
        <w:rPr/>
        <w:t>Registration</w:t>
      </w:r>
      <w:r>
        <w:rPr>
          <w:spacing w:val="-1"/>
        </w:rPr>
        <w:t> </w:t>
      </w:r>
      <w:r>
        <w:rPr/>
        <w:t>Process:</w:t>
      </w:r>
    </w:p>
    <w:p>
      <w:pPr>
        <w:pStyle w:val="BodyText"/>
        <w:rPr>
          <w:sz w:val="21"/>
        </w:rPr>
      </w:pPr>
    </w:p>
    <w:p>
      <w:pPr>
        <w:pStyle w:val="Heading2"/>
        <w:ind w:left="471"/>
      </w:pPr>
      <w:r>
        <w:rPr>
          <w:color w:val="FF0000"/>
        </w:rPr>
        <w:t>NOTICE:</w:t>
      </w:r>
      <w:r>
        <w:rPr>
          <w:color w:val="FF0000"/>
          <w:spacing w:val="-7"/>
        </w:rPr>
        <w:t> </w:t>
      </w:r>
      <w:r>
        <w:rPr>
          <w:color w:val="FF0000"/>
        </w:rPr>
        <w:t>Special</w:t>
      </w:r>
      <w:r>
        <w:rPr>
          <w:color w:val="FF0000"/>
          <w:spacing w:val="-7"/>
        </w:rPr>
        <w:t> </w:t>
      </w:r>
      <w:r>
        <w:rPr>
          <w:color w:val="FF0000"/>
        </w:rPr>
        <w:t>Characters</w:t>
      </w:r>
      <w:r>
        <w:rPr>
          <w:color w:val="FF0000"/>
          <w:spacing w:val="-7"/>
        </w:rPr>
        <w:t> </w:t>
      </w:r>
      <w:r>
        <w:rPr>
          <w:color w:val="FF0000"/>
        </w:rPr>
        <w:t>and</w:t>
      </w:r>
      <w:r>
        <w:rPr>
          <w:color w:val="FF0000"/>
          <w:spacing w:val="-7"/>
        </w:rPr>
        <w:t> </w:t>
      </w:r>
      <w:r>
        <w:rPr>
          <w:color w:val="FF0000"/>
        </w:rPr>
        <w:t>Naming</w:t>
      </w:r>
      <w:r>
        <w:rPr>
          <w:color w:val="FF0000"/>
          <w:spacing w:val="-7"/>
        </w:rPr>
        <w:t> </w:t>
      </w:r>
      <w:r>
        <w:rPr>
          <w:color w:val="FF0000"/>
        </w:rPr>
        <w:t>Conventions</w:t>
      </w:r>
    </w:p>
    <w:p>
      <w:pPr>
        <w:pStyle w:val="BodyText"/>
        <w:ind w:left="472" w:right="542"/>
      </w:pPr>
      <w:r>
        <w:rPr/>
        <w:t>All applicants </w:t>
      </w:r>
      <w:r>
        <w:rPr>
          <w:b/>
          <w:u w:val="thick"/>
        </w:rPr>
        <w:t>MUST</w:t>
      </w:r>
      <w:r>
        <w:rPr>
          <w:b/>
        </w:rPr>
        <w:t> </w:t>
      </w:r>
      <w:r>
        <w:rPr/>
        <w:t>follow Grants.gov guidance on file naming conventions. To avoid submission</w:t>
      </w:r>
      <w:r>
        <w:rPr>
          <w:spacing w:val="-57"/>
        </w:rPr>
        <w:t> </w:t>
      </w:r>
      <w:r>
        <w:rPr/>
        <w:t>issues, please follow the guidance provided by Grants.gov (per the Grants.gov Frequently Asked</w:t>
      </w:r>
      <w:r>
        <w:rPr>
          <w:spacing w:val="1"/>
        </w:rPr>
        <w:t> </w:t>
      </w:r>
      <w:r>
        <w:rPr/>
        <w:t>Questions</w:t>
      </w:r>
      <w:r>
        <w:rPr>
          <w:spacing w:val="-2"/>
        </w:rPr>
        <w:t> </w:t>
      </w:r>
      <w:r>
        <w:rPr/>
        <w:t>(FAQ):</w:t>
      </w:r>
    </w:p>
    <w:p>
      <w:pPr>
        <w:spacing w:before="0"/>
        <w:ind w:left="472" w:right="0" w:firstLine="0"/>
        <w:jc w:val="left"/>
        <w:rPr>
          <w:b/>
          <w:i/>
          <w:sz w:val="24"/>
        </w:rPr>
      </w:pPr>
      <w:r>
        <w:rPr>
          <w:b/>
          <w:i/>
          <w:sz w:val="24"/>
          <w:u w:val="thick"/>
        </w:rPr>
        <w:t>Are</w:t>
      </w:r>
      <w:r>
        <w:rPr>
          <w:b/>
          <w:i/>
          <w:spacing w:val="-2"/>
          <w:sz w:val="24"/>
          <w:u w:val="thick"/>
        </w:rPr>
        <w:t> </w:t>
      </w:r>
      <w:r>
        <w:rPr>
          <w:b/>
          <w:i/>
          <w:sz w:val="24"/>
          <w:u w:val="thick"/>
        </w:rPr>
        <w:t>there restrictions</w:t>
      </w:r>
      <w:r>
        <w:rPr>
          <w:b/>
          <w:i/>
          <w:spacing w:val="-1"/>
          <w:sz w:val="24"/>
          <w:u w:val="thick"/>
        </w:rPr>
        <w:t> </w:t>
      </w:r>
      <w:r>
        <w:rPr>
          <w:b/>
          <w:i/>
          <w:sz w:val="24"/>
          <w:u w:val="thick"/>
        </w:rPr>
        <w:t>on</w:t>
      </w:r>
      <w:r>
        <w:rPr>
          <w:b/>
          <w:i/>
          <w:spacing w:val="-2"/>
          <w:sz w:val="24"/>
          <w:u w:val="thick"/>
        </w:rPr>
        <w:t> </w:t>
      </w:r>
      <w:r>
        <w:rPr>
          <w:b/>
          <w:i/>
          <w:sz w:val="24"/>
          <w:u w:val="thick"/>
        </w:rPr>
        <w:t>file</w:t>
      </w:r>
      <w:r>
        <w:rPr>
          <w:b/>
          <w:i/>
          <w:spacing w:val="-1"/>
          <w:sz w:val="24"/>
          <w:u w:val="thick"/>
        </w:rPr>
        <w:t> </w:t>
      </w:r>
      <w:r>
        <w:rPr>
          <w:b/>
          <w:i/>
          <w:sz w:val="24"/>
          <w:u w:val="thick"/>
        </w:rPr>
        <w:t>names</w:t>
      </w:r>
      <w:r>
        <w:rPr>
          <w:b/>
          <w:i/>
          <w:spacing w:val="-1"/>
          <w:sz w:val="24"/>
          <w:u w:val="thick"/>
        </w:rPr>
        <w:t> </w:t>
      </w:r>
      <w:r>
        <w:rPr>
          <w:b/>
          <w:i/>
          <w:sz w:val="24"/>
          <w:u w:val="thick"/>
        </w:rPr>
        <w:t>for</w:t>
      </w:r>
      <w:r>
        <w:rPr>
          <w:b/>
          <w:i/>
          <w:spacing w:val="-1"/>
          <w:sz w:val="24"/>
          <w:u w:val="thick"/>
        </w:rPr>
        <w:t> </w:t>
      </w:r>
      <w:r>
        <w:rPr>
          <w:b/>
          <w:i/>
          <w:sz w:val="24"/>
          <w:u w:val="thick"/>
        </w:rPr>
        <w:t>any</w:t>
      </w:r>
      <w:r>
        <w:rPr>
          <w:b/>
          <w:i/>
          <w:spacing w:val="-1"/>
          <w:sz w:val="24"/>
          <w:u w:val="thick"/>
        </w:rPr>
        <w:t> </w:t>
      </w:r>
      <w:r>
        <w:rPr>
          <w:b/>
          <w:i/>
          <w:sz w:val="24"/>
          <w:u w:val="thick"/>
        </w:rPr>
        <w:t>attachment I</w:t>
      </w:r>
      <w:r>
        <w:rPr>
          <w:b/>
          <w:i/>
          <w:spacing w:val="-1"/>
          <w:sz w:val="24"/>
          <w:u w:val="thick"/>
        </w:rPr>
        <w:t> </w:t>
      </w:r>
      <w:r>
        <w:rPr>
          <w:b/>
          <w:i/>
          <w:sz w:val="24"/>
          <w:u w:val="thick"/>
        </w:rPr>
        <w:t>include with</w:t>
      </w:r>
      <w:r>
        <w:rPr>
          <w:b/>
          <w:i/>
          <w:spacing w:val="-1"/>
          <w:sz w:val="24"/>
          <w:u w:val="thick"/>
        </w:rPr>
        <w:t> </w:t>
      </w:r>
      <w:r>
        <w:rPr>
          <w:b/>
          <w:i/>
          <w:sz w:val="24"/>
          <w:u w:val="thick"/>
        </w:rPr>
        <w:t>my</w:t>
      </w:r>
      <w:r>
        <w:rPr>
          <w:b/>
          <w:i/>
          <w:spacing w:val="-1"/>
          <w:sz w:val="24"/>
          <w:u w:val="thick"/>
        </w:rPr>
        <w:t> </w:t>
      </w:r>
      <w:r>
        <w:rPr>
          <w:b/>
          <w:i/>
          <w:sz w:val="24"/>
          <w:u w:val="thick"/>
        </w:rPr>
        <w:t>application</w:t>
      </w:r>
      <w:r>
        <w:rPr>
          <w:b/>
          <w:i/>
          <w:spacing w:val="-1"/>
          <w:sz w:val="24"/>
          <w:u w:val="thick"/>
        </w:rPr>
        <w:t> </w:t>
      </w:r>
      <w:r>
        <w:rPr>
          <w:b/>
          <w:i/>
          <w:sz w:val="24"/>
          <w:u w:val="thick"/>
        </w:rPr>
        <w:t>package?</w:t>
      </w:r>
    </w:p>
    <w:p>
      <w:pPr>
        <w:pStyle w:val="BodyText"/>
        <w:spacing w:before="60"/>
        <w:ind w:left="471" w:right="264"/>
      </w:pPr>
      <w:r>
        <w:rPr/>
        <w:t>File attachment names longer than approximately 50 characters can cause problems processing</w:t>
      </w:r>
      <w:r>
        <w:rPr>
          <w:spacing w:val="1"/>
        </w:rPr>
        <w:t> </w:t>
      </w:r>
      <w:r>
        <w:rPr/>
        <w:t>packages.</w:t>
      </w:r>
      <w:r>
        <w:rPr>
          <w:spacing w:val="-1"/>
        </w:rPr>
        <w:t> </w:t>
      </w:r>
      <w:r>
        <w:rPr/>
        <w:t>Please</w:t>
      </w:r>
      <w:r>
        <w:rPr>
          <w:spacing w:val="-1"/>
        </w:rPr>
        <w:t> </w:t>
      </w:r>
      <w:r>
        <w:rPr/>
        <w:t>limit</w:t>
      </w:r>
      <w:r>
        <w:rPr>
          <w:spacing w:val="-1"/>
        </w:rPr>
        <w:t> </w:t>
      </w:r>
      <w:r>
        <w:rPr/>
        <w:t>file attachment</w:t>
      </w:r>
      <w:r>
        <w:rPr>
          <w:spacing w:val="-2"/>
        </w:rPr>
        <w:t> </w:t>
      </w:r>
      <w:r>
        <w:rPr/>
        <w:t>names.</w:t>
      </w:r>
      <w:r>
        <w:rPr>
          <w:spacing w:val="-1"/>
        </w:rPr>
        <w:t> </w:t>
      </w:r>
      <w:r>
        <w:rPr/>
        <w:t>Also,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use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</w:t>
      </w:r>
      <w:r>
        <w:rPr/>
        <w:t>special</w:t>
      </w:r>
      <w:r>
        <w:rPr>
          <w:spacing w:val="-1"/>
        </w:rPr>
        <w:t> </w:t>
      </w:r>
      <w:r>
        <w:rPr/>
        <w:t>characters</w:t>
      </w:r>
      <w:r>
        <w:rPr>
          <w:spacing w:val="-2"/>
        </w:rPr>
        <w:t> </w:t>
      </w:r>
      <w:r>
        <w:rPr/>
        <w:t>(examples:</w:t>
      </w:r>
      <w:r>
        <w:rPr>
          <w:spacing w:val="-2"/>
        </w:rPr>
        <w:t> </w:t>
      </w:r>
      <w:r>
        <w:rPr/>
        <w:t>&amp; –</w:t>
      </w:r>
      <w:r>
        <w:rPr>
          <w:spacing w:val="-2"/>
        </w:rPr>
        <w:t> </w:t>
      </w:r>
      <w:r>
        <w:rPr/>
        <w:t>*</w:t>
      </w:r>
    </w:p>
    <w:p>
      <w:pPr>
        <w:pStyle w:val="BodyText"/>
        <w:ind w:left="471"/>
      </w:pPr>
      <w:r>
        <w:rPr/>
        <w:t>% / # ’ -).</w:t>
      </w:r>
      <w:r>
        <w:rPr>
          <w:spacing w:val="1"/>
        </w:rPr>
        <w:t> </w:t>
      </w:r>
      <w:r>
        <w:rPr/>
        <w:t>This includes periods (.) and spacing followed by a dash in the file. To separate words in</w:t>
      </w:r>
      <w:r>
        <w:rPr>
          <w:spacing w:val="-58"/>
        </w:rPr>
        <w:t> </w:t>
      </w:r>
      <w:r>
        <w:rPr/>
        <w:t>naming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file,</w:t>
      </w:r>
      <w:r>
        <w:rPr>
          <w:spacing w:val="-1"/>
        </w:rPr>
        <w:t> </w:t>
      </w:r>
      <w:r>
        <w:rPr/>
        <w:t>use</w:t>
      </w:r>
      <w:r>
        <w:rPr>
          <w:spacing w:val="-1"/>
        </w:rPr>
        <w:t> </w:t>
      </w:r>
      <w:r>
        <w:rPr/>
        <w:t>underscore,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 example: Attached_File.pdf.</w:t>
      </w:r>
    </w:p>
    <w:p>
      <w:pPr>
        <w:pStyle w:val="Heading2"/>
        <w:spacing w:before="60"/>
        <w:ind w:left="471" w:right="264"/>
      </w:pPr>
      <w:r>
        <w:rPr/>
        <w:t>Please note that if these guidelines are not followed, your application will be rejected.</w:t>
      </w:r>
      <w:r>
        <w:rPr>
          <w:spacing w:val="1"/>
        </w:rPr>
        <w:t> </w:t>
      </w:r>
      <w:r>
        <w:rPr/>
        <w:t>FNS will</w:t>
      </w:r>
      <w:r>
        <w:rPr>
          <w:spacing w:val="-57"/>
        </w:rPr>
        <w:t> </w:t>
      </w:r>
      <w:r>
        <w:rPr/>
        <w:t>not accept any application rejected from </w:t>
      </w:r>
      <w:hyperlink r:id="rId14">
        <w:r>
          <w:rPr>
            <w:color w:val="0000FF"/>
            <w:u w:val="thick" w:color="0000FF"/>
          </w:rPr>
          <w:t>www.grants.gov</w:t>
        </w:r>
        <w:r>
          <w:rPr>
            <w:color w:val="0000FF"/>
          </w:rPr>
          <w:t> </w:t>
        </w:r>
      </w:hyperlink>
      <w:r>
        <w:rPr/>
        <w:t>portal due to incorrect naming</w:t>
      </w:r>
      <w:r>
        <w:rPr>
          <w:spacing w:val="1"/>
        </w:rPr>
        <w:t> </w:t>
      </w:r>
      <w:r>
        <w:rPr/>
        <w:t>conventions.</w:t>
      </w:r>
    </w:p>
    <w:p>
      <w:pPr>
        <w:spacing w:line="276" w:lineRule="auto" w:before="0"/>
        <w:ind w:left="471" w:right="2780" w:firstLine="0"/>
        <w:jc w:val="left"/>
        <w:rPr>
          <w:b/>
          <w:sz w:val="24"/>
        </w:rPr>
      </w:pPr>
      <w:r>
        <w:rPr>
          <w:b/>
          <w:sz w:val="24"/>
        </w:rPr>
        <w:t>Additional information and applicant resources are available at:</w:t>
      </w:r>
      <w:r>
        <w:rPr>
          <w:b/>
          <w:spacing w:val="1"/>
          <w:sz w:val="24"/>
        </w:rPr>
        <w:t> </w:t>
      </w:r>
      <w:hyperlink r:id="rId15">
        <w:r>
          <w:rPr>
            <w:b/>
            <w:color w:val="0000FF"/>
            <w:spacing w:val="-1"/>
            <w:sz w:val="24"/>
            <w:u w:val="thick" w:color="0000FF"/>
          </w:rPr>
          <w:t>https://www.grants.gov/web/grants/applicants/workspace-overview.html</w:t>
        </w:r>
      </w:hyperlink>
    </w:p>
    <w:p>
      <w:pPr>
        <w:pStyle w:val="Heading2"/>
        <w:spacing w:before="201"/>
      </w:pPr>
      <w:bookmarkStart w:name="_TOC_250012" w:id="15"/>
      <w:r>
        <w:rPr>
          <w:color w:val="4E81BD"/>
        </w:rPr>
        <w:t>Funding</w:t>
      </w:r>
      <w:r>
        <w:rPr>
          <w:color w:val="4E81BD"/>
          <w:spacing w:val="-5"/>
        </w:rPr>
        <w:t> </w:t>
      </w:r>
      <w:bookmarkEnd w:id="15"/>
      <w:r>
        <w:rPr>
          <w:color w:val="4E81BD"/>
        </w:rPr>
        <w:t>Restrictions</w:t>
      </w:r>
    </w:p>
    <w:p>
      <w:pPr>
        <w:pStyle w:val="ListParagraph"/>
        <w:numPr>
          <w:ilvl w:val="0"/>
          <w:numId w:val="19"/>
        </w:numPr>
        <w:tabs>
          <w:tab w:pos="1292" w:val="left" w:leader="none"/>
          <w:tab w:pos="1293" w:val="left" w:leader="none"/>
        </w:tabs>
        <w:spacing w:line="240" w:lineRule="auto" w:before="40" w:after="0"/>
        <w:ind w:left="1292" w:right="260" w:hanging="360"/>
        <w:jc w:val="left"/>
        <w:rPr>
          <w:sz w:val="24"/>
        </w:rPr>
      </w:pPr>
      <w:r>
        <w:rPr>
          <w:sz w:val="24"/>
        </w:rPr>
        <w:t>Please refer to the table included in Section 2: Federal Award Information.</w:t>
      </w:r>
      <w:r>
        <w:rPr>
          <w:spacing w:val="1"/>
          <w:sz w:val="24"/>
        </w:rPr>
        <w:t> </w:t>
      </w:r>
      <w:r>
        <w:rPr>
          <w:sz w:val="24"/>
        </w:rPr>
        <w:t>This table includes</w:t>
      </w:r>
      <w:r>
        <w:rPr>
          <w:spacing w:val="-57"/>
          <w:sz w:val="24"/>
        </w:rPr>
        <w:t> </w:t>
      </w:r>
      <w:r>
        <w:rPr>
          <w:sz w:val="24"/>
        </w:rPr>
        <w:t>information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funding</w:t>
      </w:r>
      <w:r>
        <w:rPr>
          <w:spacing w:val="-1"/>
          <w:sz w:val="24"/>
        </w:rPr>
        <w:t> </w:t>
      </w:r>
      <w:r>
        <w:rPr>
          <w:sz w:val="24"/>
        </w:rPr>
        <w:t>restrictions.</w:t>
      </w:r>
    </w:p>
    <w:p>
      <w:pPr>
        <w:pStyle w:val="ListParagraph"/>
        <w:numPr>
          <w:ilvl w:val="0"/>
          <w:numId w:val="19"/>
        </w:numPr>
        <w:tabs>
          <w:tab w:pos="1292" w:val="left" w:leader="none"/>
          <w:tab w:pos="1293" w:val="left" w:leader="none"/>
        </w:tabs>
        <w:spacing w:line="293" w:lineRule="exact" w:before="0" w:after="0"/>
        <w:ind w:left="1292" w:right="0" w:hanging="361"/>
        <w:jc w:val="left"/>
        <w:rPr>
          <w:sz w:val="24"/>
        </w:rPr>
      </w:pPr>
      <w:r>
        <w:rPr>
          <w:sz w:val="24"/>
        </w:rPr>
        <w:t>Pre-award</w:t>
      </w:r>
      <w:r>
        <w:rPr>
          <w:spacing w:val="-3"/>
          <w:sz w:val="24"/>
        </w:rPr>
        <w:t> </w:t>
      </w:r>
      <w:r>
        <w:rPr>
          <w:sz w:val="24"/>
        </w:rPr>
        <w:t>costs</w:t>
      </w:r>
      <w:r>
        <w:rPr>
          <w:spacing w:val="-1"/>
          <w:sz w:val="24"/>
        </w:rPr>
        <w:t> </w:t>
      </w:r>
      <w:r>
        <w:rPr>
          <w:sz w:val="24"/>
        </w:rPr>
        <w:t>will</w:t>
      </w:r>
      <w:r>
        <w:rPr>
          <w:spacing w:val="-2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awarded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project.</w:t>
      </w:r>
    </w:p>
    <w:p>
      <w:pPr>
        <w:pStyle w:val="BodyText"/>
        <w:spacing w:before="9"/>
        <w:rPr>
          <w:sz w:val="18"/>
        </w:rPr>
      </w:pPr>
      <w:r>
        <w:rPr/>
        <w:pict>
          <v:group style="position:absolute;margin-left:53.099998pt;margin-top:11.999121pt;width:505.8pt;height:21.85pt;mso-position-horizontal-relative:page;mso-position-vertical-relative:paragraph;z-index:-15725056;mso-wrap-distance-left:0;mso-wrap-distance-right:0" id="docshapegroup18" coordorigin="1062,240" coordsize="10116,437">
            <v:shape style="position:absolute;left:1062;top:239;width:10116;height:437" id="docshape19" coordorigin="1062,240" coordsize="10116,437" path="m11178,240l11118,240,1122,240,1062,240,1062,300,1062,617,1062,677,1122,677,11118,677,11178,677,11178,617,11178,300,11178,240xe" filled="true" fillcolor="#4e81bd" stroked="false">
              <v:path arrowok="t"/>
              <v:fill type="solid"/>
            </v:shape>
            <v:shape style="position:absolute;left:1062;top:239;width:10116;height:437" type="#_x0000_t202" id="docshape20" filled="false" stroked="false">
              <v:textbox inset="0,0,0,0">
                <w:txbxContent>
                  <w:p>
                    <w:pPr>
                      <w:spacing w:before="60"/>
                      <w:ind w:left="9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E.</w:t>
                    </w:r>
                    <w:r>
                      <w:rPr>
                        <w:b/>
                        <w:color w:val="FFFFFF"/>
                        <w:spacing w:val="14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2"/>
                        <w:sz w:val="24"/>
                      </w:rPr>
                      <w:t>APPLICATION</w:t>
                    </w:r>
                    <w:r>
                      <w:rPr>
                        <w:b/>
                        <w:color w:val="FFFFFF"/>
                        <w:spacing w:val="36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1"/>
                        <w:sz w:val="24"/>
                      </w:rPr>
                      <w:t>REVIEW</w:t>
                    </w:r>
                    <w:r>
                      <w:rPr>
                        <w:b/>
                        <w:color w:val="FFFFFF"/>
                        <w:spacing w:val="36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4"/>
                        <w:sz w:val="24"/>
                      </w:rPr>
                      <w:t>INFORMATION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8"/>
        </w:rPr>
        <w:sectPr>
          <w:pgSz w:w="12240" w:h="15840"/>
          <w:pgMar w:header="0" w:footer="605" w:top="660" w:bottom="820" w:left="680" w:right="900"/>
        </w:sectPr>
      </w:pPr>
    </w:p>
    <w:p>
      <w:pPr>
        <w:pStyle w:val="Heading2"/>
        <w:spacing w:before="60"/>
        <w:jc w:val="both"/>
      </w:pPr>
      <w:bookmarkStart w:name="_TOC_250011" w:id="16"/>
      <w:r>
        <w:rPr>
          <w:color w:val="4E81BD"/>
        </w:rPr>
        <w:t>Evaluation</w:t>
      </w:r>
      <w:r>
        <w:rPr>
          <w:color w:val="4E81BD"/>
          <w:spacing w:val="-1"/>
        </w:rPr>
        <w:t> </w:t>
      </w:r>
      <w:r>
        <w:rPr>
          <w:color w:val="4E81BD"/>
        </w:rPr>
        <w:t>of</w:t>
      </w:r>
      <w:r>
        <w:rPr>
          <w:color w:val="4E81BD"/>
          <w:spacing w:val="-1"/>
        </w:rPr>
        <w:t> </w:t>
      </w:r>
      <w:r>
        <w:rPr>
          <w:color w:val="4E81BD"/>
        </w:rPr>
        <w:t>Grant</w:t>
      </w:r>
      <w:r>
        <w:rPr>
          <w:color w:val="4E81BD"/>
          <w:spacing w:val="-1"/>
        </w:rPr>
        <w:t> </w:t>
      </w:r>
      <w:r>
        <w:rPr>
          <w:color w:val="4E81BD"/>
        </w:rPr>
        <w:t>Application</w:t>
      </w:r>
      <w:r>
        <w:rPr>
          <w:color w:val="4E81BD"/>
          <w:spacing w:val="-3"/>
        </w:rPr>
        <w:t> </w:t>
      </w:r>
      <w:bookmarkEnd w:id="16"/>
      <w:r>
        <w:rPr>
          <w:color w:val="4E81BD"/>
        </w:rPr>
        <w:t>Criteria</w:t>
      </w:r>
    </w:p>
    <w:p>
      <w:pPr>
        <w:pStyle w:val="BodyText"/>
        <w:spacing w:before="5"/>
        <w:rPr>
          <w:b/>
        </w:rPr>
      </w:pPr>
    </w:p>
    <w:p>
      <w:pPr>
        <w:pStyle w:val="Heading2"/>
        <w:ind w:left="471"/>
      </w:pPr>
      <w:bookmarkStart w:name="_TOC_250010" w:id="17"/>
      <w:r>
        <w:rPr>
          <w:color w:val="4E81BD"/>
        </w:rPr>
        <w:t>1.</w:t>
      </w:r>
      <w:r>
        <w:rPr>
          <w:color w:val="4E81BD"/>
          <w:spacing w:val="-5"/>
        </w:rPr>
        <w:t> </w:t>
      </w:r>
      <w:r>
        <w:rPr>
          <w:color w:val="4E81BD"/>
        </w:rPr>
        <w:t>REVIEW</w:t>
      </w:r>
      <w:r>
        <w:rPr>
          <w:color w:val="4E81BD"/>
          <w:spacing w:val="-5"/>
        </w:rPr>
        <w:t> </w:t>
      </w:r>
      <w:bookmarkEnd w:id="17"/>
      <w:r>
        <w:rPr>
          <w:color w:val="4E81BD"/>
        </w:rPr>
        <w:t>CRITERIA</w:t>
      </w:r>
    </w:p>
    <w:p>
      <w:pPr>
        <w:pStyle w:val="BodyText"/>
        <w:spacing w:before="42"/>
        <w:ind w:left="471" w:right="712"/>
        <w:jc w:val="both"/>
      </w:pPr>
      <w:r>
        <w:rPr/>
        <w:t>FNS will pre-screen all applications to ensure the applicants are eligible entities.</w:t>
      </w:r>
      <w:r>
        <w:rPr>
          <w:spacing w:val="1"/>
        </w:rPr>
        <w:t> </w:t>
      </w:r>
      <w:r>
        <w:rPr/>
        <w:t>If an applicant is</w:t>
      </w:r>
      <w:r>
        <w:rPr>
          <w:spacing w:val="-57"/>
        </w:rPr>
        <w:t> </w:t>
      </w:r>
      <w:r>
        <w:rPr/>
        <w:t>deemed ineligible or does not include a copy of their FNS-74 form, the application will be deemed</w:t>
      </w:r>
      <w:r>
        <w:rPr>
          <w:spacing w:val="-57"/>
        </w:rPr>
        <w:t> </w:t>
      </w:r>
      <w:r>
        <w:rPr/>
        <w:t>ineligible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included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further</w:t>
      </w:r>
      <w:r>
        <w:rPr>
          <w:spacing w:val="-2"/>
        </w:rPr>
        <w:t> </w:t>
      </w:r>
      <w:r>
        <w:rPr/>
        <w:t>evaluation.</w:t>
      </w:r>
    </w:p>
    <w:p>
      <w:pPr>
        <w:pStyle w:val="BodyText"/>
        <w:spacing w:before="200"/>
        <w:ind w:left="471" w:right="337"/>
      </w:pPr>
      <w:r>
        <w:rPr/>
        <w:t>Applicants should be sure to follow </w:t>
      </w:r>
      <w:r>
        <w:rPr>
          <w:b/>
        </w:rPr>
        <w:t>all </w:t>
      </w:r>
      <w:r>
        <w:rPr/>
        <w:t>directions in the application template to document your project</w:t>
      </w:r>
      <w:r>
        <w:rPr>
          <w:spacing w:val="-57"/>
        </w:rPr>
        <w:t> </w:t>
      </w:r>
      <w:r>
        <w:rPr/>
        <w:t>and budget requests. Each section of the project application is evaluated independently according to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evaluation factors</w:t>
      </w:r>
      <w:r>
        <w:rPr>
          <w:spacing w:val="-1"/>
        </w:rPr>
        <w:t> </w:t>
      </w:r>
      <w:r>
        <w:rPr/>
        <w:t>and criteria</w:t>
      </w:r>
      <w:r>
        <w:rPr>
          <w:spacing w:val="-1"/>
        </w:rPr>
        <w:t> </w:t>
      </w:r>
      <w:r>
        <w:rPr/>
        <w:t>described</w:t>
      </w:r>
      <w:r>
        <w:rPr>
          <w:spacing w:val="-1"/>
        </w:rPr>
        <w:t> </w:t>
      </w:r>
      <w:r>
        <w:rPr/>
        <w:t>below.</w:t>
      </w:r>
    </w:p>
    <w:p>
      <w:pPr>
        <w:pStyle w:val="BodyText"/>
        <w:spacing w:before="200"/>
        <w:ind w:left="471" w:right="339"/>
      </w:pPr>
      <w:r>
        <w:rPr/>
        <w:t>FNS will pre-screen all applications to ensure the applicants are eligible entities and are in compliance</w:t>
      </w:r>
      <w:r>
        <w:rPr>
          <w:spacing w:val="-57"/>
        </w:rPr>
        <w:t> </w:t>
      </w:r>
      <w:r>
        <w:rPr/>
        <w:t>with all Program regulations.</w:t>
      </w:r>
      <w:r>
        <w:rPr>
          <w:spacing w:val="1"/>
        </w:rPr>
        <w:t> </w:t>
      </w:r>
      <w:r>
        <w:rPr/>
        <w:t>FNS will not approve any waivers from Program regulations for any</w:t>
      </w:r>
      <w:r>
        <w:rPr>
          <w:spacing w:val="1"/>
        </w:rPr>
        <w:t> </w:t>
      </w:r>
      <w:r>
        <w:rPr/>
        <w:t>projects</w:t>
      </w:r>
      <w:r>
        <w:rPr>
          <w:spacing w:val="-2"/>
        </w:rPr>
        <w:t> </w:t>
      </w:r>
      <w:r>
        <w:rPr/>
        <w:t>submitted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response to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solicitation.</w:t>
      </w:r>
    </w:p>
    <w:p>
      <w:pPr>
        <w:pStyle w:val="Heading2"/>
        <w:numPr>
          <w:ilvl w:val="0"/>
          <w:numId w:val="20"/>
        </w:numPr>
        <w:tabs>
          <w:tab w:pos="1191" w:val="left" w:leader="none"/>
          <w:tab w:pos="1192" w:val="left" w:leader="none"/>
        </w:tabs>
        <w:spacing w:line="240" w:lineRule="auto" w:before="200" w:after="0"/>
        <w:ind w:left="1192" w:right="0" w:hanging="721"/>
        <w:jc w:val="left"/>
        <w:rPr>
          <w:color w:val="4E81BD"/>
        </w:rPr>
      </w:pPr>
      <w:bookmarkStart w:name="_TOC_250009" w:id="18"/>
      <w:r>
        <w:rPr>
          <w:color w:val="4E81BD"/>
        </w:rPr>
        <w:t>EVALUATION</w:t>
      </w:r>
      <w:r>
        <w:rPr>
          <w:color w:val="4E81BD"/>
          <w:spacing w:val="-5"/>
        </w:rPr>
        <w:t> </w:t>
      </w:r>
      <w:r>
        <w:rPr>
          <w:color w:val="4E81BD"/>
        </w:rPr>
        <w:t>FACTORS</w:t>
      </w:r>
      <w:r>
        <w:rPr>
          <w:color w:val="4E81BD"/>
          <w:spacing w:val="-5"/>
        </w:rPr>
        <w:t> </w:t>
      </w:r>
      <w:r>
        <w:rPr>
          <w:color w:val="4E81BD"/>
        </w:rPr>
        <w:t>AND</w:t>
      </w:r>
      <w:r>
        <w:rPr>
          <w:color w:val="4E81BD"/>
          <w:spacing w:val="-5"/>
        </w:rPr>
        <w:t> </w:t>
      </w:r>
      <w:bookmarkEnd w:id="18"/>
      <w:r>
        <w:rPr>
          <w:color w:val="4E81BD"/>
        </w:rPr>
        <w:t>CRITERIA</w:t>
      </w:r>
    </w:p>
    <w:p>
      <w:pPr>
        <w:pStyle w:val="BodyText"/>
        <w:spacing w:line="276" w:lineRule="exact" w:before="41"/>
        <w:ind w:left="471"/>
      </w:pP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selection</w:t>
      </w:r>
      <w:r>
        <w:rPr>
          <w:spacing w:val="-2"/>
        </w:rPr>
        <w:t> </w:t>
      </w:r>
      <w:r>
        <w:rPr/>
        <w:t>criteria</w:t>
      </w:r>
      <w:r>
        <w:rPr>
          <w:spacing w:val="-3"/>
        </w:rPr>
        <w:t> </w:t>
      </w:r>
      <w:r>
        <w:rPr/>
        <w:t>will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used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evaluate</w:t>
      </w:r>
      <w:r>
        <w:rPr>
          <w:spacing w:val="-3"/>
        </w:rPr>
        <w:t> </w:t>
      </w:r>
      <w:r>
        <w:rPr/>
        <w:t>applications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this</w:t>
      </w:r>
      <w:r>
        <w:rPr>
          <w:spacing w:val="-1"/>
        </w:rPr>
        <w:t> </w:t>
      </w:r>
      <w:r>
        <w:rPr/>
        <w:t>RFA.</w:t>
      </w:r>
    </w:p>
    <w:p>
      <w:pPr>
        <w:pStyle w:val="Heading2"/>
        <w:numPr>
          <w:ilvl w:val="0"/>
          <w:numId w:val="21"/>
        </w:numPr>
        <w:tabs>
          <w:tab w:pos="831" w:val="left" w:leader="none"/>
          <w:tab w:pos="832" w:val="left" w:leader="none"/>
        </w:tabs>
        <w:spacing w:line="294" w:lineRule="exact" w:before="0" w:after="0"/>
        <w:ind w:left="832" w:right="0" w:hanging="360"/>
        <w:jc w:val="left"/>
      </w:pPr>
      <w:r>
        <w:rPr/>
        <w:t>Project</w:t>
      </w:r>
      <w:r>
        <w:rPr>
          <w:spacing w:val="-4"/>
        </w:rPr>
        <w:t> </w:t>
      </w:r>
      <w:r>
        <w:rPr/>
        <w:t>Design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Implementation</w:t>
      </w:r>
      <w:r>
        <w:rPr>
          <w:spacing w:val="-5"/>
        </w:rPr>
        <w:t> </w:t>
      </w:r>
      <w:r>
        <w:rPr/>
        <w:t>(50</w:t>
      </w:r>
      <w:r>
        <w:rPr>
          <w:spacing w:val="-4"/>
        </w:rPr>
        <w:t> </w:t>
      </w:r>
      <w:r>
        <w:rPr/>
        <w:t>points)</w:t>
      </w:r>
    </w:p>
    <w:p>
      <w:pPr>
        <w:pStyle w:val="ListParagraph"/>
        <w:numPr>
          <w:ilvl w:val="1"/>
          <w:numId w:val="20"/>
        </w:numPr>
        <w:tabs>
          <w:tab w:pos="1822" w:val="left" w:leader="none"/>
        </w:tabs>
        <w:spacing w:line="240" w:lineRule="auto" w:before="0" w:after="0"/>
        <w:ind w:left="1822" w:right="502" w:hanging="360"/>
        <w:jc w:val="left"/>
        <w:rPr>
          <w:sz w:val="24"/>
        </w:rPr>
      </w:pPr>
      <w:r>
        <w:rPr>
          <w:sz w:val="24"/>
        </w:rPr>
        <w:t>The project goal(s) and nutrition-related outcome(s) are clearly identified and</w:t>
      </w:r>
      <w:r>
        <w:rPr>
          <w:spacing w:val="1"/>
          <w:sz w:val="24"/>
        </w:rPr>
        <w:t> </w:t>
      </w:r>
      <w:r>
        <w:rPr>
          <w:sz w:val="24"/>
        </w:rPr>
        <w:t>appropriate for the proposed project.</w:t>
      </w:r>
      <w:r>
        <w:rPr>
          <w:spacing w:val="1"/>
          <w:sz w:val="24"/>
        </w:rPr>
        <w:t> </w:t>
      </w:r>
      <w:r>
        <w:rPr>
          <w:sz w:val="24"/>
        </w:rPr>
        <w:t>The applicant followed directions in the RFA for</w:t>
      </w:r>
      <w:r>
        <w:rPr>
          <w:spacing w:val="-57"/>
          <w:sz w:val="24"/>
        </w:rPr>
        <w:t> </w:t>
      </w:r>
      <w:r>
        <w:rPr>
          <w:sz w:val="24"/>
        </w:rPr>
        <w:t>selecting goal(s), outcome(s), activities, and timeline.</w:t>
      </w:r>
      <w:r>
        <w:rPr>
          <w:spacing w:val="1"/>
          <w:sz w:val="24"/>
        </w:rPr>
        <w:t> </w:t>
      </w:r>
      <w:r>
        <w:rPr>
          <w:sz w:val="24"/>
        </w:rPr>
        <w:t>Activities are reasonable and</w:t>
      </w:r>
      <w:r>
        <w:rPr>
          <w:spacing w:val="1"/>
          <w:sz w:val="24"/>
        </w:rPr>
        <w:t> </w:t>
      </w:r>
      <w:r>
        <w:rPr>
          <w:sz w:val="24"/>
        </w:rPr>
        <w:t>appropriate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proposed</w:t>
      </w:r>
      <w:r>
        <w:rPr>
          <w:spacing w:val="-1"/>
          <w:sz w:val="24"/>
        </w:rPr>
        <w:t> </w:t>
      </w:r>
      <w:r>
        <w:rPr>
          <w:sz w:val="24"/>
        </w:rPr>
        <w:t>goal(s)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nutrition-related</w:t>
      </w:r>
      <w:r>
        <w:rPr>
          <w:spacing w:val="-1"/>
          <w:sz w:val="24"/>
        </w:rPr>
        <w:t> </w:t>
      </w:r>
      <w:r>
        <w:rPr>
          <w:sz w:val="24"/>
        </w:rPr>
        <w:t>outcome(s);</w:t>
      </w:r>
    </w:p>
    <w:p>
      <w:pPr>
        <w:pStyle w:val="ListParagraph"/>
        <w:numPr>
          <w:ilvl w:val="1"/>
          <w:numId w:val="20"/>
        </w:numPr>
        <w:tabs>
          <w:tab w:pos="1822" w:val="left" w:leader="none"/>
        </w:tabs>
        <w:spacing w:line="240" w:lineRule="auto" w:before="0" w:after="0"/>
        <w:ind w:left="1821" w:right="590" w:hanging="360"/>
        <w:jc w:val="left"/>
        <w:rPr>
          <w:sz w:val="24"/>
        </w:rPr>
      </w:pPr>
      <w:r>
        <w:rPr>
          <w:sz w:val="24"/>
        </w:rPr>
        <w:t>Timeline appears reasonable and feasible given proposed activities.</w:t>
      </w:r>
      <w:r>
        <w:rPr>
          <w:spacing w:val="1"/>
          <w:sz w:val="24"/>
        </w:rPr>
        <w:t> </w:t>
      </w:r>
      <w:r>
        <w:rPr>
          <w:sz w:val="24"/>
        </w:rPr>
        <w:t>In other words,</w:t>
      </w:r>
      <w:r>
        <w:rPr>
          <w:spacing w:val="1"/>
          <w:sz w:val="24"/>
        </w:rPr>
        <w:t> </w:t>
      </w:r>
      <w:r>
        <w:rPr>
          <w:sz w:val="24"/>
        </w:rPr>
        <w:t>under normal circumstances, it would be possible for the organization to complete the</w:t>
      </w:r>
      <w:r>
        <w:rPr>
          <w:spacing w:val="-57"/>
          <w:sz w:val="24"/>
        </w:rPr>
        <w:t> </w:t>
      </w:r>
      <w:r>
        <w:rPr>
          <w:sz w:val="24"/>
        </w:rPr>
        <w:t>described</w:t>
      </w:r>
      <w:r>
        <w:rPr>
          <w:spacing w:val="-1"/>
          <w:sz w:val="24"/>
        </w:rPr>
        <w:t> </w:t>
      </w:r>
      <w:r>
        <w:rPr>
          <w:sz w:val="24"/>
        </w:rPr>
        <w:t>tasks during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funding</w:t>
      </w:r>
      <w:r>
        <w:rPr>
          <w:spacing w:val="-1"/>
          <w:sz w:val="24"/>
        </w:rPr>
        <w:t> </w:t>
      </w:r>
      <w:r>
        <w:rPr>
          <w:sz w:val="24"/>
        </w:rPr>
        <w:t>period;</w:t>
      </w:r>
    </w:p>
    <w:p>
      <w:pPr>
        <w:pStyle w:val="ListParagraph"/>
        <w:numPr>
          <w:ilvl w:val="1"/>
          <w:numId w:val="20"/>
        </w:numPr>
        <w:tabs>
          <w:tab w:pos="1822" w:val="left" w:leader="none"/>
        </w:tabs>
        <w:spacing w:line="240" w:lineRule="auto" w:before="0" w:after="0"/>
        <w:ind w:left="1821" w:right="309" w:hanging="360"/>
        <w:jc w:val="left"/>
        <w:rPr>
          <w:sz w:val="24"/>
        </w:rPr>
      </w:pPr>
      <w:r>
        <w:rPr>
          <w:sz w:val="24"/>
        </w:rPr>
        <w:t>The application documents method(s) that will determine progress and successes and the</w:t>
      </w:r>
      <w:r>
        <w:rPr>
          <w:spacing w:val="-57"/>
          <w:sz w:val="24"/>
        </w:rPr>
        <w:t> </w:t>
      </w:r>
      <w:r>
        <w:rPr>
          <w:sz w:val="24"/>
        </w:rPr>
        <w:t>number</w:t>
      </w:r>
      <w:r>
        <w:rPr>
          <w:spacing w:val="-1"/>
          <w:sz w:val="24"/>
        </w:rPr>
        <w:t> </w:t>
      </w:r>
      <w:r>
        <w:rPr>
          <w:sz w:val="24"/>
        </w:rPr>
        <w:t>of participants reached</w:t>
      </w:r>
      <w:r>
        <w:rPr>
          <w:spacing w:val="-1"/>
          <w:sz w:val="24"/>
        </w:rPr>
        <w:t> </w:t>
      </w:r>
      <w:r>
        <w:rPr>
          <w:sz w:val="24"/>
        </w:rPr>
        <w:t>through</w:t>
      </w:r>
      <w:r>
        <w:rPr>
          <w:spacing w:val="-1"/>
          <w:sz w:val="24"/>
        </w:rPr>
        <w:t> </w:t>
      </w:r>
      <w:r>
        <w:rPr>
          <w:sz w:val="24"/>
        </w:rPr>
        <w:t>activities;</w:t>
      </w:r>
    </w:p>
    <w:p>
      <w:pPr>
        <w:pStyle w:val="ListParagraph"/>
        <w:numPr>
          <w:ilvl w:val="1"/>
          <w:numId w:val="20"/>
        </w:numPr>
        <w:tabs>
          <w:tab w:pos="1822" w:val="left" w:leader="none"/>
        </w:tabs>
        <w:spacing w:line="240" w:lineRule="auto" w:before="0" w:after="0"/>
        <w:ind w:left="1821" w:right="458" w:hanging="360"/>
        <w:jc w:val="left"/>
        <w:rPr>
          <w:sz w:val="24"/>
        </w:rPr>
      </w:pPr>
      <w:r>
        <w:rPr>
          <w:sz w:val="24"/>
        </w:rPr>
        <w:t>The method(s) selected to monitor progress and success is sufficient to determine if the</w:t>
      </w:r>
      <w:r>
        <w:rPr>
          <w:spacing w:val="-58"/>
          <w:sz w:val="24"/>
        </w:rPr>
        <w:t> </w:t>
      </w:r>
      <w:r>
        <w:rPr>
          <w:sz w:val="24"/>
        </w:rPr>
        <w:t>goal(s)</w:t>
      </w:r>
      <w:r>
        <w:rPr>
          <w:spacing w:val="-1"/>
          <w:sz w:val="24"/>
        </w:rPr>
        <w:t> </w:t>
      </w:r>
      <w:r>
        <w:rPr>
          <w:sz w:val="24"/>
        </w:rPr>
        <w:t>are accomplished; and</w:t>
      </w:r>
    </w:p>
    <w:p>
      <w:pPr>
        <w:pStyle w:val="ListParagraph"/>
        <w:numPr>
          <w:ilvl w:val="1"/>
          <w:numId w:val="20"/>
        </w:numPr>
        <w:tabs>
          <w:tab w:pos="1822" w:val="left" w:leader="none"/>
        </w:tabs>
        <w:spacing w:line="240" w:lineRule="auto" w:before="0" w:after="0"/>
        <w:ind w:left="1822" w:right="0" w:hanging="361"/>
        <w:jc w:val="left"/>
        <w:rPr>
          <w:sz w:val="24"/>
        </w:rPr>
      </w:pPr>
      <w:r>
        <w:rPr>
          <w:sz w:val="24"/>
        </w:rPr>
        <w:t>All</w:t>
      </w:r>
      <w:r>
        <w:rPr>
          <w:spacing w:val="-3"/>
          <w:sz w:val="24"/>
        </w:rPr>
        <w:t> </w:t>
      </w:r>
      <w:r>
        <w:rPr>
          <w:sz w:val="24"/>
        </w:rPr>
        <w:t>application</w:t>
      </w:r>
      <w:r>
        <w:rPr>
          <w:spacing w:val="-2"/>
          <w:sz w:val="24"/>
        </w:rPr>
        <w:t> </w:t>
      </w:r>
      <w:r>
        <w:rPr>
          <w:sz w:val="24"/>
        </w:rPr>
        <w:t>content</w:t>
      </w:r>
      <w:r>
        <w:rPr>
          <w:spacing w:val="-2"/>
          <w:sz w:val="24"/>
        </w:rPr>
        <w:t> </w:t>
      </w:r>
      <w:r>
        <w:rPr>
          <w:sz w:val="24"/>
        </w:rPr>
        <w:t>requirements,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listed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application</w:t>
      </w:r>
      <w:r>
        <w:rPr>
          <w:spacing w:val="-1"/>
          <w:sz w:val="24"/>
        </w:rPr>
        <w:t> </w:t>
      </w:r>
      <w:r>
        <w:rPr>
          <w:sz w:val="24"/>
        </w:rPr>
        <w:t>template,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1"/>
          <w:sz w:val="24"/>
        </w:rPr>
        <w:t> </w:t>
      </w:r>
      <w:r>
        <w:rPr>
          <w:sz w:val="24"/>
        </w:rPr>
        <w:t>included.</w:t>
      </w:r>
    </w:p>
    <w:p>
      <w:pPr>
        <w:pStyle w:val="Heading2"/>
        <w:numPr>
          <w:ilvl w:val="0"/>
          <w:numId w:val="21"/>
        </w:numPr>
        <w:tabs>
          <w:tab w:pos="831" w:val="left" w:leader="none"/>
          <w:tab w:pos="832" w:val="left" w:leader="none"/>
        </w:tabs>
        <w:spacing w:line="294" w:lineRule="exact" w:before="199" w:after="0"/>
        <w:ind w:left="832" w:right="0" w:hanging="360"/>
        <w:jc w:val="left"/>
      </w:pPr>
      <w:r>
        <w:rPr/>
        <w:t>Budget</w:t>
      </w:r>
      <w:r>
        <w:rPr>
          <w:spacing w:val="-5"/>
        </w:rPr>
        <w:t> </w:t>
      </w:r>
      <w:r>
        <w:rPr/>
        <w:t>Appropriateness</w:t>
      </w:r>
      <w:r>
        <w:rPr>
          <w:spacing w:val="-6"/>
        </w:rPr>
        <w:t> </w:t>
      </w:r>
      <w:r>
        <w:rPr/>
        <w:t>(25</w:t>
      </w:r>
      <w:r>
        <w:rPr>
          <w:spacing w:val="-5"/>
        </w:rPr>
        <w:t> </w:t>
      </w:r>
      <w:r>
        <w:rPr/>
        <w:t>points)</w:t>
      </w:r>
    </w:p>
    <w:p>
      <w:pPr>
        <w:pStyle w:val="ListParagraph"/>
        <w:numPr>
          <w:ilvl w:val="0"/>
          <w:numId w:val="22"/>
        </w:numPr>
        <w:tabs>
          <w:tab w:pos="1822" w:val="left" w:leader="none"/>
        </w:tabs>
        <w:spacing w:line="276" w:lineRule="exact" w:before="0" w:after="0"/>
        <w:ind w:left="1822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budget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consistent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project</w:t>
      </w:r>
      <w:r>
        <w:rPr>
          <w:spacing w:val="-1"/>
          <w:sz w:val="24"/>
        </w:rPr>
        <w:t> </w:t>
      </w:r>
      <w:r>
        <w:rPr>
          <w:sz w:val="24"/>
        </w:rPr>
        <w:t>goals(s)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activities;</w:t>
      </w:r>
    </w:p>
    <w:p>
      <w:pPr>
        <w:pStyle w:val="ListParagraph"/>
        <w:numPr>
          <w:ilvl w:val="0"/>
          <w:numId w:val="22"/>
        </w:numPr>
        <w:tabs>
          <w:tab w:pos="1822" w:val="left" w:leader="none"/>
        </w:tabs>
        <w:spacing w:line="240" w:lineRule="auto" w:before="0" w:after="0"/>
        <w:ind w:left="1822" w:right="0" w:hanging="360"/>
        <w:jc w:val="left"/>
        <w:rPr>
          <w:sz w:val="24"/>
        </w:rPr>
      </w:pPr>
      <w:r>
        <w:rPr>
          <w:sz w:val="24"/>
        </w:rPr>
        <w:t>Calculations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all</w:t>
      </w:r>
      <w:r>
        <w:rPr>
          <w:spacing w:val="-1"/>
          <w:sz w:val="24"/>
        </w:rPr>
        <w:t> </w:t>
      </w:r>
      <w:r>
        <w:rPr>
          <w:sz w:val="24"/>
        </w:rPr>
        <w:t>costs,</w:t>
      </w:r>
      <w:r>
        <w:rPr>
          <w:spacing w:val="-2"/>
          <w:sz w:val="24"/>
        </w:rPr>
        <w:t> </w:t>
      </w:r>
      <w:r>
        <w:rPr>
          <w:sz w:val="24"/>
        </w:rPr>
        <w:t>are</w:t>
      </w:r>
      <w:r>
        <w:rPr>
          <w:spacing w:val="-1"/>
          <w:sz w:val="24"/>
        </w:rPr>
        <w:t> </w:t>
      </w:r>
      <w:r>
        <w:rPr>
          <w:sz w:val="24"/>
        </w:rPr>
        <w:t>correct;</w:t>
      </w:r>
    </w:p>
    <w:p>
      <w:pPr>
        <w:pStyle w:val="ListParagraph"/>
        <w:numPr>
          <w:ilvl w:val="0"/>
          <w:numId w:val="22"/>
        </w:numPr>
        <w:tabs>
          <w:tab w:pos="1822" w:val="left" w:leader="none"/>
        </w:tabs>
        <w:spacing w:line="240" w:lineRule="auto" w:before="0" w:after="0"/>
        <w:ind w:left="1822" w:right="0" w:hanging="360"/>
        <w:jc w:val="left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detailed</w:t>
      </w:r>
      <w:r>
        <w:rPr>
          <w:spacing w:val="-2"/>
          <w:sz w:val="24"/>
        </w:rPr>
        <w:t> </w:t>
      </w:r>
      <w:r>
        <w:rPr>
          <w:sz w:val="24"/>
        </w:rPr>
        <w:t>narrative/justification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provided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each</w:t>
      </w:r>
      <w:r>
        <w:rPr>
          <w:spacing w:val="-2"/>
          <w:sz w:val="24"/>
        </w:rPr>
        <w:t> </w:t>
      </w:r>
      <w:r>
        <w:rPr>
          <w:sz w:val="24"/>
        </w:rPr>
        <w:t>individual</w:t>
      </w:r>
      <w:r>
        <w:rPr>
          <w:spacing w:val="-2"/>
          <w:sz w:val="24"/>
        </w:rPr>
        <w:t> </w:t>
      </w:r>
      <w:r>
        <w:rPr>
          <w:sz w:val="24"/>
        </w:rPr>
        <w:t>line</w:t>
      </w:r>
      <w:r>
        <w:rPr>
          <w:spacing w:val="-2"/>
          <w:sz w:val="24"/>
        </w:rPr>
        <w:t> </w:t>
      </w:r>
      <w:r>
        <w:rPr>
          <w:sz w:val="24"/>
        </w:rPr>
        <w:t>item;</w:t>
      </w:r>
      <w:r>
        <w:rPr>
          <w:spacing w:val="-1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0"/>
          <w:numId w:val="22"/>
        </w:numPr>
        <w:tabs>
          <w:tab w:pos="1822" w:val="left" w:leader="none"/>
        </w:tabs>
        <w:spacing w:line="240" w:lineRule="auto" w:before="0" w:after="0"/>
        <w:ind w:left="1821" w:right="310" w:hanging="360"/>
        <w:jc w:val="left"/>
        <w:rPr>
          <w:sz w:val="24"/>
        </w:rPr>
      </w:pPr>
      <w:r>
        <w:rPr>
          <w:sz w:val="24"/>
        </w:rPr>
        <w:t>Funding requested is allowable, economical, and reasonable in relation to the proposed</w:t>
      </w:r>
      <w:r>
        <w:rPr>
          <w:spacing w:val="1"/>
          <w:sz w:val="24"/>
        </w:rPr>
        <w:t> </w:t>
      </w:r>
      <w:r>
        <w:rPr>
          <w:sz w:val="24"/>
        </w:rPr>
        <w:t>scope and effort of the proposed project.</w:t>
      </w:r>
      <w:r>
        <w:rPr>
          <w:spacing w:val="1"/>
          <w:sz w:val="24"/>
        </w:rPr>
        <w:t> </w:t>
      </w:r>
      <w:r>
        <w:rPr>
          <w:sz w:val="24"/>
        </w:rPr>
        <w:t>In other words, are individual line items within</w:t>
      </w:r>
      <w:r>
        <w:rPr>
          <w:spacing w:val="-57"/>
          <w:sz w:val="24"/>
        </w:rPr>
        <w:t> </w:t>
      </w:r>
      <w:r>
        <w:rPr>
          <w:sz w:val="24"/>
        </w:rPr>
        <w:t>the scope of the FDPNE grant, and are the described costs necessary to accomplish the</w:t>
      </w:r>
      <w:r>
        <w:rPr>
          <w:spacing w:val="1"/>
          <w:sz w:val="24"/>
        </w:rPr>
        <w:t> </w:t>
      </w:r>
      <w:r>
        <w:rPr>
          <w:sz w:val="24"/>
        </w:rPr>
        <w:t>project</w:t>
      </w:r>
      <w:r>
        <w:rPr>
          <w:spacing w:val="-2"/>
          <w:sz w:val="24"/>
        </w:rPr>
        <w:t> </w:t>
      </w:r>
      <w:r>
        <w:rPr>
          <w:sz w:val="24"/>
        </w:rPr>
        <w:t>goal(s)?</w:t>
      </w:r>
    </w:p>
    <w:p>
      <w:pPr>
        <w:pStyle w:val="Heading2"/>
        <w:numPr>
          <w:ilvl w:val="0"/>
          <w:numId w:val="21"/>
        </w:numPr>
        <w:tabs>
          <w:tab w:pos="831" w:val="left" w:leader="none"/>
          <w:tab w:pos="832" w:val="left" w:leader="none"/>
        </w:tabs>
        <w:spacing w:line="294" w:lineRule="exact" w:before="201" w:after="0"/>
        <w:ind w:left="832" w:right="0" w:hanging="360"/>
        <w:jc w:val="left"/>
      </w:pPr>
      <w:r>
        <w:rPr/>
        <w:t>Partnerships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Sustainability</w:t>
      </w:r>
      <w:r>
        <w:rPr>
          <w:spacing w:val="-2"/>
        </w:rPr>
        <w:t> </w:t>
      </w:r>
      <w:r>
        <w:rPr/>
        <w:t>(15</w:t>
      </w:r>
      <w:r>
        <w:rPr>
          <w:spacing w:val="-1"/>
        </w:rPr>
        <w:t> </w:t>
      </w:r>
      <w:r>
        <w:rPr/>
        <w:t>points)</w:t>
      </w:r>
    </w:p>
    <w:p>
      <w:pPr>
        <w:pStyle w:val="ListParagraph"/>
        <w:numPr>
          <w:ilvl w:val="0"/>
          <w:numId w:val="23"/>
        </w:numPr>
        <w:tabs>
          <w:tab w:pos="1822" w:val="left" w:leader="none"/>
        </w:tabs>
        <w:spacing w:line="240" w:lineRule="auto" w:before="0" w:after="0"/>
        <w:ind w:left="1821" w:right="352" w:hanging="360"/>
        <w:jc w:val="left"/>
        <w:rPr>
          <w:sz w:val="24"/>
        </w:rPr>
      </w:pPr>
      <w:r>
        <w:rPr>
          <w:sz w:val="24"/>
        </w:rPr>
        <w:t>Priority</w:t>
      </w:r>
      <w:r>
        <w:rPr>
          <w:spacing w:val="-3"/>
          <w:sz w:val="24"/>
        </w:rPr>
        <w:t> </w:t>
      </w:r>
      <w:r>
        <w:rPr>
          <w:sz w:val="24"/>
        </w:rPr>
        <w:t>will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given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applicants</w:t>
      </w:r>
      <w:r>
        <w:rPr>
          <w:spacing w:val="-2"/>
          <w:sz w:val="24"/>
        </w:rPr>
        <w:t> </w:t>
      </w:r>
      <w:r>
        <w:rPr>
          <w:sz w:val="24"/>
        </w:rPr>
        <w:t>who</w:t>
      </w:r>
      <w:r>
        <w:rPr>
          <w:spacing w:val="-3"/>
          <w:sz w:val="24"/>
        </w:rPr>
        <w:t> </w:t>
      </w:r>
      <w:r>
        <w:rPr>
          <w:sz w:val="24"/>
        </w:rPr>
        <w:t>identified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new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existing</w:t>
      </w:r>
      <w:r>
        <w:rPr>
          <w:spacing w:val="-2"/>
          <w:sz w:val="24"/>
        </w:rPr>
        <w:t> </w:t>
      </w:r>
      <w:r>
        <w:rPr>
          <w:sz w:val="24"/>
        </w:rPr>
        <w:t>partner</w:t>
      </w:r>
      <w:r>
        <w:rPr>
          <w:spacing w:val="-3"/>
          <w:sz w:val="24"/>
        </w:rPr>
        <w:t> </w:t>
      </w:r>
      <w:r>
        <w:rPr>
          <w:sz w:val="24"/>
        </w:rPr>
        <w:t>organization</w:t>
      </w:r>
      <w:r>
        <w:rPr>
          <w:spacing w:val="-57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work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to achieve the project</w:t>
      </w:r>
      <w:r>
        <w:rPr>
          <w:spacing w:val="-1"/>
          <w:sz w:val="24"/>
        </w:rPr>
        <w:t> </w:t>
      </w:r>
      <w:r>
        <w:rPr>
          <w:sz w:val="24"/>
        </w:rPr>
        <w:t>goal(s);</w:t>
      </w:r>
      <w:r>
        <w:rPr>
          <w:spacing w:val="-1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0"/>
          <w:numId w:val="23"/>
        </w:numPr>
        <w:tabs>
          <w:tab w:pos="1822" w:val="left" w:leader="none"/>
        </w:tabs>
        <w:spacing w:line="240" w:lineRule="auto" w:before="0" w:after="0"/>
        <w:ind w:left="1821" w:right="491" w:hanging="360"/>
        <w:jc w:val="left"/>
        <w:rPr>
          <w:sz w:val="24"/>
        </w:rPr>
      </w:pPr>
      <w:r>
        <w:rPr>
          <w:sz w:val="24"/>
        </w:rPr>
        <w:t>The applicant documented how it will continue these activities after the funding period</w:t>
      </w:r>
      <w:r>
        <w:rPr>
          <w:spacing w:val="-58"/>
          <w:sz w:val="24"/>
        </w:rPr>
        <w:t> </w:t>
      </w:r>
      <w:r>
        <w:rPr>
          <w:sz w:val="24"/>
        </w:rPr>
        <w:t>ends.</w:t>
      </w:r>
    </w:p>
    <w:p>
      <w:pPr>
        <w:pStyle w:val="BodyText"/>
        <w:spacing w:before="10"/>
        <w:rPr>
          <w:sz w:val="23"/>
        </w:rPr>
      </w:pPr>
    </w:p>
    <w:p>
      <w:pPr>
        <w:pStyle w:val="Heading2"/>
        <w:numPr>
          <w:ilvl w:val="0"/>
          <w:numId w:val="21"/>
        </w:numPr>
        <w:tabs>
          <w:tab w:pos="831" w:val="left" w:leader="none"/>
          <w:tab w:pos="832" w:val="left" w:leader="none"/>
        </w:tabs>
        <w:spacing w:line="294" w:lineRule="exact" w:before="0" w:after="0"/>
        <w:ind w:left="832" w:right="0" w:hanging="361"/>
        <w:jc w:val="left"/>
      </w:pPr>
      <w:r>
        <w:rPr/>
        <w:t>Past</w:t>
      </w:r>
      <w:r>
        <w:rPr>
          <w:spacing w:val="-2"/>
        </w:rPr>
        <w:t> </w:t>
      </w:r>
      <w:r>
        <w:rPr/>
        <w:t>Performance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First</w:t>
      </w:r>
      <w:r>
        <w:rPr>
          <w:spacing w:val="-2"/>
        </w:rPr>
        <w:t> </w:t>
      </w:r>
      <w:r>
        <w:rPr/>
        <w:t>Time</w:t>
      </w:r>
      <w:r>
        <w:rPr>
          <w:spacing w:val="-2"/>
        </w:rPr>
        <w:t> </w:t>
      </w:r>
      <w:r>
        <w:rPr/>
        <w:t>Applicants</w:t>
      </w:r>
      <w:r>
        <w:rPr>
          <w:spacing w:val="-2"/>
        </w:rPr>
        <w:t> </w:t>
      </w:r>
      <w:r>
        <w:rPr/>
        <w:t>(10</w:t>
      </w:r>
      <w:r>
        <w:rPr>
          <w:spacing w:val="-3"/>
        </w:rPr>
        <w:t> </w:t>
      </w:r>
      <w:r>
        <w:rPr/>
        <w:t>points)</w:t>
      </w:r>
    </w:p>
    <w:p>
      <w:pPr>
        <w:pStyle w:val="ListParagraph"/>
        <w:numPr>
          <w:ilvl w:val="0"/>
          <w:numId w:val="24"/>
        </w:numPr>
        <w:tabs>
          <w:tab w:pos="1822" w:val="left" w:leader="none"/>
        </w:tabs>
        <w:spacing w:line="276" w:lineRule="exact" w:before="0" w:after="0"/>
        <w:ind w:left="1822" w:right="0" w:hanging="361"/>
        <w:jc w:val="left"/>
        <w:rPr>
          <w:sz w:val="24"/>
        </w:rPr>
      </w:pPr>
      <w:r>
        <w:rPr>
          <w:sz w:val="24"/>
        </w:rPr>
        <w:t>Priority</w:t>
      </w:r>
      <w:r>
        <w:rPr>
          <w:spacing w:val="-3"/>
          <w:sz w:val="24"/>
        </w:rPr>
        <w:t> </w:t>
      </w:r>
      <w:r>
        <w:rPr>
          <w:sz w:val="24"/>
        </w:rPr>
        <w:t>will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given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first</w:t>
      </w:r>
      <w:r>
        <w:rPr>
          <w:spacing w:val="-2"/>
          <w:sz w:val="24"/>
        </w:rPr>
        <w:t> </w:t>
      </w:r>
      <w:r>
        <w:rPr>
          <w:sz w:val="24"/>
        </w:rPr>
        <w:t>time</w:t>
      </w:r>
      <w:r>
        <w:rPr>
          <w:spacing w:val="-3"/>
          <w:sz w:val="24"/>
        </w:rPr>
        <w:t> </w:t>
      </w:r>
      <w:r>
        <w:rPr>
          <w:sz w:val="24"/>
        </w:rPr>
        <w:t>grant</w:t>
      </w:r>
      <w:r>
        <w:rPr>
          <w:spacing w:val="-2"/>
          <w:sz w:val="24"/>
        </w:rPr>
        <w:t> </w:t>
      </w:r>
      <w:r>
        <w:rPr>
          <w:sz w:val="24"/>
        </w:rPr>
        <w:t>applicants.</w:t>
      </w:r>
    </w:p>
    <w:p>
      <w:pPr>
        <w:pStyle w:val="ListParagraph"/>
        <w:numPr>
          <w:ilvl w:val="0"/>
          <w:numId w:val="24"/>
        </w:numPr>
        <w:tabs>
          <w:tab w:pos="1822" w:val="left" w:leader="none"/>
        </w:tabs>
        <w:spacing w:line="240" w:lineRule="auto" w:before="0" w:after="0"/>
        <w:ind w:left="1821" w:right="410" w:hanging="360"/>
        <w:jc w:val="left"/>
        <w:rPr>
          <w:sz w:val="24"/>
        </w:rPr>
      </w:pPr>
      <w:r>
        <w:rPr>
          <w:sz w:val="24"/>
        </w:rPr>
        <w:t>Priority will be given to applicants who have demonstrated success in previous FDPNE</w:t>
      </w:r>
      <w:r>
        <w:rPr>
          <w:spacing w:val="-57"/>
          <w:sz w:val="24"/>
        </w:rPr>
        <w:t> </w:t>
      </w:r>
      <w:r>
        <w:rPr>
          <w:sz w:val="24"/>
        </w:rPr>
        <w:t>grant</w:t>
      </w:r>
      <w:r>
        <w:rPr>
          <w:spacing w:val="-2"/>
          <w:sz w:val="24"/>
        </w:rPr>
        <w:t> </w:t>
      </w:r>
      <w:r>
        <w:rPr>
          <w:sz w:val="24"/>
        </w:rPr>
        <w:t>projects.</w:t>
      </w:r>
      <w:r>
        <w:rPr>
          <w:spacing w:val="57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includes</w:t>
      </w:r>
      <w:r>
        <w:rPr>
          <w:spacing w:val="-2"/>
          <w:sz w:val="24"/>
        </w:rPr>
        <w:t> </w:t>
      </w:r>
      <w:r>
        <w:rPr>
          <w:sz w:val="24"/>
        </w:rPr>
        <w:t>timely</w:t>
      </w:r>
      <w:r>
        <w:rPr>
          <w:spacing w:val="-1"/>
          <w:sz w:val="24"/>
        </w:rPr>
        <w:t> </w:t>
      </w:r>
      <w:r>
        <w:rPr>
          <w:sz w:val="24"/>
        </w:rPr>
        <w:t>submission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progress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financial</w:t>
      </w:r>
      <w:r>
        <w:rPr>
          <w:spacing w:val="-1"/>
          <w:sz w:val="24"/>
        </w:rPr>
        <w:t> </w:t>
      </w:r>
      <w:r>
        <w:rPr>
          <w:sz w:val="24"/>
        </w:rPr>
        <w:t>status</w:t>
      </w:r>
      <w:r>
        <w:rPr>
          <w:spacing w:val="-2"/>
          <w:sz w:val="24"/>
        </w:rPr>
        <w:t> </w:t>
      </w:r>
      <w:r>
        <w:rPr>
          <w:sz w:val="24"/>
        </w:rPr>
        <w:t>reports.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605" w:top="660" w:bottom="820" w:left="680" w:right="900"/>
        </w:sectPr>
      </w:pPr>
    </w:p>
    <w:p>
      <w:pPr>
        <w:pStyle w:val="Heading1"/>
        <w:numPr>
          <w:ilvl w:val="0"/>
          <w:numId w:val="20"/>
        </w:numPr>
        <w:tabs>
          <w:tab w:pos="1191" w:val="left" w:leader="none"/>
          <w:tab w:pos="1192" w:val="left" w:leader="none"/>
        </w:tabs>
        <w:spacing w:line="240" w:lineRule="auto" w:before="61" w:after="0"/>
        <w:ind w:left="1192" w:right="0" w:hanging="720"/>
        <w:jc w:val="left"/>
        <w:rPr>
          <w:color w:val="4E81BD"/>
        </w:rPr>
      </w:pPr>
      <w:bookmarkStart w:name="_TOC_250008" w:id="19"/>
      <w:r>
        <w:rPr>
          <w:color w:val="4E81BD"/>
        </w:rPr>
        <w:t>Review</w:t>
      </w:r>
      <w:r>
        <w:rPr>
          <w:color w:val="4E81BD"/>
          <w:spacing w:val="-4"/>
        </w:rPr>
        <w:t> </w:t>
      </w:r>
      <w:r>
        <w:rPr>
          <w:color w:val="4E81BD"/>
        </w:rPr>
        <w:t>and</w:t>
      </w:r>
      <w:r>
        <w:rPr>
          <w:color w:val="4E81BD"/>
          <w:spacing w:val="-3"/>
        </w:rPr>
        <w:t> </w:t>
      </w:r>
      <w:r>
        <w:rPr>
          <w:color w:val="4E81BD"/>
        </w:rPr>
        <w:t>Selection</w:t>
      </w:r>
      <w:r>
        <w:rPr>
          <w:color w:val="4E81BD"/>
          <w:spacing w:val="-5"/>
        </w:rPr>
        <w:t> </w:t>
      </w:r>
      <w:bookmarkEnd w:id="19"/>
      <w:r>
        <w:rPr>
          <w:color w:val="4E81BD"/>
        </w:rPr>
        <w:t>Process</w:t>
      </w:r>
    </w:p>
    <w:p>
      <w:pPr>
        <w:pStyle w:val="BodyText"/>
        <w:tabs>
          <w:tab w:pos="5376" w:val="left" w:leader="none"/>
        </w:tabs>
        <w:spacing w:before="43"/>
        <w:ind w:left="471" w:right="426"/>
      </w:pPr>
      <w:r>
        <w:rPr/>
        <w:t>Following the initial screening process, FNS will assemble a panel group to review and determine the</w:t>
      </w:r>
      <w:r>
        <w:rPr>
          <w:spacing w:val="-57"/>
        </w:rPr>
        <w:t> </w:t>
      </w:r>
      <w:r>
        <w:rPr/>
        <w:t>technical merits of each application.</w:t>
      </w:r>
      <w:r>
        <w:rPr>
          <w:spacing w:val="1"/>
        </w:rPr>
        <w:t> </w:t>
      </w:r>
      <w:r>
        <w:rPr/>
        <w:t>The panel will evaluate the proposals based on how well they</w:t>
      </w:r>
      <w:r>
        <w:rPr>
          <w:spacing w:val="1"/>
        </w:rPr>
        <w:t> </w:t>
      </w:r>
      <w:r>
        <w:rPr/>
        <w:t>address the required application components and array the applications from highest to lowest score.</w:t>
      </w:r>
      <w:r>
        <w:rPr>
          <w:spacing w:val="1"/>
        </w:rPr>
        <w:t> </w:t>
      </w:r>
      <w:r>
        <w:rPr/>
        <w:t>The panel members will recommend applications for consideration for a grant award based on the</w:t>
      </w:r>
      <w:r>
        <w:rPr>
          <w:spacing w:val="1"/>
        </w:rPr>
        <w:t> </w:t>
      </w:r>
      <w:r>
        <w:rPr/>
        <w:t>evaluation scoring.</w:t>
      </w:r>
      <w:r>
        <w:rPr>
          <w:spacing w:val="1"/>
        </w:rPr>
        <w:t> </w:t>
      </w:r>
      <w:r>
        <w:rPr/>
        <w:t>The Selecting Official reserves the right to accept the panel’s recommendation or</w:t>
      </w:r>
      <w:r>
        <w:rPr>
          <w:spacing w:val="-57"/>
        </w:rPr>
        <w:t> </w:t>
      </w:r>
      <w:r>
        <w:rPr/>
        <w:t>to select an application for funding out of order to meet agency priorities, program balance,</w:t>
      </w:r>
      <w:r>
        <w:rPr>
          <w:spacing w:val="1"/>
        </w:rPr>
        <w:t> </w:t>
      </w:r>
      <w:r>
        <w:rPr/>
        <w:t>geographical representation, or project diversity.</w:t>
        <w:tab/>
        <w:t>FNS reserves the right to use this solicitation and</w:t>
      </w:r>
      <w:r>
        <w:rPr>
          <w:spacing w:val="1"/>
        </w:rPr>
        <w:t> </w:t>
      </w:r>
      <w:r>
        <w:rPr/>
        <w:t>competition to award additional grants in the next fiscal year should additional funds be made</w:t>
      </w:r>
      <w:r>
        <w:rPr>
          <w:spacing w:val="1"/>
        </w:rPr>
        <w:t> </w:t>
      </w:r>
      <w:r>
        <w:rPr/>
        <w:t>available.</w:t>
      </w:r>
    </w:p>
    <w:p>
      <w:pPr>
        <w:pStyle w:val="BodyText"/>
        <w:spacing w:before="120"/>
        <w:ind w:left="471" w:right="264"/>
      </w:pPr>
      <w:r>
        <w:rPr>
          <w:b/>
        </w:rPr>
        <w:t>NOTE</w:t>
      </w:r>
      <w:r>
        <w:rPr/>
        <w:t>:</w:t>
      </w:r>
      <w:r>
        <w:rPr>
          <w:spacing w:val="-3"/>
        </w:rPr>
        <w:t> </w:t>
      </w:r>
      <w:r>
        <w:rPr/>
        <w:t>If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discrepancy</w:t>
      </w:r>
      <w:r>
        <w:rPr>
          <w:spacing w:val="-3"/>
        </w:rPr>
        <w:t> </w:t>
      </w:r>
      <w:r>
        <w:rPr/>
        <w:t>exists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total</w:t>
      </w:r>
      <w:r>
        <w:rPr>
          <w:spacing w:val="-4"/>
        </w:rPr>
        <w:t> </w:t>
      </w:r>
      <w:r>
        <w:rPr/>
        <w:t>funding</w:t>
      </w:r>
      <w:r>
        <w:rPr>
          <w:spacing w:val="-1"/>
        </w:rPr>
        <w:t> </w:t>
      </w:r>
      <w:r>
        <w:rPr/>
        <w:t>request</w:t>
      </w:r>
      <w:r>
        <w:rPr>
          <w:spacing w:val="-2"/>
        </w:rPr>
        <w:t> </w:t>
      </w:r>
      <w:r>
        <w:rPr/>
        <w:t>(submitted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SF-424,</w:t>
      </w:r>
      <w:r>
        <w:rPr>
          <w:spacing w:val="-2"/>
        </w:rPr>
        <w:t> </w:t>
      </w:r>
      <w:r>
        <w:rPr/>
        <w:t>SF-424A,</w:t>
      </w:r>
      <w:r>
        <w:rPr>
          <w:spacing w:val="-3"/>
        </w:rPr>
        <w:t> </w:t>
      </w:r>
      <w:r>
        <w:rPr/>
        <w:t>and</w:t>
      </w:r>
      <w:r>
        <w:rPr>
          <w:spacing w:val="-57"/>
        </w:rPr>
        <w:t> </w:t>
      </w:r>
      <w:r>
        <w:rPr/>
        <w:t>budget or budget narrative) within the application package in response to this solicitation, FNS will</w:t>
      </w:r>
      <w:r>
        <w:rPr>
          <w:spacing w:val="1"/>
        </w:rPr>
        <w:t> </w:t>
      </w:r>
      <w:r>
        <w:rPr>
          <w:u w:val="single"/>
        </w:rPr>
        <w:t>only</w:t>
      </w:r>
      <w:r>
        <w:rPr>
          <w:spacing w:val="-2"/>
        </w:rPr>
        <w:t> </w:t>
      </w:r>
      <w:r>
        <w:rPr/>
        <w:t>consider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evaluate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estimated</w:t>
      </w:r>
      <w:r>
        <w:rPr>
          <w:spacing w:val="-1"/>
        </w:rPr>
        <w:t> </w:t>
      </w:r>
      <w:r>
        <w:rPr/>
        <w:t>funding</w:t>
      </w:r>
      <w:r>
        <w:rPr>
          <w:spacing w:val="-1"/>
        </w:rPr>
        <w:t> </w:t>
      </w:r>
      <w:r>
        <w:rPr/>
        <w:t>request</w:t>
      </w:r>
      <w:r>
        <w:rPr>
          <w:spacing w:val="-1"/>
        </w:rPr>
        <w:t> </w:t>
      </w:r>
      <w:r>
        <w:rPr/>
        <w:t>contained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SF-424.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2"/>
        </w:rPr>
      </w:pPr>
      <w:r>
        <w:rPr/>
        <w:pict>
          <v:group style="position:absolute;margin-left:53.099998pt;margin-top:8.326308pt;width:505.8pt;height:21.9pt;mso-position-horizontal-relative:page;mso-position-vertical-relative:paragraph;z-index:-15724544;mso-wrap-distance-left:0;mso-wrap-distance-right:0" id="docshapegroup21" coordorigin="1062,167" coordsize="10116,438">
            <v:shape style="position:absolute;left:1062;top:166;width:10116;height:438" id="docshape22" coordorigin="1062,167" coordsize="10116,438" path="m11178,227l11118,227,1122,227,1062,227,1062,545,1062,605,1122,605,11118,605,11178,605,11178,545,11178,227xm11178,167l11118,167,1122,167,1062,167,1062,227,1122,227,11118,227,11178,227,11178,167xe" filled="true" fillcolor="#4e81bd" stroked="false">
              <v:path arrowok="t"/>
              <v:fill type="solid"/>
            </v:shape>
            <v:shape style="position:absolute;left:1062;top:166;width:10116;height:438" type="#_x0000_t202" id="docshape23" filled="false" stroked="false">
              <v:textbox inset="0,0,0,0">
                <w:txbxContent>
                  <w:p>
                    <w:pPr>
                      <w:spacing w:before="60"/>
                      <w:ind w:left="9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F.</w:t>
                    </w:r>
                    <w:r>
                      <w:rPr>
                        <w:b/>
                        <w:color w:val="FFFFFF"/>
                        <w:spacing w:val="24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2"/>
                        <w:sz w:val="24"/>
                      </w:rPr>
                      <w:t>FEDERAL</w:t>
                    </w:r>
                    <w:r>
                      <w:rPr>
                        <w:b/>
                        <w:color w:val="FFFFFF"/>
                        <w:spacing w:val="34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1"/>
                        <w:sz w:val="24"/>
                      </w:rPr>
                      <w:t>AWARD</w:t>
                    </w:r>
                    <w:r>
                      <w:rPr>
                        <w:b/>
                        <w:color w:val="FFFFFF"/>
                        <w:spacing w:val="34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3"/>
                        <w:sz w:val="24"/>
                      </w:rPr>
                      <w:t>ADMINISTRATION</w:t>
                    </w:r>
                    <w:r>
                      <w:rPr>
                        <w:b/>
                        <w:color w:val="FFFFFF"/>
                        <w:spacing w:val="33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4"/>
                        <w:sz w:val="24"/>
                      </w:rPr>
                      <w:t>INFORMATION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7"/>
        <w:rPr>
          <w:sz w:val="9"/>
        </w:rPr>
      </w:pPr>
    </w:p>
    <w:p>
      <w:pPr>
        <w:pStyle w:val="Heading2"/>
        <w:numPr>
          <w:ilvl w:val="0"/>
          <w:numId w:val="25"/>
        </w:numPr>
        <w:tabs>
          <w:tab w:pos="713" w:val="left" w:leader="none"/>
        </w:tabs>
        <w:spacing w:line="240" w:lineRule="auto" w:before="90" w:after="0"/>
        <w:ind w:left="712" w:right="0" w:hanging="241"/>
        <w:jc w:val="both"/>
      </w:pPr>
      <w:bookmarkStart w:name="_TOC_250007" w:id="20"/>
      <w:r>
        <w:rPr>
          <w:color w:val="4E81BD"/>
        </w:rPr>
        <w:t>FEDERAL</w:t>
      </w:r>
      <w:r>
        <w:rPr>
          <w:color w:val="4E81BD"/>
          <w:spacing w:val="-5"/>
        </w:rPr>
        <w:t> </w:t>
      </w:r>
      <w:r>
        <w:rPr>
          <w:color w:val="4E81BD"/>
        </w:rPr>
        <w:t>AWARD</w:t>
      </w:r>
      <w:r>
        <w:rPr>
          <w:color w:val="4E81BD"/>
          <w:spacing w:val="-4"/>
        </w:rPr>
        <w:t> </w:t>
      </w:r>
      <w:bookmarkEnd w:id="20"/>
      <w:r>
        <w:rPr>
          <w:color w:val="4E81BD"/>
        </w:rPr>
        <w:t>NOTICE</w:t>
      </w:r>
    </w:p>
    <w:p>
      <w:pPr>
        <w:pStyle w:val="BodyText"/>
        <w:spacing w:line="276" w:lineRule="auto" w:before="41"/>
        <w:ind w:left="471" w:right="337"/>
      </w:pPr>
      <w:r>
        <w:rPr/>
        <w:t>The Government is not obligated to make any award as a result of this RFA.</w:t>
      </w:r>
      <w:r>
        <w:rPr>
          <w:spacing w:val="1"/>
        </w:rPr>
        <w:t> </w:t>
      </w:r>
      <w:r>
        <w:rPr/>
        <w:t>Unless an applicant</w:t>
      </w:r>
      <w:r>
        <w:rPr>
          <w:spacing w:val="1"/>
        </w:rPr>
        <w:t> </w:t>
      </w:r>
      <w:r>
        <w:rPr/>
        <w:t>receives a signed award document with terms and conditions, any contact from a FNS Grants or</w:t>
      </w:r>
      <w:r>
        <w:rPr>
          <w:spacing w:val="1"/>
        </w:rPr>
        <w:t> </w:t>
      </w:r>
      <w:r>
        <w:rPr/>
        <w:t>Program Officer should not be considered as a notice of a grant award.</w:t>
      </w:r>
      <w:r>
        <w:rPr>
          <w:spacing w:val="1"/>
        </w:rPr>
        <w:t> </w:t>
      </w:r>
      <w:r>
        <w:rPr/>
        <w:t>No pre-award or pre-</w:t>
      </w:r>
      <w:r>
        <w:rPr>
          <w:spacing w:val="1"/>
        </w:rPr>
        <w:t> </w:t>
      </w:r>
      <w:r>
        <w:rPr/>
        <w:t>agreement costs incurred prior to the effective start date are allowed unless approved and stated on</w:t>
      </w:r>
      <w:r>
        <w:rPr>
          <w:spacing w:val="1"/>
        </w:rPr>
        <w:t> </w:t>
      </w:r>
      <w:r>
        <w:rPr/>
        <w:t>FNS’ signed award document (FNS-529).</w:t>
      </w:r>
      <w:r>
        <w:rPr>
          <w:spacing w:val="1"/>
        </w:rPr>
        <w:t> </w:t>
      </w:r>
      <w:r>
        <w:rPr/>
        <w:t>Only the recognized FNS authorized signature can bind the</w:t>
      </w:r>
      <w:r>
        <w:rPr>
          <w:spacing w:val="-57"/>
        </w:rPr>
        <w:t> </w:t>
      </w:r>
      <w:r>
        <w:rPr/>
        <w:t>USDA,</w:t>
      </w:r>
      <w:r>
        <w:rPr>
          <w:spacing w:val="-3"/>
        </w:rPr>
        <w:t> </w:t>
      </w:r>
      <w:r>
        <w:rPr/>
        <w:t>Food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Nutrition</w:t>
      </w:r>
      <w:r>
        <w:rPr>
          <w:spacing w:val="-3"/>
        </w:rPr>
        <w:t> </w:t>
      </w:r>
      <w:r>
        <w:rPr/>
        <w:t>Service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expenditure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funds</w:t>
      </w:r>
      <w:r>
        <w:rPr>
          <w:spacing w:val="-2"/>
        </w:rPr>
        <w:t> </w:t>
      </w:r>
      <w:r>
        <w:rPr/>
        <w:t>related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an</w:t>
      </w:r>
      <w:r>
        <w:rPr>
          <w:spacing w:val="-2"/>
        </w:rPr>
        <w:t> </w:t>
      </w:r>
      <w:r>
        <w:rPr/>
        <w:t>award’s</w:t>
      </w:r>
      <w:r>
        <w:rPr>
          <w:spacing w:val="-1"/>
        </w:rPr>
        <w:t> </w:t>
      </w:r>
      <w:r>
        <w:rPr/>
        <w:t>approved</w:t>
      </w:r>
      <w:r>
        <w:rPr>
          <w:spacing w:val="-2"/>
        </w:rPr>
        <w:t> </w:t>
      </w:r>
      <w:r>
        <w:rPr/>
        <w:t>budget.</w:t>
      </w:r>
    </w:p>
    <w:p>
      <w:pPr>
        <w:pStyle w:val="Heading2"/>
        <w:numPr>
          <w:ilvl w:val="0"/>
          <w:numId w:val="25"/>
        </w:numPr>
        <w:tabs>
          <w:tab w:pos="713" w:val="left" w:leader="none"/>
        </w:tabs>
        <w:spacing w:line="381" w:lineRule="auto" w:before="199" w:after="0"/>
        <w:ind w:left="471" w:right="2824" w:firstLine="0"/>
        <w:jc w:val="both"/>
      </w:pPr>
      <w:r>
        <w:rPr>
          <w:color w:val="4E81BD"/>
        </w:rPr>
        <w:t>ADMINISTRATIVE AND NATIONAL POLICY REQUIREMENTS</w:t>
      </w:r>
      <w:r>
        <w:rPr>
          <w:color w:val="4E81BD"/>
          <w:spacing w:val="-57"/>
        </w:rPr>
        <w:t> </w:t>
      </w:r>
      <w:r>
        <w:rPr>
          <w:color w:val="4E81BD"/>
        </w:rPr>
        <w:t>Confidentiality</w:t>
      </w:r>
      <w:r>
        <w:rPr>
          <w:color w:val="4E81BD"/>
          <w:spacing w:val="-2"/>
        </w:rPr>
        <w:t> </w:t>
      </w:r>
      <w:r>
        <w:rPr>
          <w:color w:val="4E81BD"/>
        </w:rPr>
        <w:t>of an</w:t>
      </w:r>
      <w:r>
        <w:rPr>
          <w:color w:val="4E81BD"/>
          <w:spacing w:val="-1"/>
        </w:rPr>
        <w:t> </w:t>
      </w:r>
      <w:r>
        <w:rPr>
          <w:color w:val="4E81BD"/>
        </w:rPr>
        <w:t>Application</w:t>
      </w:r>
    </w:p>
    <w:p>
      <w:pPr>
        <w:pStyle w:val="BodyText"/>
        <w:ind w:left="471" w:right="247"/>
        <w:jc w:val="both"/>
      </w:pPr>
      <w:r>
        <w:rPr/>
        <w:t>When an application results in an award, it becomes a part of the record of FNS transactions, available</w:t>
      </w:r>
      <w:r>
        <w:rPr>
          <w:spacing w:val="1"/>
        </w:rPr>
        <w:t> </w:t>
      </w:r>
      <w:r>
        <w:rPr/>
        <w:t>to the public upon specific request.</w:t>
      </w:r>
      <w:r>
        <w:rPr>
          <w:spacing w:val="1"/>
        </w:rPr>
        <w:t> </w:t>
      </w:r>
      <w:r>
        <w:rPr/>
        <w:t>Information that the Secretary determines to be of a confidential,</w:t>
      </w:r>
      <w:r>
        <w:rPr>
          <w:spacing w:val="1"/>
        </w:rPr>
        <w:t> </w:t>
      </w:r>
      <w:r>
        <w:rPr/>
        <w:t>privileged, or proprietary nature will be held in confidence to the extent permitted by law.</w:t>
      </w:r>
      <w:r>
        <w:rPr>
          <w:spacing w:val="1"/>
        </w:rPr>
        <w:t> </w:t>
      </w:r>
      <w:r>
        <w:rPr/>
        <w:t>Therefore,</w:t>
      </w:r>
      <w:r>
        <w:rPr>
          <w:spacing w:val="1"/>
        </w:rPr>
        <w:t> </w:t>
      </w:r>
      <w:r>
        <w:rPr/>
        <w:t>any information that the applicant wishes to have considered as confidential, privileged, or proprietary</w:t>
      </w:r>
      <w:r>
        <w:rPr>
          <w:spacing w:val="1"/>
        </w:rPr>
        <w:t> </w:t>
      </w:r>
      <w:r>
        <w:rPr/>
        <w:t>should be clearly marked within the application.</w:t>
      </w:r>
      <w:r>
        <w:rPr>
          <w:spacing w:val="1"/>
        </w:rPr>
        <w:t> </w:t>
      </w:r>
      <w:r>
        <w:rPr/>
        <w:t>Any application that does not result in an award will</w:t>
      </w:r>
      <w:r>
        <w:rPr>
          <w:spacing w:val="1"/>
        </w:rPr>
        <w:t> </w:t>
      </w:r>
      <w:r>
        <w:rPr/>
        <w:t>be not released to the public.</w:t>
      </w:r>
      <w:r>
        <w:rPr>
          <w:spacing w:val="1"/>
        </w:rPr>
        <w:t> </w:t>
      </w:r>
      <w:r>
        <w:rPr/>
        <w:t>An application may be withdrawn at any time prior to the final action</w:t>
      </w:r>
      <w:r>
        <w:rPr>
          <w:spacing w:val="1"/>
        </w:rPr>
        <w:t> </w:t>
      </w:r>
      <w:r>
        <w:rPr/>
        <w:t>thereon.</w:t>
      </w:r>
    </w:p>
    <w:p>
      <w:pPr>
        <w:pStyle w:val="BodyText"/>
        <w:rPr>
          <w:sz w:val="29"/>
        </w:rPr>
      </w:pPr>
    </w:p>
    <w:p>
      <w:pPr>
        <w:pStyle w:val="BodyText"/>
        <w:ind w:left="471"/>
      </w:pPr>
      <w:r>
        <w:rPr>
          <w:u w:val="single"/>
        </w:rPr>
        <w:t>Safeguarding</w:t>
      </w:r>
      <w:r>
        <w:rPr>
          <w:spacing w:val="-2"/>
          <w:u w:val="single"/>
        </w:rPr>
        <w:t> </w:t>
      </w:r>
      <w:r>
        <w:rPr>
          <w:u w:val="single"/>
        </w:rPr>
        <w:t>Personally</w:t>
      </w:r>
      <w:r>
        <w:rPr>
          <w:spacing w:val="-3"/>
          <w:u w:val="single"/>
        </w:rPr>
        <w:t> </w:t>
      </w:r>
      <w:r>
        <w:rPr>
          <w:u w:val="single"/>
        </w:rPr>
        <w:t>Identifiable</w:t>
      </w:r>
      <w:r>
        <w:rPr>
          <w:spacing w:val="-2"/>
          <w:u w:val="single"/>
        </w:rPr>
        <w:t> </w:t>
      </w:r>
      <w:r>
        <w:rPr>
          <w:u w:val="single"/>
        </w:rPr>
        <w:t>Information</w:t>
      </w:r>
    </w:p>
    <w:p>
      <w:pPr>
        <w:pStyle w:val="BodyText"/>
        <w:rPr>
          <w:sz w:val="21"/>
        </w:rPr>
      </w:pPr>
    </w:p>
    <w:p>
      <w:pPr>
        <w:pStyle w:val="BodyText"/>
        <w:ind w:left="472" w:right="417"/>
      </w:pPr>
      <w:r>
        <w:rPr/>
        <w:t>Personally Identifiable Information (PII) is any information that can be used to distinguish or trace an</w:t>
      </w:r>
      <w:r>
        <w:rPr>
          <w:spacing w:val="-57"/>
        </w:rPr>
        <w:t> </w:t>
      </w:r>
      <w:r>
        <w:rPr/>
        <w:t>individual’s identity, such as name, social security number, date and place of birth, mother’s maiden</w:t>
      </w:r>
      <w:r>
        <w:rPr>
          <w:spacing w:val="1"/>
        </w:rPr>
        <w:t> </w:t>
      </w:r>
      <w:r>
        <w:rPr/>
        <w:t>name, or biometric records, and any other information that is linked or linkable to an individual, such</w:t>
      </w:r>
      <w:r>
        <w:rPr>
          <w:spacing w:val="-57"/>
        </w:rPr>
        <w:t> </w:t>
      </w:r>
      <w:r>
        <w:rPr/>
        <w:t>as medical, educational, financial, and employment information (National Institute of Standards and</w:t>
      </w:r>
      <w:r>
        <w:rPr>
          <w:spacing w:val="1"/>
        </w:rPr>
        <w:t> </w:t>
      </w:r>
      <w:r>
        <w:rPr/>
        <w:t>Technology (NIST) SP 800-122, Guide to Protecting the Confidentiality of Personally Identifiable</w:t>
      </w:r>
      <w:r>
        <w:rPr>
          <w:spacing w:val="1"/>
        </w:rPr>
        <w:t> </w:t>
      </w:r>
      <w:r>
        <w:rPr/>
        <w:t>information,</w:t>
      </w:r>
      <w:r>
        <w:rPr>
          <w:spacing w:val="-1"/>
        </w:rPr>
        <w:t> </w:t>
      </w:r>
      <w:r>
        <w:rPr/>
        <w:t>April</w:t>
      </w:r>
      <w:r>
        <w:rPr>
          <w:spacing w:val="-1"/>
        </w:rPr>
        <w:t> </w:t>
      </w:r>
      <w:r>
        <w:rPr/>
        <w:t>2010).</w:t>
      </w:r>
    </w:p>
    <w:p>
      <w:pPr>
        <w:pStyle w:val="BodyText"/>
        <w:spacing w:before="3"/>
      </w:pPr>
    </w:p>
    <w:p>
      <w:pPr>
        <w:pStyle w:val="BodyText"/>
        <w:spacing w:before="1"/>
        <w:ind w:left="472" w:right="250"/>
      </w:pPr>
      <w:r>
        <w:rPr/>
        <w:t>Applicants submitting applications in response to this RFA must recognize that confidentiality of PII</w:t>
      </w:r>
      <w:r>
        <w:rPr>
          <w:spacing w:val="1"/>
        </w:rPr>
        <w:t> </w:t>
      </w:r>
      <w:r>
        <w:rPr/>
        <w:t>and other sensitive data is of paramount importance to the USDA Food and Nutrition Service.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federal and non-federal employees (e.g., contractors, affiliates, or partners) working for or on behalf of</w:t>
      </w:r>
      <w:r>
        <w:rPr>
          <w:spacing w:val="1"/>
        </w:rPr>
        <w:t> </w:t>
      </w:r>
      <w:r>
        <w:rPr/>
        <w:t>FNS are required to acknowledge understanding of their responsibilities and accountability for using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protecting</w:t>
      </w:r>
      <w:r>
        <w:rPr>
          <w:spacing w:val="-1"/>
        </w:rPr>
        <w:t> </w:t>
      </w:r>
      <w:r>
        <w:rPr/>
        <w:t>FNS</w:t>
      </w:r>
      <w:r>
        <w:rPr>
          <w:spacing w:val="-1"/>
        </w:rPr>
        <w:t> </w:t>
      </w:r>
      <w:r>
        <w:rPr/>
        <w:t>PII in</w:t>
      </w:r>
      <w:r>
        <w:rPr>
          <w:spacing w:val="-1"/>
        </w:rPr>
        <w:t> </w:t>
      </w:r>
      <w:r>
        <w:rPr/>
        <w:t>accordance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the Privacy</w:t>
      </w:r>
      <w:r>
        <w:rPr>
          <w:spacing w:val="-1"/>
        </w:rPr>
        <w:t> </w:t>
      </w:r>
      <w:r>
        <w:rPr/>
        <w:t>Act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1974; Office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Management</w:t>
      </w:r>
      <w:r>
        <w:rPr>
          <w:spacing w:val="-1"/>
        </w:rPr>
        <w:t> </w:t>
      </w:r>
      <w:r>
        <w:rPr/>
        <w:t>and Budget</w:t>
      </w:r>
    </w:p>
    <w:p>
      <w:pPr>
        <w:spacing w:after="0"/>
        <w:sectPr>
          <w:pgSz w:w="12240" w:h="15840"/>
          <w:pgMar w:header="0" w:footer="605" w:top="660" w:bottom="820" w:left="680" w:right="900"/>
        </w:sectPr>
      </w:pPr>
    </w:p>
    <w:p>
      <w:pPr>
        <w:spacing w:before="60"/>
        <w:ind w:left="472" w:right="649" w:firstLine="0"/>
        <w:jc w:val="left"/>
        <w:rPr>
          <w:sz w:val="24"/>
        </w:rPr>
      </w:pPr>
      <w:r>
        <w:rPr>
          <w:sz w:val="24"/>
        </w:rPr>
        <w:t>Memorandum M-06-15, </w:t>
      </w:r>
      <w:r>
        <w:rPr>
          <w:i/>
          <w:sz w:val="24"/>
        </w:rPr>
        <w:t>Safeguarding Personally Identifiable Information; M-06-16, Protection of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Sensitive Agency Information</w:t>
      </w:r>
      <w:r>
        <w:rPr>
          <w:sz w:val="24"/>
        </w:rPr>
        <w:t>; M-07-16, </w:t>
      </w:r>
      <w:r>
        <w:rPr>
          <w:i/>
          <w:sz w:val="24"/>
        </w:rPr>
        <w:t>Safeguarding Against and Responding to the Breach 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Personally Identifiable Information</w:t>
      </w:r>
      <w:r>
        <w:rPr>
          <w:sz w:val="24"/>
        </w:rPr>
        <w:t>; and the NIST Special Publication (SP) 800-122, </w:t>
      </w:r>
      <w:r>
        <w:rPr>
          <w:i/>
          <w:sz w:val="24"/>
        </w:rPr>
        <w:t>Guide to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Protecting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 Confidentiality 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Personally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Identifiable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Information</w:t>
      </w:r>
      <w:r>
        <w:rPr>
          <w:sz w:val="24"/>
        </w:rPr>
        <w:t>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471" w:right="311"/>
      </w:pPr>
      <w:r>
        <w:rPr/>
        <w:t>By submitting an application in response to this RFA, applicants are assuring that all data exchanges</w:t>
      </w:r>
      <w:r>
        <w:rPr>
          <w:spacing w:val="1"/>
        </w:rPr>
        <w:t> </w:t>
      </w:r>
      <w:r>
        <w:rPr/>
        <w:t>conducted throughout the application submission and pre-award process (and during the performance</w:t>
      </w:r>
      <w:r>
        <w:rPr>
          <w:spacing w:val="1"/>
        </w:rPr>
        <w:t> </w:t>
      </w:r>
      <w:r>
        <w:rPr/>
        <w:t>of the grant, if awarded) will be conducted in a manner consistent with applicable Federal laws. By</w:t>
      </w:r>
      <w:r>
        <w:rPr>
          <w:spacing w:val="1"/>
        </w:rPr>
        <w:t> </w:t>
      </w:r>
      <w:r>
        <w:rPr/>
        <w:t>submitting a grant application, applicants agree to take all necessary steps to protect such</w:t>
      </w:r>
      <w:r>
        <w:rPr>
          <w:spacing w:val="1"/>
        </w:rPr>
        <w:t> </w:t>
      </w:r>
      <w:r>
        <w:rPr/>
        <w:t>confidentiality, including the following: (1) ensuring that PII and sensitive data developed, obtained or</w:t>
      </w:r>
      <w:r>
        <w:rPr>
          <w:spacing w:val="-57"/>
        </w:rPr>
        <w:t> </w:t>
      </w:r>
      <w:r>
        <w:rPr/>
        <w:t>otherwise associated with UDSA FNS funded grants is securely transmitted. Transmission of</w:t>
      </w:r>
      <w:r>
        <w:rPr>
          <w:spacing w:val="1"/>
        </w:rPr>
        <w:t> </w:t>
      </w:r>
      <w:r>
        <w:rPr/>
        <w:t>applications through Grants.gov is secure; (2) ensuring that PII is not transmitted to unauthorized</w:t>
      </w:r>
      <w:r>
        <w:rPr>
          <w:spacing w:val="1"/>
        </w:rPr>
        <w:t> </w:t>
      </w:r>
      <w:r>
        <w:rPr/>
        <w:t>users, and that PII and other sensitive data is not submitted via email; and (3) Data transmitted via</w:t>
      </w:r>
      <w:r>
        <w:rPr>
          <w:spacing w:val="1"/>
        </w:rPr>
        <w:t> </w:t>
      </w:r>
      <w:r>
        <w:rPr/>
        <w:t>approved file sharing services (WatchDox, ShareFile, etc.), CDs, DVDs, thumb drives, etc., must be</w:t>
      </w:r>
      <w:r>
        <w:rPr>
          <w:spacing w:val="1"/>
        </w:rPr>
        <w:t> </w:t>
      </w:r>
      <w:r>
        <w:rPr/>
        <w:t>encrypted.</w:t>
      </w:r>
    </w:p>
    <w:p>
      <w:pPr>
        <w:pStyle w:val="Heading2"/>
        <w:spacing w:before="201"/>
        <w:ind w:left="531"/>
      </w:pPr>
      <w:bookmarkStart w:name="_TOC_250006" w:id="21"/>
      <w:r>
        <w:rPr>
          <w:color w:val="4E81BD"/>
        </w:rPr>
        <w:t>Conflict</w:t>
      </w:r>
      <w:r>
        <w:rPr>
          <w:color w:val="4E81BD"/>
          <w:spacing w:val="-2"/>
        </w:rPr>
        <w:t> </w:t>
      </w:r>
      <w:r>
        <w:rPr>
          <w:color w:val="4E81BD"/>
        </w:rPr>
        <w:t>of Interest</w:t>
      </w:r>
      <w:r>
        <w:rPr>
          <w:color w:val="4E81BD"/>
          <w:spacing w:val="-2"/>
        </w:rPr>
        <w:t> </w:t>
      </w:r>
      <w:r>
        <w:rPr>
          <w:color w:val="4E81BD"/>
        </w:rPr>
        <w:t>and</w:t>
      </w:r>
      <w:r>
        <w:rPr>
          <w:color w:val="4E81BD"/>
          <w:spacing w:val="-1"/>
        </w:rPr>
        <w:t> </w:t>
      </w:r>
      <w:r>
        <w:rPr>
          <w:color w:val="4E81BD"/>
        </w:rPr>
        <w:t>Confidentiality</w:t>
      </w:r>
      <w:r>
        <w:rPr>
          <w:color w:val="4E81BD"/>
          <w:spacing w:val="-2"/>
        </w:rPr>
        <w:t> </w:t>
      </w:r>
      <w:r>
        <w:rPr>
          <w:color w:val="4E81BD"/>
        </w:rPr>
        <w:t>of</w:t>
      </w:r>
      <w:r>
        <w:rPr>
          <w:color w:val="4E81BD"/>
          <w:spacing w:val="-1"/>
        </w:rPr>
        <w:t> </w:t>
      </w:r>
      <w:r>
        <w:rPr>
          <w:color w:val="4E81BD"/>
        </w:rPr>
        <w:t>the</w:t>
      </w:r>
      <w:r>
        <w:rPr>
          <w:color w:val="4E81BD"/>
          <w:spacing w:val="-1"/>
        </w:rPr>
        <w:t> </w:t>
      </w:r>
      <w:r>
        <w:rPr>
          <w:color w:val="4E81BD"/>
        </w:rPr>
        <w:t>Review</w:t>
      </w:r>
      <w:r>
        <w:rPr>
          <w:color w:val="4E81BD"/>
          <w:spacing w:val="-2"/>
        </w:rPr>
        <w:t> </w:t>
      </w:r>
      <w:bookmarkEnd w:id="21"/>
      <w:r>
        <w:rPr>
          <w:color w:val="4E81BD"/>
        </w:rPr>
        <w:t>Process</w:t>
      </w:r>
    </w:p>
    <w:p>
      <w:pPr>
        <w:pStyle w:val="BodyText"/>
        <w:spacing w:before="41"/>
        <w:ind w:left="471" w:right="239"/>
      </w:pPr>
      <w:r>
        <w:rPr/>
        <w:t>The agency requires all panel reviewers to sign a conflict of interest and confidentiality form to prevent</w:t>
      </w:r>
      <w:r>
        <w:rPr>
          <w:spacing w:val="-57"/>
        </w:rPr>
        <w:t> </w:t>
      </w:r>
      <w:r>
        <w:rPr/>
        <w:t>any actual or perceived conflicts of interest that may affect the application review and evaluation</w:t>
      </w:r>
      <w:r>
        <w:rPr>
          <w:spacing w:val="1"/>
        </w:rPr>
        <w:t> </w:t>
      </w:r>
      <w:r>
        <w:rPr/>
        <w:t>process.</w:t>
      </w:r>
      <w:r>
        <w:rPr>
          <w:spacing w:val="1"/>
        </w:rPr>
        <w:t> </w:t>
      </w:r>
      <w:r>
        <w:rPr/>
        <w:t>Names of applicants, including States and tribal governments, submitting an application will</w:t>
      </w:r>
      <w:r>
        <w:rPr>
          <w:spacing w:val="1"/>
        </w:rPr>
        <w:t> </w:t>
      </w:r>
      <w:r>
        <w:rPr/>
        <w:t>be kept confidential, except to those involved in the review process, to the extent permitted by law. In</w:t>
      </w:r>
      <w:r>
        <w:rPr>
          <w:spacing w:val="1"/>
        </w:rPr>
        <w:t> </w:t>
      </w:r>
      <w:r>
        <w:rPr/>
        <w:t>addition,</w:t>
      </w:r>
      <w:r>
        <w:rPr>
          <w:spacing w:val="-1"/>
        </w:rPr>
        <w:t> </w:t>
      </w:r>
      <w:r>
        <w:rPr/>
        <w:t>the identities</w:t>
      </w:r>
      <w:r>
        <w:rPr>
          <w:spacing w:val="-1"/>
        </w:rPr>
        <w:t> </w:t>
      </w:r>
      <w:r>
        <w:rPr/>
        <w:t>of the</w:t>
      </w:r>
      <w:r>
        <w:rPr>
          <w:spacing w:val="-1"/>
        </w:rPr>
        <w:t> </w:t>
      </w:r>
      <w:r>
        <w:rPr/>
        <w:t>reviewers</w:t>
      </w:r>
      <w:r>
        <w:rPr>
          <w:spacing w:val="-1"/>
        </w:rPr>
        <w:t> </w:t>
      </w:r>
      <w:r>
        <w:rPr/>
        <w:t>will</w:t>
      </w:r>
      <w:r>
        <w:rPr>
          <w:spacing w:val="-2"/>
        </w:rPr>
        <w:t> </w:t>
      </w:r>
      <w:r>
        <w:rPr/>
        <w:t>remain</w:t>
      </w:r>
      <w:r>
        <w:rPr>
          <w:spacing w:val="-1"/>
        </w:rPr>
        <w:t> </w:t>
      </w:r>
      <w:r>
        <w:rPr/>
        <w:t>confidential</w:t>
      </w:r>
      <w:r>
        <w:rPr>
          <w:spacing w:val="-3"/>
        </w:rPr>
        <w:t> </w:t>
      </w:r>
      <w:r>
        <w:rPr/>
        <w:t>throughout</w:t>
      </w:r>
      <w:r>
        <w:rPr>
          <w:spacing w:val="-1"/>
        </w:rPr>
        <w:t> </w:t>
      </w:r>
      <w:r>
        <w:rPr/>
        <w:t>the entire</w:t>
      </w:r>
      <w:r>
        <w:rPr>
          <w:spacing w:val="-1"/>
        </w:rPr>
        <w:t> </w:t>
      </w:r>
      <w:r>
        <w:rPr/>
        <w:t>process.</w:t>
      </w:r>
    </w:p>
    <w:p>
      <w:pPr>
        <w:pStyle w:val="BodyText"/>
        <w:ind w:left="471"/>
      </w:pPr>
      <w:r>
        <w:rPr/>
        <w:t>Therefore,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names</w:t>
      </w:r>
      <w:r>
        <w:rPr>
          <w:spacing w:val="-2"/>
        </w:rPr>
        <w:t> </w:t>
      </w:r>
      <w:r>
        <w:rPr/>
        <w:t>of the</w:t>
      </w:r>
      <w:r>
        <w:rPr>
          <w:spacing w:val="-1"/>
        </w:rPr>
        <w:t> </w:t>
      </w:r>
      <w:r>
        <w:rPr/>
        <w:t>reviewers</w:t>
      </w:r>
      <w:r>
        <w:rPr>
          <w:spacing w:val="-3"/>
        </w:rPr>
        <w:t> </w:t>
      </w:r>
      <w:r>
        <w:rPr/>
        <w:t>will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released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applicants.</w:t>
      </w:r>
    </w:p>
    <w:p>
      <w:pPr>
        <w:pStyle w:val="Heading2"/>
        <w:spacing w:before="199"/>
        <w:ind w:left="471"/>
      </w:pPr>
      <w:bookmarkStart w:name="_TOC_250005" w:id="22"/>
      <w:r>
        <w:rPr>
          <w:color w:val="4E81BD"/>
        </w:rPr>
        <w:t>Administrative</w:t>
      </w:r>
      <w:r>
        <w:rPr>
          <w:color w:val="4E81BD"/>
          <w:spacing w:val="-12"/>
        </w:rPr>
        <w:t> </w:t>
      </w:r>
      <w:bookmarkEnd w:id="22"/>
      <w:r>
        <w:rPr>
          <w:color w:val="4E81BD"/>
        </w:rPr>
        <w:t>Regulations</w:t>
      </w:r>
    </w:p>
    <w:p>
      <w:pPr>
        <w:pStyle w:val="BodyText"/>
        <w:spacing w:before="42"/>
        <w:ind w:left="471"/>
      </w:pPr>
      <w:r>
        <w:rPr>
          <w:u w:val="single"/>
        </w:rPr>
        <w:t>Federal</w:t>
      </w:r>
      <w:r>
        <w:rPr>
          <w:spacing w:val="-2"/>
          <w:u w:val="single"/>
        </w:rPr>
        <w:t> </w:t>
      </w:r>
      <w:r>
        <w:rPr>
          <w:u w:val="single"/>
        </w:rPr>
        <w:t>Tax</w:t>
      </w:r>
      <w:r>
        <w:rPr>
          <w:spacing w:val="-2"/>
          <w:u w:val="single"/>
        </w:rPr>
        <w:t> </w:t>
      </w:r>
      <w:r>
        <w:rPr>
          <w:u w:val="single"/>
        </w:rPr>
        <w:t>Liabilities</w:t>
      </w:r>
      <w:r>
        <w:rPr>
          <w:spacing w:val="-2"/>
          <w:u w:val="single"/>
        </w:rPr>
        <w:t> </w:t>
      </w:r>
      <w:r>
        <w:rPr>
          <w:u w:val="single"/>
        </w:rPr>
        <w:t>Restrictions</w:t>
      </w:r>
    </w:p>
    <w:p>
      <w:pPr>
        <w:pStyle w:val="BodyText"/>
        <w:ind w:left="471" w:right="438"/>
      </w:pPr>
      <w:r>
        <w:rPr/>
        <w:t>None of the funds made available by this or any other Act may be used to enter into a contract,</w:t>
      </w:r>
      <w:r>
        <w:rPr>
          <w:spacing w:val="1"/>
        </w:rPr>
        <w:t> </w:t>
      </w:r>
      <w:r>
        <w:rPr/>
        <w:t>memorandum of understanding, or cooperative agreement with, make a grant to, or provide a loan or</w:t>
      </w:r>
      <w:r>
        <w:rPr>
          <w:spacing w:val="1"/>
        </w:rPr>
        <w:t> </w:t>
      </w:r>
      <w:r>
        <w:rPr/>
        <w:t>loan guarantee to, any corporation that has any unpaid Federal tax liability that has been assessed, for</w:t>
      </w:r>
      <w:r>
        <w:rPr>
          <w:spacing w:val="-57"/>
        </w:rPr>
        <w:t> </w:t>
      </w:r>
      <w:r>
        <w:rPr/>
        <w:t>which all judicial and administrative remedies have been exhausted or have lapsed, and that is not</w:t>
      </w:r>
      <w:r>
        <w:rPr>
          <w:spacing w:val="1"/>
        </w:rPr>
        <w:t> </w:t>
      </w:r>
      <w:r>
        <w:rPr/>
        <w:t>being paid in a timely manner pursuant to an agreement with the authority responsible for collecting</w:t>
      </w:r>
      <w:r>
        <w:rPr>
          <w:spacing w:val="1"/>
        </w:rPr>
        <w:t> </w:t>
      </w:r>
      <w:r>
        <w:rPr/>
        <w:t>the tax liability, where the awarding agency is aware of the unpaid tax liability, unless a Federal</w:t>
      </w:r>
      <w:r>
        <w:rPr>
          <w:spacing w:val="1"/>
        </w:rPr>
        <w:t> </w:t>
      </w:r>
      <w:r>
        <w:rPr/>
        <w:t>agency has considered suspension or debarment of the corporation and has made a determination that</w:t>
      </w:r>
      <w:r>
        <w:rPr>
          <w:spacing w:val="-57"/>
        </w:rPr>
        <w:t> </w:t>
      </w:r>
      <w:r>
        <w:rPr/>
        <w:t>this</w:t>
      </w:r>
      <w:r>
        <w:rPr>
          <w:spacing w:val="-2"/>
        </w:rPr>
        <w:t> </w:t>
      </w:r>
      <w:r>
        <w:rPr/>
        <w:t>further</w:t>
      </w:r>
      <w:r>
        <w:rPr>
          <w:spacing w:val="-1"/>
        </w:rPr>
        <w:t> </w:t>
      </w:r>
      <w:r>
        <w:rPr/>
        <w:t>action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necessary</w:t>
      </w:r>
      <w:r>
        <w:rPr>
          <w:spacing w:val="-1"/>
        </w:rPr>
        <w:t> </w:t>
      </w:r>
      <w:r>
        <w:rPr/>
        <w:t>to</w:t>
      </w:r>
      <w:r>
        <w:rPr>
          <w:spacing w:val="-3"/>
        </w:rPr>
        <w:t> </w:t>
      </w:r>
      <w:r>
        <w:rPr/>
        <w:t>protect the interests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Government.</w:t>
      </w:r>
    </w:p>
    <w:p>
      <w:pPr>
        <w:pStyle w:val="BodyText"/>
        <w:spacing w:before="199"/>
        <w:ind w:left="471"/>
      </w:pPr>
      <w:r>
        <w:rPr>
          <w:u w:val="single"/>
        </w:rPr>
        <w:t>Felony</w:t>
      </w:r>
      <w:r>
        <w:rPr>
          <w:spacing w:val="-3"/>
          <w:u w:val="single"/>
        </w:rPr>
        <w:t> </w:t>
      </w:r>
      <w:r>
        <w:rPr>
          <w:u w:val="single"/>
        </w:rPr>
        <w:t>Crime</w:t>
      </w:r>
      <w:r>
        <w:rPr>
          <w:spacing w:val="-1"/>
          <w:u w:val="single"/>
        </w:rPr>
        <w:t> </w:t>
      </w:r>
      <w:r>
        <w:rPr>
          <w:u w:val="single"/>
        </w:rPr>
        <w:t>Conviction</w:t>
      </w:r>
      <w:r>
        <w:rPr>
          <w:spacing w:val="-1"/>
          <w:u w:val="single"/>
        </w:rPr>
        <w:t> </w:t>
      </w:r>
      <w:r>
        <w:rPr>
          <w:u w:val="single"/>
        </w:rPr>
        <w:t>Restrictions</w:t>
      </w:r>
    </w:p>
    <w:p>
      <w:pPr>
        <w:pStyle w:val="BodyText"/>
        <w:ind w:left="471" w:right="372"/>
      </w:pPr>
      <w:r>
        <w:rPr/>
        <w:t>None of the funds made available by this or any other Act may be used to enter into a contract,</w:t>
      </w:r>
      <w:r>
        <w:rPr>
          <w:spacing w:val="1"/>
        </w:rPr>
        <w:t> </w:t>
      </w:r>
      <w:r>
        <w:rPr/>
        <w:t>memorandum of understanding, or cooperative agreement with, make a grant to, or provide a loan or</w:t>
      </w:r>
      <w:r>
        <w:rPr>
          <w:spacing w:val="1"/>
        </w:rPr>
        <w:t> </w:t>
      </w:r>
      <w:r>
        <w:rPr/>
        <w:t>loan guarantee to, any corporation that was convicted of a felony criminal violation under any Federal</w:t>
      </w:r>
      <w:r>
        <w:rPr>
          <w:spacing w:val="-57"/>
        </w:rPr>
        <w:t> </w:t>
      </w:r>
      <w:r>
        <w:rPr/>
        <w:t>law within the preceding 24 months, where the awarding agency is aware of the conviction, unless a</w:t>
      </w:r>
      <w:r>
        <w:rPr>
          <w:spacing w:val="1"/>
        </w:rPr>
        <w:t> </w:t>
      </w:r>
      <w:r>
        <w:rPr/>
        <w:t>Federal agency has considered suspension or debarment of the corporation and has made a</w:t>
      </w:r>
      <w:r>
        <w:rPr>
          <w:spacing w:val="1"/>
        </w:rPr>
        <w:t> </w:t>
      </w:r>
      <w:r>
        <w:rPr/>
        <w:t>determination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further</w:t>
      </w:r>
      <w:r>
        <w:rPr>
          <w:spacing w:val="-2"/>
        </w:rPr>
        <w:t> </w:t>
      </w:r>
      <w:r>
        <w:rPr/>
        <w:t>action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necessary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protect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interests 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Government.</w:t>
      </w:r>
    </w:p>
    <w:p>
      <w:pPr>
        <w:pStyle w:val="BodyText"/>
        <w:spacing w:before="201"/>
        <w:ind w:left="471"/>
      </w:pPr>
      <w:r>
        <w:rPr>
          <w:u w:val="single"/>
        </w:rPr>
        <w:t>Debarment</w:t>
      </w:r>
      <w:r>
        <w:rPr>
          <w:spacing w:val="-3"/>
          <w:u w:val="single"/>
        </w:rPr>
        <w:t> </w:t>
      </w:r>
      <w:r>
        <w:rPr>
          <w:u w:val="single"/>
        </w:rPr>
        <w:t>and</w:t>
      </w:r>
      <w:r>
        <w:rPr>
          <w:spacing w:val="-3"/>
          <w:u w:val="single"/>
        </w:rPr>
        <w:t> </w:t>
      </w:r>
      <w:r>
        <w:rPr>
          <w:u w:val="single"/>
        </w:rPr>
        <w:t>Suspension</w:t>
      </w:r>
      <w:r>
        <w:rPr>
          <w:spacing w:val="-2"/>
          <w:u w:val="single"/>
        </w:rPr>
        <w:t> </w:t>
      </w:r>
      <w:r>
        <w:rPr>
          <w:u w:val="single"/>
        </w:rPr>
        <w:t>2</w:t>
      </w:r>
      <w:r>
        <w:rPr>
          <w:spacing w:val="-3"/>
          <w:u w:val="single"/>
        </w:rPr>
        <w:t> </w:t>
      </w:r>
      <w:r>
        <w:rPr>
          <w:u w:val="single"/>
        </w:rPr>
        <w:t>CFR Part</w:t>
      </w:r>
      <w:r>
        <w:rPr>
          <w:spacing w:val="-3"/>
          <w:u w:val="single"/>
        </w:rPr>
        <w:t> </w:t>
      </w:r>
      <w:r>
        <w:rPr>
          <w:u w:val="single"/>
        </w:rPr>
        <w:t>180</w:t>
      </w:r>
      <w:r>
        <w:rPr>
          <w:spacing w:val="-2"/>
          <w:u w:val="single"/>
        </w:rPr>
        <w:t> </w:t>
      </w:r>
      <w:r>
        <w:rPr>
          <w:u w:val="single"/>
        </w:rPr>
        <w:t>and</w:t>
      </w:r>
      <w:r>
        <w:rPr>
          <w:spacing w:val="-3"/>
          <w:u w:val="single"/>
        </w:rPr>
        <w:t> </w:t>
      </w:r>
      <w:r>
        <w:rPr>
          <w:u w:val="single"/>
        </w:rPr>
        <w:t>2</w:t>
      </w:r>
      <w:r>
        <w:rPr>
          <w:spacing w:val="-2"/>
          <w:u w:val="single"/>
        </w:rPr>
        <w:t> </w:t>
      </w:r>
      <w:r>
        <w:rPr>
          <w:u w:val="single"/>
        </w:rPr>
        <w:t>CFR</w:t>
      </w:r>
      <w:r>
        <w:rPr>
          <w:spacing w:val="-3"/>
          <w:u w:val="single"/>
        </w:rPr>
        <w:t> </w:t>
      </w:r>
      <w:r>
        <w:rPr>
          <w:u w:val="single"/>
        </w:rPr>
        <w:t>Part</w:t>
      </w:r>
      <w:r>
        <w:rPr>
          <w:spacing w:val="-2"/>
          <w:u w:val="single"/>
        </w:rPr>
        <w:t> </w:t>
      </w:r>
      <w:r>
        <w:rPr>
          <w:u w:val="single"/>
        </w:rPr>
        <w:t>417</w:t>
      </w:r>
    </w:p>
    <w:p>
      <w:pPr>
        <w:pStyle w:val="BodyText"/>
        <w:ind w:left="471" w:right="279"/>
      </w:pPr>
      <w:r>
        <w:rPr/>
        <w:t>A recipient chosen for an award shall comply with the non-procurement debarment and suspension</w:t>
      </w:r>
      <w:r>
        <w:rPr>
          <w:spacing w:val="1"/>
        </w:rPr>
        <w:t> </w:t>
      </w:r>
      <w:r>
        <w:rPr/>
        <w:t>common rule implementing Executive Orders (E.O.) 12549 and 12669, “Debarment and Suspension,”</w:t>
      </w:r>
      <w:r>
        <w:rPr>
          <w:spacing w:val="1"/>
        </w:rPr>
        <w:t> </w:t>
      </w:r>
      <w:r>
        <w:rPr/>
        <w:t>codified at 2 CFR Part 180 and 2 CFR Part 417. This common rule restricts sub-awards and contracts</w:t>
      </w:r>
      <w:r>
        <w:rPr>
          <w:spacing w:val="1"/>
        </w:rPr>
        <w:t> </w:t>
      </w:r>
      <w:r>
        <w:rPr/>
        <w:t>with certain parties that are debarred, suspended or otherwise excluded from or ineligible for</w:t>
      </w:r>
      <w:r>
        <w:rPr>
          <w:spacing w:val="1"/>
        </w:rPr>
        <w:t> </w:t>
      </w:r>
      <w:r>
        <w:rPr/>
        <w:t>participation in Federal assistance programs or activities. The approved grant recipient will be required</w:t>
      </w:r>
      <w:r>
        <w:rPr>
          <w:spacing w:val="-57"/>
        </w:rPr>
        <w:t> </w:t>
      </w:r>
      <w:r>
        <w:rPr/>
        <w:t>to ensure that all sub-contractors and sub-grantees are neither excluded nor disqualified under the</w:t>
      </w:r>
      <w:r>
        <w:rPr>
          <w:spacing w:val="1"/>
        </w:rPr>
        <w:t> </w:t>
      </w:r>
      <w:r>
        <w:rPr/>
        <w:t>suspension and debarment rules prior to approving a sub-grant award by checking the System for</w:t>
      </w:r>
      <w:r>
        <w:rPr>
          <w:spacing w:val="1"/>
        </w:rPr>
        <w:t> </w:t>
      </w:r>
      <w:r>
        <w:rPr/>
        <w:t>Award</w:t>
      </w:r>
      <w:r>
        <w:rPr>
          <w:spacing w:val="-1"/>
        </w:rPr>
        <w:t> </w:t>
      </w:r>
      <w:r>
        <w:rPr/>
        <w:t>Management (SAM) at </w:t>
      </w:r>
      <w:hyperlink r:id="rId16">
        <w:r>
          <w:rPr>
            <w:color w:val="0000FF"/>
            <w:u w:val="single" w:color="0000FF"/>
          </w:rPr>
          <w:t>www.sam.gov</w:t>
        </w:r>
        <w:r>
          <w:rPr/>
          <w:t>.</w:t>
        </w:r>
      </w:hyperlink>
    </w:p>
    <w:p>
      <w:pPr>
        <w:spacing w:after="0"/>
        <w:sectPr>
          <w:pgSz w:w="12240" w:h="15840"/>
          <w:pgMar w:header="0" w:footer="605" w:top="660" w:bottom="820" w:left="680" w:right="900"/>
        </w:sectPr>
      </w:pPr>
    </w:p>
    <w:p>
      <w:pPr>
        <w:pStyle w:val="BodyText"/>
        <w:spacing w:before="60"/>
        <w:ind w:left="472"/>
      </w:pPr>
      <w:r>
        <w:rPr>
          <w:u w:val="single"/>
        </w:rPr>
        <w:t>Universal</w:t>
      </w:r>
      <w:r>
        <w:rPr>
          <w:spacing w:val="-2"/>
          <w:u w:val="single"/>
        </w:rPr>
        <w:t> </w:t>
      </w:r>
      <w:r>
        <w:rPr>
          <w:u w:val="single"/>
        </w:rPr>
        <w:t>Identifier</w:t>
      </w:r>
      <w:r>
        <w:rPr>
          <w:spacing w:val="-2"/>
          <w:u w:val="single"/>
        </w:rPr>
        <w:t> </w:t>
      </w:r>
      <w:r>
        <w:rPr>
          <w:u w:val="single"/>
        </w:rPr>
        <w:t>and</w:t>
      </w:r>
      <w:r>
        <w:rPr>
          <w:spacing w:val="-2"/>
          <w:u w:val="single"/>
        </w:rPr>
        <w:t> </w:t>
      </w:r>
      <w:r>
        <w:rPr>
          <w:u w:val="single"/>
        </w:rPr>
        <w:t>Central</w:t>
      </w:r>
      <w:r>
        <w:rPr>
          <w:spacing w:val="-2"/>
          <w:u w:val="single"/>
        </w:rPr>
        <w:t> </w:t>
      </w:r>
      <w:r>
        <w:rPr>
          <w:u w:val="single"/>
        </w:rPr>
        <w:t>Contractor</w:t>
      </w:r>
      <w:r>
        <w:rPr>
          <w:spacing w:val="-1"/>
          <w:u w:val="single"/>
        </w:rPr>
        <w:t> </w:t>
      </w:r>
      <w:r>
        <w:rPr>
          <w:u w:val="single"/>
        </w:rPr>
        <w:t>Registration</w:t>
      </w:r>
      <w:r>
        <w:rPr>
          <w:spacing w:val="-1"/>
          <w:u w:val="single"/>
        </w:rPr>
        <w:t> </w:t>
      </w:r>
      <w:r>
        <w:rPr>
          <w:u w:val="single"/>
        </w:rPr>
        <w:t>2</w:t>
      </w:r>
      <w:r>
        <w:rPr>
          <w:spacing w:val="-1"/>
          <w:u w:val="single"/>
        </w:rPr>
        <w:t> </w:t>
      </w:r>
      <w:r>
        <w:rPr>
          <w:u w:val="single"/>
        </w:rPr>
        <w:t>CFR Part</w:t>
      </w:r>
      <w:r>
        <w:rPr>
          <w:spacing w:val="-2"/>
          <w:u w:val="single"/>
        </w:rPr>
        <w:t> </w:t>
      </w:r>
      <w:r>
        <w:rPr>
          <w:u w:val="single"/>
        </w:rPr>
        <w:t>25</w:t>
      </w:r>
    </w:p>
    <w:p>
      <w:pPr>
        <w:pStyle w:val="BodyText"/>
        <w:ind w:left="472" w:right="260"/>
      </w:pPr>
      <w:r>
        <w:rPr/>
        <w:t>Effective</w:t>
      </w:r>
      <w:r>
        <w:rPr>
          <w:spacing w:val="2"/>
        </w:rPr>
        <w:t> </w:t>
      </w:r>
      <w:r>
        <w:rPr/>
        <w:t>October</w:t>
      </w:r>
      <w:r>
        <w:rPr>
          <w:spacing w:val="2"/>
        </w:rPr>
        <w:t> </w:t>
      </w:r>
      <w:r>
        <w:rPr/>
        <w:t>1,</w:t>
      </w:r>
      <w:r>
        <w:rPr>
          <w:spacing w:val="2"/>
        </w:rPr>
        <w:t> </w:t>
      </w:r>
      <w:r>
        <w:rPr/>
        <w:t>2010,</w:t>
      </w:r>
      <w:r>
        <w:rPr>
          <w:spacing w:val="2"/>
        </w:rPr>
        <w:t> </w:t>
      </w:r>
      <w:r>
        <w:rPr/>
        <w:t>all</w:t>
      </w:r>
      <w:r>
        <w:rPr>
          <w:spacing w:val="2"/>
        </w:rPr>
        <w:t> </w:t>
      </w:r>
      <w:r>
        <w:rPr/>
        <w:t>grant</w:t>
      </w:r>
      <w:r>
        <w:rPr>
          <w:spacing w:val="1"/>
        </w:rPr>
        <w:t> </w:t>
      </w:r>
      <w:r>
        <w:rPr/>
        <w:t>applicants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obtain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Dun</w:t>
      </w:r>
      <w:r>
        <w:rPr>
          <w:spacing w:val="3"/>
        </w:rPr>
        <w:t> </w:t>
      </w:r>
      <w:r>
        <w:rPr/>
        <w:t>and</w:t>
      </w:r>
      <w:r>
        <w:rPr>
          <w:spacing w:val="2"/>
        </w:rPr>
        <w:t> </w:t>
      </w:r>
      <w:r>
        <w:rPr/>
        <w:t>Bradstreet</w:t>
      </w:r>
      <w:r>
        <w:rPr>
          <w:spacing w:val="2"/>
        </w:rPr>
        <w:t> </w:t>
      </w:r>
      <w:r>
        <w:rPr/>
        <w:t>(D&amp;B)</w:t>
      </w:r>
      <w:r>
        <w:rPr>
          <w:spacing w:val="2"/>
        </w:rPr>
        <w:t> </w:t>
      </w:r>
      <w:r>
        <w:rPr/>
        <w:t>Data</w:t>
      </w:r>
      <w:r>
        <w:rPr>
          <w:spacing w:val="1"/>
        </w:rPr>
        <w:t> </w:t>
      </w:r>
      <w:r>
        <w:rPr/>
        <w:t>Universal Numbering System (DUNS) number as a universal identifier for Federal financial assistance.</w:t>
      </w:r>
      <w:r>
        <w:rPr>
          <w:spacing w:val="-57"/>
        </w:rPr>
        <w:t> </w:t>
      </w:r>
      <w:r>
        <w:rPr/>
        <w:t>Active grant recipients and their direct sub-recipients of a sub-grant award also must obtain a DUNS</w:t>
      </w:r>
      <w:r>
        <w:rPr>
          <w:spacing w:val="1"/>
        </w:rPr>
        <w:t> </w:t>
      </w:r>
      <w:r>
        <w:rPr/>
        <w:t>number.</w:t>
      </w:r>
      <w:r>
        <w:rPr>
          <w:spacing w:val="58"/>
        </w:rPr>
        <w:t> </w:t>
      </w:r>
      <w:r>
        <w:rPr/>
        <w:t>To</w:t>
      </w:r>
      <w:r>
        <w:rPr>
          <w:spacing w:val="-2"/>
        </w:rPr>
        <w:t> </w:t>
      </w:r>
      <w:r>
        <w:rPr/>
        <w:t>request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DUNS</w:t>
      </w:r>
      <w:r>
        <w:rPr>
          <w:spacing w:val="-1"/>
        </w:rPr>
        <w:t> </w:t>
      </w:r>
      <w:r>
        <w:rPr/>
        <w:t>number</w:t>
      </w:r>
      <w:r>
        <w:rPr>
          <w:spacing w:val="-1"/>
        </w:rPr>
        <w:t> </w:t>
      </w:r>
      <w:r>
        <w:rPr/>
        <w:t>visit: </w:t>
      </w:r>
      <w:hyperlink r:id="rId17">
        <w:r>
          <w:rPr>
            <w:u w:val="single"/>
          </w:rPr>
          <w:t>http://fedgov.dnb.com/webform</w:t>
        </w:r>
        <w:r>
          <w:rPr/>
          <w:t>.</w:t>
        </w:r>
      </w:hyperlink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471" w:right="264"/>
      </w:pPr>
      <w:r>
        <w:rPr/>
        <w:t>The grant recipient must also register its DUNS number in SAM.gov.</w:t>
      </w:r>
      <w:r>
        <w:rPr>
          <w:spacing w:val="1"/>
        </w:rPr>
        <w:t> </w:t>
      </w:r>
      <w:r>
        <w:rPr/>
        <w:t>If you were registered in the</w:t>
      </w:r>
      <w:r>
        <w:rPr>
          <w:spacing w:val="1"/>
        </w:rPr>
        <w:t> </w:t>
      </w:r>
      <w:r>
        <w:rPr/>
        <w:t>CCR, your company’s information should be in SAM and you will need to set up a SAM account.</w:t>
      </w:r>
      <w:r>
        <w:rPr>
          <w:spacing w:val="1"/>
        </w:rPr>
        <w:t> </w:t>
      </w:r>
      <w:r>
        <w:rPr/>
        <w:t>To</w:t>
      </w:r>
      <w:r>
        <w:rPr>
          <w:spacing w:val="-57"/>
        </w:rPr>
        <w:t> </w:t>
      </w:r>
      <w:r>
        <w:rPr/>
        <w:t>register in SAM you will need your entity’s DUNS and your entity’s Tax ID Number (TIN) and</w:t>
      </w:r>
      <w:r>
        <w:rPr>
          <w:spacing w:val="1"/>
        </w:rPr>
        <w:t> </w:t>
      </w:r>
      <w:r>
        <w:rPr/>
        <w:t>taxpayer name (as it appears on your last tax return).</w:t>
      </w:r>
      <w:r>
        <w:rPr>
          <w:spacing w:val="1"/>
        </w:rPr>
        <w:t> </w:t>
      </w:r>
      <w:r>
        <w:rPr/>
        <w:t>Registration should take </w:t>
      </w:r>
      <w:r>
        <w:rPr>
          <w:b/>
        </w:rPr>
        <w:t>3-5 days</w:t>
      </w:r>
      <w:r>
        <w:rPr/>
        <w:t>.</w:t>
      </w:r>
      <w:r>
        <w:rPr>
          <w:spacing w:val="1"/>
        </w:rPr>
        <w:t> </w:t>
      </w:r>
      <w:r>
        <w:rPr/>
        <w:t>If you do not</w:t>
      </w:r>
      <w:r>
        <w:rPr>
          <w:spacing w:val="-57"/>
        </w:rPr>
        <w:t> </w:t>
      </w:r>
      <w:r>
        <w:rPr/>
        <w:t>receive confirmation that your SAM registration is complete, please contact SAM.gov at</w:t>
      </w:r>
      <w:r>
        <w:rPr>
          <w:spacing w:val="1"/>
        </w:rPr>
        <w:t> </w:t>
      </w:r>
      <w:hyperlink r:id="rId18">
        <w:r>
          <w:rPr>
            <w:color w:val="0000FF"/>
            <w:u w:val="single" w:color="0000FF"/>
          </w:rPr>
          <w:t>https://www.fsd.gov/app/answers/list</w:t>
        </w:r>
      </w:hyperlink>
      <w:r>
        <w:rPr/>
        <w:t>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472" w:right="309"/>
      </w:pPr>
      <w:r>
        <w:rPr/>
        <w:t>FNS may not make an award to an applicant until the applicant has complied with the requirements</w:t>
      </w:r>
      <w:r>
        <w:rPr>
          <w:spacing w:val="1"/>
        </w:rPr>
        <w:t> </w:t>
      </w:r>
      <w:r>
        <w:rPr/>
        <w:t>described in 2 CFR 25 to provide a valid DUNS number and maintain an active SAM registration with</w:t>
      </w:r>
      <w:r>
        <w:rPr>
          <w:spacing w:val="-57"/>
        </w:rPr>
        <w:t> </w:t>
      </w:r>
      <w:r>
        <w:rPr/>
        <w:t>current</w:t>
      </w:r>
      <w:r>
        <w:rPr>
          <w:spacing w:val="-1"/>
        </w:rPr>
        <w:t> </w:t>
      </w:r>
      <w:r>
        <w:rPr/>
        <w:t>information.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472"/>
      </w:pPr>
      <w:r>
        <w:rPr>
          <w:u w:val="single"/>
        </w:rPr>
        <w:t>Reporting</w:t>
      </w:r>
      <w:r>
        <w:rPr>
          <w:spacing w:val="-4"/>
          <w:u w:val="single"/>
        </w:rPr>
        <w:t> </w:t>
      </w:r>
      <w:r>
        <w:rPr>
          <w:u w:val="single"/>
        </w:rPr>
        <w:t>Sub-award</w:t>
      </w:r>
      <w:r>
        <w:rPr>
          <w:spacing w:val="-4"/>
          <w:u w:val="single"/>
        </w:rPr>
        <w:t> </w:t>
      </w:r>
      <w:r>
        <w:rPr>
          <w:u w:val="single"/>
        </w:rPr>
        <w:t>and</w:t>
      </w:r>
      <w:r>
        <w:rPr>
          <w:spacing w:val="-3"/>
          <w:u w:val="single"/>
        </w:rPr>
        <w:t> </w:t>
      </w:r>
      <w:r>
        <w:rPr>
          <w:u w:val="single"/>
        </w:rPr>
        <w:t>Executive</w:t>
      </w:r>
      <w:r>
        <w:rPr>
          <w:spacing w:val="-4"/>
          <w:u w:val="single"/>
        </w:rPr>
        <w:t> </w:t>
      </w:r>
      <w:r>
        <w:rPr>
          <w:u w:val="single"/>
        </w:rPr>
        <w:t>Compensation</w:t>
      </w:r>
      <w:r>
        <w:rPr>
          <w:spacing w:val="-3"/>
          <w:u w:val="single"/>
        </w:rPr>
        <w:t> </w:t>
      </w:r>
      <w:r>
        <w:rPr>
          <w:u w:val="single"/>
        </w:rPr>
        <w:t>Information</w:t>
      </w:r>
      <w:r>
        <w:rPr>
          <w:spacing w:val="-4"/>
          <w:u w:val="single"/>
        </w:rPr>
        <w:t> </w:t>
      </w:r>
      <w:r>
        <w:rPr>
          <w:u w:val="single"/>
        </w:rPr>
        <w:t>2</w:t>
      </w:r>
      <w:r>
        <w:rPr>
          <w:spacing w:val="-3"/>
          <w:u w:val="single"/>
        </w:rPr>
        <w:t> </w:t>
      </w:r>
      <w:r>
        <w:rPr>
          <w:u w:val="single"/>
        </w:rPr>
        <w:t>CFR</w:t>
      </w:r>
      <w:r>
        <w:rPr>
          <w:spacing w:val="-4"/>
          <w:u w:val="single"/>
        </w:rPr>
        <w:t> </w:t>
      </w:r>
      <w:r>
        <w:rPr>
          <w:u w:val="single"/>
        </w:rPr>
        <w:t>Part</w:t>
      </w:r>
      <w:r>
        <w:rPr>
          <w:spacing w:val="-3"/>
          <w:u w:val="single"/>
        </w:rPr>
        <w:t> </w:t>
      </w:r>
      <w:r>
        <w:rPr>
          <w:u w:val="single"/>
        </w:rPr>
        <w:t>170</w:t>
      </w:r>
    </w:p>
    <w:p>
      <w:pPr>
        <w:pStyle w:val="BodyText"/>
        <w:ind w:left="471" w:right="378"/>
      </w:pPr>
      <w:r>
        <w:rPr/>
        <w:t>The Federal Funding Accountability and Transparency Act (FFATA) of 2006 (Public Law 109–282),</w:t>
      </w:r>
      <w:r>
        <w:rPr>
          <w:spacing w:val="-57"/>
        </w:rPr>
        <w:t> </w:t>
      </w:r>
      <w:r>
        <w:rPr/>
        <w:t>as amended by Section 6202 of Public Law 110–252, requires primary grantees of Federal grants and</w:t>
      </w:r>
      <w:r>
        <w:rPr>
          <w:spacing w:val="1"/>
        </w:rPr>
        <w:t> </w:t>
      </w:r>
      <w:r>
        <w:rPr/>
        <w:t>cooperative agreements to report information on sub-grantee obligations and executive compensation.</w:t>
      </w:r>
      <w:r>
        <w:rPr>
          <w:spacing w:val="-57"/>
        </w:rPr>
        <w:t> </w:t>
      </w:r>
      <w:r>
        <w:rPr/>
        <w:t>FFATA promotes open government by enhancing the Federal Government’s accountability for its</w:t>
      </w:r>
      <w:r>
        <w:rPr>
          <w:spacing w:val="1"/>
        </w:rPr>
        <w:t> </w:t>
      </w:r>
      <w:r>
        <w:rPr/>
        <w:t>stewardship of public resources.</w:t>
      </w:r>
      <w:r>
        <w:rPr>
          <w:spacing w:val="1"/>
        </w:rPr>
        <w:t> </w:t>
      </w:r>
      <w:r>
        <w:rPr/>
        <w:t>This is accomplished by making Government information,</w:t>
      </w:r>
      <w:r>
        <w:rPr>
          <w:spacing w:val="1"/>
        </w:rPr>
        <w:t> </w:t>
      </w:r>
      <w:r>
        <w:rPr/>
        <w:t>particularly</w:t>
      </w:r>
      <w:r>
        <w:rPr>
          <w:spacing w:val="-2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Federal</w:t>
      </w:r>
      <w:r>
        <w:rPr>
          <w:spacing w:val="-1"/>
        </w:rPr>
        <w:t> </w:t>
      </w:r>
      <w:r>
        <w:rPr/>
        <w:t>spending,</w:t>
      </w:r>
      <w:r>
        <w:rPr>
          <w:spacing w:val="-1"/>
        </w:rPr>
        <w:t> </w:t>
      </w:r>
      <w:r>
        <w:rPr/>
        <w:t>accessible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public.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before="1"/>
        <w:ind w:left="472" w:right="356"/>
      </w:pPr>
      <w:r>
        <w:rPr/>
        <w:t>Primary grantees, including State agencies, are required to report actions taken on or after October 1,</w:t>
      </w:r>
      <w:r>
        <w:rPr>
          <w:spacing w:val="1"/>
        </w:rPr>
        <w:t> </w:t>
      </w:r>
      <w:r>
        <w:rPr/>
        <w:t>2010, that obligates $25,000 or more in Federal grant funds to first- tier sub-grantees.</w:t>
      </w:r>
      <w:r>
        <w:rPr>
          <w:spacing w:val="60"/>
        </w:rPr>
        <w:t> </w:t>
      </w:r>
      <w:r>
        <w:rPr/>
        <w:t>This</w:t>
      </w:r>
      <w:r>
        <w:rPr>
          <w:spacing w:val="1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must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reported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Government-wide</w:t>
      </w:r>
      <w:r>
        <w:rPr>
          <w:spacing w:val="-3"/>
        </w:rPr>
        <w:t> </w:t>
      </w:r>
      <w:r>
        <w:rPr/>
        <w:t>FFATA</w:t>
      </w:r>
      <w:r>
        <w:rPr>
          <w:spacing w:val="-3"/>
        </w:rPr>
        <w:t> </w:t>
      </w:r>
      <w:r>
        <w:rPr/>
        <w:t>Sub-Award</w:t>
      </w:r>
      <w:r>
        <w:rPr>
          <w:spacing w:val="-3"/>
        </w:rPr>
        <w:t> </w:t>
      </w:r>
      <w:r>
        <w:rPr/>
        <w:t>Reporting</w:t>
      </w:r>
      <w:r>
        <w:rPr>
          <w:spacing w:val="-3"/>
        </w:rPr>
        <w:t> </w:t>
      </w:r>
      <w:r>
        <w:rPr/>
        <w:t>System</w:t>
      </w:r>
      <w:r>
        <w:rPr>
          <w:spacing w:val="-3"/>
        </w:rPr>
        <w:t> </w:t>
      </w:r>
      <w:r>
        <w:rPr/>
        <w:t>(FSRS).</w:t>
      </w:r>
      <w:r>
        <w:rPr>
          <w:spacing w:val="-57"/>
        </w:rPr>
        <w:t> </w:t>
      </w:r>
      <w:r>
        <w:rPr/>
        <w:t>In order to access FSRS a current SAM registration is required.</w:t>
      </w:r>
      <w:r>
        <w:rPr>
          <w:spacing w:val="1"/>
        </w:rPr>
        <w:t> </w:t>
      </w:r>
      <w:r>
        <w:rPr/>
        <w:t>A primary grantee and first-tier sub-</w:t>
      </w:r>
      <w:r>
        <w:rPr>
          <w:spacing w:val="1"/>
        </w:rPr>
        <w:t> </w:t>
      </w:r>
      <w:r>
        <w:rPr/>
        <w:t>grantees must also report total compensation for each of its five most-highly compensated executives.</w:t>
      </w:r>
      <w:r>
        <w:rPr>
          <w:spacing w:val="-57"/>
        </w:rPr>
        <w:t> </w:t>
      </w:r>
      <w:r>
        <w:rPr/>
        <w:t>Every primary and first-tier grantee must obtain a DUNS number prior to being eligible to receive a</w:t>
      </w:r>
      <w:r>
        <w:rPr>
          <w:spacing w:val="1"/>
        </w:rPr>
        <w:t> </w:t>
      </w:r>
      <w:r>
        <w:rPr/>
        <w:t>grant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sub-grant</w:t>
      </w:r>
      <w:r>
        <w:rPr>
          <w:spacing w:val="-2"/>
        </w:rPr>
        <w:t> </w:t>
      </w:r>
      <w:r>
        <w:rPr/>
        <w:t>award.</w:t>
      </w:r>
      <w:r>
        <w:rPr>
          <w:spacing w:val="58"/>
        </w:rPr>
        <w:t> </w:t>
      </w:r>
      <w:r>
        <w:rPr/>
        <w:t>Additional</w:t>
      </w:r>
      <w:r>
        <w:rPr>
          <w:spacing w:val="-2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will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/>
        <w:t>provided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grant</w:t>
      </w:r>
      <w:r>
        <w:rPr>
          <w:spacing w:val="-1"/>
        </w:rPr>
        <w:t> </w:t>
      </w:r>
      <w:r>
        <w:rPr/>
        <w:t>recipients</w:t>
      </w:r>
      <w:r>
        <w:rPr>
          <w:spacing w:val="-1"/>
        </w:rPr>
        <w:t> </w:t>
      </w:r>
      <w:r>
        <w:rPr/>
        <w:t>upon</w:t>
      </w:r>
      <w:r>
        <w:rPr>
          <w:spacing w:val="-2"/>
        </w:rPr>
        <w:t> </w:t>
      </w:r>
      <w:r>
        <w:rPr/>
        <w:t>award.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471" w:right="534"/>
      </w:pPr>
      <w:r>
        <w:rPr>
          <w:u w:val="single"/>
        </w:rPr>
        <w:t>Duncan Hunter National Defense Authorization Act of Fiscal Year 2009, Public Law 110-417</w:t>
      </w:r>
      <w:r>
        <w:rPr>
          <w:spacing w:val="1"/>
        </w:rPr>
        <w:t> </w:t>
      </w:r>
      <w:r>
        <w:rPr/>
        <w:t>Section 872 of this Act requires the development and maintenance of a Federal Government</w:t>
      </w:r>
      <w:r>
        <w:rPr>
          <w:spacing w:val="1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system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contains</w:t>
      </w:r>
      <w:r>
        <w:rPr>
          <w:spacing w:val="-3"/>
        </w:rPr>
        <w:t> </w:t>
      </w:r>
      <w:r>
        <w:rPr/>
        <w:t>specific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integrity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performance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covered</w:t>
      </w:r>
    </w:p>
    <w:p>
      <w:pPr>
        <w:pStyle w:val="BodyText"/>
        <w:ind w:left="471" w:right="278"/>
      </w:pPr>
      <w:r>
        <w:rPr/>
        <w:t>Federal agency contractors and grantees.</w:t>
      </w:r>
      <w:r>
        <w:rPr>
          <w:spacing w:val="1"/>
        </w:rPr>
        <w:t> </w:t>
      </w:r>
      <w:r>
        <w:rPr/>
        <w:t>The Federal Awardee Performance and Integrity Information</w:t>
      </w:r>
      <w:r>
        <w:rPr>
          <w:spacing w:val="-57"/>
        </w:rPr>
        <w:t> </w:t>
      </w:r>
      <w:r>
        <w:rPr/>
        <w:t>System (FAPIIS) is designed to address these requirements.</w:t>
      </w:r>
      <w:r>
        <w:rPr>
          <w:spacing w:val="60"/>
        </w:rPr>
        <w:t> </w:t>
      </w:r>
      <w:r>
        <w:rPr/>
        <w:t>FAPIIS contains integrity and</w:t>
      </w:r>
      <w:r>
        <w:rPr>
          <w:spacing w:val="1"/>
        </w:rPr>
        <w:t> </w:t>
      </w:r>
      <w:r>
        <w:rPr/>
        <w:t>performance information from the Contractor Performance Assessment Reporting System, information</w:t>
      </w:r>
      <w:r>
        <w:rPr>
          <w:spacing w:val="-57"/>
        </w:rPr>
        <w:t> </w:t>
      </w:r>
      <w:r>
        <w:rPr/>
        <w:t>from SAM.gov, and suspension and debarment information from the SAM.</w:t>
      </w:r>
      <w:r>
        <w:rPr>
          <w:spacing w:val="1"/>
        </w:rPr>
        <w:t> </w:t>
      </w:r>
      <w:r>
        <w:rPr/>
        <w:t>FNS will review and</w:t>
      </w:r>
      <w:r>
        <w:rPr>
          <w:spacing w:val="1"/>
        </w:rPr>
        <w:t> </w:t>
      </w:r>
      <w:r>
        <w:rPr/>
        <w:t>consider any information about the applicant reflected in FAPIIS when making a judgment about</w:t>
      </w:r>
      <w:r>
        <w:rPr>
          <w:spacing w:val="1"/>
        </w:rPr>
        <w:t> </w:t>
      </w:r>
      <w:r>
        <w:rPr/>
        <w:t>whether</w:t>
      </w:r>
      <w:r>
        <w:rPr>
          <w:spacing w:val="-1"/>
        </w:rPr>
        <w:t> </w:t>
      </w:r>
      <w:r>
        <w:rPr/>
        <w:t>an applicant is qualified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receive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award.</w:t>
      </w:r>
    </w:p>
    <w:p>
      <w:pPr>
        <w:pStyle w:val="BodyText"/>
      </w:pPr>
    </w:p>
    <w:p>
      <w:pPr>
        <w:pStyle w:val="BodyText"/>
        <w:ind w:left="471"/>
      </w:pPr>
      <w:r>
        <w:rPr>
          <w:u w:val="single"/>
        </w:rPr>
        <w:t>Freedom</w:t>
      </w:r>
      <w:r>
        <w:rPr>
          <w:spacing w:val="-4"/>
          <w:u w:val="single"/>
        </w:rPr>
        <w:t> </w:t>
      </w:r>
      <w:r>
        <w:rPr>
          <w:u w:val="single"/>
        </w:rPr>
        <w:t>of</w:t>
      </w:r>
      <w:r>
        <w:rPr>
          <w:spacing w:val="-3"/>
          <w:u w:val="single"/>
        </w:rPr>
        <w:t> </w:t>
      </w:r>
      <w:r>
        <w:rPr>
          <w:u w:val="single"/>
        </w:rPr>
        <w:t>Information</w:t>
      </w:r>
      <w:r>
        <w:rPr>
          <w:spacing w:val="-4"/>
          <w:u w:val="single"/>
        </w:rPr>
        <w:t> </w:t>
      </w:r>
      <w:r>
        <w:rPr>
          <w:u w:val="single"/>
        </w:rPr>
        <w:t>Act</w:t>
      </w:r>
      <w:r>
        <w:rPr>
          <w:spacing w:val="-3"/>
          <w:u w:val="single"/>
        </w:rPr>
        <w:t> </w:t>
      </w:r>
      <w:r>
        <w:rPr>
          <w:u w:val="single"/>
        </w:rPr>
        <w:t>(FOIA)</w:t>
      </w:r>
      <w:r>
        <w:rPr>
          <w:spacing w:val="-3"/>
          <w:u w:val="single"/>
        </w:rPr>
        <w:t> </w:t>
      </w:r>
      <w:r>
        <w:rPr>
          <w:u w:val="single"/>
        </w:rPr>
        <w:t>Requests</w:t>
      </w:r>
    </w:p>
    <w:p>
      <w:pPr>
        <w:pStyle w:val="BodyText"/>
        <w:ind w:left="472" w:right="534"/>
      </w:pPr>
      <w:r>
        <w:rPr/>
        <w:t>The</w:t>
      </w:r>
      <w:r>
        <w:rPr>
          <w:spacing w:val="-3"/>
        </w:rPr>
        <w:t> </w:t>
      </w:r>
      <w:r>
        <w:rPr/>
        <w:t>Freedom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(FOIA),</w:t>
      </w:r>
      <w:r>
        <w:rPr>
          <w:spacing w:val="-3"/>
        </w:rPr>
        <w:t> </w:t>
      </w:r>
      <w:r>
        <w:rPr/>
        <w:t>5</w:t>
      </w:r>
      <w:r>
        <w:rPr>
          <w:spacing w:val="-4"/>
        </w:rPr>
        <w:t> </w:t>
      </w:r>
      <w:r>
        <w:rPr/>
        <w:t>U.S.C.</w:t>
      </w:r>
      <w:r>
        <w:rPr>
          <w:spacing w:val="-3"/>
        </w:rPr>
        <w:t> </w:t>
      </w:r>
      <w:r>
        <w:rPr/>
        <w:t>552,</w:t>
      </w:r>
      <w:r>
        <w:rPr>
          <w:spacing w:val="-3"/>
        </w:rPr>
        <w:t> </w:t>
      </w:r>
      <w:r>
        <w:rPr/>
        <w:t>provides</w:t>
      </w:r>
      <w:r>
        <w:rPr>
          <w:spacing w:val="-2"/>
        </w:rPr>
        <w:t> </w:t>
      </w:r>
      <w:r>
        <w:rPr/>
        <w:t>individuals</w:t>
      </w:r>
      <w:r>
        <w:rPr>
          <w:spacing w:val="-2"/>
        </w:rPr>
        <w:t> </w:t>
      </w:r>
      <w:r>
        <w:rPr/>
        <w:t>with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right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access</w:t>
      </w:r>
      <w:r>
        <w:rPr>
          <w:spacing w:val="-57"/>
        </w:rPr>
        <w:t> </w:t>
      </w:r>
      <w:r>
        <w:rPr/>
        <w:t>records in the possession of the Federal Government.</w:t>
      </w:r>
      <w:r>
        <w:rPr>
          <w:spacing w:val="1"/>
        </w:rPr>
        <w:t> </w:t>
      </w:r>
      <w:r>
        <w:rPr/>
        <w:t>The Government may withhold information</w:t>
      </w:r>
      <w:r>
        <w:rPr>
          <w:spacing w:val="1"/>
        </w:rPr>
        <w:t> </w:t>
      </w:r>
      <w:r>
        <w:rPr/>
        <w:t>pursuant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nine</w:t>
      </w:r>
      <w:r>
        <w:rPr>
          <w:spacing w:val="-1"/>
        </w:rPr>
        <w:t> </w:t>
      </w:r>
      <w:r>
        <w:rPr/>
        <w:t>exemptions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three</w:t>
      </w:r>
      <w:r>
        <w:rPr>
          <w:spacing w:val="-1"/>
        </w:rPr>
        <w:t> </w:t>
      </w:r>
      <w:r>
        <w:rPr/>
        <w:t>exclusions</w:t>
      </w:r>
      <w:r>
        <w:rPr>
          <w:spacing w:val="-1"/>
        </w:rPr>
        <w:t> </w:t>
      </w:r>
      <w:r>
        <w:rPr/>
        <w:t>contained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Act.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472" w:right="264"/>
      </w:pPr>
      <w:r>
        <w:rPr/>
        <w:t>Application packages submitted in response to this grant solicitation may be subject to FOIA by</w:t>
      </w:r>
      <w:r>
        <w:rPr>
          <w:spacing w:val="1"/>
        </w:rPr>
        <w:t> </w:t>
      </w:r>
      <w:r>
        <w:rPr/>
        <w:t>requests by interested parties.</w:t>
      </w:r>
      <w:r>
        <w:rPr>
          <w:spacing w:val="1"/>
        </w:rPr>
        <w:t> </w:t>
      </w:r>
      <w:r>
        <w:rPr/>
        <w:t>In response to these requests, FNS will comply with all applicable laws</w:t>
      </w:r>
      <w:r>
        <w:rPr>
          <w:spacing w:val="-57"/>
        </w:rPr>
        <w:t> </w:t>
      </w:r>
      <w:r>
        <w:rPr/>
        <w:t>and regulations, including</w:t>
      </w:r>
      <w:r>
        <w:rPr>
          <w:spacing w:val="-1"/>
        </w:rPr>
        <w:t> </w:t>
      </w:r>
      <w:r>
        <w:rPr/>
        <w:t>departmental</w:t>
      </w:r>
      <w:r>
        <w:rPr>
          <w:spacing w:val="-2"/>
        </w:rPr>
        <w:t> </w:t>
      </w:r>
      <w:r>
        <w:rPr/>
        <w:t>regulations.</w:t>
      </w:r>
    </w:p>
    <w:p>
      <w:pPr>
        <w:spacing w:after="0"/>
        <w:sectPr>
          <w:pgSz w:w="12240" w:h="15840"/>
          <w:pgMar w:header="0" w:footer="605" w:top="660" w:bottom="820" w:left="680" w:right="900"/>
        </w:sectPr>
      </w:pPr>
    </w:p>
    <w:p>
      <w:pPr>
        <w:pStyle w:val="BodyText"/>
        <w:spacing w:before="60"/>
        <w:ind w:left="472" w:right="363"/>
      </w:pPr>
      <w:r>
        <w:rPr/>
        <w:t>FNS will forward a Business Submitter Notice to the requested applicant’s point-of-contact.</w:t>
      </w:r>
      <w:r>
        <w:rPr>
          <w:spacing w:val="1"/>
        </w:rPr>
        <w:t> </w:t>
      </w:r>
      <w:r>
        <w:rPr/>
        <w:t>Applicants will need to review requested materials and submit and submit any recommendations</w:t>
      </w:r>
      <w:r>
        <w:rPr>
          <w:spacing w:val="1"/>
        </w:rPr>
        <w:t> </w:t>
      </w:r>
      <w:r>
        <w:rPr/>
        <w:t>within 10 days from the date of FNS notification.</w:t>
      </w:r>
      <w:r>
        <w:rPr>
          <w:spacing w:val="1"/>
        </w:rPr>
        <w:t> </w:t>
      </w:r>
      <w:r>
        <w:rPr/>
        <w:t>FNS will redact Personally Identifiable Information</w:t>
      </w:r>
      <w:r>
        <w:rPr>
          <w:spacing w:val="-57"/>
        </w:rPr>
        <w:t> </w:t>
      </w:r>
      <w:r>
        <w:rPr/>
        <w:t>(PII).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472"/>
      </w:pPr>
      <w:r>
        <w:rPr/>
        <w:t>For</w:t>
      </w:r>
      <w:r>
        <w:rPr>
          <w:spacing w:val="-3"/>
        </w:rPr>
        <w:t> </w:t>
      </w:r>
      <w:r>
        <w:rPr/>
        <w:t>additional</w:t>
      </w:r>
      <w:r>
        <w:rPr>
          <w:spacing w:val="-1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Freedom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(FOIA) process,</w:t>
      </w:r>
      <w:r>
        <w:rPr>
          <w:spacing w:val="-2"/>
        </w:rPr>
        <w:t> </w:t>
      </w:r>
      <w:r>
        <w:rPr/>
        <w:t>please</w:t>
      </w:r>
      <w:r>
        <w:rPr>
          <w:spacing w:val="-3"/>
        </w:rPr>
        <w:t> </w:t>
      </w:r>
      <w:r>
        <w:rPr/>
        <w:t>contact</w:t>
      </w:r>
      <w:r>
        <w:rPr>
          <w:spacing w:val="-2"/>
        </w:rPr>
        <w:t> </w:t>
      </w:r>
      <w:r>
        <w:rPr/>
        <w:t>Jennifer</w:t>
      </w:r>
      <w:r>
        <w:rPr>
          <w:spacing w:val="-57"/>
        </w:rPr>
        <w:t> </w:t>
      </w:r>
      <w:r>
        <w:rPr/>
        <w:t>Weatherly,</w:t>
      </w:r>
      <w:r>
        <w:rPr>
          <w:spacing w:val="-2"/>
        </w:rPr>
        <w:t> </w:t>
      </w:r>
      <w:r>
        <w:rPr/>
        <w:t>FNS</w:t>
      </w:r>
      <w:r>
        <w:rPr>
          <w:spacing w:val="-1"/>
        </w:rPr>
        <w:t> </w:t>
      </w:r>
      <w:r>
        <w:rPr/>
        <w:t>Freedom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Act</w:t>
      </w:r>
      <w:r>
        <w:rPr>
          <w:spacing w:val="-1"/>
        </w:rPr>
        <w:t> </w:t>
      </w:r>
      <w:r>
        <w:rPr/>
        <w:t>officer</w:t>
      </w:r>
      <w:r>
        <w:rPr>
          <w:spacing w:val="-2"/>
        </w:rPr>
        <w:t> </w:t>
      </w:r>
      <w:r>
        <w:rPr/>
        <w:t>at </w:t>
      </w:r>
      <w:r>
        <w:rPr>
          <w:color w:val="0000FF"/>
          <w:u w:val="single" w:color="0000FF"/>
        </w:rPr>
        <w:t>FOIA@.usda.gov</w:t>
      </w:r>
      <w:r>
        <w:rPr/>
        <w:t>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472"/>
      </w:pPr>
      <w:r>
        <w:rPr>
          <w:u w:val="single"/>
        </w:rPr>
        <w:t>Privacy</w:t>
      </w:r>
      <w:r>
        <w:rPr>
          <w:spacing w:val="-7"/>
          <w:u w:val="single"/>
        </w:rPr>
        <w:t> </w:t>
      </w:r>
      <w:r>
        <w:rPr>
          <w:u w:val="single"/>
        </w:rPr>
        <w:t>Policy</w:t>
      </w:r>
    </w:p>
    <w:p>
      <w:pPr>
        <w:pStyle w:val="BodyText"/>
        <w:ind w:left="472" w:right="534"/>
      </w:pPr>
      <w:r>
        <w:rPr/>
        <w:t>The USDA Food and Nutrition Service does not collect any personal identifiable information</w:t>
      </w:r>
      <w:r>
        <w:rPr>
          <w:spacing w:val="1"/>
        </w:rPr>
        <w:t> </w:t>
      </w:r>
      <w:r>
        <w:rPr/>
        <w:t>without</w:t>
      </w:r>
      <w:r>
        <w:rPr>
          <w:spacing w:val="-4"/>
        </w:rPr>
        <w:t> </w:t>
      </w:r>
      <w:r>
        <w:rPr/>
        <w:t>explicit</w:t>
      </w:r>
      <w:r>
        <w:rPr>
          <w:spacing w:val="-4"/>
        </w:rPr>
        <w:t> </w:t>
      </w:r>
      <w:r>
        <w:rPr/>
        <w:t>consent.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view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Agency’s</w:t>
      </w:r>
      <w:r>
        <w:rPr>
          <w:spacing w:val="-4"/>
        </w:rPr>
        <w:t> </w:t>
      </w:r>
      <w:r>
        <w:rPr/>
        <w:t>Privacy</w:t>
      </w:r>
      <w:r>
        <w:rPr>
          <w:spacing w:val="-4"/>
        </w:rPr>
        <w:t> </w:t>
      </w:r>
      <w:r>
        <w:rPr/>
        <w:t>Policy,</w:t>
      </w:r>
      <w:r>
        <w:rPr>
          <w:spacing w:val="-3"/>
        </w:rPr>
        <w:t> </w:t>
      </w:r>
      <w:r>
        <w:rPr/>
        <w:t>visit:</w:t>
      </w:r>
      <w:r>
        <w:rPr>
          <w:spacing w:val="-3"/>
        </w:rPr>
        <w:t> </w:t>
      </w:r>
      <w:hyperlink r:id="rId19">
        <w:r>
          <w:rPr/>
          <w:t>https://www.usda.gov/privacy-</w:t>
        </w:r>
      </w:hyperlink>
      <w:r>
        <w:rPr>
          <w:spacing w:val="-57"/>
        </w:rPr>
        <w:t> </w:t>
      </w:r>
      <w:r>
        <w:rPr/>
        <w:t>policy.</w:t>
      </w:r>
      <w:r>
        <w:rPr>
          <w:spacing w:val="-2"/>
        </w:rPr>
        <w:t> </w:t>
      </w:r>
      <w:hyperlink r:id="rId20">
        <w:r>
          <w:rPr/>
          <w:t>https://www.usda.gov/privacy-policy.</w:t>
        </w:r>
        <w:r>
          <w:rPr>
            <w:spacing w:val="-1"/>
          </w:rPr>
          <w:t> </w:t>
        </w:r>
      </w:hyperlink>
      <w:hyperlink r:id="rId20">
        <w:r>
          <w:rPr/>
          <w:t>https://www.usda.gov/privacy-policy.</w:t>
        </w:r>
      </w:hyperlink>
    </w:p>
    <w:p>
      <w:pPr>
        <w:pStyle w:val="BodyText"/>
        <w:spacing w:before="10"/>
        <w:rPr>
          <w:sz w:val="20"/>
        </w:rPr>
      </w:pPr>
    </w:p>
    <w:p>
      <w:pPr>
        <w:pStyle w:val="Heading2"/>
      </w:pPr>
      <w:bookmarkStart w:name="_TOC_250004" w:id="23"/>
      <w:r>
        <w:rPr>
          <w:color w:val="4E81BD"/>
        </w:rPr>
        <w:t>Code</w:t>
      </w:r>
      <w:r>
        <w:rPr>
          <w:color w:val="4E81BD"/>
          <w:spacing w:val="-3"/>
        </w:rPr>
        <w:t> </w:t>
      </w:r>
      <w:r>
        <w:rPr>
          <w:color w:val="4E81BD"/>
        </w:rPr>
        <w:t>of</w:t>
      </w:r>
      <w:r>
        <w:rPr>
          <w:color w:val="4E81BD"/>
          <w:spacing w:val="-2"/>
        </w:rPr>
        <w:t> </w:t>
      </w:r>
      <w:r>
        <w:rPr>
          <w:color w:val="4E81BD"/>
        </w:rPr>
        <w:t>Federal</w:t>
      </w:r>
      <w:r>
        <w:rPr>
          <w:color w:val="4E81BD"/>
          <w:spacing w:val="-2"/>
        </w:rPr>
        <w:t> </w:t>
      </w:r>
      <w:r>
        <w:rPr>
          <w:color w:val="4E81BD"/>
        </w:rPr>
        <w:t>Regulations</w:t>
      </w:r>
      <w:r>
        <w:rPr>
          <w:color w:val="4E81BD"/>
          <w:spacing w:val="-2"/>
        </w:rPr>
        <w:t> </w:t>
      </w:r>
      <w:r>
        <w:rPr>
          <w:color w:val="4E81BD"/>
        </w:rPr>
        <w:t>and</w:t>
      </w:r>
      <w:r>
        <w:rPr>
          <w:color w:val="4E81BD"/>
          <w:spacing w:val="-3"/>
        </w:rPr>
        <w:t> </w:t>
      </w:r>
      <w:r>
        <w:rPr>
          <w:color w:val="4E81BD"/>
        </w:rPr>
        <w:t>Other</w:t>
      </w:r>
      <w:r>
        <w:rPr>
          <w:color w:val="4E81BD"/>
          <w:spacing w:val="-3"/>
        </w:rPr>
        <w:t> </w:t>
      </w:r>
      <w:r>
        <w:rPr>
          <w:color w:val="4E81BD"/>
        </w:rPr>
        <w:t>Government</w:t>
      </w:r>
      <w:r>
        <w:rPr>
          <w:color w:val="4E81BD"/>
          <w:spacing w:val="-2"/>
        </w:rPr>
        <w:t> </w:t>
      </w:r>
      <w:bookmarkEnd w:id="23"/>
      <w:r>
        <w:rPr>
          <w:color w:val="4E81BD"/>
        </w:rPr>
        <w:t>Requirements</w:t>
      </w:r>
    </w:p>
    <w:p>
      <w:pPr>
        <w:pStyle w:val="BodyText"/>
        <w:spacing w:line="276" w:lineRule="auto" w:before="41"/>
        <w:ind w:left="472"/>
      </w:pPr>
      <w:r>
        <w:rPr/>
        <w:t>This grant will be awarded and administered in accordance with the following regulations 2 Code of</w:t>
      </w:r>
      <w:r>
        <w:rPr>
          <w:spacing w:val="1"/>
        </w:rPr>
        <w:t> </w:t>
      </w:r>
      <w:r>
        <w:rPr/>
        <w:t>Federal</w:t>
      </w:r>
      <w:r>
        <w:rPr>
          <w:spacing w:val="-3"/>
        </w:rPr>
        <w:t> </w:t>
      </w:r>
      <w:r>
        <w:rPr/>
        <w:t>Regulations</w:t>
      </w:r>
      <w:r>
        <w:rPr>
          <w:spacing w:val="-3"/>
        </w:rPr>
        <w:t> </w:t>
      </w:r>
      <w:r>
        <w:rPr/>
        <w:t>(CFR),</w:t>
      </w:r>
      <w:r>
        <w:rPr>
          <w:spacing w:val="-3"/>
        </w:rPr>
        <w:t> </w:t>
      </w:r>
      <w:r>
        <w:rPr/>
        <w:t>Subtitle</w:t>
      </w:r>
      <w:r>
        <w:rPr>
          <w:spacing w:val="-3"/>
        </w:rPr>
        <w:t> </w:t>
      </w:r>
      <w:r>
        <w:rPr/>
        <w:t>A,</w:t>
      </w:r>
      <w:r>
        <w:rPr>
          <w:spacing w:val="-3"/>
        </w:rPr>
        <w:t> </w:t>
      </w:r>
      <w:r>
        <w:rPr/>
        <w:t>Chapter</w:t>
      </w:r>
      <w:r>
        <w:rPr>
          <w:spacing w:val="-3"/>
        </w:rPr>
        <w:t> </w:t>
      </w:r>
      <w:r>
        <w:rPr/>
        <w:t>II.</w:t>
      </w:r>
      <w:r>
        <w:rPr>
          <w:spacing w:val="57"/>
        </w:rPr>
        <w:t> </w:t>
      </w:r>
      <w:r>
        <w:rPr/>
        <w:t>Any</w:t>
      </w:r>
      <w:r>
        <w:rPr>
          <w:spacing w:val="-3"/>
        </w:rPr>
        <w:t> </w:t>
      </w:r>
      <w:r>
        <w:rPr/>
        <w:t>Federal</w:t>
      </w:r>
      <w:r>
        <w:rPr>
          <w:spacing w:val="-3"/>
        </w:rPr>
        <w:t> </w:t>
      </w:r>
      <w:r>
        <w:rPr/>
        <w:t>laws,</w:t>
      </w:r>
      <w:r>
        <w:rPr>
          <w:spacing w:val="-2"/>
        </w:rPr>
        <w:t> </w:t>
      </w:r>
      <w:r>
        <w:rPr/>
        <w:t>regulations,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USDA</w:t>
      </w:r>
      <w:r>
        <w:rPr>
          <w:spacing w:val="-3"/>
        </w:rPr>
        <w:t> </w:t>
      </w:r>
      <w:r>
        <w:rPr/>
        <w:t>directives</w:t>
      </w:r>
      <w:r>
        <w:rPr>
          <w:spacing w:val="-57"/>
        </w:rPr>
        <w:t> </w:t>
      </w:r>
      <w:r>
        <w:rPr/>
        <w:t>released</w:t>
      </w:r>
      <w:r>
        <w:rPr>
          <w:spacing w:val="-1"/>
        </w:rPr>
        <w:t> </w:t>
      </w:r>
      <w:r>
        <w:rPr/>
        <w:t>after this RFA is posted will</w:t>
      </w:r>
      <w:r>
        <w:rPr>
          <w:spacing w:val="-1"/>
        </w:rPr>
        <w:t> </w:t>
      </w:r>
      <w:r>
        <w:rPr/>
        <w:t>be implemented as</w:t>
      </w:r>
      <w:r>
        <w:rPr>
          <w:spacing w:val="-1"/>
        </w:rPr>
        <w:t> </w:t>
      </w:r>
      <w:r>
        <w:rPr/>
        <w:t>instructed.</w:t>
      </w:r>
    </w:p>
    <w:p>
      <w:pPr>
        <w:pStyle w:val="BodyText"/>
        <w:spacing w:before="121"/>
        <w:ind w:left="472"/>
      </w:pPr>
      <w:r>
        <w:rPr>
          <w:u w:val="single"/>
        </w:rPr>
        <w:t>Government-wide</w:t>
      </w:r>
      <w:r>
        <w:rPr>
          <w:spacing w:val="-7"/>
          <w:u w:val="single"/>
        </w:rPr>
        <w:t> </w:t>
      </w:r>
      <w:r>
        <w:rPr>
          <w:u w:val="single"/>
        </w:rPr>
        <w:t>Regulations</w:t>
      </w:r>
    </w:p>
    <w:p>
      <w:pPr>
        <w:pStyle w:val="ListParagraph"/>
        <w:numPr>
          <w:ilvl w:val="0"/>
          <w:numId w:val="26"/>
        </w:numPr>
        <w:tabs>
          <w:tab w:pos="1191" w:val="left" w:leader="none"/>
          <w:tab w:pos="1192" w:val="left" w:leader="none"/>
        </w:tabs>
        <w:spacing w:line="240" w:lineRule="auto" w:before="41" w:after="0"/>
        <w:ind w:left="1192" w:right="0" w:hanging="720"/>
        <w:jc w:val="left"/>
        <w:rPr>
          <w:sz w:val="24"/>
        </w:rPr>
      </w:pPr>
      <w:r>
        <w:rPr>
          <w:sz w:val="24"/>
        </w:rPr>
        <w:t>2</w:t>
      </w:r>
      <w:r>
        <w:rPr>
          <w:spacing w:val="-4"/>
          <w:sz w:val="24"/>
        </w:rPr>
        <w:t> </w:t>
      </w:r>
      <w:r>
        <w:rPr>
          <w:sz w:val="24"/>
        </w:rPr>
        <w:t>CFR</w:t>
      </w:r>
      <w:r>
        <w:rPr>
          <w:spacing w:val="-4"/>
          <w:sz w:val="24"/>
        </w:rPr>
        <w:t> </w:t>
      </w:r>
      <w:r>
        <w:rPr>
          <w:sz w:val="24"/>
        </w:rPr>
        <w:t>Part</w:t>
      </w:r>
      <w:r>
        <w:rPr>
          <w:spacing w:val="-4"/>
          <w:sz w:val="24"/>
        </w:rPr>
        <w:t> </w:t>
      </w:r>
      <w:r>
        <w:rPr>
          <w:sz w:val="24"/>
        </w:rPr>
        <w:t>25:</w:t>
      </w:r>
      <w:r>
        <w:rPr>
          <w:spacing w:val="53"/>
          <w:sz w:val="24"/>
        </w:rPr>
        <w:t> </w:t>
      </w:r>
      <w:r>
        <w:rPr>
          <w:sz w:val="24"/>
        </w:rPr>
        <w:t>“Universal</w:t>
      </w:r>
      <w:r>
        <w:rPr>
          <w:spacing w:val="-3"/>
          <w:sz w:val="24"/>
        </w:rPr>
        <w:t> </w:t>
      </w:r>
      <w:r>
        <w:rPr>
          <w:sz w:val="24"/>
        </w:rPr>
        <w:t>Identifier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System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Award</w:t>
      </w:r>
      <w:r>
        <w:rPr>
          <w:spacing w:val="-4"/>
          <w:sz w:val="24"/>
        </w:rPr>
        <w:t> </w:t>
      </w:r>
      <w:r>
        <w:rPr>
          <w:sz w:val="24"/>
        </w:rPr>
        <w:t>Management”</w:t>
      </w:r>
    </w:p>
    <w:p>
      <w:pPr>
        <w:pStyle w:val="ListParagraph"/>
        <w:numPr>
          <w:ilvl w:val="0"/>
          <w:numId w:val="26"/>
        </w:numPr>
        <w:tabs>
          <w:tab w:pos="1191" w:val="left" w:leader="none"/>
          <w:tab w:pos="1192" w:val="left" w:leader="none"/>
        </w:tabs>
        <w:spacing w:line="240" w:lineRule="auto" w:before="0" w:after="0"/>
        <w:ind w:left="1192" w:right="0" w:hanging="720"/>
        <w:jc w:val="left"/>
        <w:rPr>
          <w:sz w:val="24"/>
        </w:rPr>
      </w:pPr>
      <w:r>
        <w:rPr>
          <w:sz w:val="24"/>
        </w:rPr>
        <w:t>2</w:t>
      </w:r>
      <w:r>
        <w:rPr>
          <w:spacing w:val="-3"/>
          <w:sz w:val="24"/>
        </w:rPr>
        <w:t> </w:t>
      </w:r>
      <w:r>
        <w:rPr>
          <w:sz w:val="24"/>
        </w:rPr>
        <w:t>CFR</w:t>
      </w:r>
      <w:r>
        <w:rPr>
          <w:spacing w:val="-3"/>
          <w:sz w:val="24"/>
        </w:rPr>
        <w:t> </w:t>
      </w:r>
      <w:r>
        <w:rPr>
          <w:sz w:val="24"/>
        </w:rPr>
        <w:t>Part</w:t>
      </w:r>
      <w:r>
        <w:rPr>
          <w:spacing w:val="-4"/>
          <w:sz w:val="24"/>
        </w:rPr>
        <w:t> </w:t>
      </w:r>
      <w:r>
        <w:rPr>
          <w:sz w:val="24"/>
        </w:rPr>
        <w:t>170:</w:t>
      </w:r>
      <w:r>
        <w:rPr>
          <w:spacing w:val="-2"/>
          <w:sz w:val="24"/>
        </w:rPr>
        <w:t> </w:t>
      </w:r>
      <w:r>
        <w:rPr>
          <w:sz w:val="24"/>
        </w:rPr>
        <w:t>“Reporting</w:t>
      </w:r>
      <w:r>
        <w:rPr>
          <w:spacing w:val="-3"/>
          <w:sz w:val="24"/>
        </w:rPr>
        <w:t> </w:t>
      </w:r>
      <w:r>
        <w:rPr>
          <w:sz w:val="24"/>
        </w:rPr>
        <w:t>Sub-award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Executive</w:t>
      </w:r>
      <w:r>
        <w:rPr>
          <w:spacing w:val="-3"/>
          <w:sz w:val="24"/>
        </w:rPr>
        <w:t> </w:t>
      </w:r>
      <w:r>
        <w:rPr>
          <w:sz w:val="24"/>
        </w:rPr>
        <w:t>Compensation</w:t>
      </w:r>
      <w:r>
        <w:rPr>
          <w:spacing w:val="-4"/>
          <w:sz w:val="24"/>
        </w:rPr>
        <w:t> </w:t>
      </w:r>
      <w:r>
        <w:rPr>
          <w:sz w:val="24"/>
        </w:rPr>
        <w:t>Information”</w:t>
      </w:r>
    </w:p>
    <w:p>
      <w:pPr>
        <w:pStyle w:val="ListParagraph"/>
        <w:numPr>
          <w:ilvl w:val="0"/>
          <w:numId w:val="26"/>
        </w:numPr>
        <w:tabs>
          <w:tab w:pos="1191" w:val="left" w:leader="none"/>
          <w:tab w:pos="1192" w:val="left" w:leader="none"/>
        </w:tabs>
        <w:spacing w:line="240" w:lineRule="auto" w:before="0" w:after="0"/>
        <w:ind w:left="1192" w:right="0" w:hanging="720"/>
        <w:jc w:val="left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> </w:t>
      </w:r>
      <w:r>
        <w:rPr>
          <w:sz w:val="24"/>
        </w:rPr>
        <w:t>CFR</w:t>
      </w:r>
      <w:r>
        <w:rPr>
          <w:spacing w:val="-1"/>
          <w:sz w:val="24"/>
        </w:rPr>
        <w:t> </w:t>
      </w:r>
      <w:r>
        <w:rPr>
          <w:sz w:val="24"/>
        </w:rPr>
        <w:t>Part</w:t>
      </w:r>
      <w:r>
        <w:rPr>
          <w:spacing w:val="-2"/>
          <w:sz w:val="24"/>
        </w:rPr>
        <w:t> </w:t>
      </w:r>
      <w:r>
        <w:rPr>
          <w:sz w:val="24"/>
        </w:rPr>
        <w:t>175:</w:t>
      </w:r>
      <w:r>
        <w:rPr>
          <w:spacing w:val="-1"/>
          <w:sz w:val="24"/>
        </w:rPr>
        <w:t> </w:t>
      </w:r>
      <w:r>
        <w:rPr>
          <w:sz w:val="24"/>
        </w:rPr>
        <w:t>“Award</w:t>
      </w:r>
      <w:r>
        <w:rPr>
          <w:spacing w:val="-1"/>
          <w:sz w:val="24"/>
        </w:rPr>
        <w:t> </w:t>
      </w:r>
      <w:r>
        <w:rPr>
          <w:sz w:val="24"/>
        </w:rPr>
        <w:t>Term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Trafficking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Persons”</w:t>
      </w:r>
    </w:p>
    <w:p>
      <w:pPr>
        <w:pStyle w:val="ListParagraph"/>
        <w:numPr>
          <w:ilvl w:val="0"/>
          <w:numId w:val="26"/>
        </w:numPr>
        <w:tabs>
          <w:tab w:pos="1191" w:val="left" w:leader="none"/>
          <w:tab w:pos="1192" w:val="left" w:leader="none"/>
        </w:tabs>
        <w:spacing w:line="240" w:lineRule="auto" w:before="0" w:after="0"/>
        <w:ind w:left="1192" w:right="1190" w:hanging="720"/>
        <w:jc w:val="left"/>
        <w:rPr>
          <w:sz w:val="24"/>
        </w:rPr>
      </w:pPr>
      <w:r>
        <w:rPr>
          <w:sz w:val="24"/>
        </w:rPr>
        <w:t>2</w:t>
      </w:r>
      <w:r>
        <w:rPr>
          <w:spacing w:val="-5"/>
          <w:sz w:val="24"/>
        </w:rPr>
        <w:t> </w:t>
      </w:r>
      <w:r>
        <w:rPr>
          <w:sz w:val="24"/>
        </w:rPr>
        <w:t>CFR</w:t>
      </w:r>
      <w:r>
        <w:rPr>
          <w:spacing w:val="-4"/>
          <w:sz w:val="24"/>
        </w:rPr>
        <w:t> </w:t>
      </w:r>
      <w:r>
        <w:rPr>
          <w:sz w:val="24"/>
        </w:rPr>
        <w:t>Part</w:t>
      </w:r>
      <w:r>
        <w:rPr>
          <w:spacing w:val="-4"/>
          <w:sz w:val="24"/>
        </w:rPr>
        <w:t> </w:t>
      </w:r>
      <w:r>
        <w:rPr>
          <w:sz w:val="24"/>
        </w:rPr>
        <w:t>180:</w:t>
      </w:r>
      <w:r>
        <w:rPr>
          <w:spacing w:val="53"/>
          <w:sz w:val="24"/>
        </w:rPr>
        <w:t> </w:t>
      </w:r>
      <w:r>
        <w:rPr>
          <w:sz w:val="24"/>
        </w:rPr>
        <w:t>“OMB</w:t>
      </w:r>
      <w:r>
        <w:rPr>
          <w:spacing w:val="-3"/>
          <w:sz w:val="24"/>
        </w:rPr>
        <w:t> </w:t>
      </w:r>
      <w:r>
        <w:rPr>
          <w:sz w:val="24"/>
        </w:rPr>
        <w:t>Guidelines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Agencies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Government-wide</w:t>
      </w:r>
      <w:r>
        <w:rPr>
          <w:spacing w:val="-4"/>
          <w:sz w:val="24"/>
        </w:rPr>
        <w:t> </w:t>
      </w:r>
      <w:r>
        <w:rPr>
          <w:sz w:val="24"/>
        </w:rPr>
        <w:t>Debarment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z w:val="24"/>
        </w:rPr>
        <w:t>Suspension</w:t>
      </w:r>
      <w:r>
        <w:rPr>
          <w:spacing w:val="-3"/>
          <w:sz w:val="24"/>
        </w:rPr>
        <w:t> </w:t>
      </w:r>
      <w:r>
        <w:rPr>
          <w:sz w:val="24"/>
        </w:rPr>
        <w:t>(Non-Procurement)”</w:t>
      </w:r>
    </w:p>
    <w:p>
      <w:pPr>
        <w:pStyle w:val="ListParagraph"/>
        <w:numPr>
          <w:ilvl w:val="0"/>
          <w:numId w:val="26"/>
        </w:numPr>
        <w:tabs>
          <w:tab w:pos="1191" w:val="left" w:leader="none"/>
          <w:tab w:pos="1192" w:val="left" w:leader="none"/>
        </w:tabs>
        <w:spacing w:line="240" w:lineRule="auto" w:before="0" w:after="0"/>
        <w:ind w:left="1192" w:right="1361" w:hanging="720"/>
        <w:jc w:val="left"/>
        <w:rPr>
          <w:sz w:val="24"/>
        </w:rPr>
      </w:pPr>
      <w:r>
        <w:rPr>
          <w:sz w:val="24"/>
        </w:rPr>
        <w:t>2</w:t>
      </w:r>
      <w:r>
        <w:rPr>
          <w:spacing w:val="-3"/>
          <w:sz w:val="24"/>
        </w:rPr>
        <w:t> </w:t>
      </w:r>
      <w:r>
        <w:rPr>
          <w:sz w:val="24"/>
        </w:rPr>
        <w:t>CFR</w:t>
      </w:r>
      <w:r>
        <w:rPr>
          <w:spacing w:val="-3"/>
          <w:sz w:val="24"/>
        </w:rPr>
        <w:t> </w:t>
      </w:r>
      <w:r>
        <w:rPr>
          <w:sz w:val="24"/>
        </w:rPr>
        <w:t>Part</w:t>
      </w:r>
      <w:r>
        <w:rPr>
          <w:spacing w:val="-4"/>
          <w:sz w:val="24"/>
        </w:rPr>
        <w:t> </w:t>
      </w:r>
      <w:r>
        <w:rPr>
          <w:sz w:val="24"/>
        </w:rPr>
        <w:t>200:</w:t>
      </w:r>
      <w:r>
        <w:rPr>
          <w:spacing w:val="-3"/>
          <w:sz w:val="24"/>
        </w:rPr>
        <w:t> </w:t>
      </w:r>
      <w:r>
        <w:rPr>
          <w:sz w:val="24"/>
        </w:rPr>
        <w:t>“Uniform</w:t>
      </w:r>
      <w:r>
        <w:rPr>
          <w:spacing w:val="-3"/>
          <w:sz w:val="24"/>
        </w:rPr>
        <w:t> </w:t>
      </w:r>
      <w:r>
        <w:rPr>
          <w:sz w:val="24"/>
        </w:rPr>
        <w:t>Administrative</w:t>
      </w:r>
      <w:r>
        <w:rPr>
          <w:spacing w:val="-4"/>
          <w:sz w:val="24"/>
        </w:rPr>
        <w:t> </w:t>
      </w:r>
      <w:r>
        <w:rPr>
          <w:sz w:val="24"/>
        </w:rPr>
        <w:t>Requirements,</w:t>
      </w:r>
      <w:r>
        <w:rPr>
          <w:spacing w:val="-3"/>
          <w:sz w:val="24"/>
        </w:rPr>
        <w:t> </w:t>
      </w:r>
      <w:r>
        <w:rPr>
          <w:sz w:val="24"/>
        </w:rPr>
        <w:t>Cost</w:t>
      </w:r>
      <w:r>
        <w:rPr>
          <w:spacing w:val="-3"/>
          <w:sz w:val="24"/>
        </w:rPr>
        <w:t> </w:t>
      </w:r>
      <w:r>
        <w:rPr>
          <w:sz w:val="24"/>
        </w:rPr>
        <w:t>Principles,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Audit</w:t>
      </w:r>
      <w:r>
        <w:rPr>
          <w:spacing w:val="-57"/>
          <w:sz w:val="24"/>
        </w:rPr>
        <w:t> </w:t>
      </w:r>
      <w:r>
        <w:rPr>
          <w:sz w:val="24"/>
        </w:rPr>
        <w:t>Requirements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Federal</w:t>
      </w:r>
      <w:r>
        <w:rPr>
          <w:spacing w:val="-1"/>
          <w:sz w:val="24"/>
        </w:rPr>
        <w:t> </w:t>
      </w:r>
      <w:r>
        <w:rPr>
          <w:sz w:val="24"/>
        </w:rPr>
        <w:t>Awards”</w:t>
      </w:r>
    </w:p>
    <w:p>
      <w:pPr>
        <w:pStyle w:val="ListParagraph"/>
        <w:numPr>
          <w:ilvl w:val="0"/>
          <w:numId w:val="26"/>
        </w:numPr>
        <w:tabs>
          <w:tab w:pos="1191" w:val="left" w:leader="none"/>
          <w:tab w:pos="1192" w:val="left" w:leader="none"/>
        </w:tabs>
        <w:spacing w:line="240" w:lineRule="auto" w:before="0" w:after="0"/>
        <w:ind w:left="1191" w:right="553" w:hanging="720"/>
        <w:jc w:val="left"/>
        <w:rPr>
          <w:sz w:val="24"/>
        </w:rPr>
      </w:pPr>
      <w:r>
        <w:rPr>
          <w:sz w:val="24"/>
        </w:rPr>
        <w:t>2 CFR Part 400: USDA’s implementing regulation of 2 CFR Part 200 “Uniform</w:t>
      </w:r>
      <w:r>
        <w:rPr>
          <w:spacing w:val="1"/>
          <w:sz w:val="24"/>
        </w:rPr>
        <w:t> </w:t>
      </w:r>
      <w:r>
        <w:rPr>
          <w:sz w:val="24"/>
        </w:rPr>
        <w:t>Administrative</w:t>
      </w:r>
      <w:r>
        <w:rPr>
          <w:spacing w:val="-3"/>
          <w:sz w:val="24"/>
        </w:rPr>
        <w:t> </w:t>
      </w:r>
      <w:r>
        <w:rPr>
          <w:sz w:val="24"/>
        </w:rPr>
        <w:t>Requirements,</w:t>
      </w:r>
      <w:r>
        <w:rPr>
          <w:spacing w:val="-2"/>
          <w:sz w:val="24"/>
        </w:rPr>
        <w:t> </w:t>
      </w:r>
      <w:r>
        <w:rPr>
          <w:sz w:val="24"/>
        </w:rPr>
        <w:t>Cost</w:t>
      </w:r>
      <w:r>
        <w:rPr>
          <w:spacing w:val="-1"/>
          <w:sz w:val="24"/>
        </w:rPr>
        <w:t> </w:t>
      </w:r>
      <w:r>
        <w:rPr>
          <w:sz w:val="24"/>
        </w:rPr>
        <w:t>Principles,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Audit</w:t>
      </w:r>
      <w:r>
        <w:rPr>
          <w:spacing w:val="-3"/>
          <w:sz w:val="24"/>
        </w:rPr>
        <w:t> </w:t>
      </w:r>
      <w:r>
        <w:rPr>
          <w:sz w:val="24"/>
        </w:rPr>
        <w:t>Requirements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Federal</w:t>
      </w:r>
      <w:r>
        <w:rPr>
          <w:spacing w:val="-2"/>
          <w:sz w:val="24"/>
        </w:rPr>
        <w:t> </w:t>
      </w:r>
      <w:r>
        <w:rPr>
          <w:sz w:val="24"/>
        </w:rPr>
        <w:t>Awards”</w:t>
      </w:r>
    </w:p>
    <w:p>
      <w:pPr>
        <w:pStyle w:val="ListParagraph"/>
        <w:numPr>
          <w:ilvl w:val="0"/>
          <w:numId w:val="26"/>
        </w:numPr>
        <w:tabs>
          <w:tab w:pos="1191" w:val="left" w:leader="none"/>
          <w:tab w:pos="1192" w:val="left" w:leader="none"/>
        </w:tabs>
        <w:spacing w:line="240" w:lineRule="auto" w:before="0" w:after="0"/>
        <w:ind w:left="1192" w:right="0" w:hanging="721"/>
        <w:jc w:val="left"/>
        <w:rPr>
          <w:sz w:val="24"/>
        </w:rPr>
      </w:pPr>
      <w:r>
        <w:rPr>
          <w:sz w:val="24"/>
        </w:rPr>
        <w:t>2</w:t>
      </w:r>
      <w:r>
        <w:rPr>
          <w:spacing w:val="-5"/>
          <w:sz w:val="24"/>
        </w:rPr>
        <w:t> </w:t>
      </w:r>
      <w:r>
        <w:rPr>
          <w:sz w:val="24"/>
        </w:rPr>
        <w:t>CFR</w:t>
      </w:r>
      <w:r>
        <w:rPr>
          <w:spacing w:val="-5"/>
          <w:sz w:val="24"/>
        </w:rPr>
        <w:t> </w:t>
      </w:r>
      <w:r>
        <w:rPr>
          <w:sz w:val="24"/>
        </w:rPr>
        <w:t>Part</w:t>
      </w:r>
      <w:r>
        <w:rPr>
          <w:spacing w:val="-4"/>
          <w:sz w:val="24"/>
        </w:rPr>
        <w:t> </w:t>
      </w:r>
      <w:r>
        <w:rPr>
          <w:sz w:val="24"/>
        </w:rPr>
        <w:t>415:</w:t>
      </w:r>
      <w:r>
        <w:rPr>
          <w:spacing w:val="-5"/>
          <w:sz w:val="24"/>
        </w:rPr>
        <w:t> </w:t>
      </w:r>
      <w:r>
        <w:rPr>
          <w:sz w:val="24"/>
        </w:rPr>
        <w:t>USDA</w:t>
      </w:r>
      <w:r>
        <w:rPr>
          <w:spacing w:val="-5"/>
          <w:sz w:val="24"/>
        </w:rPr>
        <w:t> </w:t>
      </w:r>
      <w:r>
        <w:rPr>
          <w:sz w:val="24"/>
        </w:rPr>
        <w:t>“General</w:t>
      </w:r>
      <w:r>
        <w:rPr>
          <w:spacing w:val="-4"/>
          <w:sz w:val="24"/>
        </w:rPr>
        <w:t> </w:t>
      </w:r>
      <w:r>
        <w:rPr>
          <w:sz w:val="24"/>
        </w:rPr>
        <w:t>Program</w:t>
      </w:r>
      <w:r>
        <w:rPr>
          <w:spacing w:val="-6"/>
          <w:sz w:val="24"/>
        </w:rPr>
        <w:t> </w:t>
      </w:r>
      <w:r>
        <w:rPr>
          <w:sz w:val="24"/>
        </w:rPr>
        <w:t>Administrative</w:t>
      </w:r>
      <w:r>
        <w:rPr>
          <w:spacing w:val="-5"/>
          <w:sz w:val="24"/>
        </w:rPr>
        <w:t> </w:t>
      </w:r>
      <w:r>
        <w:rPr>
          <w:sz w:val="24"/>
        </w:rPr>
        <w:t>Regulations”</w:t>
      </w:r>
    </w:p>
    <w:p>
      <w:pPr>
        <w:pStyle w:val="ListParagraph"/>
        <w:numPr>
          <w:ilvl w:val="0"/>
          <w:numId w:val="26"/>
        </w:numPr>
        <w:tabs>
          <w:tab w:pos="1191" w:val="left" w:leader="none"/>
          <w:tab w:pos="1192" w:val="left" w:leader="none"/>
        </w:tabs>
        <w:spacing w:line="240" w:lineRule="auto" w:before="0" w:after="0"/>
        <w:ind w:left="1191" w:right="1221" w:hanging="720"/>
        <w:jc w:val="left"/>
        <w:rPr>
          <w:sz w:val="24"/>
        </w:rPr>
      </w:pPr>
      <w:r>
        <w:rPr>
          <w:sz w:val="24"/>
        </w:rPr>
        <w:t>2</w:t>
      </w:r>
      <w:r>
        <w:rPr>
          <w:spacing w:val="-4"/>
          <w:sz w:val="24"/>
        </w:rPr>
        <w:t> </w:t>
      </w:r>
      <w:r>
        <w:rPr>
          <w:sz w:val="24"/>
        </w:rPr>
        <w:t>CFR</w:t>
      </w:r>
      <w:r>
        <w:rPr>
          <w:spacing w:val="-3"/>
          <w:sz w:val="24"/>
        </w:rPr>
        <w:t> </w:t>
      </w:r>
      <w:r>
        <w:rPr>
          <w:sz w:val="24"/>
        </w:rPr>
        <w:t>Part</w:t>
      </w:r>
      <w:r>
        <w:rPr>
          <w:spacing w:val="-3"/>
          <w:sz w:val="24"/>
        </w:rPr>
        <w:t> </w:t>
      </w:r>
      <w:r>
        <w:rPr>
          <w:sz w:val="24"/>
        </w:rPr>
        <w:t>416:</w:t>
      </w:r>
      <w:r>
        <w:rPr>
          <w:spacing w:val="-4"/>
          <w:sz w:val="24"/>
        </w:rPr>
        <w:t> </w:t>
      </w:r>
      <w:r>
        <w:rPr>
          <w:sz w:val="24"/>
        </w:rPr>
        <w:t>USDA</w:t>
      </w:r>
      <w:r>
        <w:rPr>
          <w:spacing w:val="-3"/>
          <w:sz w:val="24"/>
        </w:rPr>
        <w:t> </w:t>
      </w:r>
      <w:r>
        <w:rPr>
          <w:sz w:val="24"/>
        </w:rPr>
        <w:t>“General</w:t>
      </w:r>
      <w:r>
        <w:rPr>
          <w:spacing w:val="-3"/>
          <w:sz w:val="24"/>
        </w:rPr>
        <w:t> </w:t>
      </w:r>
      <w:r>
        <w:rPr>
          <w:sz w:val="24"/>
        </w:rPr>
        <w:t>Program</w:t>
      </w:r>
      <w:r>
        <w:rPr>
          <w:spacing w:val="-3"/>
          <w:sz w:val="24"/>
        </w:rPr>
        <w:t> </w:t>
      </w:r>
      <w:r>
        <w:rPr>
          <w:sz w:val="24"/>
        </w:rPr>
        <w:t>Administrative</w:t>
      </w:r>
      <w:r>
        <w:rPr>
          <w:spacing w:val="-4"/>
          <w:sz w:val="24"/>
        </w:rPr>
        <w:t> </w:t>
      </w:r>
      <w:r>
        <w:rPr>
          <w:sz w:val="24"/>
        </w:rPr>
        <w:t>Regulations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Grants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z w:val="24"/>
        </w:rPr>
        <w:t>Cooperative</w:t>
      </w:r>
      <w:r>
        <w:rPr>
          <w:spacing w:val="-2"/>
          <w:sz w:val="24"/>
        </w:rPr>
        <w:t> </w:t>
      </w:r>
      <w:r>
        <w:rPr>
          <w:sz w:val="24"/>
        </w:rPr>
        <w:t>Agreements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State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Local</w:t>
      </w:r>
      <w:r>
        <w:rPr>
          <w:spacing w:val="-2"/>
          <w:sz w:val="24"/>
        </w:rPr>
        <w:t> </w:t>
      </w:r>
      <w:r>
        <w:rPr>
          <w:sz w:val="24"/>
        </w:rPr>
        <w:t>Governments”</w:t>
      </w:r>
    </w:p>
    <w:p>
      <w:pPr>
        <w:pStyle w:val="ListParagraph"/>
        <w:numPr>
          <w:ilvl w:val="0"/>
          <w:numId w:val="26"/>
        </w:numPr>
        <w:tabs>
          <w:tab w:pos="1191" w:val="left" w:leader="none"/>
          <w:tab w:pos="1192" w:val="left" w:leader="none"/>
        </w:tabs>
        <w:spacing w:line="240" w:lineRule="auto" w:before="0" w:after="0"/>
        <w:ind w:left="1192" w:right="0" w:hanging="721"/>
        <w:jc w:val="left"/>
        <w:rPr>
          <w:sz w:val="24"/>
        </w:rPr>
      </w:pPr>
      <w:r>
        <w:rPr>
          <w:sz w:val="24"/>
        </w:rPr>
        <w:t>2</w:t>
      </w:r>
      <w:r>
        <w:rPr>
          <w:spacing w:val="-5"/>
          <w:sz w:val="24"/>
        </w:rPr>
        <w:t> </w:t>
      </w:r>
      <w:r>
        <w:rPr>
          <w:sz w:val="24"/>
        </w:rPr>
        <w:t>CFR</w:t>
      </w:r>
      <w:r>
        <w:rPr>
          <w:spacing w:val="-5"/>
          <w:sz w:val="24"/>
        </w:rPr>
        <w:t> </w:t>
      </w:r>
      <w:r>
        <w:rPr>
          <w:sz w:val="24"/>
        </w:rPr>
        <w:t>Part</w:t>
      </w:r>
      <w:r>
        <w:rPr>
          <w:spacing w:val="-4"/>
          <w:sz w:val="24"/>
        </w:rPr>
        <w:t> </w:t>
      </w:r>
      <w:r>
        <w:rPr>
          <w:sz w:val="24"/>
        </w:rPr>
        <w:t>417:</w:t>
      </w:r>
      <w:r>
        <w:rPr>
          <w:spacing w:val="-5"/>
          <w:sz w:val="24"/>
        </w:rPr>
        <w:t> </w:t>
      </w:r>
      <w:r>
        <w:rPr>
          <w:sz w:val="24"/>
        </w:rPr>
        <w:t>USDA</w:t>
      </w:r>
      <w:r>
        <w:rPr>
          <w:spacing w:val="-4"/>
          <w:sz w:val="24"/>
        </w:rPr>
        <w:t> </w:t>
      </w:r>
      <w:r>
        <w:rPr>
          <w:sz w:val="24"/>
        </w:rPr>
        <w:t>“Non-Procurement</w:t>
      </w:r>
      <w:r>
        <w:rPr>
          <w:spacing w:val="-6"/>
          <w:sz w:val="24"/>
        </w:rPr>
        <w:t> </w:t>
      </w:r>
      <w:r>
        <w:rPr>
          <w:sz w:val="24"/>
        </w:rPr>
        <w:t>Debarment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Suspension”</w:t>
      </w:r>
    </w:p>
    <w:p>
      <w:pPr>
        <w:pStyle w:val="ListParagraph"/>
        <w:numPr>
          <w:ilvl w:val="0"/>
          <w:numId w:val="26"/>
        </w:numPr>
        <w:tabs>
          <w:tab w:pos="1191" w:val="left" w:leader="none"/>
          <w:tab w:pos="1192" w:val="left" w:leader="none"/>
        </w:tabs>
        <w:spacing w:line="240" w:lineRule="auto" w:before="0" w:after="0"/>
        <w:ind w:left="1192" w:right="0" w:hanging="721"/>
        <w:jc w:val="left"/>
        <w:rPr>
          <w:sz w:val="24"/>
        </w:rPr>
      </w:pPr>
      <w:r>
        <w:rPr>
          <w:sz w:val="24"/>
        </w:rPr>
        <w:t>2</w:t>
      </w:r>
      <w:r>
        <w:rPr>
          <w:spacing w:val="-3"/>
          <w:sz w:val="24"/>
        </w:rPr>
        <w:t> </w:t>
      </w:r>
      <w:r>
        <w:rPr>
          <w:sz w:val="24"/>
        </w:rPr>
        <w:t>CFR</w:t>
      </w:r>
      <w:r>
        <w:rPr>
          <w:spacing w:val="-2"/>
          <w:sz w:val="24"/>
        </w:rPr>
        <w:t> </w:t>
      </w:r>
      <w:r>
        <w:rPr>
          <w:sz w:val="24"/>
        </w:rPr>
        <w:t>Part</w:t>
      </w:r>
      <w:r>
        <w:rPr>
          <w:spacing w:val="-3"/>
          <w:sz w:val="24"/>
        </w:rPr>
        <w:t> </w:t>
      </w:r>
      <w:r>
        <w:rPr>
          <w:sz w:val="24"/>
        </w:rPr>
        <w:t>418</w:t>
      </w:r>
      <w:r>
        <w:rPr>
          <w:spacing w:val="-2"/>
          <w:sz w:val="24"/>
        </w:rPr>
        <w:t> </w:t>
      </w:r>
      <w:r>
        <w:rPr>
          <w:sz w:val="24"/>
        </w:rPr>
        <w:t>USDA</w:t>
      </w:r>
      <w:r>
        <w:rPr>
          <w:spacing w:val="-2"/>
          <w:sz w:val="24"/>
        </w:rPr>
        <w:t> </w:t>
      </w:r>
      <w:r>
        <w:rPr>
          <w:sz w:val="24"/>
        </w:rPr>
        <w:t>“New</w:t>
      </w:r>
      <w:r>
        <w:rPr>
          <w:spacing w:val="-3"/>
          <w:sz w:val="24"/>
        </w:rPr>
        <w:t> </w:t>
      </w:r>
      <w:r>
        <w:rPr>
          <w:sz w:val="24"/>
        </w:rPr>
        <w:t>Restrictions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Lobbying</w:t>
      </w:r>
    </w:p>
    <w:p>
      <w:pPr>
        <w:pStyle w:val="ListParagraph"/>
        <w:numPr>
          <w:ilvl w:val="0"/>
          <w:numId w:val="26"/>
        </w:numPr>
        <w:tabs>
          <w:tab w:pos="1191" w:val="left" w:leader="none"/>
          <w:tab w:pos="1192" w:val="left" w:leader="none"/>
        </w:tabs>
        <w:spacing w:line="240" w:lineRule="auto" w:before="0" w:after="0"/>
        <w:ind w:left="1192" w:right="0" w:hanging="721"/>
        <w:jc w:val="left"/>
        <w:rPr>
          <w:sz w:val="24"/>
        </w:rPr>
      </w:pPr>
      <w:r>
        <w:rPr>
          <w:sz w:val="24"/>
        </w:rPr>
        <w:t>2</w:t>
      </w:r>
      <w:r>
        <w:rPr>
          <w:spacing w:val="-3"/>
          <w:sz w:val="24"/>
        </w:rPr>
        <w:t> </w:t>
      </w:r>
      <w:r>
        <w:rPr>
          <w:sz w:val="24"/>
        </w:rPr>
        <w:t>CFR</w:t>
      </w:r>
      <w:r>
        <w:rPr>
          <w:spacing w:val="-2"/>
          <w:sz w:val="24"/>
        </w:rPr>
        <w:t> </w:t>
      </w:r>
      <w:r>
        <w:rPr>
          <w:sz w:val="24"/>
        </w:rPr>
        <w:t>Part</w:t>
      </w:r>
      <w:r>
        <w:rPr>
          <w:spacing w:val="-2"/>
          <w:sz w:val="24"/>
        </w:rPr>
        <w:t> </w:t>
      </w:r>
      <w:r>
        <w:rPr>
          <w:sz w:val="24"/>
        </w:rPr>
        <w:t>421:</w:t>
      </w:r>
      <w:r>
        <w:rPr>
          <w:spacing w:val="-2"/>
          <w:sz w:val="24"/>
        </w:rPr>
        <w:t> </w:t>
      </w:r>
      <w:r>
        <w:rPr>
          <w:sz w:val="24"/>
        </w:rPr>
        <w:t>USDA</w:t>
      </w:r>
      <w:r>
        <w:rPr>
          <w:spacing w:val="-2"/>
          <w:sz w:val="24"/>
        </w:rPr>
        <w:t> </w:t>
      </w:r>
      <w:r>
        <w:rPr>
          <w:sz w:val="24"/>
        </w:rPr>
        <w:t>“Requirements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Drug-Free</w:t>
      </w:r>
      <w:r>
        <w:rPr>
          <w:spacing w:val="-3"/>
          <w:sz w:val="24"/>
        </w:rPr>
        <w:t> </w:t>
      </w:r>
      <w:r>
        <w:rPr>
          <w:sz w:val="24"/>
        </w:rPr>
        <w:t>Workplace</w:t>
      </w:r>
      <w:r>
        <w:rPr>
          <w:spacing w:val="-3"/>
          <w:sz w:val="24"/>
        </w:rPr>
        <w:t> </w:t>
      </w:r>
      <w:r>
        <w:rPr>
          <w:sz w:val="24"/>
        </w:rPr>
        <w:t>(Financial</w:t>
      </w:r>
      <w:r>
        <w:rPr>
          <w:spacing w:val="-3"/>
          <w:sz w:val="24"/>
        </w:rPr>
        <w:t> </w:t>
      </w:r>
      <w:r>
        <w:rPr>
          <w:sz w:val="24"/>
        </w:rPr>
        <w:t>Assistance)”</w:t>
      </w:r>
    </w:p>
    <w:p>
      <w:pPr>
        <w:pStyle w:val="ListParagraph"/>
        <w:numPr>
          <w:ilvl w:val="0"/>
          <w:numId w:val="27"/>
        </w:numPr>
        <w:tabs>
          <w:tab w:pos="832" w:val="left" w:leader="none"/>
        </w:tabs>
        <w:spacing w:line="240" w:lineRule="auto" w:before="0" w:after="0"/>
        <w:ind w:left="832" w:right="0" w:hanging="361"/>
        <w:jc w:val="left"/>
        <w:rPr>
          <w:sz w:val="24"/>
        </w:rPr>
      </w:pPr>
      <w:r>
        <w:rPr>
          <w:sz w:val="24"/>
        </w:rPr>
        <w:t>7</w:t>
      </w:r>
      <w:r>
        <w:rPr>
          <w:spacing w:val="-1"/>
          <w:sz w:val="24"/>
        </w:rPr>
        <w:t> </w:t>
      </w:r>
      <w:r>
        <w:rPr>
          <w:sz w:val="24"/>
        </w:rPr>
        <w:t>CRR</w:t>
      </w:r>
      <w:r>
        <w:rPr>
          <w:spacing w:val="-1"/>
          <w:sz w:val="24"/>
        </w:rPr>
        <w:t> </w:t>
      </w:r>
      <w:r>
        <w:rPr>
          <w:sz w:val="24"/>
        </w:rPr>
        <w:t>Part</w:t>
      </w:r>
      <w:r>
        <w:rPr>
          <w:spacing w:val="-1"/>
          <w:sz w:val="24"/>
        </w:rPr>
        <w:t> </w:t>
      </w:r>
      <w:r>
        <w:rPr>
          <w:sz w:val="24"/>
        </w:rPr>
        <w:t>16:</w:t>
      </w:r>
      <w:r>
        <w:rPr>
          <w:spacing w:val="-1"/>
          <w:sz w:val="24"/>
        </w:rPr>
        <w:t> </w:t>
      </w:r>
      <w:r>
        <w:rPr>
          <w:sz w:val="24"/>
        </w:rPr>
        <w:t>“Equal</w:t>
      </w:r>
      <w:r>
        <w:rPr>
          <w:spacing w:val="-1"/>
          <w:sz w:val="24"/>
        </w:rPr>
        <w:t> </w:t>
      </w:r>
      <w:r>
        <w:rPr>
          <w:sz w:val="24"/>
        </w:rPr>
        <w:t>Opportunity</w:t>
      </w:r>
      <w:r>
        <w:rPr>
          <w:spacing w:val="-2"/>
          <w:sz w:val="24"/>
        </w:rPr>
        <w:t> </w:t>
      </w:r>
      <w:r>
        <w:rPr>
          <w:sz w:val="24"/>
        </w:rPr>
        <w:t>for Religious Organizations”</w:t>
      </w:r>
    </w:p>
    <w:p>
      <w:pPr>
        <w:pStyle w:val="ListParagraph"/>
        <w:numPr>
          <w:ilvl w:val="0"/>
          <w:numId w:val="27"/>
        </w:numPr>
        <w:tabs>
          <w:tab w:pos="832" w:val="left" w:leader="none"/>
        </w:tabs>
        <w:spacing w:line="240" w:lineRule="auto" w:before="41" w:after="0"/>
        <w:ind w:left="832" w:right="0" w:hanging="361"/>
        <w:jc w:val="left"/>
        <w:rPr>
          <w:sz w:val="24"/>
        </w:rPr>
      </w:pPr>
      <w:r>
        <w:rPr>
          <w:sz w:val="24"/>
        </w:rPr>
        <w:t>41</w:t>
      </w:r>
      <w:r>
        <w:rPr>
          <w:spacing w:val="-2"/>
          <w:sz w:val="24"/>
        </w:rPr>
        <w:t> </w:t>
      </w:r>
      <w:r>
        <w:rPr>
          <w:sz w:val="24"/>
        </w:rPr>
        <w:t>U.S.C.</w:t>
      </w:r>
      <w:r>
        <w:rPr>
          <w:spacing w:val="-2"/>
          <w:sz w:val="24"/>
        </w:rPr>
        <w:t> </w:t>
      </w:r>
      <w:r>
        <w:rPr>
          <w:sz w:val="24"/>
        </w:rPr>
        <w:t>Section</w:t>
      </w:r>
      <w:r>
        <w:rPr>
          <w:spacing w:val="-1"/>
          <w:sz w:val="24"/>
        </w:rPr>
        <w:t> </w:t>
      </w:r>
      <w:r>
        <w:rPr>
          <w:sz w:val="24"/>
        </w:rPr>
        <w:t>22</w:t>
      </w:r>
      <w:r>
        <w:rPr>
          <w:spacing w:val="-2"/>
          <w:sz w:val="24"/>
        </w:rPr>
        <w:t> </w:t>
      </w:r>
      <w:r>
        <w:rPr>
          <w:sz w:val="24"/>
        </w:rPr>
        <w:t>“Interest</w:t>
      </w:r>
      <w:r>
        <w:rPr>
          <w:spacing w:val="-1"/>
          <w:sz w:val="24"/>
        </w:rPr>
        <w:t> </w:t>
      </w:r>
      <w:r>
        <w:rPr>
          <w:sz w:val="24"/>
        </w:rPr>
        <w:t>of Member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Congress”</w:t>
      </w:r>
    </w:p>
    <w:p>
      <w:pPr>
        <w:pStyle w:val="ListParagraph"/>
        <w:numPr>
          <w:ilvl w:val="0"/>
          <w:numId w:val="27"/>
        </w:numPr>
        <w:tabs>
          <w:tab w:pos="832" w:val="left" w:leader="none"/>
        </w:tabs>
        <w:spacing w:line="276" w:lineRule="auto" w:before="42" w:after="0"/>
        <w:ind w:left="831" w:right="802" w:hanging="360"/>
        <w:jc w:val="left"/>
        <w:rPr>
          <w:sz w:val="24"/>
        </w:rPr>
      </w:pPr>
      <w:r>
        <w:rPr>
          <w:sz w:val="24"/>
        </w:rPr>
        <w:t>Freedom of Information Act (FOIA).</w:t>
      </w:r>
      <w:r>
        <w:rPr>
          <w:spacing w:val="1"/>
          <w:sz w:val="24"/>
        </w:rPr>
        <w:t> </w:t>
      </w:r>
      <w:r>
        <w:rPr>
          <w:sz w:val="24"/>
        </w:rPr>
        <w:t>Public access to Federal Financial Assistance records</w:t>
      </w:r>
      <w:r>
        <w:rPr>
          <w:spacing w:val="1"/>
          <w:sz w:val="24"/>
        </w:rPr>
        <w:t> </w:t>
      </w:r>
      <w:r>
        <w:rPr>
          <w:sz w:val="24"/>
        </w:rPr>
        <w:t>shall not be limited, except when such records must be kept confidential and would have been</w:t>
      </w:r>
      <w:r>
        <w:rPr>
          <w:spacing w:val="-58"/>
          <w:sz w:val="24"/>
        </w:rPr>
        <w:t> </w:t>
      </w:r>
      <w:r>
        <w:rPr>
          <w:sz w:val="24"/>
        </w:rPr>
        <w:t>excepted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disclosure</w:t>
      </w:r>
      <w:r>
        <w:rPr>
          <w:spacing w:val="-2"/>
          <w:sz w:val="24"/>
        </w:rPr>
        <w:t> </w:t>
      </w:r>
      <w:r>
        <w:rPr>
          <w:sz w:val="24"/>
        </w:rPr>
        <w:t>pursuant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“Freedom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Information”</w:t>
      </w:r>
      <w:r>
        <w:rPr>
          <w:spacing w:val="-2"/>
          <w:sz w:val="24"/>
        </w:rPr>
        <w:t> </w:t>
      </w:r>
      <w:r>
        <w:rPr>
          <w:sz w:val="24"/>
        </w:rPr>
        <w:t>regulation</w:t>
      </w:r>
      <w:r>
        <w:rPr>
          <w:spacing w:val="-1"/>
          <w:sz w:val="24"/>
        </w:rPr>
        <w:t> </w:t>
      </w:r>
      <w:r>
        <w:rPr>
          <w:sz w:val="24"/>
        </w:rPr>
        <w:t>(5</w:t>
      </w:r>
      <w:r>
        <w:rPr>
          <w:spacing w:val="-2"/>
          <w:sz w:val="24"/>
        </w:rPr>
        <w:t> </w:t>
      </w:r>
      <w:r>
        <w:rPr>
          <w:sz w:val="24"/>
        </w:rPr>
        <w:t>U.S.C.</w:t>
      </w:r>
      <w:r>
        <w:rPr>
          <w:spacing w:val="-1"/>
          <w:sz w:val="24"/>
        </w:rPr>
        <w:t> </w:t>
      </w:r>
      <w:r>
        <w:rPr>
          <w:sz w:val="24"/>
        </w:rPr>
        <w:t>552)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276" w:lineRule="auto"/>
        <w:ind w:left="471" w:right="251"/>
      </w:pPr>
      <w:r>
        <w:rPr/>
        <w:t>General Terms and Conditions (T&amp;Cs) of FNS grant awards may be obtained electronically in advance</w:t>
      </w:r>
      <w:r>
        <w:rPr>
          <w:spacing w:val="-57"/>
        </w:rPr>
        <w:t> </w:t>
      </w:r>
      <w:r>
        <w:rPr/>
        <w:t>of an award.</w:t>
      </w:r>
      <w:r>
        <w:rPr>
          <w:spacing w:val="1"/>
        </w:rPr>
        <w:t> </w:t>
      </w:r>
      <w:r>
        <w:rPr/>
        <w:t>For a copy of T&amp;Cs, please contact the Grant Officer noted in the </w:t>
      </w:r>
      <w:r>
        <w:rPr>
          <w:color w:val="0000FF"/>
          <w:u w:val="single" w:color="0000FF"/>
        </w:rPr>
        <w:t>Agency Contacts</w:t>
      </w:r>
      <w:r>
        <w:rPr>
          <w:color w:val="0000FF"/>
          <w:spacing w:val="1"/>
        </w:rPr>
        <w:t> </w:t>
      </w:r>
      <w:r>
        <w:rPr/>
        <w:t>(Section</w:t>
      </w:r>
      <w:r>
        <w:rPr>
          <w:spacing w:val="-2"/>
        </w:rPr>
        <w:t> </w:t>
      </w:r>
      <w:r>
        <w:rPr/>
        <w:t>VII)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this RFA.</w:t>
      </w:r>
    </w:p>
    <w:p>
      <w:pPr>
        <w:pStyle w:val="Heading2"/>
        <w:spacing w:line="518" w:lineRule="exact" w:before="9"/>
        <w:ind w:right="6440"/>
      </w:pPr>
      <w:r>
        <w:rPr>
          <w:color w:val="4E81BD"/>
        </w:rPr>
        <w:t>3. REPORTING REQUIREMENTS</w:t>
      </w:r>
      <w:r>
        <w:rPr>
          <w:color w:val="4E81BD"/>
          <w:spacing w:val="-58"/>
        </w:rPr>
        <w:t> </w:t>
      </w:r>
      <w:r>
        <w:rPr>
          <w:color w:val="4E81BD"/>
        </w:rPr>
        <w:t>Financial</w:t>
      </w:r>
      <w:r>
        <w:rPr>
          <w:color w:val="4E81BD"/>
          <w:spacing w:val="-2"/>
        </w:rPr>
        <w:t> </w:t>
      </w:r>
      <w:r>
        <w:rPr>
          <w:color w:val="4E81BD"/>
        </w:rPr>
        <w:t>Reports</w:t>
      </w:r>
    </w:p>
    <w:p>
      <w:pPr>
        <w:pStyle w:val="BodyText"/>
        <w:ind w:left="472" w:right="246"/>
      </w:pPr>
      <w:r>
        <w:rPr/>
        <w:t>The</w:t>
      </w:r>
      <w:r>
        <w:rPr>
          <w:spacing w:val="12"/>
        </w:rPr>
        <w:t> </w:t>
      </w:r>
      <w:r>
        <w:rPr/>
        <w:t>award</w:t>
      </w:r>
      <w:r>
        <w:rPr>
          <w:spacing w:val="13"/>
        </w:rPr>
        <w:t> </w:t>
      </w:r>
      <w:r>
        <w:rPr/>
        <w:t>recipient</w:t>
      </w:r>
      <w:r>
        <w:rPr>
          <w:spacing w:val="13"/>
        </w:rPr>
        <w:t> </w:t>
      </w:r>
      <w:r>
        <w:rPr/>
        <w:t>will</w:t>
      </w:r>
      <w:r>
        <w:rPr>
          <w:spacing w:val="13"/>
        </w:rPr>
        <w:t> </w:t>
      </w:r>
      <w:r>
        <w:rPr/>
        <w:t>be</w:t>
      </w:r>
      <w:r>
        <w:rPr>
          <w:spacing w:val="12"/>
        </w:rPr>
        <w:t> </w:t>
      </w:r>
      <w:r>
        <w:rPr/>
        <w:t>required</w:t>
      </w:r>
      <w:r>
        <w:rPr>
          <w:spacing w:val="13"/>
        </w:rPr>
        <w:t> </w:t>
      </w:r>
      <w:r>
        <w:rPr/>
        <w:t>to</w:t>
      </w:r>
      <w:r>
        <w:rPr>
          <w:spacing w:val="13"/>
        </w:rPr>
        <w:t> </w:t>
      </w:r>
      <w:r>
        <w:rPr/>
        <w:t>enter</w:t>
      </w:r>
      <w:r>
        <w:rPr>
          <w:spacing w:val="13"/>
        </w:rPr>
        <w:t> </w:t>
      </w:r>
      <w:r>
        <w:rPr/>
        <w:t>the</w:t>
      </w:r>
      <w:r>
        <w:rPr>
          <w:spacing w:val="12"/>
        </w:rPr>
        <w:t> </w:t>
      </w:r>
      <w:r>
        <w:rPr/>
        <w:t>SF-425</w:t>
      </w:r>
      <w:r>
        <w:rPr>
          <w:spacing w:val="13"/>
        </w:rPr>
        <w:t> </w:t>
      </w:r>
      <w:r>
        <w:rPr/>
        <w:t>(Financial</w:t>
      </w:r>
      <w:r>
        <w:rPr>
          <w:spacing w:val="13"/>
        </w:rPr>
        <w:t> </w:t>
      </w:r>
      <w:r>
        <w:rPr/>
        <w:t>Status</w:t>
      </w:r>
      <w:r>
        <w:rPr>
          <w:spacing w:val="13"/>
        </w:rPr>
        <w:t> </w:t>
      </w:r>
      <w:r>
        <w:rPr/>
        <w:t>Report)</w:t>
      </w:r>
      <w:r>
        <w:rPr>
          <w:spacing w:val="12"/>
        </w:rPr>
        <w:t> </w:t>
      </w:r>
      <w:r>
        <w:rPr/>
        <w:t>into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FNS</w:t>
      </w:r>
      <w:r>
        <w:rPr>
          <w:spacing w:val="13"/>
        </w:rPr>
        <w:t> </w:t>
      </w:r>
      <w:r>
        <w:rPr/>
        <w:t>Food</w:t>
      </w:r>
      <w:r>
        <w:rPr>
          <w:spacing w:val="-57"/>
        </w:rPr>
        <w:t> </w:t>
      </w:r>
      <w:r>
        <w:rPr/>
        <w:t>Program</w:t>
      </w:r>
      <w:r>
        <w:rPr>
          <w:spacing w:val="18"/>
        </w:rPr>
        <w:t> </w:t>
      </w:r>
      <w:r>
        <w:rPr/>
        <w:t>Reporting</w:t>
      </w:r>
      <w:r>
        <w:rPr>
          <w:spacing w:val="18"/>
        </w:rPr>
        <w:t> </w:t>
      </w:r>
      <w:r>
        <w:rPr/>
        <w:t>System</w:t>
      </w:r>
      <w:r>
        <w:rPr>
          <w:spacing w:val="18"/>
        </w:rPr>
        <w:t> </w:t>
      </w:r>
      <w:r>
        <w:rPr/>
        <w:t>(FPRS)</w:t>
      </w:r>
      <w:r>
        <w:rPr>
          <w:spacing w:val="19"/>
        </w:rPr>
        <w:t> </w:t>
      </w:r>
      <w:r>
        <w:rPr/>
        <w:t>on</w:t>
      </w:r>
      <w:r>
        <w:rPr>
          <w:spacing w:val="20"/>
        </w:rPr>
        <w:t> </w:t>
      </w:r>
      <w:r>
        <w:rPr/>
        <w:t>a</w:t>
      </w:r>
      <w:r>
        <w:rPr>
          <w:spacing w:val="18"/>
        </w:rPr>
        <w:t> </w:t>
      </w:r>
      <w:r>
        <w:rPr/>
        <w:t>quarterly</w:t>
      </w:r>
      <w:r>
        <w:rPr>
          <w:spacing w:val="18"/>
        </w:rPr>
        <w:t> </w:t>
      </w:r>
      <w:r>
        <w:rPr/>
        <w:t>basis.</w:t>
      </w:r>
      <w:r>
        <w:rPr>
          <w:spacing w:val="17"/>
        </w:rPr>
        <w:t> </w:t>
      </w:r>
      <w:r>
        <w:rPr/>
        <w:t>In</w:t>
      </w:r>
      <w:r>
        <w:rPr>
          <w:spacing w:val="17"/>
        </w:rPr>
        <w:t> </w:t>
      </w:r>
      <w:r>
        <w:rPr/>
        <w:t>order</w:t>
      </w:r>
      <w:r>
        <w:rPr>
          <w:spacing w:val="18"/>
        </w:rPr>
        <w:t> </w:t>
      </w:r>
      <w:r>
        <w:rPr/>
        <w:t>to</w:t>
      </w:r>
      <w:r>
        <w:rPr>
          <w:spacing w:val="17"/>
        </w:rPr>
        <w:t> </w:t>
      </w:r>
      <w:r>
        <w:rPr/>
        <w:t>access</w:t>
      </w:r>
      <w:r>
        <w:rPr>
          <w:spacing w:val="18"/>
        </w:rPr>
        <w:t> </w:t>
      </w:r>
      <w:r>
        <w:rPr/>
        <w:t>FPRS,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/>
        <w:t>grant</w:t>
      </w:r>
      <w:r>
        <w:rPr>
          <w:spacing w:val="18"/>
        </w:rPr>
        <w:t> </w:t>
      </w:r>
      <w:r>
        <w:rPr/>
        <w:t>recipient</w:t>
      </w:r>
    </w:p>
    <w:p>
      <w:pPr>
        <w:spacing w:after="0"/>
        <w:sectPr>
          <w:pgSz w:w="12240" w:h="15840"/>
          <w:pgMar w:header="0" w:footer="605" w:top="660" w:bottom="820" w:left="680" w:right="900"/>
        </w:sectPr>
      </w:pPr>
    </w:p>
    <w:p>
      <w:pPr>
        <w:pStyle w:val="BodyText"/>
        <w:spacing w:before="60"/>
        <w:ind w:left="472"/>
      </w:pPr>
      <w:r>
        <w:rPr/>
        <w:t>must</w:t>
      </w:r>
      <w:r>
        <w:rPr>
          <w:spacing w:val="21"/>
        </w:rPr>
        <w:t> </w:t>
      </w:r>
      <w:r>
        <w:rPr/>
        <w:t>obtain</w:t>
      </w:r>
      <w:r>
        <w:rPr>
          <w:spacing w:val="21"/>
        </w:rPr>
        <w:t> </w:t>
      </w:r>
      <w:r>
        <w:rPr/>
        <w:t>USDA</w:t>
      </w:r>
      <w:r>
        <w:rPr>
          <w:spacing w:val="21"/>
        </w:rPr>
        <w:t> </w:t>
      </w:r>
      <w:r>
        <w:rPr/>
        <w:t>e-authentication</w:t>
      </w:r>
      <w:r>
        <w:rPr>
          <w:spacing w:val="22"/>
        </w:rPr>
        <w:t> </w:t>
      </w:r>
      <w:r>
        <w:rPr/>
        <w:t>certification</w:t>
      </w:r>
      <w:r>
        <w:rPr>
          <w:spacing w:val="21"/>
        </w:rPr>
        <w:t> </w:t>
      </w:r>
      <w:r>
        <w:rPr/>
        <w:t>and</w:t>
      </w:r>
      <w:r>
        <w:rPr>
          <w:spacing w:val="22"/>
        </w:rPr>
        <w:t> </w:t>
      </w:r>
      <w:r>
        <w:rPr/>
        <w:t>access</w:t>
      </w:r>
      <w:r>
        <w:rPr>
          <w:spacing w:val="22"/>
        </w:rPr>
        <w:t> </w:t>
      </w:r>
      <w:r>
        <w:rPr/>
        <w:t>to</w:t>
      </w:r>
      <w:r>
        <w:rPr>
          <w:spacing w:val="23"/>
        </w:rPr>
        <w:t> </w:t>
      </w:r>
      <w:r>
        <w:rPr/>
        <w:t>FPRS.</w:t>
      </w:r>
      <w:r>
        <w:rPr>
          <w:spacing w:val="45"/>
        </w:rPr>
        <w:t> </w:t>
      </w:r>
      <w:r>
        <w:rPr/>
        <w:t>For</w:t>
      </w:r>
      <w:r>
        <w:rPr>
          <w:spacing w:val="21"/>
        </w:rPr>
        <w:t> </w:t>
      </w:r>
      <w:r>
        <w:rPr/>
        <w:t>additional</w:t>
      </w:r>
      <w:r>
        <w:rPr>
          <w:spacing w:val="23"/>
        </w:rPr>
        <w:t> </w:t>
      </w:r>
      <w:r>
        <w:rPr/>
        <w:t>information</w:t>
      </w:r>
      <w:r>
        <w:rPr>
          <w:spacing w:val="22"/>
        </w:rPr>
        <w:t> </w:t>
      </w:r>
      <w:r>
        <w:rPr/>
        <w:t>on</w:t>
      </w:r>
      <w:r>
        <w:rPr>
          <w:spacing w:val="-57"/>
        </w:rPr>
        <w:t> </w:t>
      </w:r>
      <w:r>
        <w:rPr/>
        <w:t>FPRS,</w:t>
      </w:r>
      <w:r>
        <w:rPr>
          <w:spacing w:val="-1"/>
        </w:rPr>
        <w:t> </w:t>
      </w:r>
      <w:r>
        <w:rPr/>
        <w:t>visit:</w:t>
      </w:r>
      <w:r>
        <w:rPr>
          <w:spacing w:val="-2"/>
        </w:rPr>
        <w:t> </w:t>
      </w:r>
      <w:hyperlink r:id="rId21">
        <w:r>
          <w:rPr>
            <w:color w:val="0000FF"/>
            <w:u w:val="single" w:color="0000FF"/>
          </w:rPr>
          <w:t>www.fprs..usda.gov.</w:t>
        </w:r>
      </w:hyperlink>
    </w:p>
    <w:p>
      <w:pPr>
        <w:pStyle w:val="Heading2"/>
        <w:spacing w:before="200"/>
      </w:pPr>
      <w:bookmarkStart w:name="_TOC_250003" w:id="24"/>
      <w:r>
        <w:rPr>
          <w:color w:val="4E81BD"/>
        </w:rPr>
        <w:t>Performance</w:t>
      </w:r>
      <w:r>
        <w:rPr>
          <w:color w:val="4E81BD"/>
          <w:spacing w:val="-1"/>
        </w:rPr>
        <w:t> </w:t>
      </w:r>
      <w:r>
        <w:rPr>
          <w:color w:val="4E81BD"/>
        </w:rPr>
        <w:t>Progress</w:t>
      </w:r>
      <w:r>
        <w:rPr>
          <w:color w:val="4E81BD"/>
          <w:spacing w:val="-1"/>
        </w:rPr>
        <w:t> </w:t>
      </w:r>
      <w:r>
        <w:rPr>
          <w:color w:val="4E81BD"/>
        </w:rPr>
        <w:t>Report</w:t>
      </w:r>
      <w:r>
        <w:rPr>
          <w:color w:val="4E81BD"/>
          <w:spacing w:val="-1"/>
        </w:rPr>
        <w:t> </w:t>
      </w:r>
      <w:bookmarkEnd w:id="24"/>
      <w:r>
        <w:rPr>
          <w:color w:val="4E81BD"/>
        </w:rPr>
        <w:t>(PPR)</w:t>
      </w:r>
    </w:p>
    <w:p>
      <w:pPr>
        <w:pStyle w:val="BodyText"/>
        <w:spacing w:before="161"/>
        <w:ind w:left="471" w:right="426"/>
      </w:pPr>
      <w:r>
        <w:rPr/>
        <w:t>Grantees will be required to submit progress reports to FNS 30 days following the end of each semi-</w:t>
      </w:r>
      <w:r>
        <w:rPr>
          <w:spacing w:val="1"/>
        </w:rPr>
        <w:t> </w:t>
      </w:r>
      <w:r>
        <w:rPr/>
        <w:t>annual period, using the FNS-908 PPR form that will be sent to grantees at the time of award. The</w:t>
      </w:r>
      <w:r>
        <w:rPr>
          <w:spacing w:val="1"/>
        </w:rPr>
        <w:t> </w:t>
      </w:r>
      <w:r>
        <w:rPr/>
        <w:t>reports should cover the preceding period of activity. A final report identifying the accomplishments</w:t>
      </w:r>
      <w:r>
        <w:rPr>
          <w:spacing w:val="1"/>
        </w:rPr>
        <w:t> </w:t>
      </w:r>
      <w:r>
        <w:rPr/>
        <w:t>and results of the project will be due 90 days after the end date of the award. For reference, sample of</w:t>
      </w:r>
      <w:r>
        <w:rPr>
          <w:spacing w:val="-57"/>
        </w:rPr>
        <w:t> </w:t>
      </w:r>
      <w:r>
        <w:rPr/>
        <w:t>the PPR form can be found in the Appendix.</w:t>
      </w:r>
      <w:r>
        <w:rPr>
          <w:spacing w:val="1"/>
        </w:rPr>
        <w:t> </w:t>
      </w:r>
      <w:r>
        <w:rPr>
          <w:b/>
        </w:rPr>
        <w:t>Please note: </w:t>
      </w:r>
      <w:r>
        <w:rPr/>
        <w:t>the FNS-908 PPR form specific to this</w:t>
      </w:r>
      <w:r>
        <w:rPr>
          <w:spacing w:val="1"/>
        </w:rPr>
        <w:t> </w:t>
      </w:r>
      <w:r>
        <w:rPr/>
        <w:t>opportunity will be sent to grantees at the time of award. Use of the FNS-908 PPR form for progress</w:t>
      </w:r>
      <w:r>
        <w:rPr>
          <w:spacing w:val="1"/>
        </w:rPr>
        <w:t> </w:t>
      </w:r>
      <w:r>
        <w:rPr/>
        <w:t>reports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required.</w:t>
      </w:r>
    </w:p>
    <w:p>
      <w:pPr>
        <w:pStyle w:val="BodyText"/>
        <w:spacing w:before="9"/>
        <w:rPr>
          <w:sz w:val="18"/>
        </w:rPr>
      </w:pPr>
      <w:r>
        <w:rPr/>
        <w:pict>
          <v:group style="position:absolute;margin-left:53.099998pt;margin-top:12.021719pt;width:505.8pt;height:21.85pt;mso-position-horizontal-relative:page;mso-position-vertical-relative:paragraph;z-index:-15724032;mso-wrap-distance-left:0;mso-wrap-distance-right:0" id="docshapegroup24" coordorigin="1062,240" coordsize="10116,437">
            <v:shape style="position:absolute;left:1062;top:240;width:10116;height:437" id="docshape25" coordorigin="1062,240" coordsize="10116,437" path="m11178,240l11118,240,1122,240,1062,240,1062,300,1062,617,1062,677,1122,677,11118,677,11178,677,11178,617,11178,300,11178,240xe" filled="true" fillcolor="#4e81bd" stroked="false">
              <v:path arrowok="t"/>
              <v:fill type="solid"/>
            </v:shape>
            <v:shape style="position:absolute;left:1062;top:240;width:10116;height:437" type="#_x0000_t202" id="docshape26" filled="false" stroked="false">
              <v:textbox inset="0,0,0,0">
                <w:txbxContent>
                  <w:p>
                    <w:pPr>
                      <w:spacing w:before="60"/>
                      <w:ind w:left="9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G.</w:t>
                    </w:r>
                    <w:r>
                      <w:rPr>
                        <w:b/>
                        <w:color w:val="FFFFFF"/>
                        <w:spacing w:val="43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2"/>
                        <w:sz w:val="24"/>
                      </w:rPr>
                      <w:t>FEDERAL</w:t>
                    </w:r>
                    <w:r>
                      <w:rPr>
                        <w:b/>
                        <w:color w:val="FFFFFF"/>
                        <w:spacing w:val="35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2"/>
                        <w:sz w:val="24"/>
                      </w:rPr>
                      <w:t>AWARDING</w:t>
                    </w:r>
                    <w:r>
                      <w:rPr>
                        <w:b/>
                        <w:color w:val="FFFFFF"/>
                        <w:spacing w:val="36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1"/>
                        <w:sz w:val="24"/>
                      </w:rPr>
                      <w:t>AGENCY</w:t>
                    </w:r>
                    <w:r>
                      <w:rPr>
                        <w:b/>
                        <w:color w:val="FFFFFF"/>
                        <w:spacing w:val="35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4"/>
                        <w:sz w:val="24"/>
                      </w:rPr>
                      <w:t>CONTACTS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sz w:val="13"/>
        </w:rPr>
      </w:pPr>
    </w:p>
    <w:p>
      <w:pPr>
        <w:pStyle w:val="BodyText"/>
        <w:spacing w:before="90"/>
        <w:ind w:left="472"/>
      </w:pPr>
      <w:r>
        <w:rPr/>
        <w:t>For</w:t>
      </w:r>
      <w:r>
        <w:rPr>
          <w:spacing w:val="-3"/>
        </w:rPr>
        <w:t> </w:t>
      </w:r>
      <w:r>
        <w:rPr/>
        <w:t>questions</w:t>
      </w:r>
      <w:r>
        <w:rPr>
          <w:spacing w:val="-1"/>
        </w:rPr>
        <w:t> </w:t>
      </w:r>
      <w:r>
        <w:rPr/>
        <w:t>regarding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solicitation,</w:t>
      </w:r>
      <w:r>
        <w:rPr>
          <w:spacing w:val="-2"/>
        </w:rPr>
        <w:t> </w:t>
      </w:r>
      <w:r>
        <w:rPr/>
        <w:t>please</w:t>
      </w:r>
      <w:r>
        <w:rPr>
          <w:spacing w:val="-2"/>
        </w:rPr>
        <w:t> </w:t>
      </w:r>
      <w:r>
        <w:rPr/>
        <w:t>contact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Grant</w:t>
      </w:r>
      <w:r>
        <w:rPr>
          <w:spacing w:val="-2"/>
        </w:rPr>
        <w:t> </w:t>
      </w:r>
      <w:r>
        <w:rPr/>
        <w:t>Officer</w:t>
      </w:r>
      <w:r>
        <w:rPr>
          <w:spacing w:val="-2"/>
        </w:rPr>
        <w:t> </w:t>
      </w:r>
      <w:r>
        <w:rPr/>
        <w:t>at:</w:t>
      </w:r>
    </w:p>
    <w:p>
      <w:pPr>
        <w:pStyle w:val="BodyText"/>
        <w:spacing w:before="162"/>
        <w:ind w:left="471"/>
      </w:pPr>
      <w:r>
        <w:rPr/>
        <w:t>Dawn</w:t>
      </w:r>
      <w:r>
        <w:rPr>
          <w:spacing w:val="-6"/>
        </w:rPr>
        <w:t> </w:t>
      </w:r>
      <w:r>
        <w:rPr/>
        <w:t>Addison</w:t>
      </w:r>
    </w:p>
    <w:p>
      <w:pPr>
        <w:pStyle w:val="BodyText"/>
        <w:ind w:left="471"/>
      </w:pPr>
      <w:r>
        <w:rPr/>
        <w:t>Grant</w:t>
      </w:r>
      <w:r>
        <w:rPr>
          <w:spacing w:val="-1"/>
        </w:rPr>
        <w:t> </w:t>
      </w:r>
      <w:r>
        <w:rPr/>
        <w:t>Officer,</w:t>
      </w:r>
      <w:r>
        <w:rPr>
          <w:spacing w:val="-1"/>
        </w:rPr>
        <w:t> </w:t>
      </w:r>
      <w:r>
        <w:rPr/>
        <w:t>Grants and</w:t>
      </w:r>
      <w:r>
        <w:rPr>
          <w:spacing w:val="-1"/>
        </w:rPr>
        <w:t> </w:t>
      </w:r>
      <w:r>
        <w:rPr/>
        <w:t>Fiscal Policy</w:t>
      </w:r>
      <w:r>
        <w:rPr>
          <w:spacing w:val="-1"/>
        </w:rPr>
        <w:t> </w:t>
      </w:r>
      <w:r>
        <w:rPr/>
        <w:t>Division</w:t>
      </w:r>
    </w:p>
    <w:p>
      <w:pPr>
        <w:pStyle w:val="BodyText"/>
        <w:ind w:left="471" w:right="6440"/>
      </w:pPr>
      <w:r>
        <w:rPr/>
        <w:t>U.S.</w:t>
      </w:r>
      <w:r>
        <w:rPr>
          <w:spacing w:val="-7"/>
        </w:rPr>
        <w:t> </w:t>
      </w:r>
      <w:r>
        <w:rPr/>
        <w:t>Department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Agriculture,</w:t>
      </w:r>
      <w:r>
        <w:rPr>
          <w:spacing w:val="-7"/>
        </w:rPr>
        <w:t> </w:t>
      </w:r>
      <w:r>
        <w:rPr/>
        <w:t>FNS</w:t>
      </w:r>
      <w:r>
        <w:rPr>
          <w:spacing w:val="-57"/>
        </w:rPr>
        <w:t> </w:t>
      </w:r>
      <w:r>
        <w:rPr/>
        <w:t>1320 Braddock Place, Suite 620</w:t>
      </w:r>
      <w:r>
        <w:rPr>
          <w:spacing w:val="1"/>
        </w:rPr>
        <w:t> </w:t>
      </w:r>
      <w:r>
        <w:rPr/>
        <w:t>Alexandra,</w:t>
      </w:r>
      <w:r>
        <w:rPr>
          <w:spacing w:val="-2"/>
        </w:rPr>
        <w:t> </w:t>
      </w:r>
      <w:r>
        <w:rPr/>
        <w:t>VA</w:t>
      </w:r>
      <w:r>
        <w:rPr>
          <w:spacing w:val="58"/>
        </w:rPr>
        <w:t> </w:t>
      </w:r>
      <w:r>
        <w:rPr/>
        <w:t>22314</w:t>
      </w:r>
    </w:p>
    <w:p>
      <w:pPr>
        <w:pStyle w:val="BodyText"/>
        <w:ind w:left="471"/>
      </w:pPr>
      <w:r>
        <w:rPr/>
        <w:t>E-mail:</w:t>
      </w:r>
      <w:r>
        <w:rPr>
          <w:spacing w:val="61"/>
        </w:rPr>
        <w:t> </w:t>
      </w:r>
      <w:hyperlink r:id="rId22">
        <w:r>
          <w:rPr/>
          <w:t>dawn.addison@usda.gov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  <w:r>
        <w:rPr/>
        <w:pict>
          <v:group style="position:absolute;margin-left:53.099998pt;margin-top:14.284815pt;width:505.8pt;height:21.85pt;mso-position-horizontal-relative:page;mso-position-vertical-relative:paragraph;z-index:-15723520;mso-wrap-distance-left:0;mso-wrap-distance-right:0" id="docshapegroup27" coordorigin="1062,286" coordsize="10116,437">
            <v:shape style="position:absolute;left:1062;top:285;width:10116;height:437" id="docshape28" coordorigin="1062,286" coordsize="10116,437" path="m11178,346l11118,346,1122,346,1062,346,1062,662,1062,722,1122,722,11118,722,11178,722,11178,662,11178,346xm11178,286l11118,286,1122,286,1062,286,1062,346,1122,346,11118,346,11178,346,11178,286xe" filled="true" fillcolor="#4e81bd" stroked="false">
              <v:path arrowok="t"/>
              <v:fill type="solid"/>
            </v:shape>
            <v:shape style="position:absolute;left:1062;top:285;width:10116;height:437" type="#_x0000_t202" id="docshape29" filled="false" stroked="false">
              <v:textbox inset="0,0,0,0">
                <w:txbxContent>
                  <w:p>
                    <w:pPr>
                      <w:spacing w:before="60"/>
                      <w:ind w:left="9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H.</w:t>
                    </w:r>
                    <w:r>
                      <w:rPr>
                        <w:b/>
                        <w:color w:val="FFFFFF"/>
                        <w:spacing w:val="44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2"/>
                        <w:sz w:val="24"/>
                      </w:rPr>
                      <w:t>OTHER</w:t>
                    </w:r>
                    <w:r>
                      <w:rPr>
                        <w:b/>
                        <w:color w:val="FFFFFF"/>
                        <w:spacing w:val="35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3"/>
                        <w:sz w:val="24"/>
                      </w:rPr>
                      <w:t>INFORMATION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sz w:val="13"/>
        </w:rPr>
      </w:pPr>
    </w:p>
    <w:p>
      <w:pPr>
        <w:pStyle w:val="Heading2"/>
        <w:spacing w:before="90"/>
      </w:pPr>
      <w:bookmarkStart w:name="_TOC_250002" w:id="25"/>
      <w:r>
        <w:rPr>
          <w:color w:val="4E81BD"/>
        </w:rPr>
        <w:t>Debriefing</w:t>
      </w:r>
      <w:r>
        <w:rPr>
          <w:color w:val="4E81BD"/>
          <w:spacing w:val="-10"/>
        </w:rPr>
        <w:t> </w:t>
      </w:r>
      <w:bookmarkEnd w:id="25"/>
      <w:r>
        <w:rPr>
          <w:color w:val="4E81BD"/>
        </w:rPr>
        <w:t>Requests</w:t>
      </w:r>
    </w:p>
    <w:p>
      <w:pPr>
        <w:pStyle w:val="BodyText"/>
        <w:spacing w:before="162"/>
        <w:ind w:left="471" w:right="251"/>
      </w:pPr>
      <w:r>
        <w:rPr/>
        <w:t>Non-selected applicants may request a debriefing to discuss the strengths and weaknesses of submitted</w:t>
      </w:r>
      <w:r>
        <w:rPr>
          <w:spacing w:val="-57"/>
        </w:rPr>
        <w:t> </w:t>
      </w:r>
      <w:r>
        <w:rPr/>
        <w:t>proposals.</w:t>
      </w:r>
      <w:r>
        <w:rPr>
          <w:spacing w:val="1"/>
        </w:rPr>
        <w:t> </w:t>
      </w:r>
      <w:r>
        <w:rPr/>
        <w:t>This information may be useful when preparing future grant proposals.</w:t>
      </w:r>
      <w:r>
        <w:rPr>
          <w:spacing w:val="1"/>
        </w:rPr>
        <w:t> </w:t>
      </w:r>
      <w:r>
        <w:rPr/>
        <w:t>Additional</w:t>
      </w:r>
      <w:r>
        <w:rPr>
          <w:spacing w:val="1"/>
        </w:rPr>
        <w:t> </w:t>
      </w:r>
      <w:r>
        <w:rPr/>
        <w:t>information on debriefing requests will be forwarded to non-selected applicants. FNS reserves the right</w:t>
      </w:r>
      <w:r>
        <w:rPr>
          <w:spacing w:val="-58"/>
        </w:rPr>
        <w:t> </w:t>
      </w:r>
      <w:r>
        <w:rPr/>
        <w:t>to</w:t>
      </w:r>
      <w:r>
        <w:rPr>
          <w:spacing w:val="-1"/>
        </w:rPr>
        <w:t> </w:t>
      </w:r>
      <w:r>
        <w:rPr/>
        <w:t>provide this debriefing orally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written</w:t>
      </w:r>
      <w:r>
        <w:rPr>
          <w:spacing w:val="-1"/>
        </w:rPr>
        <w:t> </w:t>
      </w:r>
      <w:r>
        <w:rPr/>
        <w:t>format.</w:t>
      </w:r>
    </w:p>
    <w:p>
      <w:pPr>
        <w:spacing w:after="0"/>
        <w:sectPr>
          <w:pgSz w:w="12240" w:h="15840"/>
          <w:pgMar w:header="0" w:footer="605" w:top="660" w:bottom="820" w:left="680" w:right="900"/>
        </w:sectPr>
      </w:pPr>
    </w:p>
    <w:p>
      <w:pPr>
        <w:pStyle w:val="BodyText"/>
        <w:ind w:left="108"/>
        <w:rPr>
          <w:sz w:val="20"/>
        </w:rPr>
      </w:pPr>
      <w:r>
        <w:rPr>
          <w:sz w:val="20"/>
        </w:rPr>
        <w:pict>
          <v:group style="width:519.5pt;height:21.85pt;mso-position-horizontal-relative:char;mso-position-vertical-relative:line" id="docshapegroup30" coordorigin="0,0" coordsize="10390,437">
            <v:shape style="position:absolute;left:0;top:0;width:10390;height:437" id="docshape31" coordorigin="0,0" coordsize="10390,437" path="m10390,0l10330,0,60,0,0,0,0,60,0,377,0,437,60,437,10330,437,10390,437,10390,377,10390,60,10390,0xe" filled="true" fillcolor="#4e81bd" stroked="false">
              <v:path arrowok="t"/>
              <v:fill type="solid"/>
            </v:shape>
            <v:shape style="position:absolute;left:0;top:0;width:10390;height:437" type="#_x0000_t202" id="docshape32" filled="false" stroked="false">
              <v:textbox inset="0,0,0,0">
                <w:txbxContent>
                  <w:p>
                    <w:pPr>
                      <w:spacing w:before="61"/>
                      <w:ind w:left="9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pacing w:val="14"/>
                        <w:sz w:val="24"/>
                      </w:rPr>
                      <w:t>APPENDIX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sz w:val="6"/>
        </w:rPr>
      </w:pPr>
    </w:p>
    <w:p>
      <w:pPr>
        <w:pStyle w:val="Heading2"/>
        <w:spacing w:before="90"/>
      </w:pPr>
      <w:bookmarkStart w:name="_TOC_250001" w:id="26"/>
      <w:r>
        <w:rPr>
          <w:color w:val="4E81BD"/>
        </w:rPr>
        <w:t>RFA</w:t>
      </w:r>
      <w:r>
        <w:rPr>
          <w:color w:val="4E81BD"/>
          <w:spacing w:val="-6"/>
        </w:rPr>
        <w:t> </w:t>
      </w:r>
      <w:r>
        <w:rPr>
          <w:color w:val="4E81BD"/>
        </w:rPr>
        <w:t>Budget</w:t>
      </w:r>
      <w:r>
        <w:rPr>
          <w:color w:val="4E81BD"/>
          <w:spacing w:val="-5"/>
        </w:rPr>
        <w:t> </w:t>
      </w:r>
      <w:r>
        <w:rPr>
          <w:color w:val="4E81BD"/>
        </w:rPr>
        <w:t>Narrative</w:t>
      </w:r>
      <w:r>
        <w:rPr>
          <w:color w:val="4E81BD"/>
          <w:spacing w:val="-6"/>
        </w:rPr>
        <w:t> </w:t>
      </w:r>
      <w:bookmarkEnd w:id="26"/>
      <w:r>
        <w:rPr>
          <w:color w:val="4E81BD"/>
        </w:rPr>
        <w:t>Checklist</w:t>
      </w:r>
    </w:p>
    <w:p>
      <w:pPr>
        <w:pStyle w:val="BodyText"/>
        <w:spacing w:before="42"/>
        <w:ind w:left="112"/>
      </w:pPr>
      <w:r>
        <w:rPr>
          <w:color w:val="000000"/>
          <w:shd w:fill="FFFF00" w:color="auto" w:val="clear"/>
        </w:rPr>
        <w:t>FOR</w:t>
      </w:r>
      <w:r>
        <w:rPr>
          <w:color w:val="000000"/>
          <w:spacing w:val="-4"/>
          <w:shd w:fill="FFFF00" w:color="auto" w:val="clear"/>
        </w:rPr>
        <w:t> </w:t>
      </w:r>
      <w:r>
        <w:rPr>
          <w:color w:val="000000"/>
          <w:shd w:fill="FFFF00" w:color="auto" w:val="clear"/>
        </w:rPr>
        <w:t>GRANT</w:t>
      </w:r>
      <w:r>
        <w:rPr>
          <w:color w:val="000000"/>
          <w:spacing w:val="-3"/>
          <w:shd w:fill="FFFF00" w:color="auto" w:val="clear"/>
        </w:rPr>
        <w:t> </w:t>
      </w:r>
      <w:r>
        <w:rPr>
          <w:color w:val="000000"/>
          <w:shd w:fill="FFFF00" w:color="auto" w:val="clear"/>
        </w:rPr>
        <w:t>APPLICANT</w:t>
      </w:r>
      <w:r>
        <w:rPr>
          <w:color w:val="000000"/>
          <w:spacing w:val="-3"/>
          <w:shd w:fill="FFFF00" w:color="auto" w:val="clear"/>
        </w:rPr>
        <w:t> </w:t>
      </w:r>
      <w:r>
        <w:rPr>
          <w:color w:val="000000"/>
          <w:shd w:fill="FFFF00" w:color="auto" w:val="clear"/>
        </w:rPr>
        <w:t>USE</w:t>
      </w:r>
      <w:r>
        <w:rPr>
          <w:color w:val="000000"/>
          <w:spacing w:val="-3"/>
          <w:shd w:fill="FFFF00" w:color="auto" w:val="clear"/>
        </w:rPr>
        <w:t> </w:t>
      </w:r>
      <w:r>
        <w:rPr>
          <w:color w:val="000000"/>
          <w:shd w:fill="FFFF00" w:color="auto" w:val="clear"/>
        </w:rPr>
        <w:t>ONLY.</w:t>
      </w:r>
      <w:r>
        <w:rPr>
          <w:color w:val="000000"/>
          <w:spacing w:val="-4"/>
          <w:shd w:fill="FFFF00" w:color="auto" w:val="clear"/>
        </w:rPr>
        <w:t> </w:t>
      </w:r>
      <w:r>
        <w:rPr>
          <w:color w:val="000000"/>
          <w:shd w:fill="FFFF00" w:color="auto" w:val="clear"/>
        </w:rPr>
        <w:t>DO</w:t>
      </w:r>
      <w:r>
        <w:rPr>
          <w:color w:val="000000"/>
          <w:spacing w:val="-4"/>
          <w:shd w:fill="FFFF00" w:color="auto" w:val="clear"/>
        </w:rPr>
        <w:t> </w:t>
      </w:r>
      <w:r>
        <w:rPr>
          <w:color w:val="000000"/>
          <w:shd w:fill="FFFF00" w:color="auto" w:val="clear"/>
        </w:rPr>
        <w:t>NOT</w:t>
      </w:r>
      <w:r>
        <w:rPr>
          <w:color w:val="000000"/>
          <w:spacing w:val="-4"/>
          <w:shd w:fill="FFFF00" w:color="auto" w:val="clear"/>
        </w:rPr>
        <w:t> </w:t>
      </w:r>
      <w:r>
        <w:rPr>
          <w:color w:val="000000"/>
          <w:shd w:fill="FFFF00" w:color="auto" w:val="clear"/>
        </w:rPr>
        <w:t>RETURN</w:t>
      </w:r>
      <w:r>
        <w:rPr>
          <w:color w:val="000000"/>
          <w:spacing w:val="-4"/>
          <w:shd w:fill="FFFF00" w:color="auto" w:val="clear"/>
        </w:rPr>
        <w:t> </w:t>
      </w:r>
      <w:r>
        <w:rPr>
          <w:color w:val="000000"/>
          <w:shd w:fill="FFFF00" w:color="auto" w:val="clear"/>
        </w:rPr>
        <w:t>THIS</w:t>
      </w:r>
      <w:r>
        <w:rPr>
          <w:color w:val="000000"/>
          <w:spacing w:val="-3"/>
          <w:shd w:fill="FFFF00" w:color="auto" w:val="clear"/>
        </w:rPr>
        <w:t> </w:t>
      </w:r>
      <w:r>
        <w:rPr>
          <w:color w:val="000000"/>
          <w:shd w:fill="FFFF00" w:color="auto" w:val="clear"/>
        </w:rPr>
        <w:t>FORM</w:t>
      </w:r>
      <w:r>
        <w:rPr>
          <w:color w:val="000000"/>
          <w:spacing w:val="-4"/>
          <w:shd w:fill="FFFF00" w:color="auto" w:val="clear"/>
        </w:rPr>
        <w:t> </w:t>
      </w:r>
      <w:r>
        <w:rPr>
          <w:color w:val="000000"/>
          <w:shd w:fill="FFFF00" w:color="auto" w:val="clear"/>
        </w:rPr>
        <w:t>WITH</w:t>
      </w:r>
      <w:r>
        <w:rPr>
          <w:color w:val="000000"/>
          <w:spacing w:val="-3"/>
          <w:shd w:fill="FFFF00" w:color="auto" w:val="clear"/>
        </w:rPr>
        <w:t> </w:t>
      </w:r>
      <w:r>
        <w:rPr>
          <w:color w:val="000000"/>
          <w:shd w:fill="FFFF00" w:color="auto" w:val="clear"/>
        </w:rPr>
        <w:t>THE</w:t>
      </w:r>
      <w:r>
        <w:rPr>
          <w:color w:val="000000"/>
          <w:spacing w:val="-3"/>
          <w:shd w:fill="FFFF00" w:color="auto" w:val="clear"/>
        </w:rPr>
        <w:t> </w:t>
      </w:r>
      <w:r>
        <w:rPr>
          <w:color w:val="000000"/>
          <w:shd w:fill="FFFF00" w:color="auto" w:val="clear"/>
        </w:rPr>
        <w:t>APPLICATION.</w:t>
      </w:r>
    </w:p>
    <w:p>
      <w:pPr>
        <w:pStyle w:val="BodyText"/>
      </w:pPr>
    </w:p>
    <w:p>
      <w:pPr>
        <w:pStyle w:val="BodyText"/>
        <w:ind w:left="112" w:right="264"/>
      </w:pPr>
      <w:r>
        <w:rPr/>
        <w:t>This checklist will assist you in completing the budget narrative portion of the application.</w:t>
      </w:r>
      <w:r>
        <w:rPr>
          <w:spacing w:val="1"/>
        </w:rPr>
        <w:t> </w:t>
      </w:r>
      <w:r>
        <w:rPr/>
        <w:t>Please review</w:t>
      </w:r>
      <w:r>
        <w:rPr>
          <w:spacing w:val="-57"/>
        </w:rPr>
        <w:t> </w:t>
      </w:r>
      <w:r>
        <w:rPr/>
        <w:t>the</w:t>
      </w:r>
      <w:r>
        <w:rPr>
          <w:spacing w:val="-1"/>
        </w:rPr>
        <w:t> </w:t>
      </w:r>
      <w:r>
        <w:rPr/>
        <w:t>checklist to ensure</w:t>
      </w:r>
      <w:r>
        <w:rPr>
          <w:spacing w:val="-1"/>
        </w:rPr>
        <w:t> </w:t>
      </w:r>
      <w:r>
        <w:rPr/>
        <w:t>the items below</w:t>
      </w:r>
      <w:r>
        <w:rPr>
          <w:spacing w:val="-1"/>
        </w:rPr>
        <w:t> </w:t>
      </w:r>
      <w:r>
        <w:rPr/>
        <w:t>are addressed in the</w:t>
      </w:r>
      <w:r>
        <w:rPr>
          <w:spacing w:val="-1"/>
        </w:rPr>
        <w:t> </w:t>
      </w:r>
      <w:r>
        <w:rPr/>
        <w:t>budget narrative.</w:t>
      </w:r>
    </w:p>
    <w:p>
      <w:pPr>
        <w:pStyle w:val="BodyText"/>
      </w:pPr>
    </w:p>
    <w:p>
      <w:pPr>
        <w:pStyle w:val="BodyText"/>
        <w:ind w:left="112" w:right="536"/>
      </w:pPr>
      <w:r>
        <w:rPr/>
        <w:t>NOTE: The budget and budget narrative, as well as forms SF-424 and SF-424A must be in line with the</w:t>
      </w:r>
      <w:r>
        <w:rPr>
          <w:spacing w:val="-58"/>
        </w:rPr>
        <w:t> </w:t>
      </w:r>
      <w:r>
        <w:rPr/>
        <w:t>proposal project description (statement of work) bona fide need. FNS reserves the right to request</w:t>
      </w:r>
      <w:r>
        <w:rPr>
          <w:spacing w:val="1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clearly</w:t>
      </w:r>
      <w:r>
        <w:rPr>
          <w:spacing w:val="-1"/>
        </w:rPr>
        <w:t> </w:t>
      </w:r>
      <w:r>
        <w:rPr/>
        <w:t>addressed.</w:t>
      </w:r>
      <w:r>
        <w:rPr>
          <w:spacing w:val="57"/>
        </w:rPr>
        <w:t> </w:t>
      </w:r>
      <w:r>
        <w:rPr/>
        <w:t>All</w:t>
      </w:r>
      <w:r>
        <w:rPr>
          <w:spacing w:val="-1"/>
        </w:rPr>
        <w:t> </w:t>
      </w:r>
      <w:r>
        <w:rPr/>
        <w:t>funding</w:t>
      </w:r>
      <w:r>
        <w:rPr>
          <w:spacing w:val="-2"/>
        </w:rPr>
        <w:t> </w:t>
      </w:r>
      <w:r>
        <w:rPr/>
        <w:t>requests</w:t>
      </w:r>
      <w:r>
        <w:rPr>
          <w:spacing w:val="-1"/>
        </w:rPr>
        <w:t> </w:t>
      </w:r>
      <w:r>
        <w:rPr/>
        <w:t>must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whole</w:t>
      </w:r>
      <w:r>
        <w:rPr>
          <w:spacing w:val="-2"/>
        </w:rPr>
        <w:t> </w:t>
      </w:r>
      <w:r>
        <w:rPr/>
        <w:t>dollars.</w:t>
      </w:r>
    </w:p>
    <w:p>
      <w:pPr>
        <w:pStyle w:val="BodyText"/>
        <w:spacing w:before="10"/>
        <w:rPr>
          <w:sz w:val="23"/>
        </w:rPr>
      </w:pPr>
    </w:p>
    <w:tbl>
      <w:tblPr>
        <w:tblW w:w="0" w:type="auto"/>
        <w:jc w:val="left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80"/>
        <w:gridCol w:w="720"/>
        <w:gridCol w:w="720"/>
      </w:tblGrid>
      <w:tr>
        <w:trPr>
          <w:trHeight w:val="517" w:hRule="atLeast"/>
        </w:trPr>
        <w:tc>
          <w:tcPr>
            <w:tcW w:w="8280" w:type="dxa"/>
            <w:shd w:val="clear" w:color="auto" w:fill="BFBFBF"/>
          </w:tcPr>
          <w:p>
            <w:pPr>
              <w:pStyle w:val="TableParagraph"/>
              <w:spacing w:before="1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720" w:type="dxa"/>
            <w:shd w:val="clear" w:color="auto" w:fill="BFBFBF"/>
          </w:tcPr>
          <w:p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YES</w:t>
            </w:r>
          </w:p>
        </w:tc>
        <w:tc>
          <w:tcPr>
            <w:tcW w:w="720" w:type="dxa"/>
            <w:shd w:val="clear" w:color="auto" w:fill="BFBFBF"/>
          </w:tcPr>
          <w:p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</w:tr>
      <w:tr>
        <w:trPr>
          <w:trHeight w:val="516" w:hRule="atLeast"/>
        </w:trPr>
        <w:tc>
          <w:tcPr>
            <w:tcW w:w="8280" w:type="dxa"/>
            <w:shd w:val="clear" w:color="auto" w:fill="D9D9D9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Personnel</w:t>
            </w:r>
          </w:p>
        </w:tc>
        <w:tc>
          <w:tcPr>
            <w:tcW w:w="72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8280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Did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 include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all key employees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paid 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grant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this heading?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4" w:hRule="atLeast"/>
        </w:trPr>
        <w:tc>
          <w:tcPr>
            <w:tcW w:w="8280" w:type="dxa"/>
          </w:tcPr>
          <w:p>
            <w:pPr>
              <w:pStyle w:val="TableParagraph"/>
              <w:spacing w:line="276" w:lineRule="auto"/>
              <w:ind w:left="107" w:right="611"/>
              <w:rPr>
                <w:sz w:val="24"/>
              </w:rPr>
            </w:pPr>
            <w:r>
              <w:rPr>
                <w:sz w:val="24"/>
              </w:rPr>
              <w:t>Are employees of the applicant’s organization identified by name and position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title?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4" w:hRule="atLeast"/>
        </w:trPr>
        <w:tc>
          <w:tcPr>
            <w:tcW w:w="8280" w:type="dxa"/>
          </w:tcPr>
          <w:p>
            <w:pPr>
              <w:pStyle w:val="TableParagraph"/>
              <w:spacing w:line="276" w:lineRule="auto"/>
              <w:ind w:left="107" w:right="200"/>
              <w:rPr>
                <w:sz w:val="24"/>
              </w:rPr>
            </w:pPr>
            <w:r>
              <w:rPr>
                <w:sz w:val="24"/>
              </w:rPr>
              <w:t>Did you reflect percentage of time the Project Director will devote to the project 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full-time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equivalents (FTE)?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6" w:hRule="atLeast"/>
        </w:trPr>
        <w:tc>
          <w:tcPr>
            <w:tcW w:w="8280" w:type="dxa"/>
            <w:shd w:val="clear" w:color="auto" w:fill="D9D9D9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Fringe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Benefits</w:t>
            </w:r>
          </w:p>
        </w:tc>
        <w:tc>
          <w:tcPr>
            <w:tcW w:w="72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4" w:hRule="atLeast"/>
        </w:trPr>
        <w:tc>
          <w:tcPr>
            <w:tcW w:w="8280" w:type="dxa"/>
          </w:tcPr>
          <w:p>
            <w:pPr>
              <w:pStyle w:val="TableParagraph"/>
              <w:spacing w:line="276" w:lineRule="auto" w:before="1"/>
              <w:ind w:left="107" w:right="211"/>
              <w:rPr>
                <w:sz w:val="24"/>
              </w:rPr>
            </w:pPr>
            <w:r>
              <w:rPr>
                <w:sz w:val="24"/>
              </w:rPr>
              <w:t>Did you include your organization’s fringe benefit amount along with the basis for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computation?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8" w:hRule="atLeast"/>
        </w:trPr>
        <w:tc>
          <w:tcPr>
            <w:tcW w:w="8280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Did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list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type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fringe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benefits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covered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Federal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funds?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6" w:hRule="atLeast"/>
        </w:trPr>
        <w:tc>
          <w:tcPr>
            <w:tcW w:w="8280" w:type="dxa"/>
            <w:shd w:val="clear" w:color="auto" w:fill="D9D9D9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Travel</w:t>
            </w:r>
          </w:p>
        </w:tc>
        <w:tc>
          <w:tcPr>
            <w:tcW w:w="72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52" w:hRule="atLeast"/>
        </w:trPr>
        <w:tc>
          <w:tcPr>
            <w:tcW w:w="8280" w:type="dxa"/>
          </w:tcPr>
          <w:p>
            <w:pPr>
              <w:pStyle w:val="TableParagraph"/>
              <w:spacing w:line="276" w:lineRule="auto" w:before="1"/>
              <w:ind w:left="107"/>
              <w:rPr>
                <w:sz w:val="24"/>
              </w:rPr>
            </w:pPr>
            <w:r>
              <w:rPr>
                <w:sz w:val="24"/>
              </w:rPr>
              <w:t>Are travel expenses itemized?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 example origination/destination points, number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and purpose of trips, number of staff traveling, mode of transportation and cost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each trip.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6" w:hRule="atLeast"/>
        </w:trPr>
        <w:tc>
          <w:tcPr>
            <w:tcW w:w="8280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Attendee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travel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justifications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included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narrative?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4" w:hRule="atLeast"/>
        </w:trPr>
        <w:tc>
          <w:tcPr>
            <w:tcW w:w="8280" w:type="dxa"/>
          </w:tcPr>
          <w:p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Is the basis for the lodging estimates identified in the budget?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 example, include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excerpt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travel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regulations.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8280" w:type="dxa"/>
            <w:shd w:val="clear" w:color="auto" w:fill="D9D9D9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Equipment</w:t>
            </w:r>
          </w:p>
        </w:tc>
        <w:tc>
          <w:tcPr>
            <w:tcW w:w="72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6" w:hRule="atLeast"/>
        </w:trPr>
        <w:tc>
          <w:tcPr>
            <w:tcW w:w="8280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need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equipment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justified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narrative?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4" w:hRule="atLeast"/>
        </w:trPr>
        <w:tc>
          <w:tcPr>
            <w:tcW w:w="8280" w:type="dxa"/>
          </w:tcPr>
          <w:p>
            <w:pPr>
              <w:pStyle w:val="TableParagraph"/>
              <w:spacing w:line="276" w:lineRule="auto"/>
              <w:ind w:left="107" w:right="478"/>
              <w:rPr>
                <w:sz w:val="24"/>
              </w:rPr>
            </w:pPr>
            <w:r>
              <w:rPr>
                <w:sz w:val="24"/>
              </w:rPr>
              <w:t>Are the types of equipment, unit costs, and the number of items to be purchased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listed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budget?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8" w:hRule="atLeast"/>
        </w:trPr>
        <w:tc>
          <w:tcPr>
            <w:tcW w:w="8280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basis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item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basis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computation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budget?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2240" w:h="15840"/>
          <w:pgMar w:header="0" w:footer="605" w:top="720" w:bottom="820" w:left="680" w:right="900"/>
        </w:sectPr>
      </w:pPr>
    </w:p>
    <w:tbl>
      <w:tblPr>
        <w:tblW w:w="0" w:type="auto"/>
        <w:jc w:val="left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80"/>
        <w:gridCol w:w="720"/>
        <w:gridCol w:w="720"/>
      </w:tblGrid>
      <w:tr>
        <w:trPr>
          <w:trHeight w:val="516" w:hRule="atLeast"/>
        </w:trPr>
        <w:tc>
          <w:tcPr>
            <w:tcW w:w="8280" w:type="dxa"/>
            <w:shd w:val="clear" w:color="auto" w:fill="BFBFBF"/>
          </w:tcPr>
          <w:p>
            <w:pPr>
              <w:pStyle w:val="TableParagraph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720" w:type="dxa"/>
            <w:shd w:val="clear" w:color="auto" w:fill="BFBFBF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YES</w:t>
            </w:r>
          </w:p>
        </w:tc>
        <w:tc>
          <w:tcPr>
            <w:tcW w:w="720" w:type="dxa"/>
            <w:shd w:val="clear" w:color="auto" w:fill="BFBFBF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</w:tr>
      <w:tr>
        <w:trPr>
          <w:trHeight w:val="517" w:hRule="atLeast"/>
        </w:trPr>
        <w:tc>
          <w:tcPr>
            <w:tcW w:w="8280" w:type="dxa"/>
            <w:shd w:val="clear" w:color="auto" w:fill="D9D9D9"/>
          </w:tcPr>
          <w:p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Supplies</w:t>
            </w:r>
          </w:p>
        </w:tc>
        <w:tc>
          <w:tcPr>
            <w:tcW w:w="72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4" w:hRule="atLeast"/>
        </w:trPr>
        <w:tc>
          <w:tcPr>
            <w:tcW w:w="8280" w:type="dxa"/>
          </w:tcPr>
          <w:p>
            <w:pPr>
              <w:pStyle w:val="TableParagraph"/>
              <w:spacing w:line="276" w:lineRule="auto"/>
              <w:ind w:left="107" w:right="704"/>
              <w:rPr>
                <w:sz w:val="24"/>
              </w:rPr>
            </w:pPr>
            <w:r>
              <w:rPr>
                <w:sz w:val="24"/>
              </w:rPr>
              <w:t>Are the types of supplies, unit costs, and the number of items to be purchased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reflected in the budget?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6" w:hRule="atLeast"/>
        </w:trPr>
        <w:tc>
          <w:tcPr>
            <w:tcW w:w="8280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basis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costs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item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basis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computation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stated?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4" w:hRule="atLeast"/>
        </w:trPr>
        <w:tc>
          <w:tcPr>
            <w:tcW w:w="8280" w:type="dxa"/>
            <w:shd w:val="clear" w:color="auto" w:fill="D9D9D9"/>
          </w:tcPr>
          <w:p>
            <w:pPr>
              <w:pStyle w:val="TableParagraph"/>
              <w:spacing w:line="276" w:lineRule="auto" w:before="1"/>
              <w:ind w:left="107" w:right="611"/>
              <w:rPr>
                <w:sz w:val="24"/>
              </w:rPr>
            </w:pPr>
            <w:r>
              <w:rPr>
                <w:b/>
                <w:sz w:val="24"/>
              </w:rPr>
              <w:t>Contractual: </w:t>
            </w:r>
            <w:r>
              <w:rPr>
                <w:sz w:val="24"/>
              </w:rPr>
              <w:t>(FNS reserves the right to request information on all contractual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awards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associated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costs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after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contract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awarded.)</w:t>
            </w:r>
          </w:p>
        </w:tc>
        <w:tc>
          <w:tcPr>
            <w:tcW w:w="72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4" w:hRule="atLeast"/>
        </w:trPr>
        <w:tc>
          <w:tcPr>
            <w:tcW w:w="8280" w:type="dxa"/>
          </w:tcPr>
          <w:p>
            <w:pPr>
              <w:pStyle w:val="TableParagraph"/>
              <w:spacing w:line="276" w:lineRule="auto" w:before="1"/>
              <w:ind w:left="107" w:right="365"/>
              <w:rPr>
                <w:sz w:val="24"/>
              </w:rPr>
            </w:pPr>
            <w:r>
              <w:rPr>
                <w:sz w:val="24"/>
              </w:rPr>
              <w:t>Has the bona fide need been clearly identified in the project description to justify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contract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sub-grant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expense(s)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shown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budget?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4" w:hRule="atLeast"/>
        </w:trPr>
        <w:tc>
          <w:tcPr>
            <w:tcW w:w="8280" w:type="dxa"/>
          </w:tcPr>
          <w:p>
            <w:pPr>
              <w:pStyle w:val="TableParagraph"/>
              <w:spacing w:line="276" w:lineRule="auto" w:before="1"/>
              <w:ind w:left="107" w:right="964"/>
              <w:rPr>
                <w:sz w:val="24"/>
              </w:rPr>
            </w:pPr>
            <w:r>
              <w:rPr>
                <w:sz w:val="24"/>
              </w:rPr>
              <w:t>A justification for all Sole-source contracts must be provided in the budget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narrative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prior to approving this identified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cost.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8" w:hRule="atLeast"/>
        </w:trPr>
        <w:tc>
          <w:tcPr>
            <w:tcW w:w="8280" w:type="dxa"/>
            <w:shd w:val="clear" w:color="auto" w:fill="D9D9D9"/>
          </w:tcPr>
          <w:p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Other</w:t>
            </w:r>
          </w:p>
        </w:tc>
        <w:tc>
          <w:tcPr>
            <w:tcW w:w="72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39" w:hRule="atLeast"/>
        </w:trPr>
        <w:tc>
          <w:tcPr>
            <w:tcW w:w="8280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Consultant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</w:p>
          <w:p>
            <w:pPr>
              <w:pStyle w:val="TableParagraph"/>
              <w:spacing w:line="276" w:lineRule="auto" w:before="42"/>
              <w:ind w:left="107" w:right="98"/>
              <w:rPr>
                <w:sz w:val="24"/>
              </w:rPr>
            </w:pPr>
            <w:r>
              <w:rPr>
                <w:sz w:val="24"/>
              </w:rPr>
              <w:t>Has the bona fide need been clearly identified in the project description to justify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cost shown on the budget? The following information must be provided in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justification: description of service, the consultant’s name and an itemized list of all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direct cost and fees, number of personnel including the position title (specialty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specialized qualifications as appropriate to the costs), number of estimated hours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hourly wages per hour, and all expenses and fees directly related to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proposed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 rendered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project.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51" w:hRule="atLeast"/>
        </w:trPr>
        <w:tc>
          <w:tcPr>
            <w:tcW w:w="8280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items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listed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“Other”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heading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</w:p>
          <w:p>
            <w:pPr>
              <w:pStyle w:val="TableParagraph"/>
              <w:spacing w:line="276" w:lineRule="auto" w:before="41"/>
              <w:ind w:left="107" w:right="158"/>
              <w:rPr>
                <w:sz w:val="24"/>
              </w:rPr>
            </w:pPr>
            <w:r>
              <w:rPr>
                <w:sz w:val="24"/>
              </w:rPr>
              <w:t>List all items to be covered within “Other” along with the methodology on how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applicant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derived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costs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charged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program.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6" w:hRule="atLeast"/>
        </w:trPr>
        <w:tc>
          <w:tcPr>
            <w:tcW w:w="8280" w:type="dxa"/>
            <w:shd w:val="clear" w:color="auto" w:fill="D9D9D9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Indirect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Costs</w:t>
            </w:r>
          </w:p>
        </w:tc>
        <w:tc>
          <w:tcPr>
            <w:tcW w:w="72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52" w:hRule="atLeast"/>
        </w:trPr>
        <w:tc>
          <w:tcPr>
            <w:tcW w:w="8280" w:type="dxa"/>
          </w:tcPr>
          <w:p>
            <w:pPr>
              <w:pStyle w:val="TableParagraph"/>
              <w:spacing w:line="276" w:lineRule="auto" w:before="1"/>
              <w:ind w:left="107" w:right="361"/>
              <w:jc w:val="both"/>
              <w:rPr>
                <w:sz w:val="24"/>
              </w:rPr>
            </w:pPr>
            <w:r>
              <w:rPr>
                <w:sz w:val="24"/>
              </w:rPr>
              <w:t>Has the applicant obtained a Negotiated Indirect Cost Rate Agreement (NICRA)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from an Federal Agency?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If yes, a copy of the most recent and signed negotiated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rate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agreement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must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provided along with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application.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69" w:hRule="atLeast"/>
        </w:trPr>
        <w:tc>
          <w:tcPr>
            <w:tcW w:w="8280" w:type="dxa"/>
          </w:tcPr>
          <w:p>
            <w:pPr>
              <w:pStyle w:val="TableParagraph"/>
              <w:spacing w:line="276" w:lineRule="auto"/>
              <w:ind w:left="107" w:right="318"/>
              <w:rPr>
                <w:sz w:val="24"/>
              </w:rPr>
            </w:pPr>
            <w:r>
              <w:rPr>
                <w:sz w:val="24"/>
              </w:rPr>
              <w:t>2 CFR 200 allows any non-Federal entity (NFE) that has never received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negotiated indirect cost rate to charge a de Minimis rate of </w:t>
            </w:r>
            <w:r>
              <w:rPr>
                <w:b/>
                <w:sz w:val="24"/>
              </w:rPr>
              <w:t>10% </w:t>
            </w:r>
            <w:r>
              <w:rPr>
                <w:sz w:val="24"/>
              </w:rPr>
              <w:t>of modified total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direct costs (MTDC), which the NFE may use indefinitely as a Federally-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negotiated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rate.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type w:val="continuous"/>
          <w:pgSz w:w="12240" w:h="15840"/>
          <w:pgMar w:header="0" w:footer="605" w:top="720" w:bottom="820" w:left="680" w:right="900"/>
        </w:sectPr>
      </w:pPr>
    </w:p>
    <w:p>
      <w:pPr>
        <w:pStyle w:val="BodyText"/>
        <w:ind w:left="382"/>
        <w:rPr>
          <w:sz w:val="20"/>
        </w:rPr>
      </w:pPr>
      <w:r>
        <w:rPr>
          <w:sz w:val="20"/>
        </w:rPr>
        <w:pict>
          <v:group style="width:505.8pt;height:21.85pt;mso-position-horizontal-relative:char;mso-position-vertical-relative:line" id="docshapegroup33" coordorigin="0,0" coordsize="10116,437">
            <v:shape style="position:absolute;left:0;top:0;width:10116;height:437" id="docshape34" coordorigin="0,0" coordsize="10116,437" path="m10116,0l10056,0,60,0,0,0,0,60,0,377,0,437,60,437,10056,437,10116,437,10116,377,10116,60,10116,0xe" filled="true" fillcolor="#4e81bd" stroked="false">
              <v:path arrowok="t"/>
              <v:fill type="solid"/>
            </v:shape>
            <v:shape style="position:absolute;left:0;top:0;width:10116;height:437" type="#_x0000_t202" id="docshape35" filled="false" stroked="false">
              <v:textbox inset="0,0,0,0">
                <w:txbxContent>
                  <w:p>
                    <w:pPr>
                      <w:spacing w:before="60"/>
                      <w:ind w:left="9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pacing w:val="15"/>
                        <w:sz w:val="24"/>
                      </w:rPr>
                      <w:t>PURPOSE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276" w:lineRule="auto" w:before="82"/>
        <w:ind w:left="471" w:right="264"/>
      </w:pPr>
      <w:r>
        <w:rPr/>
        <w:t>Recipients of Federal funds must maintain adequate accounting systems that meet the criteria outlined</w:t>
      </w:r>
      <w:r>
        <w:rPr>
          <w:spacing w:val="1"/>
        </w:rPr>
        <w:t> </w:t>
      </w:r>
      <w:r>
        <w:rPr/>
        <w:t>in 2 CFR §200.302 </w:t>
      </w:r>
      <w:r>
        <w:rPr>
          <w:color w:val="0000FF"/>
          <w:u w:val="single" w:color="0000FF"/>
        </w:rPr>
        <w:t>Standards for Financial and Program Management</w:t>
      </w:r>
      <w:r>
        <w:rPr/>
        <w:t>. The responses to this</w:t>
      </w:r>
      <w:r>
        <w:rPr>
          <w:spacing w:val="1"/>
        </w:rPr>
        <w:t> </w:t>
      </w:r>
      <w:r>
        <w:rPr/>
        <w:t>questionnaire are used to assist in the Food and Nutrition Service Agency’s (FNS) evaluation of your</w:t>
      </w:r>
      <w:r>
        <w:rPr>
          <w:spacing w:val="1"/>
        </w:rPr>
        <w:t> </w:t>
      </w:r>
      <w:r>
        <w:rPr/>
        <w:t>accounting system to ensure the adequate, appropriate, and transparent use of Federal funds.</w:t>
      </w:r>
      <w:r>
        <w:rPr>
          <w:spacing w:val="1"/>
        </w:rPr>
        <w:t> </w:t>
      </w:r>
      <w:r>
        <w:rPr/>
        <w:t>Failure to</w:t>
      </w:r>
      <w:r>
        <w:rPr>
          <w:spacing w:val="-58"/>
        </w:rPr>
        <w:t> </w:t>
      </w:r>
      <w:r>
        <w:rPr/>
        <w:t>comply with the criteria outlined in the regulations above may preclude your organization from</w:t>
      </w:r>
      <w:r>
        <w:rPr>
          <w:spacing w:val="1"/>
        </w:rPr>
        <w:t> </w:t>
      </w:r>
      <w:r>
        <w:rPr/>
        <w:t>receiving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award.</w:t>
      </w:r>
      <w:r>
        <w:rPr>
          <w:spacing w:val="58"/>
        </w:rPr>
        <w:t> </w:t>
      </w:r>
      <w:r>
        <w:rPr/>
        <w:t>This</w:t>
      </w:r>
      <w:r>
        <w:rPr>
          <w:spacing w:val="-1"/>
        </w:rPr>
        <w:t> </w:t>
      </w:r>
      <w:r>
        <w:rPr/>
        <w:t>form</w:t>
      </w:r>
      <w:r>
        <w:rPr>
          <w:spacing w:val="-1"/>
        </w:rPr>
        <w:t> </w:t>
      </w:r>
      <w:r>
        <w:rPr/>
        <w:t>applies</w:t>
      </w:r>
      <w:r>
        <w:rPr>
          <w:spacing w:val="-1"/>
        </w:rPr>
        <w:t> </w:t>
      </w:r>
      <w:r>
        <w:rPr/>
        <w:t>to FNS’</w:t>
      </w:r>
      <w:r>
        <w:rPr>
          <w:spacing w:val="-1"/>
        </w:rPr>
        <w:t> </w:t>
      </w:r>
      <w:r>
        <w:rPr/>
        <w:t>competitive and</w:t>
      </w:r>
      <w:r>
        <w:rPr>
          <w:spacing w:val="-1"/>
        </w:rPr>
        <w:t> </w:t>
      </w:r>
      <w:r>
        <w:rPr/>
        <w:t>noncompetitive</w:t>
      </w:r>
      <w:r>
        <w:rPr>
          <w:spacing w:val="-1"/>
        </w:rPr>
        <w:t> </w:t>
      </w:r>
      <w:r>
        <w:rPr/>
        <w:t>grant</w:t>
      </w:r>
      <w:r>
        <w:rPr>
          <w:spacing w:val="-2"/>
        </w:rPr>
        <w:t> </w:t>
      </w:r>
      <w:r>
        <w:rPr/>
        <w:t>programs.</w:t>
      </w:r>
    </w:p>
    <w:p>
      <w:pPr>
        <w:pStyle w:val="BodyText"/>
        <w:ind w:left="472"/>
      </w:pPr>
      <w:r>
        <w:rPr/>
        <w:t>Please</w:t>
      </w:r>
      <w:r>
        <w:rPr>
          <w:spacing w:val="-2"/>
        </w:rPr>
        <w:t> </w:t>
      </w:r>
      <w:r>
        <w:rPr/>
        <w:t>submit</w:t>
      </w:r>
      <w:r>
        <w:rPr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questionnaire</w:t>
      </w:r>
      <w:r>
        <w:rPr>
          <w:spacing w:val="-2"/>
        </w:rPr>
        <w:t> </w:t>
      </w:r>
      <w:r>
        <w:rPr/>
        <w:t>along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application</w:t>
      </w:r>
      <w:r>
        <w:rPr>
          <w:spacing w:val="-2"/>
        </w:rPr>
        <w:t> </w:t>
      </w:r>
      <w:r>
        <w:rPr/>
        <w:t>package.</w:t>
      </w:r>
    </w:p>
    <w:p>
      <w:pPr>
        <w:pStyle w:val="BodyText"/>
        <w:spacing w:before="5"/>
        <w:rPr>
          <w:sz w:val="22"/>
        </w:rPr>
      </w:pPr>
      <w:r>
        <w:rPr/>
        <w:pict>
          <v:group style="position:absolute;margin-left:53.099998pt;margin-top:14.099257pt;width:505.8pt;height:21.85pt;mso-position-horizontal-relative:page;mso-position-vertical-relative:paragraph;z-index:-15721984;mso-wrap-distance-left:0;mso-wrap-distance-right:0" id="docshapegroup36" coordorigin="1062,282" coordsize="10116,437">
            <v:shape style="position:absolute;left:1062;top:281;width:10116;height:437" id="docshape37" coordorigin="1062,282" coordsize="10116,437" path="m11178,282l11118,282,1122,282,1062,282,1062,342,1062,659,1062,719,1122,719,11118,719,11178,719,11178,659,11178,342,11178,282xe" filled="true" fillcolor="#4e81bd" stroked="false">
              <v:path arrowok="t"/>
              <v:fill type="solid"/>
            </v:shape>
            <v:shape style="position:absolute;left:1062;top:281;width:10116;height:437" type="#_x0000_t202" id="docshape38" filled="false" stroked="false">
              <v:textbox inset="0,0,0,0">
                <w:txbxContent>
                  <w:p>
                    <w:pPr>
                      <w:spacing w:before="60"/>
                      <w:ind w:left="9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pacing w:val="13"/>
                        <w:sz w:val="24"/>
                      </w:rPr>
                      <w:t>ORGANIZATION</w:t>
                    </w:r>
                    <w:r>
                      <w:rPr>
                        <w:b/>
                        <w:color w:val="FFFFFF"/>
                        <w:spacing w:val="32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3"/>
                        <w:sz w:val="24"/>
                      </w:rPr>
                      <w:t>INFORMATION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Heading2"/>
        <w:rPr>
          <w:b w:val="0"/>
        </w:rPr>
      </w:pPr>
      <w:r>
        <w:rPr/>
        <w:t>Legal</w:t>
      </w:r>
      <w:r>
        <w:rPr>
          <w:spacing w:val="-2"/>
        </w:rPr>
        <w:t> </w:t>
      </w:r>
      <w:r>
        <w:rPr/>
        <w:t>Organization</w:t>
      </w:r>
      <w:r>
        <w:rPr>
          <w:spacing w:val="-1"/>
        </w:rPr>
        <w:t> </w:t>
      </w:r>
      <w:r>
        <w:rPr/>
        <w:t>Name</w:t>
      </w:r>
      <w:r>
        <w:rPr>
          <w:b w:val="0"/>
        </w:rPr>
        <w:t>: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162"/>
        <w:ind w:left="471" w:right="0" w:firstLine="0"/>
        <w:jc w:val="left"/>
        <w:rPr>
          <w:sz w:val="24"/>
        </w:rPr>
      </w:pPr>
      <w:r>
        <w:rPr>
          <w:b/>
          <w:sz w:val="24"/>
        </w:rPr>
        <w:t>DUNS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Number</w:t>
      </w:r>
      <w:r>
        <w:rPr>
          <w:sz w:val="24"/>
        </w:rPr>
        <w:t>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  <w:r>
        <w:rPr/>
        <w:pict>
          <v:group style="position:absolute;margin-left:53.099998pt;margin-top:14.906836pt;width:505.8pt;height:21.85pt;mso-position-horizontal-relative:page;mso-position-vertical-relative:paragraph;z-index:-15721472;mso-wrap-distance-left:0;mso-wrap-distance-right:0" id="docshapegroup39" coordorigin="1062,298" coordsize="10116,437">
            <v:shape style="position:absolute;left:1062;top:298;width:10116;height:437" id="docshape40" coordorigin="1062,298" coordsize="10116,437" path="m11178,298l11118,298,1122,298,1062,298,1062,358,1062,675,1062,735,1122,735,11118,735,11178,735,11178,675,11178,358,11178,298xe" filled="true" fillcolor="#4e81bd" stroked="false">
              <v:path arrowok="t"/>
              <v:fill type="solid"/>
            </v:shape>
            <v:shape style="position:absolute;left:1062;top:298;width:10116;height:437" type="#_x0000_t202" id="docshape41" filled="false" stroked="false">
              <v:textbox inset="0,0,0,0">
                <w:txbxContent>
                  <w:p>
                    <w:pPr>
                      <w:spacing w:before="60"/>
                      <w:ind w:left="9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pacing w:val="13"/>
                        <w:sz w:val="24"/>
                      </w:rPr>
                      <w:t>FINANCIAL</w:t>
                    </w:r>
                    <w:r>
                      <w:rPr>
                        <w:b/>
                        <w:color w:val="FFFFFF"/>
                        <w:spacing w:val="34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2"/>
                        <w:sz w:val="24"/>
                      </w:rPr>
                      <w:t>STABILITY</w:t>
                    </w:r>
                    <w:r>
                      <w:rPr>
                        <w:b/>
                        <w:color w:val="FFFFFF"/>
                        <w:spacing w:val="35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9"/>
                        <w:sz w:val="24"/>
                      </w:rPr>
                      <w:t>AND</w:t>
                    </w:r>
                    <w:r>
                      <w:rPr>
                        <w:b/>
                        <w:color w:val="FFFFFF"/>
                        <w:spacing w:val="35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2"/>
                        <w:sz w:val="24"/>
                      </w:rPr>
                      <w:t>QUALITY</w:t>
                    </w:r>
                    <w:r>
                      <w:rPr>
                        <w:b/>
                        <w:color w:val="FFFFFF"/>
                        <w:spacing w:val="33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z w:val="24"/>
                      </w:rPr>
                      <w:t>OF</w:t>
                    </w:r>
                    <w:r>
                      <w:rPr>
                        <w:b/>
                        <w:color w:val="FFFFFF"/>
                        <w:spacing w:val="34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3"/>
                        <w:sz w:val="24"/>
                      </w:rPr>
                      <w:t>MANAGEMENT</w:t>
                    </w:r>
                    <w:r>
                      <w:rPr>
                        <w:b/>
                        <w:color w:val="FFFFFF"/>
                        <w:spacing w:val="33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4"/>
                        <w:sz w:val="24"/>
                      </w:rPr>
                      <w:t>SYSTEMS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</w:pPr>
    </w:p>
    <w:tbl>
      <w:tblPr>
        <w:tblW w:w="0" w:type="auto"/>
        <w:jc w:val="left"/>
        <w:tblInd w:w="392" w:type="dxa"/>
        <w:tblBorders>
          <w:top w:val="single" w:sz="8" w:space="0" w:color="7AA0CD"/>
          <w:left w:val="single" w:sz="8" w:space="0" w:color="7AA0CD"/>
          <w:bottom w:val="single" w:sz="8" w:space="0" w:color="7AA0CD"/>
          <w:right w:val="single" w:sz="8" w:space="0" w:color="7AA0CD"/>
          <w:insideH w:val="single" w:sz="8" w:space="0" w:color="7AA0CD"/>
          <w:insideV w:val="single" w:sz="8" w:space="0" w:color="7AA0C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80"/>
        <w:gridCol w:w="863"/>
        <w:gridCol w:w="936"/>
      </w:tblGrid>
      <w:tr>
        <w:trPr>
          <w:trHeight w:val="276" w:hRule="atLeast"/>
        </w:trPr>
        <w:tc>
          <w:tcPr>
            <w:tcW w:w="8280" w:type="dxa"/>
            <w:tcBorders>
              <w:right w:val="nil"/>
            </w:tcBorders>
            <w:shd w:val="clear" w:color="auto" w:fill="4E81BD"/>
          </w:tcPr>
          <w:p>
            <w:pPr>
              <w:pStyle w:val="TableParagraph"/>
              <w:spacing w:line="255" w:lineRule="exact" w:before="1"/>
              <w:ind w:left="107"/>
              <w:rPr>
                <w:sz w:val="24"/>
              </w:rPr>
            </w:pPr>
            <w:r>
              <w:rPr>
                <w:color w:val="FFFFFF"/>
                <w:sz w:val="24"/>
              </w:rPr>
              <w:t>Requirement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4E81BD"/>
          </w:tcPr>
          <w:p>
            <w:pPr>
              <w:pStyle w:val="TableParagraph"/>
              <w:spacing w:line="255" w:lineRule="exact" w:before="1"/>
              <w:ind w:left="176" w:right="273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Yes</w:t>
            </w:r>
          </w:p>
        </w:tc>
        <w:tc>
          <w:tcPr>
            <w:tcW w:w="936" w:type="dxa"/>
            <w:tcBorders>
              <w:left w:val="nil"/>
            </w:tcBorders>
            <w:shd w:val="clear" w:color="auto" w:fill="4E81BD"/>
          </w:tcPr>
          <w:p>
            <w:pPr>
              <w:pStyle w:val="TableParagraph"/>
              <w:spacing w:line="255" w:lineRule="exact" w:before="1"/>
              <w:ind w:left="302"/>
              <w:rPr>
                <w:sz w:val="24"/>
              </w:rPr>
            </w:pPr>
            <w:r>
              <w:rPr>
                <w:color w:val="FFFFFF"/>
                <w:sz w:val="24"/>
              </w:rPr>
              <w:t>No</w:t>
            </w:r>
          </w:p>
        </w:tc>
      </w:tr>
      <w:tr>
        <w:trPr>
          <w:trHeight w:val="552" w:hRule="atLeast"/>
        </w:trPr>
        <w:tc>
          <w:tcPr>
            <w:tcW w:w="8280" w:type="dxa"/>
            <w:tcBorders>
              <w:right w:val="nil"/>
            </w:tcBorders>
            <w:shd w:val="clear" w:color="auto" w:fill="D3DFEE"/>
          </w:tcPr>
          <w:p>
            <w:pPr>
              <w:pStyle w:val="TableParagraph"/>
              <w:tabs>
                <w:tab w:pos="887" w:val="left" w:leader="none"/>
              </w:tabs>
              <w:spacing w:line="270" w:lineRule="atLeast"/>
              <w:ind w:left="827" w:right="165" w:hanging="72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  <w:tab/>
              <w:tab/>
              <w:t>Has</w:t>
            </w:r>
            <w:r>
              <w:rPr>
                <w:b/>
                <w:spacing w:val="48"/>
                <w:sz w:val="24"/>
              </w:rPr>
              <w:t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49"/>
                <w:sz w:val="24"/>
              </w:rPr>
              <w:t> </w:t>
            </w:r>
            <w:r>
              <w:rPr>
                <w:b/>
                <w:sz w:val="24"/>
              </w:rPr>
              <w:t>organization</w:t>
            </w:r>
            <w:r>
              <w:rPr>
                <w:b/>
                <w:spacing w:val="49"/>
                <w:sz w:val="24"/>
              </w:rPr>
              <w:t> </w:t>
            </w:r>
            <w:r>
              <w:rPr>
                <w:b/>
                <w:sz w:val="24"/>
              </w:rPr>
              <w:t>received</w:t>
            </w:r>
            <w:r>
              <w:rPr>
                <w:b/>
                <w:spacing w:val="49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49"/>
                <w:sz w:val="24"/>
              </w:rPr>
              <w:t> </w:t>
            </w:r>
            <w:r>
              <w:rPr>
                <w:b/>
                <w:sz w:val="24"/>
              </w:rPr>
              <w:t>Federal</w:t>
            </w:r>
            <w:r>
              <w:rPr>
                <w:b/>
                <w:spacing w:val="48"/>
                <w:sz w:val="24"/>
              </w:rPr>
              <w:t> </w:t>
            </w:r>
            <w:r>
              <w:rPr>
                <w:b/>
                <w:sz w:val="24"/>
              </w:rPr>
              <w:t>award</w:t>
            </w:r>
            <w:r>
              <w:rPr>
                <w:b/>
                <w:spacing w:val="49"/>
                <w:sz w:val="24"/>
              </w:rPr>
              <w:t> </w:t>
            </w:r>
            <w:r>
              <w:rPr>
                <w:b/>
                <w:sz w:val="24"/>
              </w:rPr>
              <w:t>within</w:t>
            </w:r>
            <w:r>
              <w:rPr>
                <w:b/>
                <w:spacing w:val="49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49"/>
                <w:sz w:val="24"/>
              </w:rPr>
              <w:t> </w:t>
            </w:r>
            <w:r>
              <w:rPr>
                <w:b/>
                <w:sz w:val="24"/>
              </w:rPr>
              <w:t>past</w:t>
            </w:r>
            <w:r>
              <w:rPr>
                <w:b/>
                <w:spacing w:val="49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years?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D3DFEE"/>
          </w:tcPr>
          <w:p>
            <w:pPr>
              <w:pStyle w:val="TableParagraph"/>
              <w:spacing w:before="117"/>
              <w:ind w:right="95"/>
              <w:jc w:val="center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936" w:type="dxa"/>
            <w:tcBorders>
              <w:left w:val="nil"/>
            </w:tcBorders>
            <w:shd w:val="clear" w:color="auto" w:fill="D3DFEE"/>
          </w:tcPr>
          <w:p>
            <w:pPr>
              <w:pStyle w:val="TableParagraph"/>
              <w:spacing w:before="117"/>
              <w:ind w:left="346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</w:tr>
      <w:tr>
        <w:trPr>
          <w:trHeight w:val="827" w:hRule="atLeast"/>
        </w:trPr>
        <w:tc>
          <w:tcPr>
            <w:tcW w:w="10079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87" w:hRule="atLeast"/>
        </w:trPr>
        <w:tc>
          <w:tcPr>
            <w:tcW w:w="8280" w:type="dxa"/>
            <w:tcBorders>
              <w:right w:val="nil"/>
            </w:tcBorders>
            <w:shd w:val="clear" w:color="auto" w:fill="D3DFEE"/>
          </w:tcPr>
          <w:p>
            <w:pPr>
              <w:pStyle w:val="TableParagraph"/>
              <w:tabs>
                <w:tab w:pos="887" w:val="left" w:leader="none"/>
              </w:tabs>
              <w:spacing w:before="178"/>
              <w:ind w:left="827" w:right="611" w:hanging="720"/>
              <w:rPr>
                <w:sz w:val="24"/>
              </w:rPr>
            </w:pPr>
            <w:r>
              <w:rPr>
                <w:i/>
                <w:sz w:val="24"/>
              </w:rPr>
              <w:t>8.</w:t>
              <w:tab/>
              <w:tab/>
            </w:r>
            <w:r>
              <w:rPr>
                <w:sz w:val="24"/>
              </w:rPr>
              <w:t>Does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organization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utilize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accounting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software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manage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financial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records?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D3DFEE"/>
          </w:tcPr>
          <w:p>
            <w:pPr>
              <w:pStyle w:val="TableParagraph"/>
              <w:spacing w:before="2"/>
              <w:rPr>
                <w:sz w:val="29"/>
              </w:rPr>
            </w:pPr>
          </w:p>
          <w:p>
            <w:pPr>
              <w:pStyle w:val="TableParagraph"/>
              <w:ind w:right="95"/>
              <w:jc w:val="center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936" w:type="dxa"/>
            <w:tcBorders>
              <w:left w:val="nil"/>
            </w:tcBorders>
            <w:shd w:val="clear" w:color="auto" w:fill="D3DFEE"/>
          </w:tcPr>
          <w:p>
            <w:pPr>
              <w:pStyle w:val="TableParagraph"/>
              <w:spacing w:before="2"/>
              <w:rPr>
                <w:sz w:val="29"/>
              </w:rPr>
            </w:pPr>
          </w:p>
          <w:p>
            <w:pPr>
              <w:pStyle w:val="TableParagraph"/>
              <w:ind w:left="346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</w:tr>
      <w:tr>
        <w:trPr>
          <w:trHeight w:val="828" w:hRule="atLeast"/>
        </w:trPr>
        <w:tc>
          <w:tcPr>
            <w:tcW w:w="10079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36" w:hRule="atLeast"/>
        </w:trPr>
        <w:tc>
          <w:tcPr>
            <w:tcW w:w="8280" w:type="dxa"/>
            <w:tcBorders>
              <w:right w:val="nil"/>
            </w:tcBorders>
            <w:shd w:val="clear" w:color="auto" w:fill="D3DFEE"/>
          </w:tcPr>
          <w:p>
            <w:pPr>
              <w:pStyle w:val="TableParagraph"/>
              <w:tabs>
                <w:tab w:pos="887" w:val="left" w:leader="none"/>
              </w:tabs>
              <w:spacing w:before="52"/>
              <w:ind w:left="827" w:right="611" w:hanging="720"/>
              <w:rPr>
                <w:sz w:val="24"/>
              </w:rPr>
            </w:pPr>
            <w:r>
              <w:rPr>
                <w:b/>
                <w:sz w:val="24"/>
              </w:rPr>
              <w:t>9.</w:t>
              <w:tab/>
              <w:tab/>
            </w:r>
            <w:r>
              <w:rPr>
                <w:sz w:val="24"/>
              </w:rPr>
              <w:t>Does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accounting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system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identify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receipt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expenditure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program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funds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separately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each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grant?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D3DFEE"/>
          </w:tcPr>
          <w:p>
            <w:pPr>
              <w:pStyle w:val="TableParagraph"/>
              <w:spacing w:before="208"/>
              <w:ind w:right="95"/>
              <w:jc w:val="center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936" w:type="dxa"/>
            <w:tcBorders>
              <w:left w:val="nil"/>
            </w:tcBorders>
            <w:shd w:val="clear" w:color="auto" w:fill="D3DFEE"/>
          </w:tcPr>
          <w:p>
            <w:pPr>
              <w:pStyle w:val="TableParagraph"/>
              <w:spacing w:before="208"/>
              <w:ind w:left="346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</w:tr>
      <w:tr>
        <w:trPr>
          <w:trHeight w:val="827" w:hRule="atLeast"/>
        </w:trPr>
        <w:tc>
          <w:tcPr>
            <w:tcW w:w="10079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08" w:hRule="atLeast"/>
        </w:trPr>
        <w:tc>
          <w:tcPr>
            <w:tcW w:w="8280" w:type="dxa"/>
            <w:tcBorders>
              <w:right w:val="nil"/>
            </w:tcBorders>
            <w:shd w:val="clear" w:color="auto" w:fill="D3DFEE"/>
          </w:tcPr>
          <w:p>
            <w:pPr>
              <w:pStyle w:val="TableParagraph"/>
              <w:spacing w:before="1"/>
              <w:ind w:left="827" w:right="166" w:hanging="72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Does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organization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dedicated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individual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responsible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monitoring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organizational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funds,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accountant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finance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manager?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D3DFEE"/>
          </w:tcPr>
          <w:p>
            <w:pPr>
              <w:pStyle w:val="TableParagraph"/>
              <w:spacing w:before="1"/>
              <w:ind w:right="95"/>
              <w:jc w:val="center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936" w:type="dxa"/>
            <w:tcBorders>
              <w:left w:val="nil"/>
            </w:tcBorders>
            <w:shd w:val="clear" w:color="auto" w:fill="D3DFEE"/>
          </w:tcPr>
          <w:p>
            <w:pPr>
              <w:pStyle w:val="TableParagraph"/>
              <w:spacing w:before="1"/>
              <w:ind w:left="346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</w:tr>
      <w:tr>
        <w:trPr>
          <w:trHeight w:val="736" w:hRule="atLeast"/>
        </w:trPr>
        <w:tc>
          <w:tcPr>
            <w:tcW w:w="10079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36" w:hRule="atLeast"/>
        </w:trPr>
        <w:tc>
          <w:tcPr>
            <w:tcW w:w="8280" w:type="dxa"/>
            <w:tcBorders>
              <w:right w:val="nil"/>
            </w:tcBorders>
            <w:shd w:val="clear" w:color="auto" w:fill="D3DFEE"/>
          </w:tcPr>
          <w:p>
            <w:pPr>
              <w:pStyle w:val="TableParagraph"/>
              <w:tabs>
                <w:tab w:pos="827" w:val="left" w:leader="none"/>
              </w:tabs>
              <w:ind w:left="827" w:right="165" w:hanging="720"/>
              <w:rPr>
                <w:sz w:val="24"/>
              </w:rPr>
            </w:pPr>
            <w:r>
              <w:rPr>
                <w:b/>
                <w:sz w:val="24"/>
              </w:rPr>
              <w:t>11.</w:t>
              <w:tab/>
            </w:r>
            <w:r>
              <w:rPr>
                <w:sz w:val="24"/>
              </w:rPr>
              <w:t>Does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organization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separate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duties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staff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handling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approval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transactions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recording and payment of funds?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D3DFEE"/>
          </w:tcPr>
          <w:p>
            <w:pPr>
              <w:pStyle w:val="TableParagraph"/>
              <w:ind w:right="95"/>
              <w:jc w:val="center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936" w:type="dxa"/>
            <w:tcBorders>
              <w:left w:val="nil"/>
            </w:tcBorders>
            <w:shd w:val="clear" w:color="auto" w:fill="D3DFEE"/>
          </w:tcPr>
          <w:p>
            <w:pPr>
              <w:pStyle w:val="TableParagraph"/>
              <w:ind w:left="346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</w:tr>
    </w:tbl>
    <w:p>
      <w:pPr>
        <w:spacing w:after="0"/>
        <w:rPr>
          <w:rFonts w:ascii="Segoe UI Symbol" w:hAnsi="Segoe UI Symbol"/>
          <w:sz w:val="24"/>
        </w:rPr>
        <w:sectPr>
          <w:pgSz w:w="12240" w:h="15840"/>
          <w:pgMar w:header="0" w:footer="605" w:top="720" w:bottom="820" w:left="680" w:right="900"/>
        </w:sectPr>
      </w:pPr>
    </w:p>
    <w:tbl>
      <w:tblPr>
        <w:tblW w:w="0" w:type="auto"/>
        <w:jc w:val="left"/>
        <w:tblInd w:w="392" w:type="dxa"/>
        <w:tblBorders>
          <w:top w:val="single" w:sz="8" w:space="0" w:color="7AA0CD"/>
          <w:left w:val="single" w:sz="8" w:space="0" w:color="7AA0CD"/>
          <w:bottom w:val="single" w:sz="8" w:space="0" w:color="7AA0CD"/>
          <w:right w:val="single" w:sz="8" w:space="0" w:color="7AA0CD"/>
          <w:insideH w:val="single" w:sz="8" w:space="0" w:color="7AA0CD"/>
          <w:insideV w:val="single" w:sz="8" w:space="0" w:color="7AA0C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79"/>
      </w:tblGrid>
      <w:tr>
        <w:trPr>
          <w:trHeight w:val="735" w:hRule="atLeast"/>
        </w:trPr>
        <w:tc>
          <w:tcPr>
            <w:tcW w:w="1007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35" w:hRule="atLeast"/>
        </w:trPr>
        <w:tc>
          <w:tcPr>
            <w:tcW w:w="10079" w:type="dxa"/>
            <w:shd w:val="clear" w:color="auto" w:fill="D3DFEE"/>
          </w:tcPr>
          <w:p>
            <w:pPr>
              <w:pStyle w:val="TableParagraph"/>
              <w:tabs>
                <w:tab w:pos="827" w:val="left" w:leader="none"/>
                <w:tab w:pos="8549" w:val="left" w:leader="none"/>
                <w:tab w:pos="9489" w:val="left" w:leader="none"/>
              </w:tabs>
              <w:spacing w:line="144" w:lineRule="auto" w:before="80"/>
              <w:ind w:left="107"/>
              <w:rPr>
                <w:rFonts w:ascii="Segoe UI Symbol" w:hAnsi="Segoe UI Symbol"/>
                <w:b/>
                <w:sz w:val="24"/>
              </w:rPr>
            </w:pPr>
            <w:r>
              <w:rPr>
                <w:b/>
                <w:sz w:val="24"/>
              </w:rPr>
              <w:t>12.</w:t>
              <w:tab/>
            </w:r>
            <w:r>
              <w:rPr>
                <w:sz w:val="24"/>
              </w:rPr>
              <w:t>Does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organization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ability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specifically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identify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allocate</w:t>
              <w:tab/>
            </w:r>
            <w:r>
              <w:rPr>
                <w:rFonts w:ascii="Segoe UI Symbol" w:hAnsi="Segoe UI Symbol"/>
                <w:b/>
                <w:position w:val="-18"/>
                <w:sz w:val="24"/>
              </w:rPr>
              <w:t>☐</w:t>
              <w:tab/>
              <w:t>☐</w:t>
            </w:r>
          </w:p>
          <w:p>
            <w:pPr>
              <w:pStyle w:val="TableParagraph"/>
              <w:spacing w:line="178" w:lineRule="exact"/>
              <w:ind w:left="827"/>
              <w:rPr>
                <w:sz w:val="24"/>
              </w:rPr>
            </w:pPr>
            <w:r>
              <w:rPr>
                <w:sz w:val="24"/>
              </w:rPr>
              <w:t>employee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effort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applicable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program?</w:t>
            </w:r>
          </w:p>
        </w:tc>
      </w:tr>
      <w:tr>
        <w:trPr>
          <w:trHeight w:val="736" w:hRule="atLeast"/>
        </w:trPr>
        <w:tc>
          <w:tcPr>
            <w:tcW w:w="1007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37" w:hRule="atLeast"/>
        </w:trPr>
        <w:tc>
          <w:tcPr>
            <w:tcW w:w="10079" w:type="dxa"/>
            <w:shd w:val="clear" w:color="auto" w:fill="D3DFEE"/>
          </w:tcPr>
          <w:p>
            <w:pPr>
              <w:pStyle w:val="TableParagraph"/>
              <w:tabs>
                <w:tab w:pos="827" w:val="left" w:leader="none"/>
                <w:tab w:pos="8549" w:val="left" w:leader="none"/>
                <w:tab w:pos="9489" w:val="left" w:leader="none"/>
              </w:tabs>
              <w:spacing w:line="296" w:lineRule="exact"/>
              <w:ind w:left="107"/>
              <w:rPr>
                <w:rFonts w:ascii="Segoe UI Symbol" w:hAnsi="Segoe UI Symbol"/>
                <w:b/>
                <w:sz w:val="24"/>
              </w:rPr>
            </w:pPr>
            <w:r>
              <w:rPr>
                <w:b/>
                <w:i/>
                <w:sz w:val="24"/>
              </w:rPr>
              <w:t>13.</w:t>
              <w:tab/>
            </w:r>
            <w:r>
              <w:rPr>
                <w:sz w:val="24"/>
              </w:rPr>
              <w:t>Does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organization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property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/inventory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system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in</w:t>
              <w:tab/>
            </w:r>
            <w:r>
              <w:rPr>
                <w:rFonts w:ascii="Segoe UI Symbol" w:hAnsi="Segoe UI Symbol"/>
                <w:b/>
                <w:position w:val="-2"/>
                <w:sz w:val="24"/>
              </w:rPr>
              <w:t>☐</w:t>
              <w:tab/>
              <w:t>☐</w:t>
            </w:r>
          </w:p>
          <w:p>
            <w:pPr>
              <w:pStyle w:val="TableParagraph"/>
              <w:spacing w:line="257" w:lineRule="exact"/>
              <w:ind w:left="827"/>
              <w:rPr>
                <w:sz w:val="24"/>
              </w:rPr>
            </w:pPr>
            <w:r>
              <w:rPr>
                <w:sz w:val="24"/>
              </w:rPr>
              <w:t>place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track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location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value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equipment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purchased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award?</w:t>
            </w:r>
          </w:p>
        </w:tc>
      </w:tr>
    </w:tbl>
    <w:p>
      <w:pPr>
        <w:pStyle w:val="BodyText"/>
        <w:spacing w:before="6"/>
        <w:rPr>
          <w:sz w:val="10"/>
        </w:rPr>
      </w:pPr>
    </w:p>
    <w:tbl>
      <w:tblPr>
        <w:tblW w:w="0" w:type="auto"/>
        <w:jc w:val="left"/>
        <w:tblInd w:w="392" w:type="dxa"/>
        <w:tblBorders>
          <w:top w:val="single" w:sz="8" w:space="0" w:color="7AA0CD"/>
          <w:left w:val="single" w:sz="8" w:space="0" w:color="7AA0CD"/>
          <w:bottom w:val="single" w:sz="8" w:space="0" w:color="7AA0CD"/>
          <w:right w:val="single" w:sz="8" w:space="0" w:color="7AA0CD"/>
          <w:insideH w:val="single" w:sz="8" w:space="0" w:color="7AA0CD"/>
          <w:insideV w:val="single" w:sz="8" w:space="0" w:color="7AA0C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7"/>
        <w:gridCol w:w="6059"/>
        <w:gridCol w:w="886"/>
        <w:gridCol w:w="1019"/>
      </w:tblGrid>
      <w:tr>
        <w:trPr>
          <w:trHeight w:val="436" w:hRule="atLeast"/>
        </w:trPr>
        <w:tc>
          <w:tcPr>
            <w:tcW w:w="10081" w:type="dxa"/>
            <w:gridSpan w:val="4"/>
            <w:tcBorders>
              <w:top w:val="nil"/>
              <w:left w:val="nil"/>
              <w:right w:val="nil"/>
            </w:tcBorders>
            <w:shd w:val="clear" w:color="auto" w:fill="4E81BD"/>
          </w:tcPr>
          <w:p>
            <w:pPr>
              <w:pStyle w:val="TableParagraph"/>
              <w:spacing w:before="60"/>
              <w:ind w:left="99"/>
              <w:rPr>
                <w:b/>
                <w:sz w:val="24"/>
              </w:rPr>
            </w:pPr>
            <w:r>
              <w:rPr>
                <w:b/>
                <w:color w:val="FFFFFF"/>
                <w:spacing w:val="11"/>
                <w:sz w:val="24"/>
              </w:rPr>
              <w:t>AUDIT</w:t>
            </w:r>
            <w:r>
              <w:rPr>
                <w:b/>
                <w:color w:val="FFFFFF"/>
                <w:spacing w:val="29"/>
                <w:sz w:val="24"/>
              </w:rPr>
              <w:t> </w:t>
            </w:r>
            <w:r>
              <w:rPr>
                <w:b/>
                <w:color w:val="FFFFFF"/>
                <w:spacing w:val="12"/>
                <w:sz w:val="24"/>
              </w:rPr>
              <w:t>REPORTS</w:t>
            </w:r>
            <w:r>
              <w:rPr>
                <w:b/>
                <w:color w:val="FFFFFF"/>
                <w:spacing w:val="30"/>
                <w:sz w:val="24"/>
              </w:rPr>
              <w:t> </w:t>
            </w:r>
            <w:r>
              <w:rPr>
                <w:b/>
                <w:color w:val="FFFFFF"/>
                <w:spacing w:val="9"/>
                <w:sz w:val="24"/>
              </w:rPr>
              <w:t>AND</w:t>
            </w:r>
            <w:r>
              <w:rPr>
                <w:b/>
                <w:color w:val="FFFFFF"/>
                <w:spacing w:val="29"/>
                <w:sz w:val="24"/>
              </w:rPr>
              <w:t> </w:t>
            </w:r>
            <w:r>
              <w:rPr>
                <w:b/>
                <w:color w:val="FFFFFF"/>
                <w:spacing w:val="15"/>
                <w:sz w:val="24"/>
              </w:rPr>
              <w:t>FINDINGS</w:t>
            </w:r>
          </w:p>
        </w:tc>
      </w:tr>
      <w:tr>
        <w:trPr>
          <w:trHeight w:val="276" w:hRule="atLeast"/>
        </w:trPr>
        <w:tc>
          <w:tcPr>
            <w:tcW w:w="8176" w:type="dxa"/>
            <w:gridSpan w:val="2"/>
            <w:tcBorders>
              <w:right w:val="nil"/>
            </w:tcBorders>
            <w:shd w:val="clear" w:color="auto" w:fill="4E81BD"/>
          </w:tcPr>
          <w:p>
            <w:pPr>
              <w:pStyle w:val="TableParagraph"/>
              <w:spacing w:line="255" w:lineRule="exact" w:before="1"/>
              <w:ind w:left="107"/>
              <w:rPr>
                <w:sz w:val="24"/>
              </w:rPr>
            </w:pPr>
            <w:r>
              <w:rPr>
                <w:color w:val="FFFFFF"/>
                <w:sz w:val="24"/>
              </w:rPr>
              <w:t>Requirement</w:t>
            </w:r>
          </w:p>
        </w:tc>
        <w:tc>
          <w:tcPr>
            <w:tcW w:w="886" w:type="dxa"/>
            <w:tcBorders>
              <w:left w:val="nil"/>
              <w:right w:val="nil"/>
            </w:tcBorders>
            <w:shd w:val="clear" w:color="auto" w:fill="4E81BD"/>
          </w:tcPr>
          <w:p>
            <w:pPr>
              <w:pStyle w:val="TableParagraph"/>
              <w:spacing w:line="255" w:lineRule="exact" w:before="1"/>
              <w:ind w:left="173" w:right="298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Yes</w:t>
            </w:r>
          </w:p>
        </w:tc>
        <w:tc>
          <w:tcPr>
            <w:tcW w:w="1019" w:type="dxa"/>
            <w:tcBorders>
              <w:left w:val="nil"/>
            </w:tcBorders>
            <w:shd w:val="clear" w:color="auto" w:fill="4E81BD"/>
          </w:tcPr>
          <w:p>
            <w:pPr>
              <w:pStyle w:val="TableParagraph"/>
              <w:spacing w:line="255" w:lineRule="exact" w:before="1"/>
              <w:ind w:left="328"/>
              <w:rPr>
                <w:sz w:val="24"/>
              </w:rPr>
            </w:pPr>
            <w:r>
              <w:rPr>
                <w:color w:val="FFFFFF"/>
                <w:sz w:val="24"/>
              </w:rPr>
              <w:t>No</w:t>
            </w:r>
          </w:p>
        </w:tc>
      </w:tr>
      <w:tr>
        <w:trPr>
          <w:trHeight w:val="1459" w:hRule="atLeast"/>
        </w:trPr>
        <w:tc>
          <w:tcPr>
            <w:tcW w:w="8176" w:type="dxa"/>
            <w:gridSpan w:val="2"/>
            <w:tcBorders>
              <w:right w:val="nil"/>
            </w:tcBorders>
            <w:shd w:val="clear" w:color="auto" w:fill="D3DFEE"/>
          </w:tcPr>
          <w:p>
            <w:pPr>
              <w:pStyle w:val="TableParagraph"/>
              <w:ind w:left="827" w:right="162" w:hanging="720"/>
              <w:jc w:val="both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1.     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Has your organization been audited within the last 5 fiscal years?</w:t>
            </w:r>
            <w:r>
              <w:rPr>
                <w:b/>
                <w:spacing w:val="60"/>
                <w:sz w:val="24"/>
              </w:rPr>
              <w:t> </w:t>
            </w:r>
            <w:r>
              <w:rPr>
                <w:b/>
                <w:i/>
                <w:sz w:val="24"/>
              </w:rPr>
              <w:t>(If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the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answer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is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“Yes”</w:t>
            </w:r>
            <w:r>
              <w:rPr>
                <w:b/>
                <w:i/>
                <w:spacing w:val="-9"/>
                <w:sz w:val="24"/>
              </w:rPr>
              <w:t> </w:t>
            </w:r>
            <w:r>
              <w:rPr>
                <w:b/>
                <w:i/>
                <w:sz w:val="24"/>
              </w:rPr>
              <w:t>and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this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report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was</w:t>
            </w:r>
            <w:r>
              <w:rPr>
                <w:b/>
                <w:i/>
                <w:spacing w:val="-9"/>
                <w:sz w:val="24"/>
              </w:rPr>
              <w:t> </w:t>
            </w:r>
            <w:r>
              <w:rPr>
                <w:b/>
                <w:i/>
                <w:sz w:val="24"/>
              </w:rPr>
              <w:t>issued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z w:val="24"/>
              </w:rPr>
              <w:t>under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the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9"/>
                <w:sz w:val="24"/>
              </w:rPr>
              <w:t> </w:t>
            </w:r>
            <w:r>
              <w:rPr>
                <w:b/>
                <w:i/>
                <w:sz w:val="24"/>
              </w:rPr>
              <w:t>Audit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Act</w:t>
            </w:r>
            <w:r>
              <w:rPr>
                <w:b/>
                <w:i/>
                <w:spacing w:val="-58"/>
                <w:sz w:val="24"/>
              </w:rPr>
              <w:t> </w:t>
            </w:r>
            <w:r>
              <w:rPr>
                <w:b/>
                <w:i/>
                <w:sz w:val="24"/>
              </w:rPr>
              <w:t>please note this in the box below marked “Additional Information” and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if not issued under the “</w:t>
            </w:r>
            <w:r>
              <w:rPr>
                <w:b/>
                <w:sz w:val="24"/>
              </w:rPr>
              <w:t>Single Audit Act”, </w:t>
            </w:r>
            <w:r>
              <w:rPr>
                <w:b/>
                <w:i/>
                <w:sz w:val="24"/>
              </w:rPr>
              <w:t>please attach a copy or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provide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a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link to the audit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report in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the Hyperlink space below).</w:t>
            </w:r>
          </w:p>
        </w:tc>
        <w:tc>
          <w:tcPr>
            <w:tcW w:w="886" w:type="dxa"/>
            <w:tcBorders>
              <w:left w:val="nil"/>
              <w:right w:val="nil"/>
            </w:tcBorders>
            <w:shd w:val="clear" w:color="auto" w:fill="D3DFEE"/>
          </w:tcPr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spacing w:before="203"/>
              <w:ind w:right="123"/>
              <w:jc w:val="center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019" w:type="dxa"/>
            <w:tcBorders>
              <w:left w:val="nil"/>
            </w:tcBorders>
            <w:shd w:val="clear" w:color="auto" w:fill="D3DFEE"/>
          </w:tcPr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spacing w:before="203"/>
              <w:ind w:left="371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</w:tr>
      <w:tr>
        <w:trPr>
          <w:trHeight w:val="276" w:hRule="atLeast"/>
        </w:trPr>
        <w:tc>
          <w:tcPr>
            <w:tcW w:w="10081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8176" w:type="dxa"/>
            <w:gridSpan w:val="2"/>
            <w:tcBorders>
              <w:right w:val="nil"/>
            </w:tcBorders>
            <w:shd w:val="clear" w:color="auto" w:fill="D3DFEE"/>
          </w:tcPr>
          <w:p>
            <w:pPr>
              <w:pStyle w:val="TableParagraph"/>
              <w:tabs>
                <w:tab w:pos="827" w:val="left" w:leader="none"/>
              </w:tabs>
              <w:spacing w:line="270" w:lineRule="atLeast"/>
              <w:ind w:left="827" w:right="163" w:hanging="720"/>
              <w:rPr>
                <w:sz w:val="24"/>
              </w:rPr>
            </w:pPr>
            <w:r>
              <w:rPr>
                <w:b/>
                <w:sz w:val="24"/>
              </w:rPr>
              <w:t>2.</w:t>
              <w:tab/>
            </w:r>
            <w:r>
              <w:rPr>
                <w:sz w:val="24"/>
              </w:rPr>
              <w:t>If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organization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audited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within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last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fiscal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years,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was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“Qualified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Opinion”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 an “Adverse Opinion”?</w:t>
            </w:r>
          </w:p>
        </w:tc>
        <w:tc>
          <w:tcPr>
            <w:tcW w:w="886" w:type="dxa"/>
            <w:tcBorders>
              <w:left w:val="nil"/>
              <w:right w:val="nil"/>
            </w:tcBorders>
            <w:shd w:val="clear" w:color="auto" w:fill="D3DFEE"/>
          </w:tcPr>
          <w:p>
            <w:pPr>
              <w:pStyle w:val="TableParagraph"/>
              <w:spacing w:before="116"/>
              <w:ind w:right="123"/>
              <w:jc w:val="center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019" w:type="dxa"/>
            <w:tcBorders>
              <w:left w:val="nil"/>
            </w:tcBorders>
            <w:shd w:val="clear" w:color="auto" w:fill="D3DFEE"/>
          </w:tcPr>
          <w:p>
            <w:pPr>
              <w:pStyle w:val="TableParagraph"/>
              <w:spacing w:before="116"/>
              <w:ind w:left="371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</w:tr>
      <w:tr>
        <w:trPr>
          <w:trHeight w:val="275" w:hRule="atLeast"/>
        </w:trPr>
        <w:tc>
          <w:tcPr>
            <w:tcW w:w="10081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31" w:hRule="atLeast"/>
        </w:trPr>
        <w:tc>
          <w:tcPr>
            <w:tcW w:w="8176" w:type="dxa"/>
            <w:gridSpan w:val="2"/>
            <w:tcBorders>
              <w:right w:val="nil"/>
            </w:tcBorders>
            <w:shd w:val="clear" w:color="auto" w:fill="D3DFEE"/>
          </w:tcPr>
          <w:p>
            <w:pPr>
              <w:pStyle w:val="TableParagraph"/>
              <w:tabs>
                <w:tab w:pos="827" w:val="left" w:leader="none"/>
              </w:tabs>
              <w:spacing w:before="1"/>
              <w:ind w:left="827" w:right="163" w:hanging="720"/>
              <w:rPr>
                <w:sz w:val="24"/>
              </w:rPr>
            </w:pPr>
            <w:r>
              <w:rPr>
                <w:b/>
                <w:sz w:val="24"/>
              </w:rPr>
              <w:t>3.</w:t>
              <w:tab/>
            </w:r>
            <w:r>
              <w:rPr>
                <w:sz w:val="24"/>
              </w:rPr>
              <w:t>If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organization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audited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within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last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fiscal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years,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was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“Material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Weakness”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disclosed?</w:t>
            </w:r>
          </w:p>
        </w:tc>
        <w:tc>
          <w:tcPr>
            <w:tcW w:w="886" w:type="dxa"/>
            <w:tcBorders>
              <w:left w:val="nil"/>
              <w:right w:val="nil"/>
            </w:tcBorders>
            <w:shd w:val="clear" w:color="auto" w:fill="D3DFEE"/>
          </w:tcPr>
          <w:p>
            <w:pPr>
              <w:pStyle w:val="TableParagraph"/>
              <w:spacing w:before="157"/>
              <w:ind w:right="123"/>
              <w:jc w:val="center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019" w:type="dxa"/>
            <w:tcBorders>
              <w:left w:val="nil"/>
            </w:tcBorders>
            <w:shd w:val="clear" w:color="auto" w:fill="D3DFEE"/>
          </w:tcPr>
          <w:p>
            <w:pPr>
              <w:pStyle w:val="TableParagraph"/>
              <w:spacing w:before="157"/>
              <w:ind w:left="371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</w:tr>
      <w:tr>
        <w:trPr>
          <w:trHeight w:val="356" w:hRule="atLeast"/>
        </w:trPr>
        <w:tc>
          <w:tcPr>
            <w:tcW w:w="10081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31" w:hRule="atLeast"/>
        </w:trPr>
        <w:tc>
          <w:tcPr>
            <w:tcW w:w="8176" w:type="dxa"/>
            <w:gridSpan w:val="2"/>
            <w:tcBorders>
              <w:right w:val="nil"/>
            </w:tcBorders>
            <w:shd w:val="clear" w:color="auto" w:fill="D3DFEE"/>
          </w:tcPr>
          <w:p>
            <w:pPr>
              <w:pStyle w:val="TableParagraph"/>
              <w:tabs>
                <w:tab w:pos="827" w:val="left" w:leader="none"/>
              </w:tabs>
              <w:ind w:left="827" w:right="163" w:hanging="720"/>
              <w:rPr>
                <w:sz w:val="24"/>
              </w:rPr>
            </w:pPr>
            <w:r>
              <w:rPr>
                <w:b/>
                <w:sz w:val="24"/>
              </w:rPr>
              <w:t>4.</w:t>
              <w:tab/>
            </w:r>
            <w:r>
              <w:rPr>
                <w:sz w:val="24"/>
              </w:rPr>
              <w:t>If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organization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audited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within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last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fiscal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years,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was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“Significant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Deficiency”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disclosed?</w:t>
            </w:r>
          </w:p>
        </w:tc>
        <w:tc>
          <w:tcPr>
            <w:tcW w:w="886" w:type="dxa"/>
            <w:tcBorders>
              <w:left w:val="nil"/>
              <w:right w:val="nil"/>
            </w:tcBorders>
            <w:shd w:val="clear" w:color="auto" w:fill="D3DFEE"/>
          </w:tcPr>
          <w:p>
            <w:pPr>
              <w:pStyle w:val="TableParagraph"/>
              <w:spacing w:before="157"/>
              <w:ind w:right="123"/>
              <w:jc w:val="center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019" w:type="dxa"/>
            <w:tcBorders>
              <w:left w:val="nil"/>
            </w:tcBorders>
            <w:shd w:val="clear" w:color="auto" w:fill="D3DFEE"/>
          </w:tcPr>
          <w:p>
            <w:pPr>
              <w:pStyle w:val="TableParagraph"/>
              <w:spacing w:before="157"/>
              <w:ind w:left="371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</w:tr>
      <w:tr>
        <w:trPr>
          <w:trHeight w:val="355" w:hRule="atLeast"/>
        </w:trPr>
        <w:tc>
          <w:tcPr>
            <w:tcW w:w="10081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31" w:hRule="atLeast"/>
        </w:trPr>
        <w:tc>
          <w:tcPr>
            <w:tcW w:w="2117" w:type="dxa"/>
            <w:shd w:val="clear" w:color="auto" w:fill="D3DFEE"/>
          </w:tcPr>
          <w:p>
            <w:pPr>
              <w:pStyle w:val="TableParagraph"/>
              <w:spacing w:before="1"/>
              <w:ind w:left="107" w:right="710"/>
              <w:rPr>
                <w:sz w:val="24"/>
              </w:rPr>
            </w:pPr>
            <w:r>
              <w:rPr>
                <w:sz w:val="24"/>
              </w:rPr>
              <w:t>Hyperlink (if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available):</w:t>
            </w:r>
          </w:p>
        </w:tc>
        <w:tc>
          <w:tcPr>
            <w:tcW w:w="7964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6" w:hRule="atLeast"/>
        </w:trPr>
        <w:tc>
          <w:tcPr>
            <w:tcW w:w="10081" w:type="dxa"/>
            <w:gridSpan w:val="4"/>
          </w:tcPr>
          <w:p>
            <w:pPr>
              <w:pStyle w:val="TableParagraph"/>
              <w:spacing w:line="255" w:lineRule="exact" w:before="1"/>
              <w:ind w:left="107"/>
              <w:rPr>
                <w:sz w:val="24"/>
              </w:rPr>
            </w:pPr>
            <w:r>
              <w:rPr>
                <w:sz w:val="24"/>
              </w:rPr>
              <w:t>Additional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information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including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expanding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responses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previous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sections:</w:t>
            </w:r>
          </w:p>
        </w:tc>
      </w:tr>
      <w:tr>
        <w:trPr>
          <w:trHeight w:val="988" w:hRule="atLeast"/>
        </w:trPr>
        <w:tc>
          <w:tcPr>
            <w:tcW w:w="10081" w:type="dxa"/>
            <w:gridSpan w:val="4"/>
            <w:tcBorders>
              <w:bottom w:val="nil"/>
            </w:tcBorders>
            <w:shd w:val="clear" w:color="auto" w:fill="D3DFEE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10"/>
        <w:rPr>
          <w:sz w:val="8"/>
        </w:rPr>
      </w:pPr>
      <w:r>
        <w:rPr/>
        <w:pict>
          <v:group style="position:absolute;margin-left:53.099998pt;margin-top:6.299609pt;width:505.8pt;height:21.9pt;mso-position-horizontal-relative:page;mso-position-vertical-relative:paragraph;z-index:-15720960;mso-wrap-distance-left:0;mso-wrap-distance-right:0" id="docshapegroup42" coordorigin="1062,126" coordsize="10116,438">
            <v:shape style="position:absolute;left:1062;top:126;width:10116;height:438" id="docshape43" coordorigin="1062,126" coordsize="10116,438" path="m11178,126l11118,126,1122,126,1062,126,1062,186,1062,504,1062,564,1122,564,11118,564,11178,564,11178,504,11178,186,11178,126xe" filled="true" fillcolor="#4e81bd" stroked="false">
              <v:path arrowok="t"/>
              <v:fill type="solid"/>
            </v:shape>
            <v:shape style="position:absolute;left:1062;top:126;width:10116;height:438" type="#_x0000_t202" id="docshape44" filled="false" stroked="false">
              <v:textbox inset="0,0,0,0">
                <w:txbxContent>
                  <w:p>
                    <w:pPr>
                      <w:spacing w:before="60"/>
                      <w:ind w:left="9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pacing w:val="12"/>
                        <w:sz w:val="24"/>
                      </w:rPr>
                      <w:t>APPLICANT</w:t>
                    </w:r>
                    <w:r>
                      <w:rPr>
                        <w:b/>
                        <w:color w:val="FFFFFF"/>
                        <w:spacing w:val="32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14"/>
                        <w:sz w:val="24"/>
                      </w:rPr>
                      <w:t>CERTIFICATION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ind w:left="472"/>
      </w:pPr>
      <w:r>
        <w:rPr/>
        <w:t>I</w:t>
      </w:r>
      <w:r>
        <w:rPr>
          <w:spacing w:val="-2"/>
        </w:rPr>
        <w:t> </w:t>
      </w:r>
      <w:r>
        <w:rPr/>
        <w:t>certify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above</w:t>
      </w:r>
      <w:r>
        <w:rPr>
          <w:spacing w:val="-1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complete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correct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best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my</w:t>
      </w:r>
      <w:r>
        <w:rPr>
          <w:spacing w:val="-1"/>
        </w:rPr>
        <w:t> </w:t>
      </w:r>
      <w:r>
        <w:rPr/>
        <w:t>knowledge.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  <w:r>
        <w:rPr/>
        <w:pict>
          <v:rect style="position:absolute;margin-left:93.360001pt;margin-top:14.382539pt;width:247.74pt;height:.48pt;mso-position-horizontal-relative:page;mso-position-vertical-relative:paragraph;z-index:-15720448;mso-wrap-distance-left:0;mso-wrap-distance-right:0" id="docshape45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359.100006pt;margin-top:14.382539pt;width:148.5pt;height:.48pt;mso-position-horizontal-relative:page;mso-position-vertical-relative:paragraph;z-index:-15719936;mso-wrap-distance-left:0;mso-wrap-distance-right:0" id="docshape46" filled="true" fillcolor="#000000" stroked="false">
            <v:fill type="solid"/>
            <w10:wrap type="topAndBottom"/>
          </v:rect>
        </w:pict>
      </w:r>
    </w:p>
    <w:p>
      <w:pPr>
        <w:pStyle w:val="BodyText"/>
        <w:tabs>
          <w:tab w:pos="6610" w:val="left" w:leader="none"/>
        </w:tabs>
        <w:ind w:left="1295"/>
      </w:pPr>
      <w:r>
        <w:rPr/>
        <w:t>Signature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Authorized</w:t>
      </w:r>
      <w:r>
        <w:rPr>
          <w:spacing w:val="-3"/>
        </w:rPr>
        <w:t> </w:t>
      </w:r>
      <w:r>
        <w:rPr/>
        <w:t>Representative</w:t>
        <w:tab/>
        <w:t>Date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spacing w:before="90"/>
        <w:ind w:left="1295"/>
      </w:pPr>
      <w:r>
        <w:rPr/>
        <w:t>Name of Authorized</w:t>
      </w:r>
    </w:p>
    <w:p>
      <w:pPr>
        <w:pStyle w:val="BodyText"/>
        <w:tabs>
          <w:tab w:pos="4791" w:val="left" w:leader="none"/>
          <w:tab w:pos="8396" w:val="left" w:leader="none"/>
        </w:tabs>
        <w:ind w:left="1295"/>
      </w:pPr>
      <w:r>
        <w:rPr/>
        <w:t>Representative:</w:t>
        <w:tab/>
      </w:r>
      <w:r>
        <w:rPr>
          <w:u w:val="single"/>
        </w:rPr>
        <w:t> </w:t>
        <w:tab/>
      </w:r>
    </w:p>
    <w:p>
      <w:pPr>
        <w:pStyle w:val="BodyText"/>
        <w:tabs>
          <w:tab w:pos="4791" w:val="left" w:leader="none"/>
          <w:tab w:pos="8396" w:val="left" w:leader="none"/>
        </w:tabs>
        <w:spacing w:before="9"/>
        <w:ind w:left="1295"/>
      </w:pPr>
      <w:r>
        <w:rPr/>
        <w:t>Phone</w:t>
      </w:r>
      <w:r>
        <w:rPr>
          <w:spacing w:val="-11"/>
        </w:rPr>
        <w:t> </w:t>
      </w:r>
      <w:r>
        <w:rPr/>
        <w:t>Number:</w:t>
        <w:tab/>
      </w:r>
      <w:r>
        <w:rPr>
          <w:u w:val="single"/>
        </w:rPr>
        <w:t> </w:t>
        <w:tab/>
      </w:r>
    </w:p>
    <w:p>
      <w:pPr>
        <w:pStyle w:val="BodyText"/>
        <w:tabs>
          <w:tab w:pos="4777" w:val="left" w:leader="none"/>
          <w:tab w:pos="8396" w:val="left" w:leader="none"/>
        </w:tabs>
        <w:spacing w:before="11"/>
        <w:ind w:left="1295"/>
      </w:pPr>
      <w:r>
        <w:rPr/>
        <w:t>Email:</w:t>
        <w:tab/>
      </w:r>
      <w:r>
        <w:rPr>
          <w:u w:val="single"/>
        </w:rPr>
        <w:t> </w:t>
        <w:tab/>
      </w:r>
    </w:p>
    <w:p>
      <w:pPr>
        <w:spacing w:after="0"/>
        <w:sectPr>
          <w:type w:val="continuous"/>
          <w:pgSz w:w="12240" w:h="15840"/>
          <w:pgMar w:header="0" w:footer="605" w:top="720" w:bottom="820" w:left="680" w:right="900"/>
        </w:sectPr>
      </w:pPr>
    </w:p>
    <w:p>
      <w:pPr>
        <w:pStyle w:val="Heading2"/>
        <w:spacing w:before="80"/>
        <w:rPr>
          <w:rFonts w:ascii="Cambria" w:hAnsi="Cambria"/>
        </w:rPr>
      </w:pPr>
      <w:bookmarkStart w:name="_TOC_250000" w:id="27"/>
      <w:r>
        <w:rPr>
          <w:rFonts w:ascii="Cambria" w:hAnsi="Cambria"/>
          <w:color w:val="4E81BD"/>
        </w:rPr>
        <w:t>FNS‐908</w:t>
      </w:r>
      <w:r>
        <w:rPr>
          <w:rFonts w:ascii="Cambria" w:hAnsi="Cambria"/>
          <w:color w:val="4E81BD"/>
          <w:spacing w:val="-4"/>
        </w:rPr>
        <w:t> </w:t>
      </w:r>
      <w:r>
        <w:rPr>
          <w:rFonts w:ascii="Cambria" w:hAnsi="Cambria"/>
          <w:color w:val="4E81BD"/>
        </w:rPr>
        <w:t>Performance</w:t>
      </w:r>
      <w:r>
        <w:rPr>
          <w:rFonts w:ascii="Cambria" w:hAnsi="Cambria"/>
          <w:color w:val="4E81BD"/>
          <w:spacing w:val="-3"/>
        </w:rPr>
        <w:t> </w:t>
      </w:r>
      <w:r>
        <w:rPr>
          <w:rFonts w:ascii="Cambria" w:hAnsi="Cambria"/>
          <w:color w:val="4E81BD"/>
        </w:rPr>
        <w:t>Progress</w:t>
      </w:r>
      <w:r>
        <w:rPr>
          <w:rFonts w:ascii="Cambria" w:hAnsi="Cambria"/>
          <w:color w:val="4E81BD"/>
          <w:spacing w:val="-3"/>
        </w:rPr>
        <w:t> </w:t>
      </w:r>
      <w:r>
        <w:rPr>
          <w:rFonts w:ascii="Cambria" w:hAnsi="Cambria"/>
          <w:color w:val="4E81BD"/>
        </w:rPr>
        <w:t>Report</w:t>
      </w:r>
      <w:r>
        <w:rPr>
          <w:rFonts w:ascii="Cambria" w:hAnsi="Cambria"/>
          <w:color w:val="4E81BD"/>
          <w:spacing w:val="-4"/>
        </w:rPr>
        <w:t> </w:t>
      </w:r>
      <w:r>
        <w:rPr>
          <w:rFonts w:ascii="Cambria" w:hAnsi="Cambria"/>
          <w:color w:val="4E81BD"/>
        </w:rPr>
        <w:t>(PPR)</w:t>
      </w:r>
      <w:r>
        <w:rPr>
          <w:rFonts w:ascii="Cambria" w:hAnsi="Cambria"/>
          <w:color w:val="4E81BD"/>
          <w:spacing w:val="-2"/>
        </w:rPr>
        <w:t> </w:t>
      </w:r>
      <w:r>
        <w:rPr>
          <w:rFonts w:ascii="Cambria" w:hAnsi="Cambria"/>
          <w:color w:val="4E81BD"/>
        </w:rPr>
        <w:t>–</w:t>
      </w:r>
      <w:r>
        <w:rPr>
          <w:rFonts w:ascii="Cambria" w:hAnsi="Cambria"/>
          <w:color w:val="4E81BD"/>
          <w:spacing w:val="-3"/>
        </w:rPr>
        <w:t> </w:t>
      </w:r>
      <w:r>
        <w:rPr>
          <w:rFonts w:ascii="Cambria" w:hAnsi="Cambria"/>
          <w:color w:val="4E81BD"/>
        </w:rPr>
        <w:t>For</w:t>
      </w:r>
      <w:r>
        <w:rPr>
          <w:rFonts w:ascii="Cambria" w:hAnsi="Cambria"/>
          <w:color w:val="4E81BD"/>
          <w:spacing w:val="-4"/>
        </w:rPr>
        <w:t> </w:t>
      </w:r>
      <w:r>
        <w:rPr>
          <w:rFonts w:ascii="Cambria" w:hAnsi="Cambria"/>
          <w:color w:val="4E81BD"/>
        </w:rPr>
        <w:t>Reference</w:t>
      </w:r>
      <w:r>
        <w:rPr>
          <w:rFonts w:ascii="Cambria" w:hAnsi="Cambria"/>
          <w:color w:val="4E81BD"/>
          <w:spacing w:val="-3"/>
        </w:rPr>
        <w:t> </w:t>
      </w:r>
      <w:bookmarkEnd w:id="27"/>
      <w:r>
        <w:rPr>
          <w:rFonts w:ascii="Cambria" w:hAnsi="Cambria"/>
          <w:color w:val="4E81BD"/>
        </w:rPr>
        <w:t>Only</w:t>
      </w:r>
    </w:p>
    <w:p>
      <w:pPr>
        <w:pStyle w:val="BodyText"/>
        <w:spacing w:before="43"/>
        <w:ind w:left="471" w:right="309"/>
      </w:pPr>
      <w:r>
        <w:rPr/>
        <w:t>The following pages contain screenshots of the PPR form that grantees are required to use for progress</w:t>
      </w:r>
      <w:r>
        <w:rPr>
          <w:spacing w:val="-57"/>
        </w:rPr>
        <w:t> </w:t>
      </w:r>
      <w:r>
        <w:rPr/>
        <w:t>and final reports submitted to FNS.</w:t>
      </w:r>
      <w:r>
        <w:rPr>
          <w:spacing w:val="1"/>
        </w:rPr>
        <w:t> </w:t>
      </w:r>
      <w:r>
        <w:rPr/>
        <w:t>Upon award, a PPR form (Adobe PDF), customized for the</w:t>
      </w:r>
      <w:r>
        <w:rPr>
          <w:spacing w:val="1"/>
        </w:rPr>
        <w:t> </w:t>
      </w:r>
      <w:r>
        <w:rPr/>
        <w:t>specific</w:t>
      </w:r>
      <w:r>
        <w:rPr>
          <w:spacing w:val="-2"/>
        </w:rPr>
        <w:t> </w:t>
      </w:r>
      <w:r>
        <w:rPr/>
        <w:t>FNS</w:t>
      </w:r>
      <w:r>
        <w:rPr>
          <w:spacing w:val="-1"/>
        </w:rPr>
        <w:t> </w:t>
      </w:r>
      <w:r>
        <w:rPr/>
        <w:t>program,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included in award packages.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471" w:right="0" w:firstLine="0"/>
        <w:jc w:val="left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FNS‐908</w:t>
      </w:r>
      <w:r>
        <w:rPr>
          <w:rFonts w:ascii="Calibri" w:hAnsi="Calibri"/>
          <w:i/>
          <w:spacing w:val="-2"/>
          <w:sz w:val="24"/>
        </w:rPr>
        <w:t> </w:t>
      </w:r>
      <w:r>
        <w:rPr>
          <w:rFonts w:ascii="Calibri" w:hAnsi="Calibri"/>
          <w:i/>
          <w:sz w:val="24"/>
        </w:rPr>
        <w:t>Performance</w:t>
      </w:r>
      <w:r>
        <w:rPr>
          <w:rFonts w:ascii="Calibri" w:hAnsi="Calibri"/>
          <w:i/>
          <w:spacing w:val="-2"/>
          <w:sz w:val="24"/>
        </w:rPr>
        <w:t> </w:t>
      </w:r>
      <w:r>
        <w:rPr>
          <w:rFonts w:ascii="Calibri" w:hAnsi="Calibri"/>
          <w:i/>
          <w:sz w:val="24"/>
        </w:rPr>
        <w:t>Progress</w:t>
      </w:r>
      <w:r>
        <w:rPr>
          <w:rFonts w:ascii="Calibri" w:hAnsi="Calibri"/>
          <w:i/>
          <w:spacing w:val="-2"/>
          <w:sz w:val="24"/>
        </w:rPr>
        <w:t> </w:t>
      </w:r>
      <w:r>
        <w:rPr>
          <w:rFonts w:ascii="Calibri" w:hAnsi="Calibri"/>
          <w:i/>
          <w:sz w:val="24"/>
        </w:rPr>
        <w:t>Report</w:t>
      </w:r>
      <w:r>
        <w:rPr>
          <w:rFonts w:ascii="Calibri" w:hAnsi="Calibri"/>
          <w:i/>
          <w:spacing w:val="-1"/>
          <w:sz w:val="24"/>
        </w:rPr>
        <w:t> </w:t>
      </w:r>
      <w:r>
        <w:rPr>
          <w:rFonts w:ascii="Calibri" w:hAnsi="Calibri"/>
          <w:i/>
          <w:sz w:val="24"/>
        </w:rPr>
        <w:t>(PPR)</w:t>
      </w:r>
      <w:r>
        <w:rPr>
          <w:rFonts w:ascii="Calibri" w:hAnsi="Calibri"/>
          <w:i/>
          <w:spacing w:val="-1"/>
          <w:sz w:val="24"/>
        </w:rPr>
        <w:t> </w:t>
      </w:r>
      <w:r>
        <w:rPr>
          <w:rFonts w:ascii="Calibri" w:hAnsi="Calibri"/>
          <w:i/>
          <w:sz w:val="24"/>
        </w:rPr>
        <w:t>–</w:t>
      </w:r>
      <w:r>
        <w:rPr>
          <w:rFonts w:ascii="Calibri" w:hAnsi="Calibri"/>
          <w:i/>
          <w:spacing w:val="-1"/>
          <w:sz w:val="24"/>
        </w:rPr>
        <w:t> </w:t>
      </w:r>
      <w:r>
        <w:rPr>
          <w:rFonts w:ascii="Calibri" w:hAnsi="Calibri"/>
          <w:i/>
          <w:sz w:val="24"/>
        </w:rPr>
        <w:t>For</w:t>
      </w:r>
      <w:r>
        <w:rPr>
          <w:rFonts w:ascii="Calibri" w:hAnsi="Calibri"/>
          <w:i/>
          <w:spacing w:val="-1"/>
          <w:sz w:val="24"/>
        </w:rPr>
        <w:t> </w:t>
      </w:r>
      <w:r>
        <w:rPr>
          <w:rFonts w:ascii="Calibri" w:hAnsi="Calibri"/>
          <w:i/>
          <w:sz w:val="24"/>
        </w:rPr>
        <w:t>Reference</w:t>
      </w:r>
      <w:r>
        <w:rPr>
          <w:rFonts w:ascii="Calibri" w:hAnsi="Calibri"/>
          <w:i/>
          <w:spacing w:val="-3"/>
          <w:sz w:val="24"/>
        </w:rPr>
        <w:t> </w:t>
      </w:r>
      <w:r>
        <w:rPr>
          <w:rFonts w:ascii="Calibri" w:hAnsi="Calibri"/>
          <w:i/>
          <w:sz w:val="24"/>
        </w:rPr>
        <w:t>Only</w:t>
      </w: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spacing w:before="2"/>
        <w:rPr>
          <w:rFonts w:ascii="Calibri"/>
          <w:i/>
          <w:sz w:val="25"/>
        </w:rPr>
      </w:pPr>
      <w:r>
        <w:rPr/>
        <w:drawing>
          <wp:anchor distT="0" distB="0" distL="0" distR="0" allowOverlap="1" layoutInCell="1" locked="0" behindDoc="0" simplePos="0" relativeHeight="18">
            <wp:simplePos x="0" y="0"/>
            <wp:positionH relativeFrom="page">
              <wp:posOffset>885107</wp:posOffset>
            </wp:positionH>
            <wp:positionV relativeFrom="paragraph">
              <wp:posOffset>210911</wp:posOffset>
            </wp:positionV>
            <wp:extent cx="5976257" cy="4443984"/>
            <wp:effectExtent l="0" t="0" r="0" b="0"/>
            <wp:wrapTopAndBottom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257" cy="4443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Calibri"/>
          <w:sz w:val="25"/>
        </w:rPr>
        <w:sectPr>
          <w:pgSz w:w="12240" w:h="15840"/>
          <w:pgMar w:header="0" w:footer="605" w:top="640" w:bottom="820" w:left="680" w:right="900"/>
        </w:sectPr>
      </w:pPr>
    </w:p>
    <w:p>
      <w:pPr>
        <w:spacing w:before="39"/>
        <w:ind w:left="472" w:right="0" w:firstLine="0"/>
        <w:jc w:val="left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FNS‐908</w:t>
      </w:r>
      <w:r>
        <w:rPr>
          <w:rFonts w:ascii="Calibri" w:hAnsi="Calibri"/>
          <w:i/>
          <w:spacing w:val="-3"/>
          <w:sz w:val="24"/>
        </w:rPr>
        <w:t> </w:t>
      </w:r>
      <w:r>
        <w:rPr>
          <w:rFonts w:ascii="Calibri" w:hAnsi="Calibri"/>
          <w:i/>
          <w:sz w:val="24"/>
        </w:rPr>
        <w:t>Performance</w:t>
      </w:r>
      <w:r>
        <w:rPr>
          <w:rFonts w:ascii="Calibri" w:hAnsi="Calibri"/>
          <w:i/>
          <w:spacing w:val="-2"/>
          <w:sz w:val="24"/>
        </w:rPr>
        <w:t> </w:t>
      </w:r>
      <w:r>
        <w:rPr>
          <w:rFonts w:ascii="Calibri" w:hAnsi="Calibri"/>
          <w:i/>
          <w:sz w:val="24"/>
        </w:rPr>
        <w:t>Progress</w:t>
      </w:r>
      <w:r>
        <w:rPr>
          <w:rFonts w:ascii="Calibri" w:hAnsi="Calibri"/>
          <w:i/>
          <w:spacing w:val="-2"/>
          <w:sz w:val="24"/>
        </w:rPr>
        <w:t> </w:t>
      </w:r>
      <w:r>
        <w:rPr>
          <w:rFonts w:ascii="Calibri" w:hAnsi="Calibri"/>
          <w:i/>
          <w:sz w:val="24"/>
        </w:rPr>
        <w:t>Report</w:t>
      </w:r>
      <w:r>
        <w:rPr>
          <w:rFonts w:ascii="Calibri" w:hAnsi="Calibri"/>
          <w:i/>
          <w:spacing w:val="-1"/>
          <w:sz w:val="24"/>
        </w:rPr>
        <w:t> </w:t>
      </w:r>
      <w:r>
        <w:rPr>
          <w:rFonts w:ascii="Calibri" w:hAnsi="Calibri"/>
          <w:i/>
          <w:sz w:val="24"/>
        </w:rPr>
        <w:t>(PPR)</w:t>
      </w:r>
      <w:r>
        <w:rPr>
          <w:rFonts w:ascii="Calibri" w:hAnsi="Calibri"/>
          <w:i/>
          <w:spacing w:val="-1"/>
          <w:sz w:val="24"/>
        </w:rPr>
        <w:t> </w:t>
      </w:r>
      <w:r>
        <w:rPr>
          <w:rFonts w:ascii="Calibri" w:hAnsi="Calibri"/>
          <w:i/>
          <w:sz w:val="24"/>
        </w:rPr>
        <w:t>–</w:t>
      </w:r>
      <w:r>
        <w:rPr>
          <w:rFonts w:ascii="Calibri" w:hAnsi="Calibri"/>
          <w:i/>
          <w:spacing w:val="-1"/>
          <w:sz w:val="24"/>
        </w:rPr>
        <w:t> </w:t>
      </w:r>
      <w:r>
        <w:rPr>
          <w:rFonts w:ascii="Calibri" w:hAnsi="Calibri"/>
          <w:i/>
          <w:sz w:val="24"/>
        </w:rPr>
        <w:t>For</w:t>
      </w:r>
      <w:r>
        <w:rPr>
          <w:rFonts w:ascii="Calibri" w:hAnsi="Calibri"/>
          <w:i/>
          <w:spacing w:val="-1"/>
          <w:sz w:val="24"/>
        </w:rPr>
        <w:t> </w:t>
      </w:r>
      <w:r>
        <w:rPr>
          <w:rFonts w:ascii="Calibri" w:hAnsi="Calibri"/>
          <w:i/>
          <w:sz w:val="24"/>
        </w:rPr>
        <w:t>Reference</w:t>
      </w:r>
      <w:r>
        <w:rPr>
          <w:rFonts w:ascii="Calibri" w:hAnsi="Calibri"/>
          <w:i/>
          <w:spacing w:val="-3"/>
          <w:sz w:val="24"/>
        </w:rPr>
        <w:t> </w:t>
      </w:r>
      <w:r>
        <w:rPr>
          <w:rFonts w:ascii="Calibri" w:hAnsi="Calibri"/>
          <w:i/>
          <w:sz w:val="24"/>
        </w:rPr>
        <w:t>Only</w:t>
      </w:r>
      <w:r>
        <w:rPr>
          <w:rFonts w:ascii="Calibri" w:hAnsi="Calibri"/>
          <w:i/>
          <w:spacing w:val="-2"/>
          <w:sz w:val="24"/>
        </w:rPr>
        <w:t> </w:t>
      </w:r>
      <w:r>
        <w:rPr>
          <w:rFonts w:ascii="Calibri" w:hAnsi="Calibri"/>
          <w:i/>
          <w:sz w:val="24"/>
        </w:rPr>
        <w:t>(Continued)</w:t>
      </w:r>
    </w:p>
    <w:p>
      <w:pPr>
        <w:pStyle w:val="BodyText"/>
        <w:spacing w:before="11"/>
        <w:rPr>
          <w:rFonts w:ascii="Calibri"/>
          <w:i/>
          <w:sz w:val="11"/>
        </w:rPr>
      </w:pPr>
      <w:r>
        <w:rPr/>
        <w:drawing>
          <wp:anchor distT="0" distB="0" distL="0" distR="0" allowOverlap="1" layoutInCell="1" locked="0" behindDoc="0" simplePos="0" relativeHeight="19">
            <wp:simplePos x="0" y="0"/>
            <wp:positionH relativeFrom="page">
              <wp:posOffset>830503</wp:posOffset>
            </wp:positionH>
            <wp:positionV relativeFrom="paragraph">
              <wp:posOffset>107655</wp:posOffset>
            </wp:positionV>
            <wp:extent cx="5978032" cy="4565904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8032" cy="4565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Calibri"/>
          <w:sz w:val="11"/>
        </w:rPr>
        <w:sectPr>
          <w:pgSz w:w="12240" w:h="15840"/>
          <w:pgMar w:header="0" w:footer="605" w:top="680" w:bottom="820" w:left="680" w:right="900"/>
        </w:sectPr>
      </w:pPr>
    </w:p>
    <w:p>
      <w:pPr>
        <w:spacing w:before="39"/>
        <w:ind w:left="472" w:right="0" w:firstLine="0"/>
        <w:jc w:val="left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FNS‐908</w:t>
      </w:r>
      <w:r>
        <w:rPr>
          <w:rFonts w:ascii="Calibri" w:hAnsi="Calibri"/>
          <w:i/>
          <w:spacing w:val="-3"/>
          <w:sz w:val="24"/>
        </w:rPr>
        <w:t> </w:t>
      </w:r>
      <w:r>
        <w:rPr>
          <w:rFonts w:ascii="Calibri" w:hAnsi="Calibri"/>
          <w:i/>
          <w:sz w:val="24"/>
        </w:rPr>
        <w:t>Performance</w:t>
      </w:r>
      <w:r>
        <w:rPr>
          <w:rFonts w:ascii="Calibri" w:hAnsi="Calibri"/>
          <w:i/>
          <w:spacing w:val="-2"/>
          <w:sz w:val="24"/>
        </w:rPr>
        <w:t> </w:t>
      </w:r>
      <w:r>
        <w:rPr>
          <w:rFonts w:ascii="Calibri" w:hAnsi="Calibri"/>
          <w:i/>
          <w:sz w:val="24"/>
        </w:rPr>
        <w:t>Progress</w:t>
      </w:r>
      <w:r>
        <w:rPr>
          <w:rFonts w:ascii="Calibri" w:hAnsi="Calibri"/>
          <w:i/>
          <w:spacing w:val="-2"/>
          <w:sz w:val="24"/>
        </w:rPr>
        <w:t> </w:t>
      </w:r>
      <w:r>
        <w:rPr>
          <w:rFonts w:ascii="Calibri" w:hAnsi="Calibri"/>
          <w:i/>
          <w:sz w:val="24"/>
        </w:rPr>
        <w:t>Report</w:t>
      </w:r>
      <w:r>
        <w:rPr>
          <w:rFonts w:ascii="Calibri" w:hAnsi="Calibri"/>
          <w:i/>
          <w:spacing w:val="-1"/>
          <w:sz w:val="24"/>
        </w:rPr>
        <w:t> </w:t>
      </w:r>
      <w:r>
        <w:rPr>
          <w:rFonts w:ascii="Calibri" w:hAnsi="Calibri"/>
          <w:i/>
          <w:sz w:val="24"/>
        </w:rPr>
        <w:t>(PPR)</w:t>
      </w:r>
      <w:r>
        <w:rPr>
          <w:rFonts w:ascii="Calibri" w:hAnsi="Calibri"/>
          <w:i/>
          <w:spacing w:val="-1"/>
          <w:sz w:val="24"/>
        </w:rPr>
        <w:t> </w:t>
      </w:r>
      <w:r>
        <w:rPr>
          <w:rFonts w:ascii="Calibri" w:hAnsi="Calibri"/>
          <w:i/>
          <w:sz w:val="24"/>
        </w:rPr>
        <w:t>–</w:t>
      </w:r>
      <w:r>
        <w:rPr>
          <w:rFonts w:ascii="Calibri" w:hAnsi="Calibri"/>
          <w:i/>
          <w:spacing w:val="-1"/>
          <w:sz w:val="24"/>
        </w:rPr>
        <w:t> </w:t>
      </w:r>
      <w:r>
        <w:rPr>
          <w:rFonts w:ascii="Calibri" w:hAnsi="Calibri"/>
          <w:i/>
          <w:sz w:val="24"/>
        </w:rPr>
        <w:t>For</w:t>
      </w:r>
      <w:r>
        <w:rPr>
          <w:rFonts w:ascii="Calibri" w:hAnsi="Calibri"/>
          <w:i/>
          <w:spacing w:val="-1"/>
          <w:sz w:val="24"/>
        </w:rPr>
        <w:t> </w:t>
      </w:r>
      <w:r>
        <w:rPr>
          <w:rFonts w:ascii="Calibri" w:hAnsi="Calibri"/>
          <w:i/>
          <w:sz w:val="24"/>
        </w:rPr>
        <w:t>Reference</w:t>
      </w:r>
      <w:r>
        <w:rPr>
          <w:rFonts w:ascii="Calibri" w:hAnsi="Calibri"/>
          <w:i/>
          <w:spacing w:val="-3"/>
          <w:sz w:val="24"/>
        </w:rPr>
        <w:t> </w:t>
      </w:r>
      <w:r>
        <w:rPr>
          <w:rFonts w:ascii="Calibri" w:hAnsi="Calibri"/>
          <w:i/>
          <w:sz w:val="24"/>
        </w:rPr>
        <w:t>Only</w:t>
      </w:r>
      <w:r>
        <w:rPr>
          <w:rFonts w:ascii="Calibri" w:hAnsi="Calibri"/>
          <w:i/>
          <w:spacing w:val="-2"/>
          <w:sz w:val="24"/>
        </w:rPr>
        <w:t> </w:t>
      </w:r>
      <w:r>
        <w:rPr>
          <w:rFonts w:ascii="Calibri" w:hAnsi="Calibri"/>
          <w:i/>
          <w:sz w:val="24"/>
        </w:rPr>
        <w:t>(Continued)</w:t>
      </w:r>
    </w:p>
    <w:p>
      <w:pPr>
        <w:pStyle w:val="BodyText"/>
        <w:spacing w:before="4"/>
        <w:rPr>
          <w:rFonts w:ascii="Calibri"/>
          <w:i/>
          <w:sz w:val="13"/>
        </w:rPr>
      </w:pPr>
      <w:r>
        <w:rPr/>
        <w:drawing>
          <wp:anchor distT="0" distB="0" distL="0" distR="0" allowOverlap="1" layoutInCell="1" locked="0" behindDoc="0" simplePos="0" relativeHeight="20">
            <wp:simplePos x="0" y="0"/>
            <wp:positionH relativeFrom="page">
              <wp:posOffset>878267</wp:posOffset>
            </wp:positionH>
            <wp:positionV relativeFrom="paragraph">
              <wp:posOffset>118932</wp:posOffset>
            </wp:positionV>
            <wp:extent cx="5980209" cy="4565904"/>
            <wp:effectExtent l="0" t="0" r="0" b="0"/>
            <wp:wrapTopAndBottom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0209" cy="4565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spacing w:before="7"/>
        <w:rPr>
          <w:rFonts w:ascii="Calibri"/>
          <w:i/>
          <w:sz w:val="22"/>
        </w:rPr>
      </w:pPr>
      <w:r>
        <w:rPr/>
        <w:drawing>
          <wp:anchor distT="0" distB="0" distL="0" distR="0" allowOverlap="1" layoutInCell="1" locked="0" behindDoc="0" simplePos="0" relativeHeight="21">
            <wp:simplePos x="0" y="0"/>
            <wp:positionH relativeFrom="page">
              <wp:posOffset>830503</wp:posOffset>
            </wp:positionH>
            <wp:positionV relativeFrom="paragraph">
              <wp:posOffset>190694</wp:posOffset>
            </wp:positionV>
            <wp:extent cx="5978210" cy="2542032"/>
            <wp:effectExtent l="0" t="0" r="0" b="0"/>
            <wp:wrapTopAndBottom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8210" cy="2542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header="0" w:footer="605" w:top="680" w:bottom="820" w:left="68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Courier New">
    <w:altName w:val="Courier New"/>
    <w:charset w:val="0"/>
    <w:family w:val="modern"/>
    <w:pitch w:val="fixed"/>
  </w:font>
  <w:font w:name="Segoe UI Symbol">
    <w:altName w:val="Segoe UI Symbo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7.420013pt;margin-top:749.344971pt;width:18.25pt;height:14.4pt;mso-position-horizontal-relative:page;mso-position-vertical-relative:page;z-index:-16579072" type="#_x0000_t202" id="docshape1" filled="false" stroked="false">
          <v:textbox inset="0,0,0,0">
            <w:txbxContent>
              <w:p>
                <w:pPr>
                  <w:spacing w:before="3"/>
                  <w:ind w:left="61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6.599998pt;margin-top:760.899963pt;width:70.55pt;height:12pt;mso-position-horizontal-relative:page;mso-position-vertical-relative:page;z-index:-16578560" type="#_x0000_t202" id="docshape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Form</w:t>
                </w:r>
                <w:r>
                  <w:rPr>
                    <w:spacing w:val="-5"/>
                    <w:sz w:val="18"/>
                  </w:rPr>
                  <w:t> </w:t>
                </w:r>
                <w:r>
                  <w:rPr>
                    <w:sz w:val="18"/>
                  </w:rPr>
                  <w:t>RFA</w:t>
                </w:r>
                <w:r>
                  <w:rPr>
                    <w:spacing w:val="-4"/>
                    <w:sz w:val="18"/>
                  </w:rPr>
                  <w:t> </w:t>
                </w:r>
                <w:r>
                  <w:rPr>
                    <w:sz w:val="18"/>
                  </w:rPr>
                  <w:t>(01-21)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">
    <w:multiLevelType w:val="hybridMultilevel"/>
    <w:lvl w:ilvl="0">
      <w:start w:val="1"/>
      <w:numFmt w:val="upperLetter"/>
      <w:lvlText w:val="%1."/>
      <w:lvlJc w:val="left"/>
      <w:pPr>
        <w:ind w:left="83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822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0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8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6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5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3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1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96" w:hanging="360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1192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146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92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3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8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3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7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2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68" w:hanging="72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712" w:hanging="24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4E81BD"/>
        <w:spacing w:val="-1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714" w:hanging="2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08" w:hanging="2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02" w:hanging="2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96" w:hanging="2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90" w:hanging="2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84" w:hanging="2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78" w:hanging="2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72" w:hanging="241"/>
      </w:pPr>
      <w:rPr>
        <w:rFonts w:hint="default"/>
      </w:rPr>
    </w:lvl>
  </w:abstractNum>
  <w:abstractNum w:abstractNumId="23">
    <w:multiLevelType w:val="hybridMultilevel"/>
    <w:lvl w:ilvl="0">
      <w:start w:val="1"/>
      <w:numFmt w:val="lowerLetter"/>
      <w:lvlText w:val="%1)"/>
      <w:lvlJc w:val="left"/>
      <w:pPr>
        <w:ind w:left="182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704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8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72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5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4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24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08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92" w:hanging="360"/>
      </w:pPr>
      <w:rPr>
        <w:rFonts w:hint="default"/>
      </w:rPr>
    </w:lvl>
  </w:abstractNum>
  <w:abstractNum w:abstractNumId="22">
    <w:multiLevelType w:val="hybridMultilevel"/>
    <w:lvl w:ilvl="0">
      <w:start w:val="1"/>
      <w:numFmt w:val="lowerLetter"/>
      <w:lvlText w:val="%1)"/>
      <w:lvlJc w:val="left"/>
      <w:pPr>
        <w:ind w:left="182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704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8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72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5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4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24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08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92" w:hanging="360"/>
      </w:pPr>
      <w:rPr>
        <w:rFonts w:hint="default"/>
      </w:rPr>
    </w:lvl>
  </w:abstractNum>
  <w:abstractNum w:abstractNumId="21">
    <w:multiLevelType w:val="hybridMultilevel"/>
    <w:lvl w:ilvl="0">
      <w:start w:val="1"/>
      <w:numFmt w:val="lowerLetter"/>
      <w:lvlText w:val="%1)"/>
      <w:lvlJc w:val="left"/>
      <w:pPr>
        <w:ind w:left="182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704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8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72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5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4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24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08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92" w:hanging="360"/>
      </w:pPr>
      <w:rPr>
        <w:rFonts w:hint="default"/>
      </w:rPr>
    </w:lvl>
  </w:abstractNum>
  <w:abstractNum w:abstractNumId="20">
    <w:multiLevelType w:val="hybridMultilevel"/>
    <w:lvl w:ilvl="0">
      <w:start w:val="0"/>
      <w:numFmt w:val="bullet"/>
      <w:lvlText w:val=""/>
      <w:lvlJc w:val="left"/>
      <w:pPr>
        <w:ind w:left="832" w:hanging="360"/>
      </w:pPr>
      <w:rPr>
        <w:rFonts w:hint="default" w:ascii="Symbol" w:hAnsi="Symbol" w:eastAsia="Symbol" w:cs="Symbol"/>
        <w:b/>
        <w:bCs/>
        <w:i w:val="0"/>
        <w:iCs w:val="0"/>
        <w:w w:val="99"/>
        <w:sz w:val="24"/>
        <w:szCs w:val="24"/>
      </w:rPr>
    </w:lvl>
    <w:lvl w:ilvl="1">
      <w:start w:val="0"/>
      <w:numFmt w:val="bullet"/>
      <w:lvlText w:val="•"/>
      <w:lvlJc w:val="left"/>
      <w:pPr>
        <w:ind w:left="1822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0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8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6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5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3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1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96" w:hanging="360"/>
      </w:pPr>
      <w:rPr>
        <w:rFonts w:hint="default"/>
      </w:rPr>
    </w:lvl>
  </w:abstractNum>
  <w:abstractNum w:abstractNumId="19">
    <w:multiLevelType w:val="hybridMultilevel"/>
    <w:lvl w:ilvl="0">
      <w:start w:val="6"/>
      <w:numFmt w:val="decimal"/>
      <w:lvlText w:val="%1."/>
      <w:lvlJc w:val="left"/>
      <w:pPr>
        <w:ind w:left="1192" w:hanging="720"/>
        <w:jc w:val="left"/>
      </w:pPr>
      <w:rPr>
        <w:rFonts w:hint="default"/>
        <w:w w:val="100"/>
      </w:rPr>
    </w:lvl>
    <w:lvl w:ilvl="1">
      <w:start w:val="1"/>
      <w:numFmt w:val="lowerLetter"/>
      <w:lvlText w:val="%2)"/>
      <w:lvlJc w:val="left"/>
      <w:pPr>
        <w:ind w:left="182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2802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84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6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48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31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13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95" w:hanging="360"/>
      </w:pPr>
      <w:rPr>
        <w:rFonts w:hint="default"/>
      </w:rPr>
    </w:lvl>
  </w:abstractNum>
  <w:abstractNum w:abstractNumId="18">
    <w:multiLevelType w:val="hybridMultilevel"/>
    <w:lvl w:ilvl="0">
      <w:start w:val="0"/>
      <w:numFmt w:val="bullet"/>
      <w:lvlText w:val=""/>
      <w:lvlJc w:val="left"/>
      <w:pPr>
        <w:ind w:left="1292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236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72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08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4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8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1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52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88" w:hanging="360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192" w:hanging="360"/>
        <w:jc w:val="right"/>
      </w:pPr>
      <w:rPr>
        <w:rFonts w:hint="default"/>
        <w:w w:val="100"/>
      </w:rPr>
    </w:lvl>
    <w:lvl w:ilvl="1">
      <w:start w:val="1"/>
      <w:numFmt w:val="decimal"/>
      <w:lvlText w:val="%2."/>
      <w:lvlJc w:val="left"/>
      <w:pPr>
        <w:ind w:left="1912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2891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62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33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04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75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46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17" w:hanging="720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1192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1552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257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82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9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04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15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2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37" w:hanging="360"/>
      </w:pPr>
      <w:rPr>
        <w:rFonts w:hint="default"/>
      </w:rPr>
    </w:lvl>
  </w:abstractNum>
  <w:abstractNum w:abstractNumId="15">
    <w:multiLevelType w:val="hybridMultilevel"/>
    <w:lvl w:ilvl="0">
      <w:start w:val="0"/>
      <w:numFmt w:val="bullet"/>
      <w:lvlText w:val=""/>
      <w:lvlJc w:val="left"/>
      <w:pPr>
        <w:ind w:left="1552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47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9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0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1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2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3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40" w:hanging="360"/>
      </w:pPr>
      <w:rPr>
        <w:rFonts w:hint="default"/>
      </w:rPr>
    </w:lvl>
  </w:abstractNum>
  <w:abstractNum w:abstractNumId="14">
    <w:multiLevelType w:val="hybridMultilevel"/>
    <w:lvl w:ilvl="0">
      <w:start w:val="6"/>
      <w:numFmt w:val="lowerLetter"/>
      <w:lvlText w:val="%1."/>
      <w:lvlJc w:val="left"/>
      <w:pPr>
        <w:ind w:left="119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146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92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38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8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3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7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22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68" w:hanging="360"/>
      </w:pPr>
      <w:rPr>
        <w:rFonts w:hint="default"/>
      </w:rPr>
    </w:lvl>
  </w:abstractNum>
  <w:abstractNum w:abstractNumId="13">
    <w:multiLevelType w:val="hybridMultilevel"/>
    <w:lvl w:ilvl="0">
      <w:start w:val="6"/>
      <w:numFmt w:val="lowerLetter"/>
      <w:lvlText w:val="%1."/>
      <w:lvlJc w:val="left"/>
      <w:pPr>
        <w:ind w:left="119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146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92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38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8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3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7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22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68" w:hanging="3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192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146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92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3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8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3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7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2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68" w:hanging="720"/>
      </w:pPr>
      <w:rPr>
        <w:rFonts w:hint="default"/>
      </w:rPr>
    </w:lvl>
  </w:abstractNum>
  <w:abstractNum w:abstractNumId="11">
    <w:multiLevelType w:val="hybridMultilevel"/>
    <w:lvl w:ilvl="0">
      <w:start w:val="0"/>
      <w:numFmt w:val="bullet"/>
      <w:lvlText w:val=""/>
      <w:lvlJc w:val="left"/>
      <w:pPr>
        <w:ind w:left="1192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"/>
      <w:lvlJc w:val="left"/>
      <w:pPr>
        <w:ind w:left="1552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192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12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05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97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9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82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75" w:hanging="3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lowerLetter"/>
      <w:lvlText w:val="%1."/>
      <w:lvlJc w:val="left"/>
      <w:pPr>
        <w:ind w:left="827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w w:val="99"/>
        <w:sz w:val="22"/>
        <w:szCs w:val="22"/>
      </w:rPr>
    </w:lvl>
    <w:lvl w:ilvl="1">
      <w:start w:val="0"/>
      <w:numFmt w:val="bullet"/>
      <w:lvlText w:val="•"/>
      <w:lvlJc w:val="left"/>
      <w:pPr>
        <w:ind w:left="1645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7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9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22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47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7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98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9">
    <w:multiLevelType w:val="hybridMultilevel"/>
    <w:lvl w:ilvl="0">
      <w:start w:val="1"/>
      <w:numFmt w:val="lowerLetter"/>
      <w:lvlText w:val="%1."/>
      <w:lvlJc w:val="left"/>
      <w:pPr>
        <w:ind w:left="828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w w:val="99"/>
        <w:sz w:val="22"/>
        <w:szCs w:val="22"/>
      </w:rPr>
    </w:lvl>
    <w:lvl w:ilvl="1">
      <w:start w:val="0"/>
      <w:numFmt w:val="bullet"/>
      <w:lvlText w:val="•"/>
      <w:lvlJc w:val="left"/>
      <w:pPr>
        <w:ind w:left="1645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7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9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22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47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7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98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8">
    <w:multiLevelType w:val="hybridMultilevel"/>
    <w:lvl w:ilvl="0">
      <w:start w:val="1"/>
      <w:numFmt w:val="lowerLetter"/>
      <w:lvlText w:val="%1."/>
      <w:lvlJc w:val="left"/>
      <w:pPr>
        <w:ind w:left="828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w w:val="99"/>
        <w:sz w:val="22"/>
        <w:szCs w:val="22"/>
      </w:rPr>
    </w:lvl>
    <w:lvl w:ilvl="1">
      <w:start w:val="0"/>
      <w:numFmt w:val="bullet"/>
      <w:lvlText w:val="•"/>
      <w:lvlJc w:val="left"/>
      <w:pPr>
        <w:ind w:left="1645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7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9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22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47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7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98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7">
    <w:multiLevelType w:val="hybridMultilevel"/>
    <w:lvl w:ilvl="0">
      <w:start w:val="1"/>
      <w:numFmt w:val="lowerLetter"/>
      <w:lvlText w:val="%1."/>
      <w:lvlJc w:val="left"/>
      <w:pPr>
        <w:ind w:left="828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w w:val="99"/>
        <w:sz w:val="22"/>
        <w:szCs w:val="22"/>
      </w:rPr>
    </w:lvl>
    <w:lvl w:ilvl="1">
      <w:start w:val="0"/>
      <w:numFmt w:val="bullet"/>
      <w:lvlText w:val="•"/>
      <w:lvlJc w:val="left"/>
      <w:pPr>
        <w:ind w:left="1645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7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9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22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47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7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98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1102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91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"/>
      <w:lvlJc w:val="left"/>
      <w:pPr>
        <w:ind w:left="2632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</w:rPr>
    </w:lvl>
    <w:lvl w:ilvl="3">
      <w:start w:val="0"/>
      <w:numFmt w:val="bullet"/>
      <w:lvlText w:val="•"/>
      <w:lvlJc w:val="left"/>
      <w:pPr>
        <w:ind w:left="3642" w:hanging="2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45" w:hanging="2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47" w:hanging="2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50" w:hanging="2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52" w:hanging="2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55" w:hanging="240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1192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146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92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38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8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3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7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22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68" w:hanging="360"/>
      </w:pPr>
      <w:rPr>
        <w:rFonts w:hint="default"/>
      </w:rPr>
    </w:lvl>
  </w:abstractNum>
  <w:abstractNum w:abstractNumId="4">
    <w:multiLevelType w:val="hybridMultilevel"/>
    <w:lvl w:ilvl="0">
      <w:start w:val="6"/>
      <w:numFmt w:val="decimal"/>
      <w:lvlText w:val="%1."/>
      <w:lvlJc w:val="left"/>
      <w:pPr>
        <w:ind w:left="1352" w:hanging="5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2"/>
        <w:szCs w:val="22"/>
      </w:rPr>
    </w:lvl>
    <w:lvl w:ilvl="1">
      <w:start w:val="0"/>
      <w:numFmt w:val="bullet"/>
      <w:lvlText w:val="•"/>
      <w:lvlJc w:val="left"/>
      <w:pPr>
        <w:ind w:left="2290" w:hanging="5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20" w:hanging="5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50" w:hanging="5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80" w:hanging="5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10" w:hanging="5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40" w:hanging="5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70" w:hanging="5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00" w:hanging="520"/>
      </w:pPr>
      <w:rPr>
        <w:rFonts w:hint="default"/>
      </w:rPr>
    </w:lvl>
  </w:abstractNum>
  <w:abstractNum w:abstractNumId="3">
    <w:multiLevelType w:val="hybridMultilevel"/>
    <w:lvl w:ilvl="0">
      <w:start w:val="1"/>
      <w:numFmt w:val="upperLetter"/>
      <w:lvlText w:val="%1."/>
      <w:lvlJc w:val="left"/>
      <w:pPr>
        <w:ind w:left="83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9"/>
        <w:sz w:val="22"/>
        <w:szCs w:val="22"/>
      </w:rPr>
    </w:lvl>
    <w:lvl w:ilvl="1">
      <w:start w:val="1"/>
      <w:numFmt w:val="decimal"/>
      <w:lvlText w:val="%2."/>
      <w:lvlJc w:val="left"/>
      <w:pPr>
        <w:ind w:left="998" w:hanging="16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2073" w:hanging="16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46" w:hanging="16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20" w:hanging="16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93" w:hanging="16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66" w:hanging="16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40" w:hanging="16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13" w:hanging="166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192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380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11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42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73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04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35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66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97" w:hanging="72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175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128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76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24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72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2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68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16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64" w:hanging="72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92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146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92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3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8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3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7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2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68" w:hanging="720"/>
      </w:pPr>
      <w:rPr>
        <w:rFonts w:hint="default"/>
      </w:rPr>
    </w:lvl>
  </w:abstract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OC1" w:type="paragraph">
    <w:name w:val="TOC 1"/>
    <w:basedOn w:val="Normal"/>
    <w:uiPriority w:val="1"/>
    <w:qFormat/>
    <w:pPr>
      <w:spacing w:before="141"/>
      <w:ind w:left="832" w:hanging="361"/>
    </w:pPr>
    <w:rPr>
      <w:rFonts w:ascii="Times New Roman" w:hAnsi="Times New Roman" w:eastAsia="Times New Roman" w:cs="Times New Roman"/>
      <w:sz w:val="22"/>
      <w:szCs w:val="22"/>
    </w:rPr>
  </w:style>
  <w:style w:styleId="TOC2" w:type="paragraph">
    <w:name w:val="TOC 2"/>
    <w:basedOn w:val="Normal"/>
    <w:uiPriority w:val="1"/>
    <w:qFormat/>
    <w:pPr>
      <w:spacing w:before="140"/>
      <w:ind w:left="998" w:hanging="167"/>
    </w:pPr>
    <w:rPr>
      <w:rFonts w:ascii="Times New Roman" w:hAnsi="Times New Roman" w:eastAsia="Times New Roman" w:cs="Times New Roman"/>
      <w:sz w:val="22"/>
      <w:szCs w:val="22"/>
    </w:rPr>
  </w:style>
  <w:style w:styleId="TOC3" w:type="paragraph">
    <w:name w:val="TOC 3"/>
    <w:basedOn w:val="Normal"/>
    <w:uiPriority w:val="1"/>
    <w:qFormat/>
    <w:pPr>
      <w:spacing w:before="140"/>
      <w:ind w:left="832"/>
    </w:pPr>
    <w:rPr>
      <w:rFonts w:ascii="Times New Roman" w:hAnsi="Times New Roman" w:eastAsia="Times New Roman" w:cs="Times New Roman"/>
      <w:sz w:val="22"/>
      <w:szCs w:val="22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61"/>
      <w:ind w:left="1192" w:hanging="720"/>
      <w:outlineLvl w:val="1"/>
    </w:pPr>
    <w:rPr>
      <w:rFonts w:ascii="Times New Roman" w:hAnsi="Times New Roman" w:eastAsia="Times New Roman" w:cs="Times New Roman"/>
      <w:b/>
      <w:bCs/>
      <w:sz w:val="26"/>
      <w:szCs w:val="26"/>
    </w:rPr>
  </w:style>
  <w:style w:styleId="Heading2" w:type="paragraph">
    <w:name w:val="Heading 2"/>
    <w:basedOn w:val="Normal"/>
    <w:uiPriority w:val="1"/>
    <w:qFormat/>
    <w:pPr>
      <w:ind w:left="472"/>
      <w:outlineLvl w:val="2"/>
    </w:pPr>
    <w:rPr>
      <w:rFonts w:ascii="Times New Roman" w:hAnsi="Times New Roman" w:eastAsia="Times New Roman" w:cs="Times New Roman"/>
      <w:b/>
      <w:bCs/>
      <w:sz w:val="24"/>
      <w:szCs w:val="24"/>
    </w:rPr>
  </w:style>
  <w:style w:styleId="Title" w:type="paragraph">
    <w:name w:val="Title"/>
    <w:basedOn w:val="Normal"/>
    <w:uiPriority w:val="1"/>
    <w:qFormat/>
    <w:pPr>
      <w:spacing w:before="28"/>
      <w:ind w:left="472" w:right="1237"/>
    </w:pPr>
    <w:rPr>
      <w:rFonts w:ascii="Calibri" w:hAnsi="Calibri" w:eastAsia="Calibri" w:cs="Calibri"/>
      <w:b/>
      <w:bCs/>
      <w:sz w:val="36"/>
      <w:szCs w:val="36"/>
    </w:rPr>
  </w:style>
  <w:style w:styleId="ListParagraph" w:type="paragraph">
    <w:name w:val="List Paragraph"/>
    <w:basedOn w:val="Normal"/>
    <w:uiPriority w:val="1"/>
    <w:qFormat/>
    <w:pPr>
      <w:ind w:left="1192" w:hanging="360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http://www.fns.usda.gov/fdpir/fdpne-grant-application-technical-assistance" TargetMode="External"/><Relationship Id="rId8" Type="http://schemas.openxmlformats.org/officeDocument/2006/relationships/hyperlink" Target="http://www.grants.govby/" TargetMode="External"/><Relationship Id="rId9" Type="http://schemas.openxmlformats.org/officeDocument/2006/relationships/hyperlink" Target="http://www.sam.gov/SAM" TargetMode="External"/><Relationship Id="rId10" Type="http://schemas.openxmlformats.org/officeDocument/2006/relationships/hyperlink" Target="http://www.grants.gov/web/grants/grantors/grantor-registration.html" TargetMode="External"/><Relationship Id="rId11" Type="http://schemas.openxmlformats.org/officeDocument/2006/relationships/hyperlink" Target="http://www.grants.gov/web/grants/applicants/workspace-overview/workspace-roles.html" TargetMode="External"/><Relationship Id="rId12" Type="http://schemas.openxmlformats.org/officeDocument/2006/relationships/hyperlink" Target="http://www.grants.gov/web/grants/applicants/applicant-training.html" TargetMode="External"/><Relationship Id="rId13" Type="http://schemas.openxmlformats.org/officeDocument/2006/relationships/hyperlink" Target="mailto:support@grants.gov" TargetMode="External"/><Relationship Id="rId14" Type="http://schemas.openxmlformats.org/officeDocument/2006/relationships/hyperlink" Target="http://www.grants.gov/" TargetMode="External"/><Relationship Id="rId15" Type="http://schemas.openxmlformats.org/officeDocument/2006/relationships/hyperlink" Target="http://www.grants.gov/web/grants/applicants/workspace-overview.html" TargetMode="External"/><Relationship Id="rId16" Type="http://schemas.openxmlformats.org/officeDocument/2006/relationships/hyperlink" Target="http://www.sam.gov/" TargetMode="External"/><Relationship Id="rId17" Type="http://schemas.openxmlformats.org/officeDocument/2006/relationships/hyperlink" Target="http://fedgov.dnb.com/webform" TargetMode="External"/><Relationship Id="rId18" Type="http://schemas.openxmlformats.org/officeDocument/2006/relationships/hyperlink" Target="http://www.fsd.gov/app/answers/list" TargetMode="External"/><Relationship Id="rId19" Type="http://schemas.openxmlformats.org/officeDocument/2006/relationships/hyperlink" Target="http://www.usda.gov/privacy-" TargetMode="External"/><Relationship Id="rId20" Type="http://schemas.openxmlformats.org/officeDocument/2006/relationships/hyperlink" Target="http://www.usda.gov/privacy-policy" TargetMode="External"/><Relationship Id="rId21" Type="http://schemas.openxmlformats.org/officeDocument/2006/relationships/hyperlink" Target="http://www.fprs.usda.gov/" TargetMode="External"/><Relationship Id="rId22" Type="http://schemas.openxmlformats.org/officeDocument/2006/relationships/hyperlink" Target="mailto:dawn.addison@usda.gov" TargetMode="External"/><Relationship Id="rId23" Type="http://schemas.openxmlformats.org/officeDocument/2006/relationships/image" Target="media/image2.png"/><Relationship Id="rId24" Type="http://schemas.openxmlformats.org/officeDocument/2006/relationships/image" Target="media/image3.png"/><Relationship Id="rId25" Type="http://schemas.openxmlformats.org/officeDocument/2006/relationships/image" Target="media/image4.png"/><Relationship Id="rId26" Type="http://schemas.openxmlformats.org/officeDocument/2006/relationships/image" Target="media/image5.png"/><Relationship Id="rId2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Jonathan.Pine</dc:creator>
  <dc:title>Microsoft Word - FY22 FDPNE RFA _ 11.29.21 (004)</dc:title>
  <dcterms:created xsi:type="dcterms:W3CDTF">2021-12-06T21:10:18Z</dcterms:created>
  <dcterms:modified xsi:type="dcterms:W3CDTF">2021-12-06T21:10:18Z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2021-12-06T00:00:00Z</vt:filetime>
  </property>
</Properties>
</file>