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B62E5" w14:textId="4A7E3187" w:rsidR="00B1287F" w:rsidRPr="000A1EF8" w:rsidRDefault="00B62B42" w:rsidP="01EB98B8">
      <w:pPr>
        <w:jc w:val="center"/>
        <w:rPr>
          <w:rFonts w:ascii="Times New Roman" w:eastAsia="Times New Roman" w:hAnsi="Times New Roman" w:cs="Times New Roman"/>
          <w:b/>
          <w:bCs/>
        </w:rPr>
      </w:pPr>
      <w:r w:rsidRPr="01EB98B8">
        <w:rPr>
          <w:rFonts w:ascii="Times New Roman" w:eastAsia="Times New Roman" w:hAnsi="Times New Roman" w:cs="Times New Roman"/>
          <w:b/>
          <w:bCs/>
        </w:rPr>
        <w:t xml:space="preserve">INL DRAFT </w:t>
      </w:r>
      <w:r w:rsidR="00E57A39" w:rsidRPr="01EB98B8">
        <w:rPr>
          <w:rFonts w:ascii="Times New Roman" w:eastAsia="Times New Roman" w:hAnsi="Times New Roman" w:cs="Times New Roman"/>
          <w:b/>
          <w:bCs/>
        </w:rPr>
        <w:t>Change Map</w:t>
      </w:r>
      <w:r w:rsidR="0008474A" w:rsidRPr="01EB98B8">
        <w:rPr>
          <w:rFonts w:ascii="Times New Roman" w:eastAsia="Times New Roman" w:hAnsi="Times New Roman" w:cs="Times New Roman"/>
          <w:b/>
          <w:bCs/>
        </w:rPr>
        <w:t xml:space="preserve"> Template</w:t>
      </w:r>
    </w:p>
    <w:p w14:paraId="2757FD23" w14:textId="5074C674" w:rsidR="00B1287F" w:rsidRPr="000A1EF8" w:rsidRDefault="0008474A" w:rsidP="01EB98B8">
      <w:pPr>
        <w:jc w:val="center"/>
        <w:rPr>
          <w:rFonts w:ascii="Times New Roman" w:eastAsia="Times New Roman" w:hAnsi="Times New Roman" w:cs="Times New Roman"/>
          <w:b/>
          <w:bCs/>
        </w:rPr>
      </w:pPr>
      <w:r w:rsidRPr="01EB98B8">
        <w:rPr>
          <w:rFonts w:ascii="Times New Roman" w:eastAsia="Times New Roman" w:hAnsi="Times New Roman" w:cs="Times New Roman"/>
          <w:b/>
          <w:bCs/>
        </w:rPr>
        <w:t xml:space="preserve"> Draft Goals, Indicators, Targets for:</w:t>
      </w:r>
    </w:p>
    <w:p w14:paraId="7F55A816" w14:textId="46693C7D" w:rsidR="0008474A" w:rsidRDefault="5F74383B" w:rsidP="01EB98B8">
      <w:pPr>
        <w:ind w:left="1440" w:firstLine="720"/>
        <w:rPr>
          <w:rFonts w:ascii="Times New Roman" w:eastAsia="Times New Roman" w:hAnsi="Times New Roman" w:cs="Times New Roman"/>
          <w:b/>
          <w:bCs/>
          <w:i/>
          <w:iCs/>
          <w:color w:val="000000" w:themeColor="text1"/>
        </w:rPr>
      </w:pPr>
      <w:r w:rsidRPr="01EB98B8">
        <w:rPr>
          <w:rFonts w:ascii="Times New Roman" w:eastAsia="Times New Roman" w:hAnsi="Times New Roman" w:cs="Times New Roman"/>
          <w:b/>
          <w:bCs/>
          <w:i/>
          <w:iCs/>
          <w:color w:val="000000" w:themeColor="text1"/>
        </w:rPr>
        <w:t>Combating Corruption in Costa Rica's Judicial Authority Through Ethics Training</w:t>
      </w:r>
    </w:p>
    <w:p w14:paraId="4E4257BC" w14:textId="3880335D" w:rsidR="001F137B" w:rsidRDefault="001F137B" w:rsidP="001F137B">
      <w:pPr>
        <w:jc w:val="center"/>
        <w:rPr>
          <w:rFonts w:ascii="Times New Roman" w:eastAsia="Times New Roman" w:hAnsi="Times New Roman" w:cs="Times New Roman"/>
          <w:i/>
          <w:iCs/>
          <w:color w:val="000000" w:themeColor="text1"/>
        </w:rPr>
      </w:pPr>
      <w:r>
        <w:rPr>
          <w:rFonts w:ascii="Times New Roman" w:hAnsi="Times New Roman" w:cs="Times New Roman"/>
          <w:b/>
          <w:bCs/>
        </w:rPr>
        <w:t>INL22CA0028-WHPCOSRIC-ETHICSTRNG-032</w:t>
      </w:r>
      <w:r w:rsidR="00A17C13">
        <w:rPr>
          <w:rFonts w:ascii="Times New Roman" w:hAnsi="Times New Roman" w:cs="Times New Roman"/>
          <w:b/>
          <w:bCs/>
        </w:rPr>
        <w:t>8</w:t>
      </w:r>
      <w:r>
        <w:rPr>
          <w:rFonts w:ascii="Times New Roman" w:hAnsi="Times New Roman" w:cs="Times New Roman"/>
          <w:b/>
          <w:bCs/>
        </w:rPr>
        <w:t>2022</w:t>
      </w:r>
    </w:p>
    <w:p w14:paraId="21E3BEAC" w14:textId="141CB58C" w:rsidR="0008474A" w:rsidRDefault="0008474A" w:rsidP="01EB98B8">
      <w:pPr>
        <w:ind w:left="1440" w:firstLine="720"/>
        <w:rPr>
          <w:rFonts w:ascii="Times New Roman" w:eastAsia="Times New Roman" w:hAnsi="Times New Roman" w:cs="Times New Roman"/>
          <w:b/>
          <w:bCs/>
          <w:i/>
          <w:iCs/>
          <w:color w:val="000000" w:themeColor="text1"/>
        </w:rPr>
      </w:pPr>
    </w:p>
    <w:p w14:paraId="57DB9872" w14:textId="3B8D09F2" w:rsidR="0008474A" w:rsidRDefault="5F74383B" w:rsidP="001F137B">
      <w:pPr>
        <w:rPr>
          <w:rFonts w:ascii="Times New Roman" w:eastAsia="Times New Roman" w:hAnsi="Times New Roman" w:cs="Times New Roman"/>
          <w:color w:val="000000" w:themeColor="text1"/>
        </w:rPr>
      </w:pPr>
      <w:r w:rsidRPr="001F137B">
        <w:rPr>
          <w:rFonts w:ascii="Times New Roman" w:eastAsia="Times New Roman" w:hAnsi="Times New Roman" w:cs="Times New Roman"/>
          <w:color w:val="000000" w:themeColor="text1"/>
          <w:highlight w:val="yellow"/>
        </w:rPr>
        <w:t>The Draft Change Map for this project is below.  This was developed in collaboration with country counterparts, and implementers are expected to follow the goals, objectives,  activities and indicators outlined therein.  Applicants should use this as a guide in developing their Change Map for this NOFO, and should feel free to add and/or propose additional data sources, activities, indicators and targets that they perceive may help better achieve the stated objectives.</w:t>
      </w:r>
      <w:r w:rsidRPr="01EB98B8">
        <w:rPr>
          <w:rFonts w:ascii="Times New Roman" w:eastAsia="Times New Roman" w:hAnsi="Times New Roman" w:cs="Times New Roman"/>
          <w:color w:val="000000" w:themeColor="text1"/>
        </w:rPr>
        <w:t xml:space="preserve"> </w:t>
      </w:r>
    </w:p>
    <w:p w14:paraId="0BF29AFA" w14:textId="3E89C3E5" w:rsidR="0008474A" w:rsidRDefault="0008474A" w:rsidP="001F137B">
      <w:pPr>
        <w:rPr>
          <w:rFonts w:ascii="Times New Roman" w:eastAsia="Times New Roman" w:hAnsi="Times New Roman" w:cs="Times New Roman"/>
          <w:b/>
          <w:bCs/>
          <w:i/>
          <w:iCs/>
        </w:rPr>
      </w:pPr>
    </w:p>
    <w:p w14:paraId="168A4839" w14:textId="4D86C610" w:rsidR="43DF029D" w:rsidRDefault="43DF029D" w:rsidP="001F137B">
      <w:pPr>
        <w:rPr>
          <w:rFonts w:ascii="Times New Roman" w:eastAsia="Times New Roman" w:hAnsi="Times New Roman" w:cs="Times New Roman"/>
          <w:color w:val="000000" w:themeColor="text1"/>
        </w:rPr>
      </w:pPr>
      <w:r w:rsidRPr="001F137B">
        <w:rPr>
          <w:rFonts w:ascii="Times New Roman" w:eastAsia="Times New Roman" w:hAnsi="Times New Roman" w:cs="Times New Roman"/>
          <w:color w:val="000000" w:themeColor="text1"/>
          <w:highlight w:val="yellow"/>
          <w:lang w:val="es-ES"/>
        </w:rPr>
        <w:t>It is understood that all activities will be designed in close collaboration with the Oficina de Planificación del Poder</w:t>
      </w:r>
      <w:r w:rsidR="001F137B" w:rsidRPr="001F137B">
        <w:rPr>
          <w:rFonts w:ascii="Times New Roman" w:eastAsia="Times New Roman" w:hAnsi="Times New Roman" w:cs="Times New Roman"/>
          <w:color w:val="000000" w:themeColor="text1"/>
          <w:highlight w:val="yellow"/>
          <w:lang w:val="es-ES"/>
        </w:rPr>
        <w:t xml:space="preserve"> </w:t>
      </w:r>
      <w:r w:rsidRPr="001F137B">
        <w:rPr>
          <w:rFonts w:ascii="Times New Roman" w:eastAsia="Times New Roman" w:hAnsi="Times New Roman" w:cs="Times New Roman"/>
          <w:color w:val="000000" w:themeColor="text1"/>
          <w:highlight w:val="yellow"/>
          <w:lang w:val="es-ES"/>
        </w:rPr>
        <w:t>Judicial de Costa Rica and its Modelo de Gestión de Riesgos, Cumplimiento y Anticorrupción, and any other key agencies or offices identified by Poder Judicial.</w:t>
      </w:r>
    </w:p>
    <w:p w14:paraId="06A69D34" w14:textId="133B8584" w:rsidR="43DF029D" w:rsidRDefault="43DF029D" w:rsidP="1C24E56B">
      <w:pPr>
        <w:jc w:val="center"/>
        <w:rPr>
          <w:rFonts w:ascii="Times New Roman" w:eastAsia="Times New Roman" w:hAnsi="Times New Roman" w:cs="Times New Roman"/>
          <w:b/>
          <w:bCs/>
          <w:i/>
          <w:iCs/>
        </w:rPr>
      </w:pPr>
    </w:p>
    <w:p w14:paraId="19842AEB" w14:textId="774A5609" w:rsidR="0008474A" w:rsidRDefault="003428A1" w:rsidP="01EB98B8">
      <w:pPr>
        <w:jc w:val="center"/>
        <w:rPr>
          <w:rFonts w:ascii="Times New Roman" w:eastAsia="Times New Roman" w:hAnsi="Times New Roman" w:cs="Times New Roman"/>
          <w:b/>
          <w:bCs/>
          <w:i/>
          <w:iCs/>
        </w:rPr>
      </w:pPr>
      <w:r w:rsidRPr="01EB98B8">
        <w:rPr>
          <w:rFonts w:ascii="Times New Roman" w:eastAsia="Times New Roman" w:hAnsi="Times New Roman" w:cs="Times New Roman"/>
          <w:b/>
          <w:bCs/>
          <w:i/>
          <w:iCs/>
        </w:rPr>
        <w:t xml:space="preserve">(Fill out Blank Change Map on the next page, and see Appendix A for </w:t>
      </w:r>
      <w:r w:rsidR="002B37F5" w:rsidRPr="01EB98B8">
        <w:rPr>
          <w:rFonts w:ascii="Times New Roman" w:eastAsia="Times New Roman" w:hAnsi="Times New Roman" w:cs="Times New Roman"/>
          <w:b/>
          <w:bCs/>
          <w:i/>
          <w:iCs/>
        </w:rPr>
        <w:t>Instructions and Definitions</w:t>
      </w:r>
      <w:r w:rsidR="0094548F" w:rsidRPr="01EB98B8">
        <w:rPr>
          <w:rFonts w:ascii="Times New Roman" w:eastAsia="Times New Roman" w:hAnsi="Times New Roman" w:cs="Times New Roman"/>
          <w:b/>
          <w:bCs/>
          <w:i/>
          <w:iCs/>
        </w:rPr>
        <w:t>; see Appendix B for the Design Work Aid)</w:t>
      </w:r>
    </w:p>
    <w:p w14:paraId="2A1ADEF9" w14:textId="67EEB8A3" w:rsidR="000910A4" w:rsidRDefault="000910A4" w:rsidP="01EB98B8">
      <w:pPr>
        <w:jc w:val="center"/>
        <w:rPr>
          <w:rFonts w:ascii="Times New Roman" w:eastAsia="Times New Roman" w:hAnsi="Times New Roman" w:cs="Times New Roman"/>
          <w:b/>
          <w:bCs/>
        </w:rPr>
      </w:pPr>
    </w:p>
    <w:p w14:paraId="72B485FF" w14:textId="77777777" w:rsidR="000910A4" w:rsidRPr="004323D5" w:rsidRDefault="000910A4" w:rsidP="0008474A">
      <w:pPr>
        <w:jc w:val="center"/>
        <w:rPr>
          <w:b/>
          <w:bCs/>
          <w:sz w:val="20"/>
          <w:szCs w:val="20"/>
        </w:rPr>
      </w:pPr>
    </w:p>
    <w:tbl>
      <w:tblPr>
        <w:tblStyle w:val="TableGrid"/>
        <w:tblW w:w="12955" w:type="dxa"/>
        <w:tblLayout w:type="fixed"/>
        <w:tblCellMar>
          <w:top w:w="115" w:type="dxa"/>
          <w:bottom w:w="115" w:type="dxa"/>
        </w:tblCellMar>
        <w:tblLook w:val="04A0" w:firstRow="1" w:lastRow="0" w:firstColumn="1" w:lastColumn="0" w:noHBand="0" w:noVBand="1"/>
      </w:tblPr>
      <w:tblGrid>
        <w:gridCol w:w="4945"/>
        <w:gridCol w:w="4140"/>
        <w:gridCol w:w="3870"/>
      </w:tblGrid>
      <w:tr w:rsidR="000910A4" w:rsidRPr="008A0D75" w14:paraId="27B971FD" w14:textId="77777777" w:rsidTr="01EB98B8">
        <w:tc>
          <w:tcPr>
            <w:tcW w:w="4945" w:type="dxa"/>
            <w:tcBorders>
              <w:bottom w:val="single" w:sz="4" w:space="0" w:color="auto"/>
            </w:tcBorders>
            <w:shd w:val="clear" w:color="auto" w:fill="D0CECE" w:themeFill="background2" w:themeFillShade="E6"/>
          </w:tcPr>
          <w:p w14:paraId="723B2374" w14:textId="77777777" w:rsidR="000910A4" w:rsidRDefault="513CA479" w:rsidP="01EB98B8">
            <w:pPr>
              <w:rPr>
                <w:b/>
                <w:bCs/>
                <w:color w:val="000000" w:themeColor="text1"/>
              </w:rPr>
            </w:pPr>
            <w:r w:rsidRPr="01EB98B8">
              <w:rPr>
                <w:b/>
                <w:bCs/>
                <w:color w:val="000000" w:themeColor="text1"/>
              </w:rPr>
              <w:t>Strategic Policy Alignment</w:t>
            </w:r>
          </w:p>
          <w:p w14:paraId="00365786" w14:textId="4A672675" w:rsidR="000910A4" w:rsidRDefault="513CA479" w:rsidP="01EB98B8">
            <w:pPr>
              <w:rPr>
                <w:b/>
                <w:bCs/>
                <w:color w:val="000000" w:themeColor="text1"/>
              </w:rPr>
            </w:pPr>
            <w:r w:rsidRPr="01EB98B8">
              <w:rPr>
                <w:b/>
                <w:bCs/>
                <w:color w:val="000000" w:themeColor="text1"/>
              </w:rPr>
              <w:t>(To be completed by INL)</w:t>
            </w:r>
          </w:p>
        </w:tc>
        <w:tc>
          <w:tcPr>
            <w:tcW w:w="8010" w:type="dxa"/>
            <w:gridSpan w:val="2"/>
            <w:tcBorders>
              <w:bottom w:val="single" w:sz="4" w:space="0" w:color="auto"/>
            </w:tcBorders>
            <w:shd w:val="clear" w:color="auto" w:fill="D0CECE" w:themeFill="background2" w:themeFillShade="E6"/>
          </w:tcPr>
          <w:p w14:paraId="7FB49A5E" w14:textId="22AD462F" w:rsidR="000910A4" w:rsidRDefault="513CA479" w:rsidP="01EB98B8">
            <w:pPr>
              <w:rPr>
                <w:color w:val="FFFFFF" w:themeColor="background1"/>
              </w:rPr>
            </w:pPr>
            <w:r w:rsidRPr="01EB98B8">
              <w:rPr>
                <w:color w:val="000000" w:themeColor="text1"/>
              </w:rPr>
              <w:t xml:space="preserve">FBS Objective(s): </w:t>
            </w:r>
            <w:r w:rsidRPr="01EB98B8">
              <w:t xml:space="preserve"> </w:t>
            </w:r>
            <w:r w:rsidR="5F74383B" w:rsidRPr="01EB98B8">
              <w:t>Strategic Goal # 2</w:t>
            </w:r>
          </w:p>
          <w:p w14:paraId="7901FE75" w14:textId="77777777" w:rsidR="000910A4" w:rsidRDefault="000910A4" w:rsidP="01EB98B8">
            <w:pPr>
              <w:rPr>
                <w:color w:val="000000" w:themeColor="text1"/>
              </w:rPr>
            </w:pPr>
          </w:p>
          <w:p w14:paraId="7C85E48E" w14:textId="1B3E779C" w:rsidR="000910A4" w:rsidRDefault="68DBA8A9" w:rsidP="01EB98B8">
            <w:pPr>
              <w:rPr>
                <w:color w:val="000000" w:themeColor="text1"/>
              </w:rPr>
            </w:pPr>
            <w:r w:rsidRPr="01EB98B8">
              <w:rPr>
                <w:color w:val="000000" w:themeColor="text1"/>
              </w:rPr>
              <w:t xml:space="preserve">ICS Objective(s):  </w:t>
            </w:r>
            <w:r w:rsidR="5F74383B" w:rsidRPr="01EB98B8">
              <w:t>Mission Goal 1.1</w:t>
            </w:r>
          </w:p>
          <w:p w14:paraId="44ABC803" w14:textId="77777777" w:rsidR="000910A4" w:rsidRDefault="000910A4" w:rsidP="01EB98B8">
            <w:pPr>
              <w:rPr>
                <w:color w:val="000000" w:themeColor="text1"/>
              </w:rPr>
            </w:pPr>
          </w:p>
          <w:p w14:paraId="1F69778D" w14:textId="5C1854C4" w:rsidR="000910A4" w:rsidRDefault="513CA479" w:rsidP="01EB98B8">
            <w:pPr>
              <w:rPr>
                <w:color w:val="FFFFFF" w:themeColor="background1"/>
              </w:rPr>
            </w:pPr>
            <w:r w:rsidRPr="01EB98B8">
              <w:rPr>
                <w:color w:val="000000" w:themeColor="text1"/>
              </w:rPr>
              <w:t>Other:</w:t>
            </w:r>
            <w:r w:rsidR="67A624F5" w:rsidRPr="01EB98B8">
              <w:rPr>
                <w:color w:val="000000" w:themeColor="text1"/>
              </w:rPr>
              <w:t xml:space="preserve">  </w:t>
            </w:r>
            <w:r w:rsidR="5F74383B" w:rsidRPr="01EB98B8">
              <w:t>INLCosta Rica Strategic Plan Sub Objective 3.1.Incidents of Corruption and Conflicts of Interest Within Poder Judicial are Decreased</w:t>
            </w:r>
          </w:p>
          <w:p w14:paraId="07962FEE" w14:textId="4B232C5B" w:rsidR="000910A4" w:rsidRDefault="000910A4" w:rsidP="01EB98B8">
            <w:pPr>
              <w:rPr>
                <w:color w:val="000000" w:themeColor="text1"/>
              </w:rPr>
            </w:pPr>
          </w:p>
        </w:tc>
      </w:tr>
      <w:tr w:rsidR="000910A4" w:rsidRPr="008A0D75" w14:paraId="712D0E72" w14:textId="77777777" w:rsidTr="01EB98B8">
        <w:tc>
          <w:tcPr>
            <w:tcW w:w="4945" w:type="dxa"/>
            <w:tcBorders>
              <w:bottom w:val="single" w:sz="4" w:space="0" w:color="auto"/>
            </w:tcBorders>
            <w:shd w:val="clear" w:color="auto" w:fill="F7CAAC" w:themeFill="accent2" w:themeFillTint="66"/>
          </w:tcPr>
          <w:p w14:paraId="1061CA30" w14:textId="77777777" w:rsidR="000910A4" w:rsidRDefault="513CA479" w:rsidP="01EB98B8">
            <w:pPr>
              <w:rPr>
                <w:b/>
                <w:bCs/>
                <w:color w:val="000000" w:themeColor="text1"/>
              </w:rPr>
            </w:pPr>
            <w:r w:rsidRPr="01EB98B8">
              <w:rPr>
                <w:b/>
                <w:bCs/>
                <w:color w:val="000000" w:themeColor="text1"/>
              </w:rPr>
              <w:t>VISION</w:t>
            </w:r>
          </w:p>
          <w:p w14:paraId="13AFCAA5" w14:textId="11F22DDF" w:rsidR="000910A4" w:rsidRPr="008A0D75" w:rsidRDefault="513CA479" w:rsidP="01EB98B8">
            <w:pPr>
              <w:rPr>
                <w:b/>
                <w:bCs/>
                <w:color w:val="000000" w:themeColor="text1"/>
              </w:rPr>
            </w:pPr>
            <w:r w:rsidRPr="01EB98B8">
              <w:rPr>
                <w:b/>
                <w:bCs/>
                <w:color w:val="000000" w:themeColor="text1"/>
              </w:rPr>
              <w:t xml:space="preserve">(Optional) </w:t>
            </w:r>
          </w:p>
        </w:tc>
        <w:tc>
          <w:tcPr>
            <w:tcW w:w="4140" w:type="dxa"/>
            <w:tcBorders>
              <w:bottom w:val="single" w:sz="4" w:space="0" w:color="auto"/>
            </w:tcBorders>
            <w:shd w:val="clear" w:color="auto" w:fill="F7CAAC" w:themeFill="accent2" w:themeFillTint="66"/>
          </w:tcPr>
          <w:p w14:paraId="4622BC86" w14:textId="627C2FE0" w:rsidR="000910A4" w:rsidRDefault="513CA479" w:rsidP="01EB98B8">
            <w:pPr>
              <w:rPr>
                <w:color w:val="000000" w:themeColor="text1"/>
              </w:rPr>
            </w:pPr>
            <w:r w:rsidRPr="01EB98B8">
              <w:rPr>
                <w:color w:val="000000" w:themeColor="text1"/>
              </w:rPr>
              <w:t>Indicator</w:t>
            </w:r>
            <w:r w:rsidR="4A3FD4E1" w:rsidRPr="01EB98B8">
              <w:rPr>
                <w:color w:val="000000" w:themeColor="text1"/>
              </w:rPr>
              <w:t xml:space="preserve"> (Optional)</w:t>
            </w:r>
            <w:r w:rsidRPr="01EB98B8">
              <w:rPr>
                <w:color w:val="000000" w:themeColor="text1"/>
              </w:rPr>
              <w:t>:</w:t>
            </w:r>
          </w:p>
          <w:p w14:paraId="5223E182" w14:textId="77777777" w:rsidR="000910A4" w:rsidRDefault="000910A4" w:rsidP="01EB98B8">
            <w:pPr>
              <w:rPr>
                <w:color w:val="000000" w:themeColor="text1"/>
              </w:rPr>
            </w:pPr>
          </w:p>
          <w:p w14:paraId="54ACD1A6" w14:textId="6F0F92BA" w:rsidR="000910A4" w:rsidRDefault="513CA479" w:rsidP="01EB98B8">
            <w:pPr>
              <w:rPr>
                <w:color w:val="000000" w:themeColor="text1"/>
              </w:rPr>
            </w:pPr>
            <w:r w:rsidRPr="01EB98B8">
              <w:rPr>
                <w:color w:val="000000" w:themeColor="text1"/>
              </w:rPr>
              <w:t>Target</w:t>
            </w:r>
            <w:r w:rsidR="4A3FD4E1" w:rsidRPr="01EB98B8">
              <w:rPr>
                <w:color w:val="000000" w:themeColor="text1"/>
              </w:rPr>
              <w:t xml:space="preserve"> (Optional)</w:t>
            </w:r>
            <w:r w:rsidRPr="01EB98B8">
              <w:rPr>
                <w:color w:val="000000" w:themeColor="text1"/>
              </w:rPr>
              <w:t>:</w:t>
            </w:r>
          </w:p>
          <w:p w14:paraId="59FDCFB7" w14:textId="48F40691" w:rsidR="000910A4" w:rsidRPr="008A0D75" w:rsidRDefault="000910A4" w:rsidP="01EB98B8">
            <w:pPr>
              <w:rPr>
                <w:color w:val="000000" w:themeColor="text1"/>
              </w:rPr>
            </w:pPr>
          </w:p>
        </w:tc>
        <w:tc>
          <w:tcPr>
            <w:tcW w:w="3870" w:type="dxa"/>
            <w:tcBorders>
              <w:bottom w:val="single" w:sz="4" w:space="0" w:color="auto"/>
            </w:tcBorders>
            <w:shd w:val="clear" w:color="auto" w:fill="F7CAAC" w:themeFill="accent2" w:themeFillTint="66"/>
          </w:tcPr>
          <w:p w14:paraId="79168D06" w14:textId="58261B08" w:rsidR="000910A4" w:rsidRPr="008A0D75" w:rsidRDefault="000910A4" w:rsidP="000423DB">
            <w:pPr>
              <w:rPr>
                <w:color w:val="000000" w:themeColor="text1"/>
              </w:rPr>
            </w:pPr>
            <w:r>
              <w:rPr>
                <w:color w:val="000000" w:themeColor="text1"/>
              </w:rPr>
              <w:t>Data Source</w:t>
            </w:r>
            <w:r w:rsidR="00C959EA">
              <w:rPr>
                <w:color w:val="000000" w:themeColor="text1"/>
              </w:rPr>
              <w:t xml:space="preserve"> (Optional)</w:t>
            </w:r>
            <w:r>
              <w:rPr>
                <w:color w:val="000000" w:themeColor="text1"/>
              </w:rPr>
              <w:t>:</w:t>
            </w:r>
          </w:p>
        </w:tc>
      </w:tr>
      <w:tr w:rsidR="008A0D75" w:rsidRPr="008A0D75" w14:paraId="64ABDCDE" w14:textId="2A5DB019" w:rsidTr="01EB98B8">
        <w:tc>
          <w:tcPr>
            <w:tcW w:w="4945" w:type="dxa"/>
            <w:tcBorders>
              <w:bottom w:val="single" w:sz="4" w:space="0" w:color="auto"/>
            </w:tcBorders>
            <w:shd w:val="clear" w:color="auto" w:fill="8EAADB" w:themeFill="accent1" w:themeFillTint="99"/>
          </w:tcPr>
          <w:p w14:paraId="1F31D229" w14:textId="0C930937" w:rsidR="0008474A" w:rsidRPr="008A0D75" w:rsidRDefault="3CCF6A93" w:rsidP="01EB98B8">
            <w:pPr>
              <w:rPr>
                <w:color w:val="000000" w:themeColor="text1"/>
              </w:rPr>
            </w:pPr>
            <w:r w:rsidRPr="01EB98B8">
              <w:rPr>
                <w:b/>
                <w:bCs/>
                <w:color w:val="000000" w:themeColor="text1"/>
              </w:rPr>
              <w:t>Goal 1</w:t>
            </w:r>
            <w:r w:rsidR="27E3D2BA" w:rsidRPr="01EB98B8">
              <w:rPr>
                <w:b/>
                <w:bCs/>
                <w:color w:val="000000" w:themeColor="text1"/>
              </w:rPr>
              <w:t xml:space="preserve">: </w:t>
            </w:r>
            <w:r w:rsidR="5F74383B" w:rsidRPr="01EB98B8">
              <w:rPr>
                <w:color w:val="000000" w:themeColor="text1"/>
              </w:rPr>
              <w:t>Poder Judicial has increased capacity to combat corruption within its ranks </w:t>
            </w:r>
          </w:p>
          <w:p w14:paraId="10E60DCB" w14:textId="2B74FF2A" w:rsidR="0008474A" w:rsidRPr="008A0D75" w:rsidRDefault="0008474A" w:rsidP="01EB98B8">
            <w:pPr>
              <w:rPr>
                <w:b/>
                <w:bCs/>
                <w:color w:val="000000" w:themeColor="text1"/>
              </w:rPr>
            </w:pPr>
          </w:p>
        </w:tc>
        <w:tc>
          <w:tcPr>
            <w:tcW w:w="4140" w:type="dxa"/>
            <w:tcBorders>
              <w:bottom w:val="single" w:sz="4" w:space="0" w:color="auto"/>
            </w:tcBorders>
            <w:shd w:val="clear" w:color="auto" w:fill="8EAADB" w:themeFill="accent1" w:themeFillTint="99"/>
          </w:tcPr>
          <w:p w14:paraId="0C9BDB46" w14:textId="2B297A24" w:rsidR="000910A4" w:rsidRPr="008A0D75" w:rsidRDefault="5F74383B" w:rsidP="01EB98B8">
            <w:pPr>
              <w:rPr>
                <w:color w:val="000000" w:themeColor="text1"/>
              </w:rPr>
            </w:pPr>
            <w:r w:rsidRPr="01EB98B8">
              <w:rPr>
                <w:b/>
                <w:bCs/>
                <w:color w:val="000000" w:themeColor="text1"/>
              </w:rPr>
              <w:t xml:space="preserve">Indicator: </w:t>
            </w:r>
            <w:r w:rsidRPr="01EB98B8">
              <w:rPr>
                <w:color w:val="000000" w:themeColor="text1"/>
              </w:rPr>
              <w:t xml:space="preserve"> Poder Judicial implements an institutional ethics training program for all Poder Judicial personnel </w:t>
            </w:r>
          </w:p>
          <w:p w14:paraId="67BB0476" w14:textId="51093AF9" w:rsidR="000910A4" w:rsidRPr="008A0D75" w:rsidRDefault="5F74383B" w:rsidP="01EB98B8">
            <w:pPr>
              <w:rPr>
                <w:color w:val="000000" w:themeColor="text1"/>
              </w:rPr>
            </w:pPr>
            <w:r w:rsidRPr="01EB98B8">
              <w:rPr>
                <w:color w:val="000000" w:themeColor="text1"/>
              </w:rPr>
              <w:t> </w:t>
            </w:r>
          </w:p>
          <w:p w14:paraId="484A9933" w14:textId="060AD0BD" w:rsidR="000910A4" w:rsidRPr="008A0D75" w:rsidRDefault="5F74383B" w:rsidP="01EB98B8">
            <w:pPr>
              <w:rPr>
                <w:color w:val="000000" w:themeColor="text1"/>
              </w:rPr>
            </w:pPr>
            <w:r w:rsidRPr="01EB98B8">
              <w:rPr>
                <w:b/>
                <w:bCs/>
                <w:color w:val="000000" w:themeColor="text1"/>
              </w:rPr>
              <w:lastRenderedPageBreak/>
              <w:t>Target:</w:t>
            </w:r>
            <w:r w:rsidRPr="01EB98B8">
              <w:rPr>
                <w:color w:val="000000" w:themeColor="text1"/>
              </w:rPr>
              <w:t xml:space="preserve">   Implementation of a sustainable, multi-faceted training program on ethics code for all offices within Poder Judicial </w:t>
            </w:r>
          </w:p>
          <w:p w14:paraId="5F8DA797" w14:textId="54E78D32" w:rsidR="000910A4" w:rsidRPr="008A0D75" w:rsidRDefault="000910A4" w:rsidP="01EB98B8">
            <w:pPr>
              <w:rPr>
                <w:color w:val="000000" w:themeColor="text1"/>
              </w:rPr>
            </w:pPr>
          </w:p>
        </w:tc>
        <w:tc>
          <w:tcPr>
            <w:tcW w:w="3870" w:type="dxa"/>
            <w:tcBorders>
              <w:bottom w:val="single" w:sz="4" w:space="0" w:color="auto"/>
            </w:tcBorders>
            <w:shd w:val="clear" w:color="auto" w:fill="8EAADB" w:themeFill="accent1" w:themeFillTint="99"/>
          </w:tcPr>
          <w:p w14:paraId="67396FE5" w14:textId="0F297A3C" w:rsidR="0035374E" w:rsidRPr="008A0D75" w:rsidRDefault="008A0D75" w:rsidP="000423DB">
            <w:pPr>
              <w:rPr>
                <w:color w:val="000000" w:themeColor="text1"/>
              </w:rPr>
            </w:pPr>
            <w:r w:rsidRPr="5F74383B">
              <w:rPr>
                <w:color w:val="000000" w:themeColor="text1"/>
              </w:rPr>
              <w:lastRenderedPageBreak/>
              <w:t xml:space="preserve">Data Source: </w:t>
            </w:r>
          </w:p>
        </w:tc>
      </w:tr>
      <w:tr w:rsidR="004323D5" w:rsidRPr="004323D5" w14:paraId="3DEB6949" w14:textId="2186829A" w:rsidTr="01EB98B8">
        <w:tc>
          <w:tcPr>
            <w:tcW w:w="4945" w:type="dxa"/>
            <w:tcBorders>
              <w:bottom w:val="single" w:sz="4" w:space="0" w:color="auto"/>
            </w:tcBorders>
            <w:shd w:val="clear" w:color="auto" w:fill="B4C6E7" w:themeFill="accent1" w:themeFillTint="66"/>
          </w:tcPr>
          <w:p w14:paraId="30450C5D" w14:textId="7A70677D" w:rsidR="0008474A" w:rsidRPr="004323D5" w:rsidRDefault="0008474A" w:rsidP="01EB98B8">
            <w:pPr>
              <w:rPr>
                <w:color w:val="000000" w:themeColor="text1"/>
              </w:rPr>
            </w:pPr>
            <w:r w:rsidRPr="01EB98B8">
              <w:rPr>
                <w:b/>
                <w:bCs/>
              </w:rPr>
              <w:t>Objective 1</w:t>
            </w:r>
            <w:r w:rsidR="3CCF6A93" w:rsidRPr="01EB98B8">
              <w:rPr>
                <w:b/>
                <w:bCs/>
              </w:rPr>
              <w:t>.1</w:t>
            </w:r>
            <w:r w:rsidRPr="01EB98B8">
              <w:rPr>
                <w:b/>
                <w:bCs/>
              </w:rPr>
              <w:t>:</w:t>
            </w:r>
            <w:r w:rsidRPr="01EB98B8">
              <w:t>  </w:t>
            </w:r>
            <w:r w:rsidR="5F74383B" w:rsidRPr="01EB98B8">
              <w:rPr>
                <w:color w:val="000000" w:themeColor="text1"/>
              </w:rPr>
              <w:t xml:space="preserve"> Poder Judicial improves its ethics training capacity for judicial personnel</w:t>
            </w:r>
          </w:p>
          <w:p w14:paraId="63F80BD9" w14:textId="24FC21DD" w:rsidR="0008474A" w:rsidRPr="004323D5" w:rsidRDefault="0008474A" w:rsidP="01EB98B8">
            <w:pPr>
              <w:rPr>
                <w:i/>
                <w:iCs/>
              </w:rPr>
            </w:pPr>
          </w:p>
        </w:tc>
        <w:tc>
          <w:tcPr>
            <w:tcW w:w="4140" w:type="dxa"/>
            <w:tcBorders>
              <w:bottom w:val="single" w:sz="4" w:space="0" w:color="auto"/>
            </w:tcBorders>
            <w:shd w:val="clear" w:color="auto" w:fill="B4C6E7" w:themeFill="accent1" w:themeFillTint="66"/>
          </w:tcPr>
          <w:p w14:paraId="0F4D56E4" w14:textId="6C7788C6" w:rsidR="0008474A" w:rsidRPr="004323D5" w:rsidRDefault="0008474A" w:rsidP="01EB98B8">
            <w:pPr>
              <w:rPr>
                <w:color w:val="000000" w:themeColor="text1"/>
              </w:rPr>
            </w:pPr>
          </w:p>
          <w:p w14:paraId="30B6839E" w14:textId="2440E11E" w:rsidR="0008474A" w:rsidRPr="004323D5" w:rsidRDefault="5F74383B" w:rsidP="01EB98B8">
            <w:pPr>
              <w:rPr>
                <w:color w:val="000000" w:themeColor="text1"/>
              </w:rPr>
            </w:pPr>
            <w:r w:rsidRPr="01EB98B8">
              <w:rPr>
                <w:b/>
                <w:bCs/>
                <w:color w:val="000000" w:themeColor="text1"/>
              </w:rPr>
              <w:t>Indicator 1.1: </w:t>
            </w:r>
            <w:r w:rsidRPr="01EB98B8">
              <w:rPr>
                <w:color w:val="000000" w:themeColor="text1"/>
              </w:rPr>
              <w:t xml:space="preserve"> Poder Judicial's Office of Gestion Humana  trains all Poder Judicial personnel in the new Code of Judicial Ethics. </w:t>
            </w:r>
          </w:p>
          <w:p w14:paraId="070BA54B" w14:textId="00EC4903" w:rsidR="0008474A" w:rsidRPr="004323D5" w:rsidRDefault="5F74383B" w:rsidP="01EB98B8">
            <w:pPr>
              <w:rPr>
                <w:color w:val="000000" w:themeColor="text1"/>
              </w:rPr>
            </w:pPr>
            <w:r w:rsidRPr="01EB98B8">
              <w:rPr>
                <w:color w:val="000000" w:themeColor="text1"/>
              </w:rPr>
              <w:t> </w:t>
            </w:r>
          </w:p>
          <w:p w14:paraId="27A7F297" w14:textId="46AD3FFF" w:rsidR="0008474A" w:rsidRPr="004323D5" w:rsidRDefault="5F74383B" w:rsidP="01EB98B8">
            <w:pPr>
              <w:rPr>
                <w:color w:val="000000" w:themeColor="text1"/>
              </w:rPr>
            </w:pPr>
            <w:r w:rsidRPr="01EB98B8">
              <w:rPr>
                <w:b/>
                <w:bCs/>
                <w:color w:val="000000" w:themeColor="text1"/>
              </w:rPr>
              <w:t>Target 1.1: </w:t>
            </w:r>
            <w:r w:rsidRPr="01EB98B8">
              <w:rPr>
                <w:color w:val="000000" w:themeColor="text1"/>
              </w:rPr>
              <w:t> "Code of Judicial Ethics Course" implemented</w:t>
            </w:r>
          </w:p>
          <w:p w14:paraId="70A3D892" w14:textId="1F9F2BC3" w:rsidR="0008474A" w:rsidRPr="004323D5" w:rsidRDefault="0008474A" w:rsidP="01EB98B8"/>
        </w:tc>
        <w:tc>
          <w:tcPr>
            <w:tcW w:w="3870" w:type="dxa"/>
            <w:tcBorders>
              <w:bottom w:val="single" w:sz="4" w:space="0" w:color="auto"/>
            </w:tcBorders>
            <w:shd w:val="clear" w:color="auto" w:fill="B4C6E7" w:themeFill="accent1" w:themeFillTint="66"/>
          </w:tcPr>
          <w:p w14:paraId="404D22B1" w14:textId="77777777" w:rsidR="0008474A" w:rsidRPr="004323D5" w:rsidRDefault="0008474A" w:rsidP="000423DB">
            <w:pPr>
              <w:rPr>
                <w:b/>
                <w:bCs/>
              </w:rPr>
            </w:pPr>
          </w:p>
        </w:tc>
      </w:tr>
      <w:tr w:rsidR="008A0D75" w:rsidRPr="004323D5" w14:paraId="33D745FC" w14:textId="3529BCBD" w:rsidTr="01EB98B8">
        <w:tc>
          <w:tcPr>
            <w:tcW w:w="4945" w:type="dxa"/>
          </w:tcPr>
          <w:p w14:paraId="34B56EB1" w14:textId="5A1C759B" w:rsidR="008A0D75" w:rsidRDefault="3CCF6A93" w:rsidP="01EB98B8">
            <w:pPr>
              <w:rPr>
                <w:color w:val="000000" w:themeColor="text1"/>
              </w:rPr>
            </w:pPr>
            <w:r w:rsidRPr="01EB98B8">
              <w:rPr>
                <w:b/>
                <w:bCs/>
              </w:rPr>
              <w:t>Activity 1.11</w:t>
            </w:r>
            <w:r w:rsidR="27E3D2BA" w:rsidRPr="01EB98B8">
              <w:rPr>
                <w:b/>
                <w:bCs/>
              </w:rPr>
              <w:t xml:space="preserve">:  </w:t>
            </w:r>
            <w:r w:rsidR="5F74383B" w:rsidRPr="01EB98B8">
              <w:rPr>
                <w:b/>
                <w:bCs/>
                <w:color w:val="000000" w:themeColor="text1"/>
              </w:rPr>
              <w:t>Course Design:</w:t>
            </w:r>
            <w:r w:rsidR="5F74383B" w:rsidRPr="01EB98B8">
              <w:rPr>
                <w:color w:val="000000" w:themeColor="text1"/>
              </w:rPr>
              <w:t xml:space="preserve">  Technical assistance to design new course curriculum. This will include, among others, the following key components:</w:t>
            </w:r>
          </w:p>
          <w:p w14:paraId="052CE9BE" w14:textId="3814B22A" w:rsidR="008A0D75" w:rsidRDefault="5F74383B" w:rsidP="01EB98B8">
            <w:pPr>
              <w:pStyle w:val="ListParagraph"/>
              <w:numPr>
                <w:ilvl w:val="0"/>
                <w:numId w:val="1"/>
              </w:numPr>
              <w:rPr>
                <w:rFonts w:asciiTheme="minorHAnsi" w:eastAsiaTheme="minorEastAsia" w:hAnsiTheme="minorHAnsi" w:cstheme="minorBidi"/>
                <w:color w:val="000000" w:themeColor="text1"/>
              </w:rPr>
            </w:pPr>
            <w:r w:rsidRPr="01EB98B8">
              <w:rPr>
                <w:color w:val="000000" w:themeColor="text1"/>
              </w:rPr>
              <w:t>Development of all segments of course curriculum</w:t>
            </w:r>
          </w:p>
          <w:p w14:paraId="3A31B6FC" w14:textId="3747C98E" w:rsidR="008A0D75" w:rsidRDefault="5F74383B" w:rsidP="01EB98B8">
            <w:pPr>
              <w:pStyle w:val="ListParagraph"/>
              <w:numPr>
                <w:ilvl w:val="0"/>
                <w:numId w:val="1"/>
              </w:numPr>
              <w:rPr>
                <w:rFonts w:asciiTheme="minorHAnsi" w:eastAsiaTheme="minorEastAsia" w:hAnsiTheme="minorHAnsi" w:cstheme="minorBidi"/>
                <w:color w:val="000000" w:themeColor="text1"/>
              </w:rPr>
            </w:pPr>
            <w:r w:rsidRPr="01EB98B8">
              <w:rPr>
                <w:color w:val="000000" w:themeColor="text1"/>
              </w:rPr>
              <w:t>Identify all teaching methodologies</w:t>
            </w:r>
          </w:p>
          <w:p w14:paraId="4C011A07" w14:textId="7093AEBB" w:rsidR="008A0D75" w:rsidRDefault="5F74383B" w:rsidP="01EB98B8">
            <w:pPr>
              <w:pStyle w:val="ListParagraph"/>
              <w:numPr>
                <w:ilvl w:val="0"/>
                <w:numId w:val="1"/>
              </w:numPr>
              <w:rPr>
                <w:rFonts w:asciiTheme="minorHAnsi" w:eastAsiaTheme="minorEastAsia" w:hAnsiTheme="minorHAnsi" w:cstheme="minorBidi"/>
                <w:color w:val="000000" w:themeColor="text1"/>
              </w:rPr>
            </w:pPr>
            <w:r w:rsidRPr="01EB98B8">
              <w:rPr>
                <w:color w:val="000000" w:themeColor="text1"/>
              </w:rPr>
              <w:t>Development of materials (virtual &amp; non), platforms (in person, virtual, etc.)</w:t>
            </w:r>
          </w:p>
          <w:p w14:paraId="4F247420" w14:textId="7456BFBF" w:rsidR="008A0D75" w:rsidRDefault="5F74383B" w:rsidP="01EB98B8">
            <w:pPr>
              <w:pStyle w:val="ListParagraph"/>
              <w:numPr>
                <w:ilvl w:val="0"/>
                <w:numId w:val="1"/>
              </w:numPr>
              <w:rPr>
                <w:rFonts w:asciiTheme="minorHAnsi" w:eastAsiaTheme="minorEastAsia" w:hAnsiTheme="minorHAnsi" w:cstheme="minorBidi"/>
                <w:color w:val="000000" w:themeColor="text1"/>
              </w:rPr>
            </w:pPr>
            <w:r w:rsidRPr="01EB98B8">
              <w:rPr>
                <w:color w:val="000000" w:themeColor="text1"/>
              </w:rPr>
              <w:t>Coordination with other Poder Judicial Offices</w:t>
            </w:r>
          </w:p>
          <w:p w14:paraId="220A2917" w14:textId="32A65922" w:rsidR="008A0D75" w:rsidRDefault="5F74383B" w:rsidP="01EB98B8">
            <w:pPr>
              <w:pStyle w:val="ListParagraph"/>
              <w:numPr>
                <w:ilvl w:val="0"/>
                <w:numId w:val="1"/>
              </w:numPr>
              <w:rPr>
                <w:rFonts w:asciiTheme="minorHAnsi" w:eastAsiaTheme="minorEastAsia" w:hAnsiTheme="minorHAnsi" w:cstheme="minorBidi"/>
                <w:color w:val="000000" w:themeColor="text1"/>
              </w:rPr>
            </w:pPr>
            <w:r w:rsidRPr="01EB98B8">
              <w:rPr>
                <w:color w:val="000000" w:themeColor="text1"/>
              </w:rPr>
              <w:t xml:space="preserve">Validation </w:t>
            </w:r>
          </w:p>
          <w:p w14:paraId="584C6E16" w14:textId="50EFEA19" w:rsidR="008A0D75" w:rsidRDefault="5F74383B" w:rsidP="01EB98B8">
            <w:pPr>
              <w:pStyle w:val="ListParagraph"/>
              <w:numPr>
                <w:ilvl w:val="0"/>
                <w:numId w:val="1"/>
              </w:numPr>
              <w:rPr>
                <w:rFonts w:asciiTheme="minorHAnsi" w:eastAsiaTheme="minorEastAsia" w:hAnsiTheme="minorHAnsi" w:cstheme="minorBidi"/>
                <w:color w:val="000000" w:themeColor="text1"/>
              </w:rPr>
            </w:pPr>
            <w:r w:rsidRPr="01EB98B8">
              <w:rPr>
                <w:color w:val="000000" w:themeColor="text1"/>
              </w:rPr>
              <w:t>Development of course evaluation mechanisms</w:t>
            </w:r>
          </w:p>
          <w:p w14:paraId="1481BFAC" w14:textId="7EBDD67B" w:rsidR="008A0D75" w:rsidRDefault="5F74383B" w:rsidP="01EB98B8">
            <w:pPr>
              <w:pStyle w:val="ListParagraph"/>
              <w:numPr>
                <w:ilvl w:val="0"/>
                <w:numId w:val="1"/>
              </w:numPr>
              <w:rPr>
                <w:rFonts w:asciiTheme="minorHAnsi" w:eastAsiaTheme="minorEastAsia" w:hAnsiTheme="minorHAnsi" w:cstheme="minorBidi"/>
                <w:color w:val="000000" w:themeColor="text1"/>
              </w:rPr>
            </w:pPr>
            <w:r w:rsidRPr="01EB98B8">
              <w:rPr>
                <w:color w:val="000000" w:themeColor="text1"/>
              </w:rPr>
              <w:t>Development of online platform (website) for Code of Judicial Ethics course</w:t>
            </w:r>
          </w:p>
          <w:p w14:paraId="3AD47418" w14:textId="76558DC3" w:rsidR="008A0D75" w:rsidRDefault="008A0D75" w:rsidP="01EB98B8">
            <w:pPr>
              <w:rPr>
                <w:b/>
                <w:bCs/>
              </w:rPr>
            </w:pPr>
          </w:p>
          <w:p w14:paraId="35DE7FBD" w14:textId="7AE4E93B" w:rsidR="008A0D75" w:rsidRPr="004323D5" w:rsidRDefault="008A0D75" w:rsidP="01EB98B8">
            <w:pPr>
              <w:rPr>
                <w:color w:val="7F7F7F" w:themeColor="text1" w:themeTint="80"/>
              </w:rPr>
            </w:pPr>
          </w:p>
        </w:tc>
        <w:tc>
          <w:tcPr>
            <w:tcW w:w="4140" w:type="dxa"/>
          </w:tcPr>
          <w:p w14:paraId="474522FC" w14:textId="05094841" w:rsidR="008A0D75" w:rsidRPr="004323D5" w:rsidRDefault="5F74383B" w:rsidP="01EB98B8">
            <w:pPr>
              <w:rPr>
                <w:color w:val="000000" w:themeColor="text1"/>
              </w:rPr>
            </w:pPr>
            <w:r w:rsidRPr="01EB98B8">
              <w:rPr>
                <w:b/>
                <w:bCs/>
                <w:color w:val="000000" w:themeColor="text1"/>
              </w:rPr>
              <w:t>Indicator 11</w:t>
            </w:r>
            <w:r w:rsidRPr="01EB98B8">
              <w:rPr>
                <w:color w:val="000000" w:themeColor="text1"/>
              </w:rPr>
              <w:t>:  New Code of Judicial Ethics course curriculum design completed</w:t>
            </w:r>
          </w:p>
          <w:p w14:paraId="29DEEAF3" w14:textId="3F856DAD" w:rsidR="008A0D75" w:rsidRPr="004323D5" w:rsidRDefault="5F74383B" w:rsidP="01EB98B8">
            <w:pPr>
              <w:rPr>
                <w:color w:val="000000" w:themeColor="text1"/>
              </w:rPr>
            </w:pPr>
            <w:r w:rsidRPr="01EB98B8">
              <w:rPr>
                <w:color w:val="000000" w:themeColor="text1"/>
              </w:rPr>
              <w:t> </w:t>
            </w:r>
          </w:p>
          <w:p w14:paraId="263DB557" w14:textId="2D8DDFEE" w:rsidR="008A0D75" w:rsidRPr="004323D5" w:rsidRDefault="5F74383B" w:rsidP="01EB98B8">
            <w:pPr>
              <w:rPr>
                <w:color w:val="000000" w:themeColor="text1"/>
              </w:rPr>
            </w:pPr>
            <w:r w:rsidRPr="01EB98B8">
              <w:rPr>
                <w:b/>
                <w:bCs/>
                <w:color w:val="000000" w:themeColor="text1"/>
              </w:rPr>
              <w:t>Target 11</w:t>
            </w:r>
            <w:r w:rsidRPr="01EB98B8">
              <w:rPr>
                <w:color w:val="000000" w:themeColor="text1"/>
              </w:rPr>
              <w:t>:  Yes/No</w:t>
            </w:r>
          </w:p>
          <w:p w14:paraId="0664FC39" w14:textId="452CBE4E" w:rsidR="008A0D75" w:rsidRPr="004323D5" w:rsidRDefault="008A0D75" w:rsidP="01EB98B8">
            <w:pPr>
              <w:rPr>
                <w:i/>
                <w:iCs/>
                <w:color w:val="7F7F7F" w:themeColor="text1" w:themeTint="80"/>
              </w:rPr>
            </w:pPr>
          </w:p>
        </w:tc>
        <w:tc>
          <w:tcPr>
            <w:tcW w:w="3870" w:type="dxa"/>
          </w:tcPr>
          <w:p w14:paraId="1D3A73B5" w14:textId="77777777" w:rsidR="008A0D75" w:rsidRPr="004323D5" w:rsidRDefault="008A0D75" w:rsidP="000423DB">
            <w:pPr>
              <w:rPr>
                <w:i/>
                <w:iCs/>
                <w:color w:val="7F7F7F" w:themeColor="text1" w:themeTint="80"/>
              </w:rPr>
            </w:pPr>
          </w:p>
        </w:tc>
      </w:tr>
      <w:tr w:rsidR="008A0D75" w:rsidRPr="004323D5" w14:paraId="7321FF59" w14:textId="6675A072" w:rsidTr="01EB98B8">
        <w:tc>
          <w:tcPr>
            <w:tcW w:w="4945" w:type="dxa"/>
            <w:tcBorders>
              <w:bottom w:val="single" w:sz="4" w:space="0" w:color="auto"/>
            </w:tcBorders>
          </w:tcPr>
          <w:p w14:paraId="3A4D8546" w14:textId="4BF1AA39" w:rsidR="008A0D75" w:rsidRPr="004323D5" w:rsidRDefault="3CCF6A93" w:rsidP="01EB98B8">
            <w:pPr>
              <w:rPr>
                <w:color w:val="000000" w:themeColor="text1"/>
              </w:rPr>
            </w:pPr>
            <w:r w:rsidRPr="01EB98B8">
              <w:rPr>
                <w:b/>
                <w:bCs/>
              </w:rPr>
              <w:t>Activity 1.12</w:t>
            </w:r>
            <w:r w:rsidR="27E3D2BA" w:rsidRPr="01EB98B8">
              <w:rPr>
                <w:b/>
                <w:bCs/>
              </w:rPr>
              <w:t xml:space="preserve">:  </w:t>
            </w:r>
            <w:r w:rsidR="5F74383B" w:rsidRPr="01EB98B8">
              <w:rPr>
                <w:b/>
                <w:bCs/>
                <w:color w:val="000000" w:themeColor="text1"/>
              </w:rPr>
              <w:t>Training Implementation:</w:t>
            </w:r>
          </w:p>
          <w:p w14:paraId="647E4922" w14:textId="158ECD29" w:rsidR="008A0D75" w:rsidRPr="004323D5" w:rsidRDefault="5F74383B" w:rsidP="01EB98B8">
            <w:pPr>
              <w:rPr>
                <w:color w:val="000000" w:themeColor="text1"/>
              </w:rPr>
            </w:pPr>
            <w:r w:rsidRPr="01EB98B8">
              <w:rPr>
                <w:color w:val="000000" w:themeColor="text1"/>
              </w:rPr>
              <w:t>Technical assistance to provide trainings to Poder Judicial Personnel; this must include a Training of Trainers (TOT) component &amp; TOT trainings</w:t>
            </w:r>
          </w:p>
          <w:p w14:paraId="14BF2248" w14:textId="0F0FF9C8" w:rsidR="008A0D75" w:rsidRPr="004323D5" w:rsidRDefault="008A0D75" w:rsidP="01EB98B8">
            <w:pPr>
              <w:rPr>
                <w:b/>
                <w:bCs/>
              </w:rPr>
            </w:pPr>
          </w:p>
          <w:p w14:paraId="1B24F043" w14:textId="266F3E8B" w:rsidR="008A0D75" w:rsidRPr="004323D5" w:rsidRDefault="3CCF6A93" w:rsidP="01EB98B8">
            <w:pPr>
              <w:ind w:left="144" w:firstLine="720"/>
            </w:pPr>
            <w:r w:rsidRPr="01EB98B8">
              <w:t> </w:t>
            </w:r>
          </w:p>
        </w:tc>
        <w:tc>
          <w:tcPr>
            <w:tcW w:w="4140" w:type="dxa"/>
            <w:tcBorders>
              <w:bottom w:val="single" w:sz="4" w:space="0" w:color="auto"/>
            </w:tcBorders>
          </w:tcPr>
          <w:p w14:paraId="13E7CB19" w14:textId="07D7BFCF" w:rsidR="008A0D75" w:rsidRPr="004323D5" w:rsidRDefault="5F74383B" w:rsidP="01EB98B8">
            <w:pPr>
              <w:rPr>
                <w:color w:val="000000" w:themeColor="text1"/>
              </w:rPr>
            </w:pPr>
            <w:r w:rsidRPr="01EB98B8">
              <w:rPr>
                <w:b/>
                <w:bCs/>
                <w:color w:val="000000" w:themeColor="text1"/>
              </w:rPr>
              <w:t xml:space="preserve">Indicator 1.12:  </w:t>
            </w:r>
            <w:r w:rsidRPr="01EB98B8">
              <w:rPr>
                <w:color w:val="000000" w:themeColor="text1"/>
              </w:rPr>
              <w:t xml:space="preserve">Judicial personnel are trained in new Code of Judicial Ethics </w:t>
            </w:r>
          </w:p>
          <w:p w14:paraId="1814B445" w14:textId="3628D909" w:rsidR="008A0D75" w:rsidRPr="004323D5" w:rsidRDefault="008A0D75" w:rsidP="01EB98B8">
            <w:pPr>
              <w:rPr>
                <w:color w:val="000000" w:themeColor="text1"/>
              </w:rPr>
            </w:pPr>
          </w:p>
          <w:p w14:paraId="710FD533" w14:textId="1714746C" w:rsidR="008A0D75" w:rsidRPr="004323D5" w:rsidRDefault="5F74383B" w:rsidP="01EB98B8">
            <w:pPr>
              <w:rPr>
                <w:color w:val="000000" w:themeColor="text1"/>
              </w:rPr>
            </w:pPr>
            <w:r w:rsidRPr="01EB98B8">
              <w:rPr>
                <w:b/>
                <w:bCs/>
                <w:color w:val="000000" w:themeColor="text1"/>
              </w:rPr>
              <w:t>Target 1.12: #</w:t>
            </w:r>
            <w:r w:rsidRPr="01EB98B8">
              <w:rPr>
                <w:color w:val="000000" w:themeColor="text1"/>
              </w:rPr>
              <w:t xml:space="preserve"> Poder Judicial personnel trained (disagg by Office/TOT/course)</w:t>
            </w:r>
          </w:p>
          <w:p w14:paraId="2F1ECCB7" w14:textId="27D30EA3" w:rsidR="008A0D75" w:rsidRPr="004323D5" w:rsidRDefault="008A0D75" w:rsidP="01EB98B8">
            <w:pPr>
              <w:ind w:left="144" w:firstLine="720"/>
            </w:pPr>
          </w:p>
        </w:tc>
        <w:tc>
          <w:tcPr>
            <w:tcW w:w="3870" w:type="dxa"/>
            <w:tcBorders>
              <w:bottom w:val="single" w:sz="4" w:space="0" w:color="auto"/>
            </w:tcBorders>
          </w:tcPr>
          <w:p w14:paraId="4999305F" w14:textId="77777777" w:rsidR="008A0D75" w:rsidRPr="004323D5" w:rsidRDefault="008A0D75" w:rsidP="000423DB">
            <w:pPr>
              <w:ind w:left="144" w:firstLine="720"/>
            </w:pPr>
          </w:p>
        </w:tc>
      </w:tr>
      <w:tr w:rsidR="5F74383B" w14:paraId="63E3D55F" w14:textId="77777777" w:rsidTr="01EB98B8">
        <w:tc>
          <w:tcPr>
            <w:tcW w:w="4945" w:type="dxa"/>
            <w:tcBorders>
              <w:bottom w:val="single" w:sz="4" w:space="0" w:color="auto"/>
            </w:tcBorders>
          </w:tcPr>
          <w:p w14:paraId="0DD7CCD8" w14:textId="7245C137" w:rsidR="5F74383B" w:rsidRDefault="5F74383B" w:rsidP="01EB98B8">
            <w:pPr>
              <w:rPr>
                <w:color w:val="000000" w:themeColor="text1"/>
              </w:rPr>
            </w:pPr>
            <w:r w:rsidRPr="01EB98B8">
              <w:rPr>
                <w:b/>
                <w:bCs/>
                <w:color w:val="000000" w:themeColor="text1"/>
              </w:rPr>
              <w:lastRenderedPageBreak/>
              <w:t>Activity 1.13: Assessment:</w:t>
            </w:r>
            <w:r w:rsidRPr="01EB98B8">
              <w:rPr>
                <w:color w:val="000000" w:themeColor="text1"/>
              </w:rPr>
              <w:t xml:space="preserve"> Technical assistance to assess trainings.  Assessment will also include report with findings and recommendations</w:t>
            </w:r>
          </w:p>
          <w:p w14:paraId="6EBB8EBE" w14:textId="791A4410" w:rsidR="5F74383B" w:rsidRDefault="5F74383B" w:rsidP="01EB98B8">
            <w:pPr>
              <w:rPr>
                <w:b/>
                <w:bCs/>
              </w:rPr>
            </w:pPr>
          </w:p>
        </w:tc>
        <w:tc>
          <w:tcPr>
            <w:tcW w:w="4140" w:type="dxa"/>
            <w:tcBorders>
              <w:bottom w:val="single" w:sz="4" w:space="0" w:color="auto"/>
            </w:tcBorders>
          </w:tcPr>
          <w:p w14:paraId="03BA91D7" w14:textId="01E6E308" w:rsidR="5F74383B" w:rsidRDefault="5F74383B" w:rsidP="01EB98B8">
            <w:pPr>
              <w:rPr>
                <w:color w:val="000000" w:themeColor="text1"/>
              </w:rPr>
            </w:pPr>
            <w:r w:rsidRPr="01EB98B8">
              <w:rPr>
                <w:b/>
                <w:bCs/>
                <w:color w:val="000000" w:themeColor="text1"/>
              </w:rPr>
              <w:t xml:space="preserve">Indicator 1.13:  </w:t>
            </w:r>
            <w:r w:rsidRPr="01EB98B8">
              <w:rPr>
                <w:color w:val="000000" w:themeColor="text1"/>
              </w:rPr>
              <w:t>Technical assessment completed</w:t>
            </w:r>
          </w:p>
          <w:p w14:paraId="2569368A" w14:textId="25C01C0D" w:rsidR="5F74383B" w:rsidRDefault="5F74383B" w:rsidP="01EB98B8">
            <w:pPr>
              <w:rPr>
                <w:color w:val="000000" w:themeColor="text1"/>
              </w:rPr>
            </w:pPr>
          </w:p>
          <w:p w14:paraId="6AB34007" w14:textId="36DB1601" w:rsidR="5F74383B" w:rsidRDefault="5F74383B" w:rsidP="01EB98B8">
            <w:pPr>
              <w:rPr>
                <w:color w:val="000000" w:themeColor="text1"/>
              </w:rPr>
            </w:pPr>
            <w:r w:rsidRPr="01EB98B8">
              <w:rPr>
                <w:b/>
                <w:bCs/>
                <w:color w:val="000000" w:themeColor="text1"/>
              </w:rPr>
              <w:t xml:space="preserve">Target 1.13: </w:t>
            </w:r>
            <w:r w:rsidRPr="01EB98B8">
              <w:rPr>
                <w:color w:val="000000" w:themeColor="text1"/>
              </w:rPr>
              <w:t>Yes/No</w:t>
            </w:r>
          </w:p>
          <w:p w14:paraId="7705CDD4" w14:textId="5A210BB2" w:rsidR="5F74383B" w:rsidRDefault="5F74383B" w:rsidP="01EB98B8">
            <w:pPr>
              <w:rPr>
                <w:b/>
                <w:bCs/>
                <w:color w:val="000000" w:themeColor="text1"/>
              </w:rPr>
            </w:pPr>
          </w:p>
        </w:tc>
        <w:tc>
          <w:tcPr>
            <w:tcW w:w="3870" w:type="dxa"/>
            <w:tcBorders>
              <w:bottom w:val="single" w:sz="4" w:space="0" w:color="auto"/>
            </w:tcBorders>
          </w:tcPr>
          <w:p w14:paraId="198EA581" w14:textId="703EAD13" w:rsidR="5F74383B" w:rsidRDefault="5F74383B" w:rsidP="5F74383B"/>
        </w:tc>
      </w:tr>
      <w:tr w:rsidR="5F74383B" w14:paraId="7E84C795" w14:textId="77777777" w:rsidTr="01EB98B8">
        <w:tc>
          <w:tcPr>
            <w:tcW w:w="4945" w:type="dxa"/>
            <w:tcBorders>
              <w:bottom w:val="single" w:sz="4" w:space="0" w:color="auto"/>
            </w:tcBorders>
          </w:tcPr>
          <w:p w14:paraId="7A1EC03D" w14:textId="0AB74514" w:rsidR="5F74383B" w:rsidRDefault="5F74383B" w:rsidP="01EB98B8">
            <w:pPr>
              <w:rPr>
                <w:color w:val="000000" w:themeColor="text1"/>
              </w:rPr>
            </w:pPr>
            <w:r w:rsidRPr="01EB98B8">
              <w:rPr>
                <w:b/>
                <w:bCs/>
                <w:color w:val="000000" w:themeColor="text1"/>
              </w:rPr>
              <w:t>Activity 1.14: Implement Lessons Learned:</w:t>
            </w:r>
            <w:r w:rsidRPr="01EB98B8">
              <w:rPr>
                <w:color w:val="000000" w:themeColor="text1"/>
              </w:rPr>
              <w:t xml:space="preserve"> Technical assistance to implement lessons learned/changes recommended by assessment into the course curriculum  </w:t>
            </w:r>
          </w:p>
          <w:p w14:paraId="25EAAA4D" w14:textId="4E4E1367" w:rsidR="5F74383B" w:rsidRDefault="5F74383B" w:rsidP="01EB98B8">
            <w:pPr>
              <w:rPr>
                <w:b/>
                <w:bCs/>
              </w:rPr>
            </w:pPr>
          </w:p>
        </w:tc>
        <w:tc>
          <w:tcPr>
            <w:tcW w:w="4140" w:type="dxa"/>
            <w:tcBorders>
              <w:bottom w:val="single" w:sz="4" w:space="0" w:color="auto"/>
            </w:tcBorders>
          </w:tcPr>
          <w:p w14:paraId="5AA134D6" w14:textId="6A4444DA" w:rsidR="5F74383B" w:rsidRDefault="5F74383B" w:rsidP="01EB98B8">
            <w:pPr>
              <w:rPr>
                <w:color w:val="000000" w:themeColor="text1"/>
              </w:rPr>
            </w:pPr>
            <w:r w:rsidRPr="01EB98B8">
              <w:rPr>
                <w:b/>
                <w:bCs/>
                <w:color w:val="000000" w:themeColor="text1"/>
              </w:rPr>
              <w:t xml:space="preserve">Indicator 1.14:  </w:t>
            </w:r>
            <w:r w:rsidRPr="01EB98B8">
              <w:rPr>
                <w:color w:val="000000" w:themeColor="text1"/>
              </w:rPr>
              <w:t xml:space="preserve">Poder Judicial incorporates recommended changes based on findings from course assessment into Ethics Course training curriculum   </w:t>
            </w:r>
          </w:p>
          <w:p w14:paraId="17135451" w14:textId="7B782450" w:rsidR="5F74383B" w:rsidRDefault="5F74383B" w:rsidP="01EB98B8">
            <w:pPr>
              <w:rPr>
                <w:color w:val="000000" w:themeColor="text1"/>
              </w:rPr>
            </w:pPr>
          </w:p>
          <w:p w14:paraId="47D6C79A" w14:textId="08142F0B" w:rsidR="5F74383B" w:rsidRDefault="5F74383B" w:rsidP="01EB98B8">
            <w:pPr>
              <w:rPr>
                <w:color w:val="000000" w:themeColor="text1"/>
              </w:rPr>
            </w:pPr>
            <w:r w:rsidRPr="01EB98B8">
              <w:rPr>
                <w:b/>
                <w:bCs/>
                <w:color w:val="000000" w:themeColor="text1"/>
              </w:rPr>
              <w:t>Target 1.14:</w:t>
            </w:r>
            <w:r w:rsidRPr="01EB98B8">
              <w:rPr>
                <w:color w:val="000000" w:themeColor="text1"/>
              </w:rPr>
              <w:t xml:space="preserve">  # Changes recommended incorporated into training curriculum</w:t>
            </w:r>
          </w:p>
          <w:p w14:paraId="7DBC2550" w14:textId="4DF3C54C" w:rsidR="5F74383B" w:rsidRDefault="5F74383B" w:rsidP="01EB98B8">
            <w:pPr>
              <w:rPr>
                <w:b/>
                <w:bCs/>
                <w:color w:val="000000" w:themeColor="text1"/>
              </w:rPr>
            </w:pPr>
          </w:p>
        </w:tc>
        <w:tc>
          <w:tcPr>
            <w:tcW w:w="3870" w:type="dxa"/>
            <w:tcBorders>
              <w:bottom w:val="single" w:sz="4" w:space="0" w:color="auto"/>
            </w:tcBorders>
          </w:tcPr>
          <w:p w14:paraId="134DAE2E" w14:textId="40E4BE14" w:rsidR="5F74383B" w:rsidRDefault="5F74383B" w:rsidP="5F74383B"/>
        </w:tc>
      </w:tr>
    </w:tbl>
    <w:p w14:paraId="692F236E" w14:textId="59AADFD6" w:rsidR="5F74383B" w:rsidRDefault="5F74383B"/>
    <w:p w14:paraId="685240E3" w14:textId="733DBEBC" w:rsidR="0008474A" w:rsidRDefault="0008474A" w:rsidP="0008474A">
      <w:pPr>
        <w:jc w:val="center"/>
        <w:rPr>
          <w:b/>
          <w:bCs/>
          <w:sz w:val="20"/>
          <w:szCs w:val="20"/>
        </w:rPr>
      </w:pPr>
    </w:p>
    <w:p w14:paraId="22CB1B93" w14:textId="64ED91D2" w:rsidR="003428A1" w:rsidRDefault="003428A1" w:rsidP="0008474A">
      <w:pPr>
        <w:jc w:val="center"/>
        <w:rPr>
          <w:b/>
          <w:bCs/>
          <w:sz w:val="20"/>
          <w:szCs w:val="20"/>
        </w:rPr>
      </w:pPr>
    </w:p>
    <w:p w14:paraId="090000B5" w14:textId="6027C3F1" w:rsidR="003428A1" w:rsidRDefault="003428A1" w:rsidP="0008474A">
      <w:pPr>
        <w:jc w:val="center"/>
        <w:rPr>
          <w:b/>
          <w:bCs/>
          <w:sz w:val="20"/>
          <w:szCs w:val="20"/>
        </w:rPr>
      </w:pPr>
    </w:p>
    <w:p w14:paraId="7094EA7C" w14:textId="1BF49381" w:rsidR="003428A1" w:rsidRDefault="003428A1" w:rsidP="0008474A">
      <w:pPr>
        <w:jc w:val="center"/>
        <w:rPr>
          <w:b/>
          <w:bCs/>
          <w:sz w:val="20"/>
          <w:szCs w:val="20"/>
        </w:rPr>
      </w:pPr>
    </w:p>
    <w:p w14:paraId="10CB8A77" w14:textId="6B8BBF76" w:rsidR="003428A1" w:rsidRDefault="003428A1" w:rsidP="0008474A">
      <w:pPr>
        <w:jc w:val="center"/>
        <w:rPr>
          <w:b/>
          <w:bCs/>
          <w:sz w:val="20"/>
          <w:szCs w:val="20"/>
        </w:rPr>
      </w:pPr>
    </w:p>
    <w:p w14:paraId="6B3CEF9A" w14:textId="1BC0C9C7" w:rsidR="003428A1" w:rsidRDefault="003428A1">
      <w:pPr>
        <w:rPr>
          <w:b/>
          <w:bCs/>
          <w:sz w:val="20"/>
          <w:szCs w:val="20"/>
        </w:rPr>
      </w:pPr>
      <w:r w:rsidRPr="5F74383B">
        <w:rPr>
          <w:b/>
          <w:bCs/>
          <w:sz w:val="20"/>
          <w:szCs w:val="20"/>
        </w:rPr>
        <w:br w:type="page"/>
      </w:r>
    </w:p>
    <w:p w14:paraId="12E4578E" w14:textId="4D167EB2" w:rsidR="5F74383B" w:rsidRDefault="5F74383B" w:rsidP="5F74383B">
      <w:pPr>
        <w:jc w:val="center"/>
        <w:rPr>
          <w:b/>
          <w:bCs/>
          <w:sz w:val="28"/>
          <w:szCs w:val="28"/>
        </w:rPr>
      </w:pPr>
    </w:p>
    <w:p w14:paraId="0930FF5F" w14:textId="5D0E9474" w:rsidR="5F74383B" w:rsidRDefault="5F74383B" w:rsidP="5F74383B">
      <w:pPr>
        <w:jc w:val="center"/>
        <w:rPr>
          <w:rFonts w:ascii="Calibri" w:eastAsia="Calibri" w:hAnsi="Calibri" w:cs="Calibri"/>
          <w:color w:val="000000" w:themeColor="text1"/>
          <w:sz w:val="28"/>
          <w:szCs w:val="28"/>
        </w:rPr>
      </w:pPr>
      <w:r w:rsidRPr="5F74383B">
        <w:rPr>
          <w:rFonts w:ascii="Calibri" w:eastAsia="Calibri" w:hAnsi="Calibri" w:cs="Calibri"/>
          <w:b/>
          <w:bCs/>
          <w:color w:val="000000" w:themeColor="text1"/>
          <w:sz w:val="28"/>
          <w:szCs w:val="28"/>
        </w:rPr>
        <w:t>INL Change Map Template</w:t>
      </w:r>
    </w:p>
    <w:p w14:paraId="13B75ED8" w14:textId="0A4C4BC0" w:rsidR="5F74383B" w:rsidRDefault="5F74383B" w:rsidP="5F74383B">
      <w:pPr>
        <w:jc w:val="center"/>
        <w:rPr>
          <w:rFonts w:ascii="Calibri" w:eastAsia="Calibri" w:hAnsi="Calibri" w:cs="Calibri"/>
          <w:color w:val="000000" w:themeColor="text1"/>
        </w:rPr>
      </w:pPr>
      <w:r w:rsidRPr="5F74383B">
        <w:rPr>
          <w:rFonts w:ascii="Calibri" w:eastAsia="Calibri" w:hAnsi="Calibri" w:cs="Calibri"/>
          <w:b/>
          <w:bCs/>
          <w:i/>
          <w:iCs/>
          <w:color w:val="000000" w:themeColor="text1"/>
        </w:rPr>
        <w:t>See Appendix A for Instructions and Definitions; see Appendix B for the Design Work Aid</w:t>
      </w:r>
    </w:p>
    <w:p w14:paraId="56E787ED" w14:textId="4359643C" w:rsidR="5F74383B" w:rsidRDefault="5F74383B" w:rsidP="5F74383B">
      <w:pPr>
        <w:jc w:val="center"/>
        <w:rPr>
          <w:rFonts w:ascii="Calibri" w:eastAsia="Calibri" w:hAnsi="Calibri" w:cs="Calibri"/>
          <w:color w:val="000000" w:themeColor="text1"/>
        </w:rPr>
      </w:pPr>
    </w:p>
    <w:p w14:paraId="67EEC944" w14:textId="00BEE85E" w:rsidR="5F74383B" w:rsidRDefault="5F74383B" w:rsidP="5F74383B">
      <w:pPr>
        <w:rPr>
          <w:rFonts w:ascii="Calibri" w:eastAsia="Calibri" w:hAnsi="Calibri" w:cs="Calibri"/>
          <w:color w:val="000000" w:themeColor="text1"/>
        </w:rPr>
      </w:pPr>
      <w:r w:rsidRPr="5F74383B">
        <w:rPr>
          <w:rFonts w:ascii="Calibri" w:eastAsia="Calibri" w:hAnsi="Calibri" w:cs="Calibri"/>
          <w:color w:val="000000" w:themeColor="text1"/>
        </w:rPr>
        <w:t>Date:</w:t>
      </w:r>
    </w:p>
    <w:p w14:paraId="0DB26AAF" w14:textId="7D23C087" w:rsidR="5F74383B" w:rsidRDefault="5F74383B" w:rsidP="5F74383B">
      <w:pPr>
        <w:rPr>
          <w:rFonts w:ascii="Calibri" w:eastAsia="Calibri" w:hAnsi="Calibri" w:cs="Calibri"/>
          <w:color w:val="000000" w:themeColor="text1"/>
        </w:rPr>
      </w:pPr>
      <w:r w:rsidRPr="5F74383B">
        <w:rPr>
          <w:rFonts w:ascii="Calibri" w:eastAsia="Calibri" w:hAnsi="Calibri" w:cs="Calibri"/>
          <w:color w:val="000000" w:themeColor="text1"/>
        </w:rPr>
        <w:t>Project Name:</w:t>
      </w:r>
    </w:p>
    <w:p w14:paraId="296114F3" w14:textId="2A2EAFE6" w:rsidR="5F74383B" w:rsidRDefault="5F74383B" w:rsidP="5F74383B">
      <w:pPr>
        <w:rPr>
          <w:rFonts w:ascii="Calibri" w:eastAsia="Calibri" w:hAnsi="Calibri" w:cs="Calibri"/>
          <w:color w:val="000000" w:themeColor="text1"/>
        </w:rPr>
      </w:pPr>
      <w:r w:rsidRPr="5F74383B">
        <w:rPr>
          <w:rFonts w:ascii="Calibri" w:eastAsia="Calibri" w:hAnsi="Calibri" w:cs="Calibri"/>
          <w:color w:val="000000" w:themeColor="text1"/>
        </w:rPr>
        <w:t>Project Award Number:</w:t>
      </w:r>
    </w:p>
    <w:p w14:paraId="49E6A069" w14:textId="0DD4B31B" w:rsidR="5F74383B" w:rsidRDefault="5F74383B" w:rsidP="5F74383B">
      <w:pPr>
        <w:rPr>
          <w:rFonts w:ascii="Calibri" w:eastAsia="Calibri" w:hAnsi="Calibri" w:cs="Calibri"/>
          <w:color w:val="000000" w:themeColor="text1"/>
        </w:rPr>
      </w:pPr>
      <w:r w:rsidRPr="5F74383B">
        <w:rPr>
          <w:rFonts w:ascii="Calibri" w:eastAsia="Calibri" w:hAnsi="Calibri" w:cs="Calibri"/>
          <w:color w:val="000000" w:themeColor="text1"/>
        </w:rPr>
        <w:t>INL Point of Contact (Name/Email):</w:t>
      </w:r>
    </w:p>
    <w:p w14:paraId="40306CFD" w14:textId="20413CFE" w:rsidR="5F74383B" w:rsidRDefault="5F74383B" w:rsidP="5F74383B">
      <w:pPr>
        <w:rPr>
          <w:rFonts w:ascii="Calibri" w:eastAsia="Calibri" w:hAnsi="Calibri" w:cs="Calibri"/>
          <w:color w:val="000000" w:themeColor="text1"/>
        </w:rPr>
      </w:pPr>
      <w:r w:rsidRPr="5F74383B">
        <w:rPr>
          <w:rFonts w:ascii="Calibri" w:eastAsia="Calibri" w:hAnsi="Calibri" w:cs="Calibri"/>
          <w:color w:val="000000" w:themeColor="text1"/>
        </w:rPr>
        <w:t>Implementing Organization Name:</w:t>
      </w:r>
    </w:p>
    <w:p w14:paraId="771E593B" w14:textId="0A8EC860" w:rsidR="5F74383B" w:rsidRDefault="5F74383B" w:rsidP="5F74383B">
      <w:pPr>
        <w:rPr>
          <w:rFonts w:ascii="Calibri" w:eastAsia="Calibri" w:hAnsi="Calibri" w:cs="Calibri"/>
          <w:color w:val="000000" w:themeColor="text1"/>
        </w:rPr>
      </w:pPr>
      <w:r w:rsidRPr="5F74383B">
        <w:rPr>
          <w:rFonts w:ascii="Calibri" w:eastAsia="Calibri" w:hAnsi="Calibri" w:cs="Calibri"/>
          <w:color w:val="000000" w:themeColor="text1"/>
        </w:rPr>
        <w:t>Implementer Organization Point of Contact (Name/Email):</w:t>
      </w:r>
    </w:p>
    <w:p w14:paraId="2EE56CBB" w14:textId="3FF57DC3" w:rsidR="5F74383B" w:rsidRDefault="5F74383B" w:rsidP="5F74383B">
      <w:pPr>
        <w:rPr>
          <w:rFonts w:ascii="Calibri" w:eastAsia="Calibri" w:hAnsi="Calibri" w:cs="Calibri"/>
          <w:color w:val="000000" w:themeColor="text1"/>
        </w:rPr>
      </w:pPr>
      <w:r w:rsidRPr="5F74383B">
        <w:rPr>
          <w:rFonts w:ascii="Calibri" w:eastAsia="Calibri" w:hAnsi="Calibri" w:cs="Calibri"/>
          <w:color w:val="000000" w:themeColor="text1"/>
        </w:rPr>
        <w:t>Start Date: (N/A if unknown)</w:t>
      </w:r>
    </w:p>
    <w:p w14:paraId="7697E781" w14:textId="1984704C" w:rsidR="5F74383B" w:rsidRDefault="5F74383B" w:rsidP="5F74383B">
      <w:pPr>
        <w:rPr>
          <w:rFonts w:ascii="Calibri" w:eastAsia="Calibri" w:hAnsi="Calibri" w:cs="Calibri"/>
          <w:color w:val="000000" w:themeColor="text1"/>
        </w:rPr>
      </w:pPr>
      <w:r w:rsidRPr="5F74383B">
        <w:rPr>
          <w:rFonts w:ascii="Calibri" w:eastAsia="Calibri" w:hAnsi="Calibri" w:cs="Calibri"/>
          <w:color w:val="000000" w:themeColor="text1"/>
        </w:rPr>
        <w:t>End Date: (N/A if unknown)</w:t>
      </w:r>
    </w:p>
    <w:p w14:paraId="721431C9" w14:textId="727EAD80" w:rsidR="5F74383B" w:rsidRDefault="5F74383B" w:rsidP="5F74383B">
      <w:pPr>
        <w:jc w:val="center"/>
        <w:rPr>
          <w:rFonts w:ascii="Calibri" w:eastAsia="Calibri" w:hAnsi="Calibri" w:cs="Calibri"/>
          <w:color w:val="000000" w:themeColor="text1"/>
          <w:sz w:val="20"/>
          <w:szCs w:val="20"/>
        </w:rPr>
      </w:pPr>
    </w:p>
    <w:p w14:paraId="54AFE52B" w14:textId="2D748038" w:rsidR="5F74383B" w:rsidRDefault="5F74383B" w:rsidP="5F74383B">
      <w:pPr>
        <w:jc w:val="center"/>
        <w:rPr>
          <w:rFonts w:ascii="Calibri" w:eastAsia="Calibri" w:hAnsi="Calibri" w:cs="Calibri"/>
          <w:color w:val="000000" w:themeColor="text1"/>
          <w:sz w:val="20"/>
          <w:szCs w:val="20"/>
        </w:rPr>
      </w:pPr>
    </w:p>
    <w:tbl>
      <w:tblPr>
        <w:tblStyle w:val="TableGrid"/>
        <w:tblW w:w="0" w:type="auto"/>
        <w:tblLayout w:type="fixed"/>
        <w:tblLook w:val="04A0" w:firstRow="1" w:lastRow="0" w:firstColumn="1" w:lastColumn="0" w:noHBand="0" w:noVBand="1"/>
      </w:tblPr>
      <w:tblGrid>
        <w:gridCol w:w="4935"/>
        <w:gridCol w:w="4140"/>
        <w:gridCol w:w="3870"/>
      </w:tblGrid>
      <w:tr w:rsidR="5F74383B" w14:paraId="1393D6C7" w14:textId="77777777" w:rsidTr="5F74383B">
        <w:tc>
          <w:tcPr>
            <w:tcW w:w="4935" w:type="dxa"/>
            <w:tcBorders>
              <w:bottom w:val="single" w:sz="6" w:space="0" w:color="auto"/>
            </w:tcBorders>
            <w:shd w:val="clear" w:color="auto" w:fill="D0CECE" w:themeFill="background2" w:themeFillShade="E6"/>
          </w:tcPr>
          <w:p w14:paraId="13850472" w14:textId="702F1C46" w:rsidR="5F74383B" w:rsidRDefault="5F74383B" w:rsidP="5F74383B">
            <w:pPr>
              <w:rPr>
                <w:color w:val="000000" w:themeColor="text1"/>
              </w:rPr>
            </w:pPr>
            <w:r w:rsidRPr="5F74383B">
              <w:rPr>
                <w:b/>
                <w:bCs/>
                <w:color w:val="000000" w:themeColor="text1"/>
              </w:rPr>
              <w:t>Strategic Policy Alignment</w:t>
            </w:r>
          </w:p>
          <w:p w14:paraId="66EB75F3" w14:textId="15874533" w:rsidR="5F74383B" w:rsidRDefault="5F74383B" w:rsidP="5F74383B">
            <w:pPr>
              <w:rPr>
                <w:color w:val="000000" w:themeColor="text1"/>
              </w:rPr>
            </w:pPr>
            <w:r w:rsidRPr="5F74383B">
              <w:rPr>
                <w:b/>
                <w:bCs/>
                <w:color w:val="000000" w:themeColor="text1"/>
              </w:rPr>
              <w:t>(To be completed by INL)</w:t>
            </w:r>
          </w:p>
        </w:tc>
        <w:tc>
          <w:tcPr>
            <w:tcW w:w="8010" w:type="dxa"/>
            <w:gridSpan w:val="2"/>
            <w:tcBorders>
              <w:bottom w:val="single" w:sz="6" w:space="0" w:color="auto"/>
            </w:tcBorders>
            <w:shd w:val="clear" w:color="auto" w:fill="D0CECE" w:themeFill="background2" w:themeFillShade="E6"/>
          </w:tcPr>
          <w:p w14:paraId="5B3C6B53" w14:textId="139BC607" w:rsidR="5F74383B" w:rsidRDefault="5F74383B" w:rsidP="5F74383B">
            <w:pPr>
              <w:rPr>
                <w:color w:val="000000" w:themeColor="text1"/>
              </w:rPr>
            </w:pPr>
            <w:r w:rsidRPr="5F74383B">
              <w:rPr>
                <w:color w:val="000000" w:themeColor="text1"/>
              </w:rPr>
              <w:t>FBS Objective(s):</w:t>
            </w:r>
          </w:p>
          <w:p w14:paraId="59751357" w14:textId="4DCFB075" w:rsidR="5F74383B" w:rsidRDefault="5F74383B" w:rsidP="5F74383B">
            <w:pPr>
              <w:rPr>
                <w:color w:val="000000" w:themeColor="text1"/>
              </w:rPr>
            </w:pPr>
          </w:p>
          <w:p w14:paraId="6B94CC55" w14:textId="3C4A61D1" w:rsidR="5F74383B" w:rsidRDefault="5F74383B" w:rsidP="5F74383B">
            <w:pPr>
              <w:rPr>
                <w:color w:val="000000" w:themeColor="text1"/>
              </w:rPr>
            </w:pPr>
          </w:p>
          <w:p w14:paraId="4BA6F7B0" w14:textId="36FCF439" w:rsidR="5F74383B" w:rsidRDefault="5F74383B" w:rsidP="5F74383B">
            <w:pPr>
              <w:rPr>
                <w:color w:val="000000" w:themeColor="text1"/>
              </w:rPr>
            </w:pPr>
            <w:r w:rsidRPr="5F74383B">
              <w:rPr>
                <w:color w:val="000000" w:themeColor="text1"/>
              </w:rPr>
              <w:t>ICS Objective(s):</w:t>
            </w:r>
          </w:p>
          <w:p w14:paraId="0FD04555" w14:textId="279A76BC" w:rsidR="5F74383B" w:rsidRDefault="5F74383B" w:rsidP="5F74383B">
            <w:pPr>
              <w:rPr>
                <w:color w:val="000000" w:themeColor="text1"/>
              </w:rPr>
            </w:pPr>
          </w:p>
          <w:p w14:paraId="21EC645E" w14:textId="1C3B239E" w:rsidR="5F74383B" w:rsidRDefault="5F74383B" w:rsidP="5F74383B">
            <w:pPr>
              <w:rPr>
                <w:color w:val="000000" w:themeColor="text1"/>
              </w:rPr>
            </w:pPr>
          </w:p>
          <w:p w14:paraId="3EAF5EDC" w14:textId="6C336183" w:rsidR="5F74383B" w:rsidRDefault="5F74383B" w:rsidP="5F74383B">
            <w:pPr>
              <w:rPr>
                <w:color w:val="000000" w:themeColor="text1"/>
              </w:rPr>
            </w:pPr>
            <w:r w:rsidRPr="5F74383B">
              <w:rPr>
                <w:color w:val="000000" w:themeColor="text1"/>
              </w:rPr>
              <w:t>Other:  (For example, note alignment to Integrated Bureau Strategic Guidance here.)</w:t>
            </w:r>
          </w:p>
          <w:p w14:paraId="044E4C61" w14:textId="671BBCFF" w:rsidR="5F74383B" w:rsidRDefault="5F74383B" w:rsidP="5F74383B">
            <w:pPr>
              <w:rPr>
                <w:color w:val="000000" w:themeColor="text1"/>
              </w:rPr>
            </w:pPr>
          </w:p>
        </w:tc>
      </w:tr>
      <w:tr w:rsidR="5F74383B" w14:paraId="609845BD" w14:textId="77777777" w:rsidTr="5F74383B">
        <w:tc>
          <w:tcPr>
            <w:tcW w:w="4935" w:type="dxa"/>
            <w:tcBorders>
              <w:bottom w:val="single" w:sz="6" w:space="0" w:color="auto"/>
            </w:tcBorders>
            <w:shd w:val="clear" w:color="auto" w:fill="F7CAAC" w:themeFill="accent2" w:themeFillTint="66"/>
          </w:tcPr>
          <w:p w14:paraId="109B2047" w14:textId="72D72C7B" w:rsidR="5F74383B" w:rsidRDefault="5F74383B" w:rsidP="5F74383B">
            <w:pPr>
              <w:rPr>
                <w:color w:val="000000" w:themeColor="text1"/>
              </w:rPr>
            </w:pPr>
            <w:r w:rsidRPr="5F74383B">
              <w:rPr>
                <w:b/>
                <w:bCs/>
                <w:color w:val="000000" w:themeColor="text1"/>
              </w:rPr>
              <w:t>VISION</w:t>
            </w:r>
          </w:p>
          <w:p w14:paraId="7C3CE984" w14:textId="6BEAB63A" w:rsidR="5F74383B" w:rsidRDefault="5F74383B" w:rsidP="5F74383B">
            <w:pPr>
              <w:rPr>
                <w:color w:val="000000" w:themeColor="text1"/>
              </w:rPr>
            </w:pPr>
            <w:r w:rsidRPr="5F74383B">
              <w:rPr>
                <w:b/>
                <w:bCs/>
                <w:color w:val="000000" w:themeColor="text1"/>
              </w:rPr>
              <w:t>(Optional)</w:t>
            </w:r>
          </w:p>
        </w:tc>
        <w:tc>
          <w:tcPr>
            <w:tcW w:w="4140" w:type="dxa"/>
            <w:tcBorders>
              <w:bottom w:val="single" w:sz="6" w:space="0" w:color="auto"/>
            </w:tcBorders>
            <w:shd w:val="clear" w:color="auto" w:fill="F7CAAC" w:themeFill="accent2" w:themeFillTint="66"/>
          </w:tcPr>
          <w:p w14:paraId="32C65781" w14:textId="26E83AC4" w:rsidR="5F74383B" w:rsidRDefault="5F74383B" w:rsidP="5F74383B">
            <w:pPr>
              <w:rPr>
                <w:color w:val="000000" w:themeColor="text1"/>
              </w:rPr>
            </w:pPr>
            <w:r w:rsidRPr="5F74383B">
              <w:rPr>
                <w:color w:val="000000" w:themeColor="text1"/>
              </w:rPr>
              <w:t>Indicator (Optional):</w:t>
            </w:r>
          </w:p>
          <w:p w14:paraId="28D38D11" w14:textId="14692FBA" w:rsidR="5F74383B" w:rsidRDefault="5F74383B" w:rsidP="5F74383B">
            <w:pPr>
              <w:rPr>
                <w:color w:val="000000" w:themeColor="text1"/>
              </w:rPr>
            </w:pPr>
          </w:p>
          <w:p w14:paraId="5467B41F" w14:textId="3C178B5D" w:rsidR="5F74383B" w:rsidRDefault="5F74383B" w:rsidP="5F74383B">
            <w:pPr>
              <w:rPr>
                <w:color w:val="000000" w:themeColor="text1"/>
              </w:rPr>
            </w:pPr>
            <w:r w:rsidRPr="5F74383B">
              <w:rPr>
                <w:color w:val="000000" w:themeColor="text1"/>
              </w:rPr>
              <w:t>Target (Optional):</w:t>
            </w:r>
          </w:p>
          <w:p w14:paraId="0EC0DE05" w14:textId="5ED99566" w:rsidR="5F74383B" w:rsidRDefault="5F74383B" w:rsidP="5F74383B">
            <w:pPr>
              <w:rPr>
                <w:color w:val="000000" w:themeColor="text1"/>
              </w:rPr>
            </w:pPr>
          </w:p>
        </w:tc>
        <w:tc>
          <w:tcPr>
            <w:tcW w:w="3870" w:type="dxa"/>
            <w:tcBorders>
              <w:bottom w:val="single" w:sz="6" w:space="0" w:color="auto"/>
            </w:tcBorders>
            <w:shd w:val="clear" w:color="auto" w:fill="F7CAAC" w:themeFill="accent2" w:themeFillTint="66"/>
          </w:tcPr>
          <w:p w14:paraId="1A2EAD9B" w14:textId="7EF59215" w:rsidR="5F74383B" w:rsidRDefault="5F74383B" w:rsidP="5F74383B">
            <w:pPr>
              <w:rPr>
                <w:color w:val="000000" w:themeColor="text1"/>
              </w:rPr>
            </w:pPr>
            <w:r w:rsidRPr="5F74383B">
              <w:rPr>
                <w:color w:val="000000" w:themeColor="text1"/>
              </w:rPr>
              <w:t>Data Source (Optional):</w:t>
            </w:r>
          </w:p>
        </w:tc>
      </w:tr>
      <w:tr w:rsidR="5F74383B" w14:paraId="1B99ADD1" w14:textId="77777777" w:rsidTr="5F74383B">
        <w:tc>
          <w:tcPr>
            <w:tcW w:w="4935" w:type="dxa"/>
            <w:tcBorders>
              <w:bottom w:val="single" w:sz="6" w:space="0" w:color="auto"/>
            </w:tcBorders>
            <w:shd w:val="clear" w:color="auto" w:fill="8EAADB" w:themeFill="accent1" w:themeFillTint="99"/>
          </w:tcPr>
          <w:p w14:paraId="5499BE63" w14:textId="5481C237" w:rsidR="5F74383B" w:rsidRDefault="5F74383B" w:rsidP="5F74383B">
            <w:pPr>
              <w:rPr>
                <w:color w:val="000000" w:themeColor="text1"/>
              </w:rPr>
            </w:pPr>
            <w:r w:rsidRPr="5F74383B">
              <w:rPr>
                <w:b/>
                <w:bCs/>
                <w:color w:val="000000" w:themeColor="text1"/>
              </w:rPr>
              <w:t>Goal 1:</w:t>
            </w:r>
          </w:p>
        </w:tc>
        <w:tc>
          <w:tcPr>
            <w:tcW w:w="4140" w:type="dxa"/>
            <w:tcBorders>
              <w:bottom w:val="single" w:sz="6" w:space="0" w:color="auto"/>
            </w:tcBorders>
            <w:shd w:val="clear" w:color="auto" w:fill="8EAADB" w:themeFill="accent1" w:themeFillTint="99"/>
          </w:tcPr>
          <w:p w14:paraId="6A1FEC22" w14:textId="0C05507C" w:rsidR="5F74383B" w:rsidRDefault="5F74383B" w:rsidP="5F74383B">
            <w:pPr>
              <w:rPr>
                <w:color w:val="000000" w:themeColor="text1"/>
              </w:rPr>
            </w:pPr>
            <w:r w:rsidRPr="5F74383B">
              <w:rPr>
                <w:color w:val="000000" w:themeColor="text1"/>
              </w:rPr>
              <w:t>Indicator:</w:t>
            </w:r>
          </w:p>
          <w:p w14:paraId="71D66A48" w14:textId="74299834" w:rsidR="5F74383B" w:rsidRDefault="5F74383B" w:rsidP="5F74383B">
            <w:pPr>
              <w:rPr>
                <w:color w:val="000000" w:themeColor="text1"/>
              </w:rPr>
            </w:pPr>
          </w:p>
          <w:p w14:paraId="661FFE72" w14:textId="1689608C" w:rsidR="5F74383B" w:rsidRDefault="5F74383B" w:rsidP="5F74383B">
            <w:pPr>
              <w:rPr>
                <w:color w:val="000000" w:themeColor="text1"/>
              </w:rPr>
            </w:pPr>
            <w:r w:rsidRPr="5F74383B">
              <w:rPr>
                <w:color w:val="000000" w:themeColor="text1"/>
              </w:rPr>
              <w:t>Target:</w:t>
            </w:r>
          </w:p>
          <w:p w14:paraId="7ECD6439" w14:textId="04A3BE1B" w:rsidR="5F74383B" w:rsidRDefault="5F74383B" w:rsidP="5F74383B">
            <w:pPr>
              <w:rPr>
                <w:color w:val="000000" w:themeColor="text1"/>
              </w:rPr>
            </w:pPr>
          </w:p>
        </w:tc>
        <w:tc>
          <w:tcPr>
            <w:tcW w:w="3870" w:type="dxa"/>
            <w:tcBorders>
              <w:bottom w:val="single" w:sz="6" w:space="0" w:color="auto"/>
            </w:tcBorders>
            <w:shd w:val="clear" w:color="auto" w:fill="8EAADB" w:themeFill="accent1" w:themeFillTint="99"/>
          </w:tcPr>
          <w:p w14:paraId="4C473CBD" w14:textId="2D21BF03" w:rsidR="5F74383B" w:rsidRDefault="5F74383B" w:rsidP="5F74383B">
            <w:pPr>
              <w:rPr>
                <w:color w:val="000000" w:themeColor="text1"/>
              </w:rPr>
            </w:pPr>
            <w:r w:rsidRPr="5F74383B">
              <w:rPr>
                <w:color w:val="000000" w:themeColor="text1"/>
              </w:rPr>
              <w:t>Data Source:</w:t>
            </w:r>
          </w:p>
        </w:tc>
      </w:tr>
      <w:tr w:rsidR="5F74383B" w14:paraId="28F571A8" w14:textId="77777777" w:rsidTr="5F74383B">
        <w:tc>
          <w:tcPr>
            <w:tcW w:w="4935" w:type="dxa"/>
            <w:tcBorders>
              <w:bottom w:val="single" w:sz="6" w:space="0" w:color="auto"/>
            </w:tcBorders>
            <w:shd w:val="clear" w:color="auto" w:fill="B4C6E7" w:themeFill="accent1" w:themeFillTint="66"/>
          </w:tcPr>
          <w:p w14:paraId="2070D6B9" w14:textId="59554871" w:rsidR="5F74383B" w:rsidRDefault="5F74383B" w:rsidP="5F74383B">
            <w:r w:rsidRPr="5F74383B">
              <w:rPr>
                <w:b/>
                <w:bCs/>
              </w:rPr>
              <w:t>Objective 1.1:</w:t>
            </w:r>
            <w:r w:rsidRPr="5F74383B">
              <w:t>  </w:t>
            </w:r>
          </w:p>
          <w:p w14:paraId="3EE48677" w14:textId="3724860E" w:rsidR="5F74383B" w:rsidRDefault="5F74383B" w:rsidP="5F74383B"/>
        </w:tc>
        <w:tc>
          <w:tcPr>
            <w:tcW w:w="4140" w:type="dxa"/>
            <w:tcBorders>
              <w:bottom w:val="single" w:sz="6" w:space="0" w:color="auto"/>
            </w:tcBorders>
            <w:shd w:val="clear" w:color="auto" w:fill="B4C6E7" w:themeFill="accent1" w:themeFillTint="66"/>
          </w:tcPr>
          <w:p w14:paraId="445F1E0F" w14:textId="14B7B8BC" w:rsidR="5F74383B" w:rsidRDefault="5F74383B" w:rsidP="5F74383B"/>
        </w:tc>
        <w:tc>
          <w:tcPr>
            <w:tcW w:w="3870" w:type="dxa"/>
            <w:tcBorders>
              <w:bottom w:val="single" w:sz="6" w:space="0" w:color="auto"/>
            </w:tcBorders>
            <w:shd w:val="clear" w:color="auto" w:fill="B4C6E7" w:themeFill="accent1" w:themeFillTint="66"/>
          </w:tcPr>
          <w:p w14:paraId="1DB964DF" w14:textId="3C9BBB09" w:rsidR="5F74383B" w:rsidRDefault="5F74383B" w:rsidP="5F74383B"/>
        </w:tc>
      </w:tr>
      <w:tr w:rsidR="5F74383B" w14:paraId="2D96434B" w14:textId="77777777" w:rsidTr="5F74383B">
        <w:tc>
          <w:tcPr>
            <w:tcW w:w="4935" w:type="dxa"/>
            <w:shd w:val="clear" w:color="auto" w:fill="D9E2F3" w:themeFill="accent1" w:themeFillTint="33"/>
          </w:tcPr>
          <w:p w14:paraId="101FBDBA" w14:textId="466C0BA3" w:rsidR="5F74383B" w:rsidRDefault="5F74383B" w:rsidP="5F74383B">
            <w:r w:rsidRPr="5F74383B">
              <w:rPr>
                <w:b/>
                <w:bCs/>
              </w:rPr>
              <w:t>Sub-Objective 1.11:</w:t>
            </w:r>
            <w:r w:rsidRPr="5F74383B">
              <w:t> </w:t>
            </w:r>
          </w:p>
          <w:p w14:paraId="3CF1D2E7" w14:textId="0B8A3849" w:rsidR="5F74383B" w:rsidRDefault="5F74383B" w:rsidP="5F74383B"/>
        </w:tc>
        <w:tc>
          <w:tcPr>
            <w:tcW w:w="4140" w:type="dxa"/>
            <w:shd w:val="clear" w:color="auto" w:fill="D9E2F3" w:themeFill="accent1" w:themeFillTint="33"/>
          </w:tcPr>
          <w:p w14:paraId="252CDAA1" w14:textId="2FEF6B28" w:rsidR="5F74383B" w:rsidRDefault="5F74383B" w:rsidP="5F74383B"/>
        </w:tc>
        <w:tc>
          <w:tcPr>
            <w:tcW w:w="3870" w:type="dxa"/>
            <w:shd w:val="clear" w:color="auto" w:fill="D9E2F3" w:themeFill="accent1" w:themeFillTint="33"/>
          </w:tcPr>
          <w:p w14:paraId="3B371B71" w14:textId="73E119A0" w:rsidR="5F74383B" w:rsidRDefault="5F74383B" w:rsidP="5F74383B"/>
        </w:tc>
      </w:tr>
      <w:tr w:rsidR="5F74383B" w14:paraId="528838E0" w14:textId="77777777" w:rsidTr="5F74383B">
        <w:tc>
          <w:tcPr>
            <w:tcW w:w="4935" w:type="dxa"/>
          </w:tcPr>
          <w:p w14:paraId="4AD031E9" w14:textId="5B70FDA1" w:rsidR="5F74383B" w:rsidRDefault="5F74383B" w:rsidP="5F74383B">
            <w:r w:rsidRPr="5F74383B">
              <w:rPr>
                <w:b/>
                <w:bCs/>
              </w:rPr>
              <w:t>Activity 1.111:</w:t>
            </w:r>
          </w:p>
          <w:p w14:paraId="5405A233" w14:textId="7648F100" w:rsidR="5F74383B" w:rsidRDefault="5F74383B" w:rsidP="5F74383B">
            <w:pPr>
              <w:rPr>
                <w:color w:val="7F7F7F" w:themeColor="text1" w:themeTint="80"/>
              </w:rPr>
            </w:pPr>
          </w:p>
        </w:tc>
        <w:tc>
          <w:tcPr>
            <w:tcW w:w="4140" w:type="dxa"/>
          </w:tcPr>
          <w:p w14:paraId="38F3C348" w14:textId="0D58D9DA" w:rsidR="5F74383B" w:rsidRDefault="5F74383B" w:rsidP="5F74383B">
            <w:pPr>
              <w:rPr>
                <w:color w:val="7F7F7F" w:themeColor="text1" w:themeTint="80"/>
              </w:rPr>
            </w:pPr>
          </w:p>
        </w:tc>
        <w:tc>
          <w:tcPr>
            <w:tcW w:w="3870" w:type="dxa"/>
          </w:tcPr>
          <w:p w14:paraId="786A8511" w14:textId="7A921D86" w:rsidR="5F74383B" w:rsidRDefault="5F74383B" w:rsidP="5F74383B">
            <w:pPr>
              <w:rPr>
                <w:color w:val="7F7F7F" w:themeColor="text1" w:themeTint="80"/>
              </w:rPr>
            </w:pPr>
          </w:p>
        </w:tc>
      </w:tr>
      <w:tr w:rsidR="5F74383B" w14:paraId="0B8E49EA" w14:textId="77777777" w:rsidTr="5F74383B">
        <w:tc>
          <w:tcPr>
            <w:tcW w:w="4935" w:type="dxa"/>
            <w:tcBorders>
              <w:bottom w:val="single" w:sz="6" w:space="0" w:color="auto"/>
            </w:tcBorders>
          </w:tcPr>
          <w:p w14:paraId="51EA71DA" w14:textId="45CD6829" w:rsidR="5F74383B" w:rsidRDefault="5F74383B" w:rsidP="5F74383B">
            <w:r w:rsidRPr="5F74383B">
              <w:rPr>
                <w:b/>
                <w:bCs/>
              </w:rPr>
              <w:lastRenderedPageBreak/>
              <w:t>Activity 1.112:</w:t>
            </w:r>
          </w:p>
          <w:p w14:paraId="7255915E" w14:textId="0AC4C65C" w:rsidR="5F74383B" w:rsidRDefault="5F74383B" w:rsidP="5F74383B">
            <w:pPr>
              <w:ind w:left="144" w:firstLine="720"/>
            </w:pPr>
            <w:r w:rsidRPr="5F74383B">
              <w:t> </w:t>
            </w:r>
          </w:p>
        </w:tc>
        <w:tc>
          <w:tcPr>
            <w:tcW w:w="4140" w:type="dxa"/>
            <w:tcBorders>
              <w:bottom w:val="single" w:sz="6" w:space="0" w:color="auto"/>
            </w:tcBorders>
          </w:tcPr>
          <w:p w14:paraId="515DF1A3" w14:textId="5BF46D79" w:rsidR="5F74383B" w:rsidRDefault="5F74383B" w:rsidP="5F74383B">
            <w:pPr>
              <w:ind w:left="144" w:firstLine="720"/>
            </w:pPr>
          </w:p>
        </w:tc>
        <w:tc>
          <w:tcPr>
            <w:tcW w:w="3870" w:type="dxa"/>
            <w:tcBorders>
              <w:bottom w:val="single" w:sz="6" w:space="0" w:color="auto"/>
            </w:tcBorders>
          </w:tcPr>
          <w:p w14:paraId="7F12628B" w14:textId="70BC4129" w:rsidR="5F74383B" w:rsidRDefault="5F74383B" w:rsidP="5F74383B">
            <w:pPr>
              <w:ind w:left="144" w:firstLine="720"/>
            </w:pPr>
          </w:p>
        </w:tc>
      </w:tr>
      <w:tr w:rsidR="5F74383B" w14:paraId="63BF7775" w14:textId="77777777" w:rsidTr="5F74383B">
        <w:tc>
          <w:tcPr>
            <w:tcW w:w="4935" w:type="dxa"/>
            <w:shd w:val="clear" w:color="auto" w:fill="B4C6E7" w:themeFill="accent1" w:themeFillTint="66"/>
          </w:tcPr>
          <w:p w14:paraId="68B1AB01" w14:textId="7AA0618A" w:rsidR="5F74383B" w:rsidRDefault="5F74383B" w:rsidP="5F74383B">
            <w:r w:rsidRPr="5F74383B">
              <w:rPr>
                <w:b/>
                <w:bCs/>
              </w:rPr>
              <w:t>Objective 1.2:</w:t>
            </w:r>
          </w:p>
          <w:p w14:paraId="2CDE4D16" w14:textId="6A549BF8" w:rsidR="5F74383B" w:rsidRDefault="5F74383B" w:rsidP="5F74383B"/>
        </w:tc>
        <w:tc>
          <w:tcPr>
            <w:tcW w:w="4140" w:type="dxa"/>
            <w:shd w:val="clear" w:color="auto" w:fill="B4C6E7" w:themeFill="accent1" w:themeFillTint="66"/>
          </w:tcPr>
          <w:p w14:paraId="7D50C081" w14:textId="5A0B712B" w:rsidR="5F74383B" w:rsidRDefault="5F74383B" w:rsidP="5F74383B"/>
        </w:tc>
        <w:tc>
          <w:tcPr>
            <w:tcW w:w="3870" w:type="dxa"/>
            <w:shd w:val="clear" w:color="auto" w:fill="B4C6E7" w:themeFill="accent1" w:themeFillTint="66"/>
          </w:tcPr>
          <w:p w14:paraId="009F528E" w14:textId="5E0E5FE5" w:rsidR="5F74383B" w:rsidRDefault="5F74383B" w:rsidP="5F74383B"/>
        </w:tc>
      </w:tr>
      <w:tr w:rsidR="5F74383B" w14:paraId="44AA6459" w14:textId="77777777" w:rsidTr="5F74383B">
        <w:tc>
          <w:tcPr>
            <w:tcW w:w="4935" w:type="dxa"/>
          </w:tcPr>
          <w:p w14:paraId="3A017C4F" w14:textId="2AF3711C" w:rsidR="5F74383B" w:rsidRDefault="5F74383B" w:rsidP="5F74383B">
            <w:r w:rsidRPr="5F74383B">
              <w:rPr>
                <w:b/>
                <w:bCs/>
              </w:rPr>
              <w:t>Activity 1.201:</w:t>
            </w:r>
          </w:p>
        </w:tc>
        <w:tc>
          <w:tcPr>
            <w:tcW w:w="4140" w:type="dxa"/>
          </w:tcPr>
          <w:p w14:paraId="096E1F95" w14:textId="399DE817" w:rsidR="5F74383B" w:rsidRDefault="5F74383B" w:rsidP="5F74383B"/>
        </w:tc>
        <w:tc>
          <w:tcPr>
            <w:tcW w:w="3870" w:type="dxa"/>
          </w:tcPr>
          <w:p w14:paraId="43F5BC19" w14:textId="1743182D" w:rsidR="5F74383B" w:rsidRDefault="5F74383B" w:rsidP="5F74383B"/>
        </w:tc>
      </w:tr>
      <w:tr w:rsidR="5F74383B" w14:paraId="58BEE5FF" w14:textId="77777777" w:rsidTr="5F74383B">
        <w:tc>
          <w:tcPr>
            <w:tcW w:w="4935" w:type="dxa"/>
          </w:tcPr>
          <w:p w14:paraId="40B10033" w14:textId="25F00606" w:rsidR="5F74383B" w:rsidRDefault="5F74383B" w:rsidP="5F74383B">
            <w:r w:rsidRPr="5F74383B">
              <w:rPr>
                <w:b/>
                <w:bCs/>
              </w:rPr>
              <w:t>Activity 1.202:</w:t>
            </w:r>
          </w:p>
        </w:tc>
        <w:tc>
          <w:tcPr>
            <w:tcW w:w="4140" w:type="dxa"/>
          </w:tcPr>
          <w:p w14:paraId="450EF9A9" w14:textId="1844F69E" w:rsidR="5F74383B" w:rsidRDefault="5F74383B" w:rsidP="5F74383B"/>
        </w:tc>
        <w:tc>
          <w:tcPr>
            <w:tcW w:w="3870" w:type="dxa"/>
          </w:tcPr>
          <w:p w14:paraId="009A861A" w14:textId="28C7173E" w:rsidR="5F74383B" w:rsidRDefault="5F74383B" w:rsidP="5F74383B"/>
        </w:tc>
      </w:tr>
      <w:tr w:rsidR="5F74383B" w14:paraId="1910F60A" w14:textId="77777777" w:rsidTr="5F74383B">
        <w:tc>
          <w:tcPr>
            <w:tcW w:w="4935" w:type="dxa"/>
          </w:tcPr>
          <w:p w14:paraId="3B93D7A4" w14:textId="0497DB72" w:rsidR="5F74383B" w:rsidRDefault="5F74383B" w:rsidP="5F74383B">
            <w:pPr>
              <w:rPr>
                <w:color w:val="7F7F7F" w:themeColor="text1" w:themeTint="80"/>
              </w:rPr>
            </w:pPr>
            <w:r w:rsidRPr="5F74383B">
              <w:rPr>
                <w:i/>
                <w:iCs/>
                <w:color w:val="7F7F7F" w:themeColor="text1" w:themeTint="80"/>
              </w:rPr>
              <w:t>Continue as above, adding as many goals, objectives, sub-objectives, and activities as relevant.</w:t>
            </w:r>
          </w:p>
        </w:tc>
        <w:tc>
          <w:tcPr>
            <w:tcW w:w="4140" w:type="dxa"/>
          </w:tcPr>
          <w:p w14:paraId="2B3C28C9" w14:textId="20103A63" w:rsidR="5F74383B" w:rsidRDefault="5F74383B" w:rsidP="5F74383B">
            <w:pPr>
              <w:rPr>
                <w:color w:val="7F7F7F" w:themeColor="text1" w:themeTint="80"/>
              </w:rPr>
            </w:pPr>
          </w:p>
        </w:tc>
        <w:tc>
          <w:tcPr>
            <w:tcW w:w="3870" w:type="dxa"/>
          </w:tcPr>
          <w:p w14:paraId="515C0BBD" w14:textId="74BCD6B9" w:rsidR="5F74383B" w:rsidRDefault="5F74383B" w:rsidP="5F74383B">
            <w:pPr>
              <w:rPr>
                <w:color w:val="7F7F7F" w:themeColor="text1" w:themeTint="80"/>
              </w:rPr>
            </w:pPr>
          </w:p>
        </w:tc>
      </w:tr>
    </w:tbl>
    <w:p w14:paraId="70C35C0F" w14:textId="327ECF10" w:rsidR="5F74383B" w:rsidRDefault="5F74383B" w:rsidP="5F74383B">
      <w:pPr>
        <w:jc w:val="center"/>
        <w:rPr>
          <w:rFonts w:ascii="Calibri" w:eastAsia="Calibri" w:hAnsi="Calibri" w:cs="Calibri"/>
          <w:color w:val="000000" w:themeColor="text1"/>
          <w:sz w:val="20"/>
          <w:szCs w:val="20"/>
        </w:rPr>
      </w:pPr>
    </w:p>
    <w:p w14:paraId="5C034173" w14:textId="567ECCBE" w:rsidR="5F74383B" w:rsidRDefault="5F74383B" w:rsidP="5F74383B">
      <w:pPr>
        <w:jc w:val="center"/>
        <w:rPr>
          <w:b/>
          <w:bCs/>
          <w:sz w:val="28"/>
          <w:szCs w:val="28"/>
        </w:rPr>
      </w:pPr>
    </w:p>
    <w:p w14:paraId="4E09A13F" w14:textId="015312BD" w:rsidR="003428A1" w:rsidRDefault="002B37F5" w:rsidP="0008474A">
      <w:pPr>
        <w:jc w:val="center"/>
        <w:rPr>
          <w:b/>
          <w:bCs/>
          <w:sz w:val="28"/>
          <w:szCs w:val="28"/>
        </w:rPr>
      </w:pPr>
      <w:r>
        <w:rPr>
          <w:b/>
          <w:bCs/>
          <w:sz w:val="28"/>
          <w:szCs w:val="28"/>
        </w:rPr>
        <w:t>APPENDIX</w:t>
      </w:r>
      <w:r w:rsidR="003428A1">
        <w:rPr>
          <w:b/>
          <w:bCs/>
          <w:sz w:val="28"/>
          <w:szCs w:val="28"/>
        </w:rPr>
        <w:t xml:space="preserve"> A:  </w:t>
      </w:r>
      <w:r w:rsidR="003428A1" w:rsidRPr="003428A1">
        <w:rPr>
          <w:b/>
          <w:bCs/>
          <w:sz w:val="28"/>
          <w:szCs w:val="28"/>
        </w:rPr>
        <w:t>INSTRUCTIONS</w:t>
      </w:r>
      <w:r w:rsidR="00E55FDF">
        <w:rPr>
          <w:b/>
          <w:bCs/>
          <w:sz w:val="28"/>
          <w:szCs w:val="28"/>
        </w:rPr>
        <w:t xml:space="preserve"> and DEFINITIONS</w:t>
      </w:r>
    </w:p>
    <w:p w14:paraId="347E2CB7" w14:textId="77777777" w:rsidR="003428A1" w:rsidRDefault="003428A1" w:rsidP="003428A1">
      <w:pPr>
        <w:rPr>
          <w:b/>
          <w:bCs/>
        </w:rPr>
      </w:pPr>
    </w:p>
    <w:p w14:paraId="1135E7D4" w14:textId="0F8F2333" w:rsidR="001123C0" w:rsidRPr="00E55FDF" w:rsidRDefault="00E55FDF" w:rsidP="00E55FDF">
      <w:pPr>
        <w:pStyle w:val="ListParagraph"/>
        <w:numPr>
          <w:ilvl w:val="0"/>
          <w:numId w:val="4"/>
        </w:numPr>
        <w:ind w:left="720"/>
        <w:rPr>
          <w:b/>
          <w:bCs/>
        </w:rPr>
      </w:pPr>
      <w:r>
        <w:rPr>
          <w:b/>
          <w:bCs/>
        </w:rPr>
        <w:t>Instructions</w:t>
      </w:r>
      <w:r w:rsidR="00B54503">
        <w:rPr>
          <w:b/>
          <w:bCs/>
        </w:rPr>
        <w:t xml:space="preserve"> for INL Staff</w:t>
      </w:r>
    </w:p>
    <w:p w14:paraId="4E300403" w14:textId="77777777" w:rsidR="001123C0" w:rsidRDefault="001123C0" w:rsidP="003428A1"/>
    <w:p w14:paraId="1952D99E" w14:textId="42CBF61E" w:rsidR="001123C0" w:rsidRDefault="001123C0" w:rsidP="003428A1">
      <w:r>
        <w:t xml:space="preserve">The primary purpose of </w:t>
      </w:r>
      <w:r w:rsidR="003D7684">
        <w:t>the Change Map</w:t>
      </w:r>
      <w:r>
        <w:t xml:space="preserve"> is to </w:t>
      </w:r>
      <w:r w:rsidR="003D7684">
        <w:t xml:space="preserve">link the </w:t>
      </w:r>
      <w:r w:rsidR="00E96D87">
        <w:t>work plan</w:t>
      </w:r>
      <w:r w:rsidR="003D7684">
        <w:t xml:space="preserve"> (goals, objectives,</w:t>
      </w:r>
      <w:r w:rsidR="00E96D87">
        <w:t xml:space="preserve"> sub-objectives,</w:t>
      </w:r>
      <w:r w:rsidR="003D7684">
        <w:t xml:space="preserve"> and activities) to the monitoring plan (indicators).</w:t>
      </w:r>
      <w:r w:rsidR="00351153">
        <w:t xml:space="preserve">  We emphasize “Change” in the title because the </w:t>
      </w:r>
      <w:r w:rsidR="00E96D87">
        <w:t>work plan</w:t>
      </w:r>
      <w:r w:rsidR="00351153">
        <w:t xml:space="preserve"> should describe what changes the project intends to achieve (i.e., the goals and objectives) and how the project will achieve them (i.e., the activities).</w:t>
      </w:r>
      <w:r w:rsidR="003D7684">
        <w:t xml:space="preserve">  There should be more detailed information about the </w:t>
      </w:r>
      <w:r w:rsidR="00E96D87">
        <w:t>work plan</w:t>
      </w:r>
      <w:r w:rsidR="003D7684">
        <w:t xml:space="preserve"> in the project proposal; and more details about the indicators in the Performance Indicator Reference Sheet</w:t>
      </w:r>
      <w:r w:rsidR="003A004C">
        <w:t xml:space="preserve"> (PIRS)</w:t>
      </w:r>
      <w:r w:rsidR="003D7684">
        <w:t>.  This document serves as a “mapping” between the two, by showing which indicators will be used to monitor progress toward which goals, objectives, and activities.</w:t>
      </w:r>
      <w:r w:rsidR="00E96D87">
        <w:t xml:space="preserve">  It also functions as a high-level summary or “cover sheet” of your project that describes the specific results the project intends to achieve and how it will achieve them.</w:t>
      </w:r>
    </w:p>
    <w:p w14:paraId="3809934C" w14:textId="6264AF63" w:rsidR="003D7684" w:rsidRDefault="003D7684" w:rsidP="003428A1"/>
    <w:p w14:paraId="4BA94E91" w14:textId="77257FA0" w:rsidR="003D7684" w:rsidRDefault="003D7684" w:rsidP="003428A1">
      <w:r>
        <w:t>As a quick guide “map” of the project, the document also links the project to strategic objectives (required); includes an optional vision statement (with or without indicators); and includes additional indicator information</w:t>
      </w:r>
      <w:r w:rsidR="003A004C">
        <w:t xml:space="preserve"> (namely targets and data sources) that are optional in this template but </w:t>
      </w:r>
      <w:r>
        <w:t>required in the PIRS</w:t>
      </w:r>
      <w:r w:rsidR="003A004C">
        <w:t>.</w:t>
      </w:r>
      <w:r>
        <w:t xml:space="preserve"> </w:t>
      </w:r>
    </w:p>
    <w:p w14:paraId="505CAA41" w14:textId="22160C58" w:rsidR="001123C0" w:rsidRDefault="001123C0" w:rsidP="003428A1"/>
    <w:p w14:paraId="3D871857" w14:textId="0BB8A601" w:rsidR="001123C0" w:rsidRPr="003A004C" w:rsidRDefault="003A004C" w:rsidP="003A004C">
      <w:pPr>
        <w:rPr>
          <w:b/>
          <w:bCs/>
        </w:rPr>
      </w:pPr>
      <w:r>
        <w:rPr>
          <w:b/>
          <w:bCs/>
        </w:rPr>
        <w:t xml:space="preserve">Roles and Responsibilities:  </w:t>
      </w:r>
      <w:r w:rsidR="001123C0" w:rsidRPr="001123C0">
        <w:t>INL staff are responsible for filling in the strategic alignment section.</w:t>
      </w:r>
      <w:r>
        <w:t xml:space="preserve">  Implementing partners generally create the initial draft of the main Change Map table.  INL staff provide feedback and eventually approve a final version.</w:t>
      </w:r>
      <w:r w:rsidR="00E96D87">
        <w:t xml:space="preserve">  INL staff and dedicated M&amp;E specialists at Post or in Washington can work with implementers in a consultative capacity to ensure that goals, objectives, and indicators meet bureau standards.</w:t>
      </w:r>
    </w:p>
    <w:p w14:paraId="4AAA30D9" w14:textId="7E20C72D" w:rsidR="001123C0" w:rsidRDefault="001123C0" w:rsidP="003428A1"/>
    <w:p w14:paraId="253C038F" w14:textId="7B0C24E2" w:rsidR="00E76087" w:rsidRDefault="00E76087" w:rsidP="001123C0">
      <w:r w:rsidRPr="00E76087">
        <w:rPr>
          <w:b/>
          <w:bCs/>
        </w:rPr>
        <w:t>Requirements:</w:t>
      </w:r>
      <w:r>
        <w:t xml:space="preserve">  </w:t>
      </w:r>
      <w:r w:rsidR="001123C0" w:rsidRPr="001123C0">
        <w:t>The change map must include</w:t>
      </w:r>
      <w:r w:rsidR="003A004C">
        <w:t xml:space="preserve"> the strategic alignment section;</w:t>
      </w:r>
      <w:r w:rsidR="001123C0" w:rsidRPr="001123C0">
        <w:t xml:space="preserve"> goals, objectives, sub-objectives</w:t>
      </w:r>
      <w:r w:rsidR="001123C0">
        <w:t xml:space="preserve"> (if applicable)</w:t>
      </w:r>
      <w:r w:rsidR="001123C0" w:rsidRPr="001123C0">
        <w:t>, and activities</w:t>
      </w:r>
      <w:r w:rsidR="001123C0">
        <w:t>—all in the first colum</w:t>
      </w:r>
      <w:r w:rsidR="003A004C">
        <w:t>n; and</w:t>
      </w:r>
      <w:r w:rsidR="001123C0">
        <w:t xml:space="preserve"> indicators in the second column.</w:t>
      </w:r>
      <w:r w:rsidR="00E96D87">
        <w:t xml:space="preserve">  The vision section and associated indicators, targets, and </w:t>
      </w:r>
      <w:r w:rsidR="00E96D87">
        <w:lastRenderedPageBreak/>
        <w:t>data sources are optional.  Note that it is possible to include a vision statement without requiring indicators, targets, or data sources.  If you choose not to include a vision statement, remove the section.</w:t>
      </w:r>
    </w:p>
    <w:p w14:paraId="58F27491" w14:textId="686EBB36" w:rsidR="009F5BF9" w:rsidRDefault="009F5BF9" w:rsidP="001123C0"/>
    <w:p w14:paraId="636B7EEE" w14:textId="77777777" w:rsidR="003A004C" w:rsidRDefault="009F5BF9" w:rsidP="009F5BF9">
      <w:r w:rsidRPr="009F5BF9">
        <w:rPr>
          <w:b/>
          <w:bCs/>
        </w:rPr>
        <w:t>A note on indicators:</w:t>
      </w:r>
      <w:r>
        <w:t xml:space="preserve">  More is not necessarily better.  Data are costly to collect and analyze; and too many indicators can result in focusing on minutiae at the expense of answering the most important monitoring questions</w:t>
      </w:r>
      <w:r w:rsidR="003A004C">
        <w:t>, namely</w:t>
      </w:r>
      <w:r>
        <w:t>:  1) are major project activities going to plan; and 2) is the project achieving the desired results.</w:t>
      </w:r>
    </w:p>
    <w:p w14:paraId="1E99682E" w14:textId="77777777" w:rsidR="003A004C" w:rsidRDefault="003A004C" w:rsidP="009F5BF9"/>
    <w:p w14:paraId="535FC494" w14:textId="2DF156BD" w:rsidR="009F5BF9" w:rsidRDefault="009F5BF9" w:rsidP="009F5BF9">
      <w:r>
        <w:t>INL/KM therefore recommends that INL staff and implementing partners develop indicators and collect data only for the main project outputs and outcomes.  In other words, many activities, objectives, and sub-objectives may not have associated indicators, and that is fine.  The only requirements are as follows:</w:t>
      </w:r>
    </w:p>
    <w:p w14:paraId="33F45373" w14:textId="6BC91B73" w:rsidR="00CC24CA" w:rsidRDefault="00F833EB" w:rsidP="00CC24CA">
      <w:pPr>
        <w:pStyle w:val="ListParagraph"/>
        <w:numPr>
          <w:ilvl w:val="0"/>
          <w:numId w:val="3"/>
        </w:numPr>
      </w:pPr>
      <w:r>
        <w:t>A project must have at least one</w:t>
      </w:r>
      <w:r w:rsidR="001A4304">
        <w:t xml:space="preserve"> valid</w:t>
      </w:r>
      <w:r>
        <w:t xml:space="preserve"> outcome indicator, associated with a project goal.</w:t>
      </w:r>
    </w:p>
    <w:p w14:paraId="7A8899DB" w14:textId="1ED90F47" w:rsidR="00CC24CA" w:rsidRDefault="00CC24CA" w:rsidP="00CC24CA">
      <w:pPr>
        <w:pStyle w:val="ListParagraph"/>
        <w:numPr>
          <w:ilvl w:val="0"/>
          <w:numId w:val="3"/>
        </w:numPr>
      </w:pPr>
      <w:r>
        <w:t xml:space="preserve">Progress against at least one outcome indicator should be expected </w:t>
      </w:r>
      <w:r w:rsidR="0085341A">
        <w:t>at least once every six months;</w:t>
      </w:r>
    </w:p>
    <w:p w14:paraId="1017379F" w14:textId="4444D464" w:rsidR="009F5BF9" w:rsidRDefault="009F5BF9" w:rsidP="00CC24CA">
      <w:pPr>
        <w:pStyle w:val="ListParagraph"/>
        <w:numPr>
          <w:ilvl w:val="0"/>
          <w:numId w:val="3"/>
        </w:numPr>
      </w:pPr>
      <w:r>
        <w:t>All training activities should track the number trained, disaggregated by gender</w:t>
      </w:r>
      <w:r w:rsidR="00CC24CA">
        <w:t>;</w:t>
      </w:r>
    </w:p>
    <w:p w14:paraId="7B10ECF7" w14:textId="61B65996" w:rsidR="009F5BF9" w:rsidRDefault="00CC24CA" w:rsidP="009F5BF9">
      <w:pPr>
        <w:pStyle w:val="ListParagraph"/>
        <w:numPr>
          <w:ilvl w:val="0"/>
          <w:numId w:val="3"/>
        </w:numPr>
      </w:pPr>
      <w:r>
        <w:t>Include all standard indicators for required reporting</w:t>
      </w:r>
      <w:r w:rsidR="00F833EB">
        <w:t>, if applicable</w:t>
      </w:r>
      <w:r>
        <w:t>.  (</w:t>
      </w:r>
      <w:r w:rsidR="009F5BF9">
        <w:t xml:space="preserve">Consult your </w:t>
      </w:r>
      <w:r w:rsidR="001A4304">
        <w:t>Design, Monitoring &amp; Evaluation</w:t>
      </w:r>
      <w:r w:rsidR="009F5BF9">
        <w:t xml:space="preserve"> specialist to determine whether any standard indicators for required reporting apply to your projec</w:t>
      </w:r>
      <w:r>
        <w:t>t.)</w:t>
      </w:r>
    </w:p>
    <w:p w14:paraId="51C0DC9C" w14:textId="77777777" w:rsidR="00E76087" w:rsidRDefault="00E76087" w:rsidP="001123C0"/>
    <w:p w14:paraId="299CD6A9" w14:textId="48E7DE98" w:rsidR="00CC24CA" w:rsidRPr="0085341A" w:rsidRDefault="0085341A" w:rsidP="001123C0">
      <w:r>
        <w:t xml:space="preserve">Note that while indicators for objectives and sub-objectives are not required, they may be necessary to meet requirement (2), that progress against at least one outcome indicator should be expected at least once every six months.  In other words, it must be possible to monitor progress toward expected results while the project is in progress.  </w:t>
      </w:r>
    </w:p>
    <w:p w14:paraId="410F4220" w14:textId="77777777" w:rsidR="00CC24CA" w:rsidRDefault="00CC24CA" w:rsidP="001123C0">
      <w:pPr>
        <w:rPr>
          <w:b/>
          <w:bCs/>
        </w:rPr>
      </w:pPr>
    </w:p>
    <w:p w14:paraId="10FE7102" w14:textId="2B581354" w:rsidR="001123C0" w:rsidRPr="001123C0" w:rsidRDefault="00E76087" w:rsidP="001123C0">
      <w:r w:rsidRPr="00E76087">
        <w:rPr>
          <w:b/>
          <w:bCs/>
        </w:rPr>
        <w:t>Options:</w:t>
      </w:r>
      <w:r>
        <w:t xml:space="preserve">  </w:t>
      </w:r>
      <w:r w:rsidR="001123C0" w:rsidRPr="009F5BF9">
        <w:rPr>
          <w:b/>
          <w:bCs/>
          <w:u w:val="single"/>
        </w:rPr>
        <w:t>Targets</w:t>
      </w:r>
      <w:r w:rsidR="001123C0">
        <w:t xml:space="preserve"> for each indicator are optional</w:t>
      </w:r>
      <w:r w:rsidR="00CC24CA">
        <w:t xml:space="preserve"> in the Change Map.  </w:t>
      </w:r>
      <w:r w:rsidR="001123C0">
        <w:t>The third column (</w:t>
      </w:r>
      <w:r w:rsidR="001123C0" w:rsidRPr="009F5BF9">
        <w:rPr>
          <w:b/>
          <w:bCs/>
          <w:u w:val="single"/>
        </w:rPr>
        <w:t>data sources</w:t>
      </w:r>
      <w:r w:rsidR="001123C0">
        <w:t>) is also optional</w:t>
      </w:r>
      <w:r w:rsidR="00CC24CA">
        <w:t xml:space="preserve">.  </w:t>
      </w:r>
      <w:r w:rsidR="001123C0">
        <w:t xml:space="preserve">Remove references to targets and/or the Data Source column if you do not wish to include them.  For targets and data sources, you may include one, both, or neither.  Note that information about targets and data sources will be collected in the Performance indicator Reference Sheet (PIRS).  Including them in the Change Map is up to you:  they may be handy for reference if you do not wish to consult the PIRS regularly; or you may find that they make the Change Map too cluttered.  </w:t>
      </w:r>
    </w:p>
    <w:p w14:paraId="74207B7F" w14:textId="1D2EAE5A" w:rsidR="00CC24CA" w:rsidRDefault="00CC24CA" w:rsidP="0059726A"/>
    <w:p w14:paraId="22E365E0" w14:textId="77777777" w:rsidR="00CC24CA" w:rsidRPr="001123C0" w:rsidRDefault="00CC24CA" w:rsidP="0059726A"/>
    <w:p w14:paraId="7AA3DA71" w14:textId="35FEE96E" w:rsidR="009B3706" w:rsidRPr="00E55FDF" w:rsidRDefault="009B3706" w:rsidP="00E55FDF">
      <w:pPr>
        <w:pStyle w:val="ListParagraph"/>
        <w:numPr>
          <w:ilvl w:val="0"/>
          <w:numId w:val="4"/>
        </w:numPr>
        <w:ind w:left="720"/>
        <w:rPr>
          <w:b/>
          <w:bCs/>
        </w:rPr>
      </w:pPr>
      <w:r w:rsidRPr="00E55FDF">
        <w:rPr>
          <w:b/>
          <w:bCs/>
        </w:rPr>
        <w:t>Definitions and Examples</w:t>
      </w:r>
    </w:p>
    <w:p w14:paraId="382F56E5" w14:textId="77777777" w:rsidR="009B3706" w:rsidRDefault="009B3706" w:rsidP="003428A1">
      <w:pPr>
        <w:rPr>
          <w:b/>
          <w:bCs/>
        </w:rPr>
      </w:pPr>
    </w:p>
    <w:p w14:paraId="62841A5C" w14:textId="48136905" w:rsidR="003428A1" w:rsidRPr="003428A1" w:rsidRDefault="003428A1" w:rsidP="003428A1">
      <w:r>
        <w:rPr>
          <w:b/>
          <w:bCs/>
        </w:rPr>
        <w:lastRenderedPageBreak/>
        <w:t xml:space="preserve">Strategic Alignment:  </w:t>
      </w:r>
      <w:r w:rsidRPr="003428A1">
        <w:t xml:space="preserve">INL will complete this section.  </w:t>
      </w:r>
      <w:r>
        <w:t xml:space="preserve">All INL projects should align to strategic goals and objectives laid out in strategy documents such as the Functional Bureau Strategy (FBS), an Integrated Country Strategy (ICS), or an Issue-Based Strategy.  The Strategic Alignment section indicates which strategic objectives the project is intended to advance. </w:t>
      </w:r>
    </w:p>
    <w:p w14:paraId="321977E5" w14:textId="77777777" w:rsidR="003428A1" w:rsidRDefault="003428A1" w:rsidP="003428A1">
      <w:pPr>
        <w:rPr>
          <w:b/>
          <w:bCs/>
        </w:rPr>
      </w:pPr>
    </w:p>
    <w:p w14:paraId="6AA7ABF2" w14:textId="34BE9DF1" w:rsidR="003428A1" w:rsidRPr="003428A1" w:rsidRDefault="003428A1" w:rsidP="003428A1">
      <w:r>
        <w:rPr>
          <w:b/>
          <w:bCs/>
        </w:rPr>
        <w:t xml:space="preserve">Vision:  </w:t>
      </w:r>
      <w:r w:rsidR="00514026">
        <w:t>A</w:t>
      </w:r>
      <w:r>
        <w:t xml:space="preserve"> vision statement describes the results that a project contributes to but is not expected to achieve during </w:t>
      </w:r>
      <w:r w:rsidR="009B0C00">
        <w:t>its</w:t>
      </w:r>
      <w:r>
        <w:t xml:space="preserve"> </w:t>
      </w:r>
      <w:r w:rsidR="009B0C00">
        <w:t>period of performance</w:t>
      </w:r>
      <w:r>
        <w:t xml:space="preserve">.  The vision may be broad (“reduce the </w:t>
      </w:r>
      <w:r w:rsidR="00514026">
        <w:t>flow of illicit narcotics through</w:t>
      </w:r>
      <w:r>
        <w:t xml:space="preserve"> Freedonia”) or </w:t>
      </w:r>
      <w:r w:rsidR="009B0C00">
        <w:t xml:space="preserve">more </w:t>
      </w:r>
      <w:r>
        <w:t>specific (“</w:t>
      </w:r>
      <w:r w:rsidR="00514026">
        <w:t>increase arrests related to methamphetamine production sites in Freedonia”).  The vision statement is optional</w:t>
      </w:r>
      <w:r w:rsidR="00F833EB">
        <w:t xml:space="preserve"> because achieving a vision-level change is often the result of multiple interventions and lines of effort, over an extended period of time, in which INL is not the only actor</w:t>
      </w:r>
      <w:r w:rsidR="00514026">
        <w:t>.</w:t>
      </w:r>
    </w:p>
    <w:p w14:paraId="6F0AF746" w14:textId="77777777" w:rsidR="003428A1" w:rsidRDefault="003428A1" w:rsidP="003428A1">
      <w:pPr>
        <w:rPr>
          <w:b/>
          <w:bCs/>
        </w:rPr>
      </w:pPr>
    </w:p>
    <w:p w14:paraId="6E161912" w14:textId="50997DB9" w:rsidR="003428A1" w:rsidRPr="005A051B" w:rsidRDefault="003428A1" w:rsidP="003428A1">
      <w:pPr>
        <w:rPr>
          <w:b/>
          <w:bCs/>
        </w:rPr>
      </w:pPr>
      <w:r>
        <w:rPr>
          <w:b/>
          <w:bCs/>
        </w:rPr>
        <w:t>Goal</w:t>
      </w:r>
      <w:r w:rsidR="00514026">
        <w:rPr>
          <w:b/>
          <w:bCs/>
        </w:rPr>
        <w:t xml:space="preserve">:  </w:t>
      </w:r>
      <w:r w:rsidR="00514026">
        <w:t>A goal describes the highest level of change that a project seeks to achieve as the result of its activities</w:t>
      </w:r>
      <w:r w:rsidR="00352891">
        <w:t>.</w:t>
      </w:r>
      <w:r w:rsidR="00956452">
        <w:t xml:space="preserve">  The change should be external to INL.</w:t>
      </w:r>
      <w:r w:rsidR="00352891">
        <w:t xml:space="preserve">  Projects may have multiple goals.  Note that goals should be achievable</w:t>
      </w:r>
      <w:r w:rsidR="00956452">
        <w:t xml:space="preserve"> during the life of the project</w:t>
      </w:r>
      <w:r w:rsidR="00352891">
        <w:t>, not aspirational</w:t>
      </w:r>
      <w:r w:rsidR="00956452">
        <w:t xml:space="preserve"> or larger than the changes that the project seeks to effect.  They </w:t>
      </w:r>
      <w:r w:rsidR="001A4304">
        <w:t>must meet the “change” and “clarity” design standards</w:t>
      </w:r>
      <w:r w:rsidR="00352891">
        <w:t>.</w:t>
      </w:r>
      <w:r w:rsidR="00F833EB">
        <w:t xml:space="preserve">  </w:t>
      </w:r>
      <w:r w:rsidR="00F833EB" w:rsidRPr="005A051B">
        <w:rPr>
          <w:b/>
          <w:bCs/>
        </w:rPr>
        <w:t xml:space="preserve">See </w:t>
      </w:r>
      <w:r w:rsidR="0094548F">
        <w:rPr>
          <w:b/>
          <w:bCs/>
        </w:rPr>
        <w:t>Appendix B below (</w:t>
      </w:r>
      <w:r w:rsidR="005A051B" w:rsidRPr="005A051B">
        <w:rPr>
          <w:b/>
          <w:bCs/>
        </w:rPr>
        <w:t>Design Work Aid</w:t>
      </w:r>
      <w:r w:rsidR="0094548F">
        <w:rPr>
          <w:b/>
          <w:bCs/>
        </w:rPr>
        <w:t>)</w:t>
      </w:r>
      <w:r w:rsidR="005A051B" w:rsidRPr="005A051B">
        <w:rPr>
          <w:b/>
          <w:bCs/>
        </w:rPr>
        <w:t xml:space="preserve"> for more explanation and examples.</w:t>
      </w:r>
    </w:p>
    <w:p w14:paraId="1F363EA5" w14:textId="7F0E0A57" w:rsidR="003428A1" w:rsidRDefault="003428A1" w:rsidP="003428A1">
      <w:pPr>
        <w:rPr>
          <w:b/>
          <w:bCs/>
        </w:rPr>
      </w:pPr>
    </w:p>
    <w:p w14:paraId="4E3E29E6" w14:textId="16B269CB" w:rsidR="003428A1" w:rsidRPr="00352891" w:rsidRDefault="003428A1" w:rsidP="003428A1">
      <w:r>
        <w:rPr>
          <w:b/>
          <w:bCs/>
        </w:rPr>
        <w:t>Objective / Sub-Objective</w:t>
      </w:r>
      <w:r w:rsidR="00352891">
        <w:rPr>
          <w:b/>
          <w:bCs/>
        </w:rPr>
        <w:t xml:space="preserve">:  </w:t>
      </w:r>
      <w:r w:rsidR="00352891">
        <w:t>Similar to goals, objectives and sub-objectives describe changes that the project seeks to effect</w:t>
      </w:r>
      <w:r w:rsidR="00956452">
        <w:t>—changes external to INL that are achievable during the life of the project.</w:t>
      </w:r>
      <w:r w:rsidR="00352891">
        <w:t xml:space="preserve">  Objectives are </w:t>
      </w:r>
      <w:r w:rsidR="0012186B">
        <w:t>mid-level</w:t>
      </w:r>
      <w:r w:rsidR="00352891">
        <w:t xml:space="preserve"> changes that, if achieved, should result in the achievement of a project goal</w:t>
      </w:r>
      <w:r w:rsidR="00956452">
        <w:t>.  S</w:t>
      </w:r>
      <w:r w:rsidR="00352891">
        <w:t>ub-objectives are the smallest level of change that, if achieved, should result in the achievement of an objective.</w:t>
      </w:r>
      <w:r w:rsidR="001C66E0">
        <w:t xml:space="preserve">  Note that many objectives may not require sub-objectives.</w:t>
      </w:r>
    </w:p>
    <w:p w14:paraId="7718EBC9" w14:textId="121A84F8" w:rsidR="003428A1" w:rsidRDefault="003428A1" w:rsidP="003428A1">
      <w:pPr>
        <w:rPr>
          <w:b/>
          <w:bCs/>
        </w:rPr>
      </w:pPr>
    </w:p>
    <w:p w14:paraId="1E6BD6D1" w14:textId="67998E9E" w:rsidR="003428A1" w:rsidRPr="001C66E0" w:rsidRDefault="003428A1" w:rsidP="003428A1">
      <w:r>
        <w:rPr>
          <w:b/>
          <w:bCs/>
        </w:rPr>
        <w:t>Activity</w:t>
      </w:r>
      <w:r w:rsidR="001C66E0">
        <w:rPr>
          <w:b/>
          <w:bCs/>
        </w:rPr>
        <w:t xml:space="preserve">:  </w:t>
      </w:r>
      <w:r w:rsidR="001C66E0">
        <w:t>An activity refers to the things that INL or the implementing partner are doing to cause the changes described in the goal, objective, and sub-objective statements</w:t>
      </w:r>
      <w:r w:rsidR="0012186B">
        <w:t>, such as training, development of guidance documents, and equipment donations.</w:t>
      </w:r>
    </w:p>
    <w:p w14:paraId="33842C26" w14:textId="709E8FA9" w:rsidR="003428A1" w:rsidRDefault="003428A1" w:rsidP="003428A1">
      <w:pPr>
        <w:rPr>
          <w:b/>
          <w:bCs/>
        </w:rPr>
      </w:pPr>
    </w:p>
    <w:p w14:paraId="0DFA28C7" w14:textId="65F94B61" w:rsidR="003428A1" w:rsidRPr="005A051B" w:rsidRDefault="003428A1" w:rsidP="0012186B">
      <w:pPr>
        <w:rPr>
          <w:b/>
          <w:bCs/>
        </w:rPr>
      </w:pPr>
      <w:r>
        <w:rPr>
          <w:b/>
          <w:bCs/>
        </w:rPr>
        <w:t>Indicator</w:t>
      </w:r>
      <w:r w:rsidR="0012186B">
        <w:rPr>
          <w:b/>
          <w:bCs/>
        </w:rPr>
        <w:t xml:space="preserve">:  </w:t>
      </w:r>
      <w:r w:rsidR="0012186B" w:rsidRPr="0012186B">
        <w:t xml:space="preserve">An indicator is a statistic (or metric) used to measure progress </w:t>
      </w:r>
      <w:r w:rsidR="0012186B">
        <w:t xml:space="preserve">toward accomplishing the activities or changes described in the goal, objective, and sub-objective statements.  Indicators should answer the question:  to what extent was the associated activity, goal, or objective achieved?  Note that indicators associated with activities are generally </w:t>
      </w:r>
      <w:r w:rsidR="0012186B" w:rsidRPr="000C471F">
        <w:rPr>
          <w:b/>
          <w:bCs/>
        </w:rPr>
        <w:t>output indicators</w:t>
      </w:r>
      <w:r w:rsidR="0012186B">
        <w:t xml:space="preserve"> (e.g., # trained, $ value of equipment donated), while indicators associated with goals, objectives, and sub-objectives are </w:t>
      </w:r>
      <w:r w:rsidR="0012186B" w:rsidRPr="000C471F">
        <w:rPr>
          <w:b/>
          <w:bCs/>
        </w:rPr>
        <w:t>outcome indicators</w:t>
      </w:r>
      <w:r w:rsidR="0012186B">
        <w:t xml:space="preserve"> (e.g., changes in knowledge or behavior as a result of training).</w:t>
      </w:r>
      <w:r w:rsidR="005A051B">
        <w:t xml:space="preserve">  </w:t>
      </w:r>
      <w:r w:rsidR="005A051B" w:rsidRPr="005A051B">
        <w:rPr>
          <w:b/>
          <w:bCs/>
        </w:rPr>
        <w:t xml:space="preserve">See </w:t>
      </w:r>
      <w:r w:rsidR="0094548F">
        <w:rPr>
          <w:b/>
          <w:bCs/>
        </w:rPr>
        <w:t>Appendix B (Indicator Work Aid) of the Performance Indicator Reference Sheet</w:t>
      </w:r>
      <w:r w:rsidR="005A051B" w:rsidRPr="005A051B">
        <w:rPr>
          <w:b/>
          <w:bCs/>
        </w:rPr>
        <w:t xml:space="preserve"> for more explanation and examples.</w:t>
      </w:r>
    </w:p>
    <w:p w14:paraId="46983F33" w14:textId="59BD5CCB" w:rsidR="003428A1" w:rsidRDefault="003428A1" w:rsidP="003428A1">
      <w:pPr>
        <w:rPr>
          <w:b/>
          <w:bCs/>
        </w:rPr>
      </w:pPr>
    </w:p>
    <w:p w14:paraId="2B5AA2B9" w14:textId="77777777" w:rsidR="009B3706" w:rsidRDefault="003428A1" w:rsidP="003428A1">
      <w:r>
        <w:rPr>
          <w:b/>
          <w:bCs/>
        </w:rPr>
        <w:lastRenderedPageBreak/>
        <w:t>Target</w:t>
      </w:r>
      <w:r w:rsidR="0012186B">
        <w:rPr>
          <w:b/>
          <w:bCs/>
        </w:rPr>
        <w:t xml:space="preserve">:  </w:t>
      </w:r>
      <w:r w:rsidR="009B3706">
        <w:t>A target</w:t>
      </w:r>
      <w:r w:rsidR="0012186B" w:rsidRPr="0012186B">
        <w:t xml:space="preserve"> </w:t>
      </w:r>
      <w:r w:rsidR="009B3706">
        <w:t>is</w:t>
      </w:r>
      <w:r w:rsidR="0012186B">
        <w:t xml:space="preserve"> the value </w:t>
      </w:r>
      <w:r w:rsidR="009B3706">
        <w:t>of the indicator if the activity is fully accomplished, or the changed described in the goals, objectives, and sub-objectives are fully achieved.</w:t>
      </w:r>
    </w:p>
    <w:p w14:paraId="4BA42D9B" w14:textId="77777777" w:rsidR="009B3706" w:rsidRDefault="009B3706" w:rsidP="003428A1"/>
    <w:p w14:paraId="2CF7DA13" w14:textId="5E25269C" w:rsidR="009B3706" w:rsidRPr="009B3706" w:rsidRDefault="009B3706" w:rsidP="003428A1">
      <w:pPr>
        <w:rPr>
          <w:b/>
          <w:bCs/>
        </w:rPr>
      </w:pPr>
      <w:r w:rsidRPr="009B3706">
        <w:rPr>
          <w:b/>
          <w:bCs/>
        </w:rPr>
        <w:t>Indicator and Target Exampl</w:t>
      </w:r>
      <w:r w:rsidR="005A051B">
        <w:rPr>
          <w:b/>
          <w:bCs/>
        </w:rPr>
        <w:t>es</w:t>
      </w:r>
      <w:r w:rsidRPr="009B3706">
        <w:rPr>
          <w:b/>
          <w:bCs/>
        </w:rPr>
        <w:t>:</w:t>
      </w:r>
    </w:p>
    <w:p w14:paraId="4BEE5DA5" w14:textId="6294F4B6" w:rsidR="009B3706" w:rsidRPr="009B3706" w:rsidRDefault="00B54503" w:rsidP="009B3706">
      <w:pPr>
        <w:pStyle w:val="ListParagraph"/>
        <w:numPr>
          <w:ilvl w:val="0"/>
          <w:numId w:val="2"/>
        </w:numPr>
        <w:rPr>
          <w:b/>
          <w:bCs/>
        </w:rPr>
      </w:pPr>
      <w:r>
        <w:t>Activity/Output</w:t>
      </w:r>
      <w:r w:rsidR="009B3706">
        <w:t xml:space="preserve">: </w:t>
      </w:r>
      <w:r>
        <w:t>T</w:t>
      </w:r>
      <w:r w:rsidR="009B3706">
        <w:t>he activity is to train forensics specialists; the indicator is the number of forensics specialists trained, and the target is 50.</w:t>
      </w:r>
    </w:p>
    <w:p w14:paraId="509DCCB5" w14:textId="5925B7C9" w:rsidR="003428A1" w:rsidRPr="009B3706" w:rsidRDefault="00B54503" w:rsidP="009B3706">
      <w:pPr>
        <w:pStyle w:val="ListParagraph"/>
        <w:numPr>
          <w:ilvl w:val="0"/>
          <w:numId w:val="2"/>
        </w:numPr>
        <w:rPr>
          <w:b/>
          <w:bCs/>
        </w:rPr>
      </w:pPr>
      <w:r>
        <w:t>Sub-objective/Outcome</w:t>
      </w:r>
      <w:r w:rsidR="009B3706">
        <w:t xml:space="preserve">:  </w:t>
      </w:r>
      <w:r>
        <w:t>T</w:t>
      </w:r>
      <w:r w:rsidR="009B3706">
        <w:t>he sub-objective is that those who complete the forensics training are able to collect fingerprints in several specific scenarios; the indicator is the percentage of those who have completed the training that successfully collect fingerprints in at least 4 out of 5 simulated scenarios immediately following the training; and the target is 90%.</w:t>
      </w:r>
    </w:p>
    <w:p w14:paraId="0993D673" w14:textId="0796BFEA" w:rsidR="003428A1" w:rsidRDefault="003428A1" w:rsidP="003428A1">
      <w:pPr>
        <w:rPr>
          <w:b/>
          <w:bCs/>
        </w:rPr>
      </w:pPr>
    </w:p>
    <w:p w14:paraId="1BDFF2E5" w14:textId="5A89B106" w:rsidR="00B54503" w:rsidRDefault="003428A1" w:rsidP="003428A1">
      <w:r>
        <w:rPr>
          <w:b/>
          <w:bCs/>
        </w:rPr>
        <w:t>Data Source</w:t>
      </w:r>
      <w:r w:rsidR="0012186B">
        <w:rPr>
          <w:b/>
          <w:bCs/>
        </w:rPr>
        <w:t>:</w:t>
      </w:r>
      <w:r w:rsidR="009B3706">
        <w:rPr>
          <w:b/>
          <w:bCs/>
        </w:rPr>
        <w:t xml:space="preserve">  </w:t>
      </w:r>
      <w:r w:rsidR="009B3706" w:rsidRPr="009B3706">
        <w:t>The data source</w:t>
      </w:r>
      <w:r w:rsidR="009B3706">
        <w:t xml:space="preserve"> </w:t>
      </w:r>
      <w:r w:rsidR="00B54503">
        <w:t xml:space="preserve">describes how or from where the data for the associated indicator will be generated.  It is not necessary to go into great detail in the Change Map because details are included in the Performance Indicator Reference Sheet (PIRS) </w:t>
      </w:r>
    </w:p>
    <w:p w14:paraId="4C3FB7B8" w14:textId="72920329" w:rsidR="00B54503" w:rsidRPr="00B54503" w:rsidRDefault="00B54503" w:rsidP="00B54503">
      <w:pPr>
        <w:pStyle w:val="ListParagraph"/>
        <w:numPr>
          <w:ilvl w:val="0"/>
          <w:numId w:val="5"/>
        </w:numPr>
        <w:rPr>
          <w:color w:val="000000" w:themeColor="text1"/>
        </w:rPr>
      </w:pPr>
      <w:r w:rsidRPr="00B54503">
        <w:rPr>
          <w:color w:val="000000" w:themeColor="text1"/>
        </w:rPr>
        <w:t xml:space="preserve">Examples of </w:t>
      </w:r>
      <w:r w:rsidRPr="00B54503">
        <w:rPr>
          <w:color w:val="000000" w:themeColor="text1"/>
          <w:u w:val="single"/>
        </w:rPr>
        <w:t>where</w:t>
      </w:r>
      <w:r w:rsidRPr="00B54503">
        <w:rPr>
          <w:color w:val="000000" w:themeColor="text1"/>
        </w:rPr>
        <w:t xml:space="preserve">: </w:t>
      </w:r>
      <w:r>
        <w:rPr>
          <w:color w:val="000000" w:themeColor="text1"/>
        </w:rPr>
        <w:t xml:space="preserve">National </w:t>
      </w:r>
      <w:r w:rsidRPr="00B54503">
        <w:rPr>
          <w:color w:val="000000" w:themeColor="text1"/>
        </w:rPr>
        <w:t xml:space="preserve">Bureau of Prisons, </w:t>
      </w:r>
      <w:r>
        <w:rPr>
          <w:color w:val="000000" w:themeColor="text1"/>
        </w:rPr>
        <w:t>Training</w:t>
      </w:r>
      <w:r w:rsidRPr="00B54503">
        <w:rPr>
          <w:color w:val="000000" w:themeColor="text1"/>
        </w:rPr>
        <w:t xml:space="preserve"> attendance sheets</w:t>
      </w:r>
      <w:r>
        <w:rPr>
          <w:color w:val="000000" w:themeColor="text1"/>
        </w:rPr>
        <w:t xml:space="preserve"> created by sub-implementer</w:t>
      </w:r>
    </w:p>
    <w:p w14:paraId="37C11C47" w14:textId="4BFDA3F9" w:rsidR="003428A1" w:rsidRDefault="00B54503" w:rsidP="00351153">
      <w:pPr>
        <w:pStyle w:val="ListParagraph"/>
        <w:numPr>
          <w:ilvl w:val="0"/>
          <w:numId w:val="5"/>
        </w:numPr>
        <w:rPr>
          <w:color w:val="000000" w:themeColor="text1"/>
        </w:rPr>
      </w:pPr>
      <w:r w:rsidRPr="00B54503">
        <w:rPr>
          <w:color w:val="000000" w:themeColor="text1"/>
        </w:rPr>
        <w:t xml:space="preserve">Examples of </w:t>
      </w:r>
      <w:r w:rsidRPr="00B54503">
        <w:rPr>
          <w:color w:val="000000" w:themeColor="text1"/>
          <w:u w:val="single"/>
        </w:rPr>
        <w:t>how</w:t>
      </w:r>
      <w:r w:rsidRPr="00B54503">
        <w:rPr>
          <w:color w:val="000000" w:themeColor="text1"/>
        </w:rPr>
        <w:t xml:space="preserve">: Sample survey of police, to be administered by Implementer; satellite imagery of agriculture fields, to be analyzed by Sub-implementer </w:t>
      </w:r>
    </w:p>
    <w:p w14:paraId="5C886EC8" w14:textId="77EC504B" w:rsidR="0094548F" w:rsidRDefault="0094548F" w:rsidP="0094548F">
      <w:pPr>
        <w:rPr>
          <w:color w:val="000000" w:themeColor="text1"/>
        </w:rPr>
      </w:pPr>
    </w:p>
    <w:p w14:paraId="3FD13971" w14:textId="589588FA" w:rsidR="0094548F" w:rsidRDefault="0094548F">
      <w:pPr>
        <w:rPr>
          <w:color w:val="000000" w:themeColor="text1"/>
        </w:rPr>
      </w:pPr>
      <w:r>
        <w:rPr>
          <w:color w:val="000000" w:themeColor="text1"/>
        </w:rPr>
        <w:br w:type="page"/>
      </w:r>
    </w:p>
    <w:p w14:paraId="51E893B4" w14:textId="09686B09" w:rsidR="0094548F" w:rsidRDefault="0094548F" w:rsidP="0094548F">
      <w:pPr>
        <w:jc w:val="center"/>
        <w:rPr>
          <w:b/>
          <w:bCs/>
          <w:sz w:val="28"/>
          <w:szCs w:val="28"/>
        </w:rPr>
      </w:pPr>
      <w:r>
        <w:rPr>
          <w:b/>
          <w:bCs/>
          <w:sz w:val="28"/>
          <w:szCs w:val="28"/>
        </w:rPr>
        <w:lastRenderedPageBreak/>
        <w:t>APPENDIX B:  Design Work Aid</w:t>
      </w:r>
    </w:p>
    <w:p w14:paraId="54AED32F" w14:textId="77777777" w:rsidR="0094548F" w:rsidRDefault="0094548F" w:rsidP="0094548F">
      <w:pPr>
        <w:textAlignment w:val="baseline"/>
        <w:rPr>
          <w:rFonts w:eastAsia="Times New Roman" w:cstheme="minorHAnsi"/>
          <w:color w:val="000000"/>
          <w:u w:val="single"/>
        </w:rPr>
      </w:pPr>
    </w:p>
    <w:p w14:paraId="641864D5" w14:textId="6C82100E"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u w:val="single"/>
        </w:rPr>
        <w:t>Introduction</w:t>
      </w:r>
      <w:r w:rsidRPr="0094548F">
        <w:rPr>
          <w:rFonts w:eastAsia="Times New Roman" w:cstheme="minorHAnsi"/>
          <w:color w:val="000000"/>
        </w:rPr>
        <w:t>: </w:t>
      </w:r>
    </w:p>
    <w:p w14:paraId="16E139F7" w14:textId="6F3FA245"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For FY22, INL is focused on two of our design standards:  change and clarity.  To meet the change standard, goals and objectives should be expressed as the expected results, or desired end states, of the project, not as the activities that INL or its implementing partners undertake to achieve those results.  To meet the clarity standard goals and objectives should be expressed such that anyone reading them will have a similar understanding of what the project seeks to accomplish.   </w:t>
      </w:r>
    </w:p>
    <w:p w14:paraId="59797280"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This document provides quick tips on how to meet each of these standards, examples of what meeting them and not meeting them looks like, and why meeting them matters. </w:t>
      </w:r>
    </w:p>
    <w:p w14:paraId="527DCF05" w14:textId="77777777" w:rsidR="0094548F" w:rsidRDefault="0094548F" w:rsidP="0094548F">
      <w:pPr>
        <w:spacing w:after="120"/>
        <w:textAlignment w:val="baseline"/>
        <w:rPr>
          <w:rFonts w:eastAsia="Times New Roman" w:cstheme="minorHAnsi"/>
          <w:color w:val="000000"/>
          <w:u w:val="single"/>
        </w:rPr>
      </w:pPr>
    </w:p>
    <w:p w14:paraId="232A7411" w14:textId="3D892C85"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u w:val="single"/>
        </w:rPr>
        <w:t>How to Meet the Change Standard</w:t>
      </w:r>
      <w:r w:rsidRPr="0094548F">
        <w:rPr>
          <w:rFonts w:eastAsia="Times New Roman" w:cstheme="minorHAnsi"/>
          <w:color w:val="000000"/>
        </w:rPr>
        <w:t>: </w:t>
      </w:r>
    </w:p>
    <w:p w14:paraId="2EB3624E"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The key to the change standard is the actor:  are we describing what will be true for our partners at the end of the project or are we describing what INL or our implementers will do during the project?  The first is a change, the second an activity.  For example, INL might train police.  Running the training is our activity.  The desired change is what the police learn or, in combination with other activities, the change in their behavior.  A training project’s goal should be about what the police learn or do. </w:t>
      </w:r>
    </w:p>
    <w:p w14:paraId="32CF11AB" w14:textId="3F7BD174" w:rsidR="0094548F" w:rsidRDefault="0094548F" w:rsidP="0094548F">
      <w:pPr>
        <w:spacing w:after="120"/>
        <w:textAlignment w:val="baseline"/>
        <w:rPr>
          <w:rFonts w:eastAsia="Times New Roman" w:cstheme="minorHAnsi"/>
          <w:color w:val="000000"/>
        </w:rPr>
      </w:pPr>
      <w:r w:rsidRPr="0094548F">
        <w:rPr>
          <w:rFonts w:eastAsia="Times New Roman" w:cstheme="minorHAnsi"/>
          <w:color w:val="000000"/>
        </w:rPr>
        <w:t>To be sure you’ve met the change standard, always write goals to include the subject (the person performing the action) and check that the subject is not INL or our implementing partner. </w:t>
      </w:r>
    </w:p>
    <w:p w14:paraId="0C1F126E" w14:textId="77777777" w:rsidR="0094548F" w:rsidRPr="0094548F" w:rsidRDefault="0094548F" w:rsidP="0094548F">
      <w:pPr>
        <w:spacing w:after="120"/>
        <w:textAlignment w:val="baseline"/>
        <w:rPr>
          <w:rFonts w:eastAsia="Times New Roman" w:cstheme="minorHAnsi"/>
        </w:rPr>
      </w:pPr>
    </w:p>
    <w:p w14:paraId="4CE5A3F6"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u w:val="single"/>
        </w:rPr>
        <w:t>Examples of Common Mistakes and How to Fix Them</w:t>
      </w:r>
      <w:r w:rsidRPr="0094548F">
        <w:rPr>
          <w:rFonts w:eastAsia="Times New Roman" w:cstheme="minorHAnsi"/>
          <w:color w:val="000000"/>
        </w:rPr>
        <w:t>: </w:t>
      </w:r>
    </w:p>
    <w:tbl>
      <w:tblPr>
        <w:tblW w:w="12780" w:type="dxa"/>
        <w:tblInd w:w="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33"/>
        <w:gridCol w:w="7131"/>
        <w:gridCol w:w="2516"/>
      </w:tblGrid>
      <w:tr w:rsidR="0094548F" w:rsidRPr="0094548F" w14:paraId="2E9CF0C6" w14:textId="77777777" w:rsidTr="0094548F">
        <w:tc>
          <w:tcPr>
            <w:tcW w:w="3060" w:type="dxa"/>
            <w:tcBorders>
              <w:top w:val="single" w:sz="6" w:space="0" w:color="auto"/>
              <w:left w:val="single" w:sz="6" w:space="0" w:color="auto"/>
              <w:bottom w:val="single" w:sz="6" w:space="0" w:color="auto"/>
              <w:right w:val="single" w:sz="6" w:space="0" w:color="auto"/>
            </w:tcBorders>
            <w:shd w:val="clear" w:color="auto" w:fill="auto"/>
            <w:hideMark/>
          </w:tcPr>
          <w:p w14:paraId="20D00237"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b/>
                <w:bCs/>
                <w:color w:val="000000"/>
              </w:rPr>
              <w:t>Original  </w:t>
            </w:r>
            <w:r w:rsidRPr="0094548F">
              <w:rPr>
                <w:rFonts w:eastAsia="Times New Roman" w:cstheme="minorHAnsi"/>
                <w:color w:val="000000"/>
              </w:rPr>
              <w:t> </w:t>
            </w:r>
          </w:p>
        </w:tc>
        <w:tc>
          <w:tcPr>
            <w:tcW w:w="7200" w:type="dxa"/>
            <w:tcBorders>
              <w:top w:val="single" w:sz="6" w:space="0" w:color="auto"/>
              <w:left w:val="nil"/>
              <w:bottom w:val="single" w:sz="6" w:space="0" w:color="auto"/>
              <w:right w:val="single" w:sz="6" w:space="0" w:color="auto"/>
            </w:tcBorders>
            <w:shd w:val="clear" w:color="auto" w:fill="auto"/>
            <w:hideMark/>
          </w:tcPr>
          <w:p w14:paraId="66F1B665"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b/>
                <w:bCs/>
                <w:color w:val="000000"/>
              </w:rPr>
              <w:t>Explanation of the Problem</w:t>
            </w:r>
            <w:r w:rsidRPr="0094548F">
              <w:rPr>
                <w:rFonts w:eastAsia="Times New Roman" w:cstheme="minorHAnsi"/>
                <w:color w:val="000000"/>
              </w:rPr>
              <w:t> </w:t>
            </w:r>
          </w:p>
        </w:tc>
        <w:tc>
          <w:tcPr>
            <w:tcW w:w="2520" w:type="dxa"/>
            <w:tcBorders>
              <w:top w:val="single" w:sz="6" w:space="0" w:color="auto"/>
              <w:left w:val="nil"/>
              <w:bottom w:val="single" w:sz="6" w:space="0" w:color="auto"/>
              <w:right w:val="single" w:sz="6" w:space="0" w:color="auto"/>
            </w:tcBorders>
            <w:shd w:val="clear" w:color="auto" w:fill="auto"/>
            <w:hideMark/>
          </w:tcPr>
          <w:p w14:paraId="61EF264B"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b/>
                <w:bCs/>
                <w:color w:val="000000"/>
              </w:rPr>
              <w:t>Improvement</w:t>
            </w:r>
            <w:r w:rsidRPr="0094548F">
              <w:rPr>
                <w:rFonts w:eastAsia="Times New Roman" w:cstheme="minorHAnsi"/>
                <w:color w:val="000000"/>
              </w:rPr>
              <w:t> </w:t>
            </w:r>
          </w:p>
        </w:tc>
      </w:tr>
      <w:tr w:rsidR="0094548F" w:rsidRPr="0094548F" w14:paraId="261CF7C7" w14:textId="77777777" w:rsidTr="0094548F">
        <w:tc>
          <w:tcPr>
            <w:tcW w:w="3060" w:type="dxa"/>
            <w:tcBorders>
              <w:top w:val="nil"/>
              <w:left w:val="single" w:sz="6" w:space="0" w:color="auto"/>
              <w:bottom w:val="single" w:sz="4" w:space="0" w:color="auto"/>
              <w:right w:val="single" w:sz="6" w:space="0" w:color="auto"/>
            </w:tcBorders>
            <w:shd w:val="clear" w:color="auto" w:fill="auto"/>
            <w:hideMark/>
          </w:tcPr>
          <w:p w14:paraId="55CDBA7D"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Develop Freedonian corrections officials’ capabilities to confiscate contraband. </w:t>
            </w:r>
          </w:p>
          <w:p w14:paraId="50783017"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i/>
                <w:iCs/>
                <w:color w:val="000000"/>
              </w:rPr>
              <w:t> </w:t>
            </w:r>
            <w:r w:rsidRPr="0094548F">
              <w:rPr>
                <w:rFonts w:eastAsia="Times New Roman" w:cstheme="minorHAnsi"/>
                <w:color w:val="000000"/>
              </w:rPr>
              <w:t> </w:t>
            </w:r>
          </w:p>
        </w:tc>
        <w:tc>
          <w:tcPr>
            <w:tcW w:w="7200" w:type="dxa"/>
            <w:tcBorders>
              <w:top w:val="nil"/>
              <w:left w:val="nil"/>
              <w:bottom w:val="single" w:sz="4" w:space="0" w:color="auto"/>
              <w:right w:val="single" w:sz="6" w:space="0" w:color="auto"/>
            </w:tcBorders>
            <w:shd w:val="clear" w:color="auto" w:fill="auto"/>
            <w:hideMark/>
          </w:tcPr>
          <w:p w14:paraId="2DD9C4AA"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It is unclear who is doing the developing.  Presumably, it is INL or our implementing partner.  If our goal is just that we execute our activities, then all we will monitor is whether we executed our activities.  This will not tell us if the officials learned anything or not.  If we do not know if our training is effective, we run the risk of investing in a lot of ineffective training and not realizing we need to adjust how we deliver the training. </w:t>
            </w:r>
          </w:p>
        </w:tc>
        <w:tc>
          <w:tcPr>
            <w:tcW w:w="2520" w:type="dxa"/>
            <w:tcBorders>
              <w:top w:val="nil"/>
              <w:left w:val="nil"/>
              <w:bottom w:val="single" w:sz="4" w:space="0" w:color="auto"/>
              <w:right w:val="single" w:sz="6" w:space="0" w:color="auto"/>
            </w:tcBorders>
            <w:shd w:val="clear" w:color="auto" w:fill="auto"/>
            <w:hideMark/>
          </w:tcPr>
          <w:p w14:paraId="165A6D3A"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Freedonian corrections officials have the knowledge and skills to confiscate contraband. </w:t>
            </w:r>
          </w:p>
        </w:tc>
      </w:tr>
      <w:tr w:rsidR="0094548F" w:rsidRPr="0094548F" w14:paraId="3727BF07" w14:textId="77777777" w:rsidTr="0094548F">
        <w:tc>
          <w:tcPr>
            <w:tcW w:w="3060" w:type="dxa"/>
            <w:tcBorders>
              <w:top w:val="single" w:sz="4" w:space="0" w:color="auto"/>
              <w:left w:val="single" w:sz="6" w:space="0" w:color="auto"/>
              <w:bottom w:val="single" w:sz="6" w:space="0" w:color="auto"/>
              <w:right w:val="single" w:sz="6" w:space="0" w:color="auto"/>
            </w:tcBorders>
            <w:shd w:val="clear" w:color="auto" w:fill="auto"/>
            <w:hideMark/>
          </w:tcPr>
          <w:p w14:paraId="47436FB9" w14:textId="6BC41A48"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lastRenderedPageBreak/>
              <w:t>INL delivers a series of trainings and targeted equipment that assists border enforcement and justice sector officials to interdict illegal drugs. </w:t>
            </w:r>
          </w:p>
        </w:tc>
        <w:tc>
          <w:tcPr>
            <w:tcW w:w="7200" w:type="dxa"/>
            <w:tcBorders>
              <w:top w:val="single" w:sz="4" w:space="0" w:color="auto"/>
              <w:left w:val="nil"/>
              <w:bottom w:val="single" w:sz="6" w:space="0" w:color="auto"/>
              <w:right w:val="single" w:sz="6" w:space="0" w:color="auto"/>
            </w:tcBorders>
            <w:shd w:val="clear" w:color="auto" w:fill="auto"/>
            <w:hideMark/>
          </w:tcPr>
          <w:p w14:paraId="0121DA96"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This makes the actor explicit but because the actor is us, this is an activity.   </w:t>
            </w:r>
          </w:p>
        </w:tc>
        <w:tc>
          <w:tcPr>
            <w:tcW w:w="2520" w:type="dxa"/>
            <w:tcBorders>
              <w:top w:val="single" w:sz="4" w:space="0" w:color="auto"/>
              <w:left w:val="nil"/>
              <w:bottom w:val="single" w:sz="6" w:space="0" w:color="auto"/>
              <w:right w:val="single" w:sz="6" w:space="0" w:color="auto"/>
            </w:tcBorders>
            <w:shd w:val="clear" w:color="auto" w:fill="auto"/>
            <w:hideMark/>
          </w:tcPr>
          <w:p w14:paraId="0ACB5FD2"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Border enforcement and justice sector officials know how to interdict illegal drugs and have the equipment to do so. </w:t>
            </w:r>
          </w:p>
        </w:tc>
      </w:tr>
    </w:tbl>
    <w:p w14:paraId="0AD83651"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 </w:t>
      </w:r>
    </w:p>
    <w:p w14:paraId="23A8773A"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u w:val="single"/>
        </w:rPr>
        <w:t>Why Change-based Goals Matter</w:t>
      </w:r>
      <w:r w:rsidRPr="0094548F">
        <w:rPr>
          <w:rFonts w:eastAsia="Times New Roman" w:cstheme="minorHAnsi"/>
          <w:color w:val="000000"/>
        </w:rPr>
        <w:t>: </w:t>
      </w:r>
    </w:p>
    <w:p w14:paraId="10F2AF95"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Congress entrusts INL with taxpayer funds for the purpose of making a difference on the ground, not funding the existence of foreign assistance implementing organizations.  Setting change-based goals and objectives is important for two reasons.  First, what a project monitors depends on its goal.  If we want to know if our projects are making a difference on the ground, we need to set goals focused on that external difference.  Second, it sends an important message about what we are collectively responsible for accomplishing.  It is not enough to execute an activity.  We are also responsible for understanding if that activity resulted in the desired change so we can adjust future activities if needed.   </w:t>
      </w:r>
    </w:p>
    <w:p w14:paraId="4946B3DB"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 </w:t>
      </w:r>
    </w:p>
    <w:p w14:paraId="386EB266"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u w:val="single"/>
        </w:rPr>
        <w:t>How to Meet the Clarity Standard</w:t>
      </w:r>
      <w:r w:rsidRPr="0094548F">
        <w:rPr>
          <w:rFonts w:eastAsia="Times New Roman" w:cstheme="minorHAnsi"/>
          <w:color w:val="000000"/>
        </w:rPr>
        <w:t>: </w:t>
      </w:r>
    </w:p>
    <w:p w14:paraId="09BEC4BB"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There are three components to clarity:  (1) be consistent in describing the most significant change the project seeks to achieve, i.e., the goal; (2) the goal and objectives should be precise about what will be different as a result of the project; and (3) project documents should define ambiguous terms.   </w:t>
      </w:r>
    </w:p>
    <w:p w14:paraId="768DECF5"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Each is elaborated below. </w:t>
      </w:r>
    </w:p>
    <w:p w14:paraId="3DC86798" w14:textId="77777777" w:rsidR="0094548F" w:rsidRPr="0094548F" w:rsidRDefault="0094548F" w:rsidP="0094548F">
      <w:pPr>
        <w:numPr>
          <w:ilvl w:val="0"/>
          <w:numId w:val="6"/>
        </w:numPr>
        <w:spacing w:after="120"/>
        <w:ind w:left="1080" w:firstLine="0"/>
        <w:textAlignment w:val="baseline"/>
        <w:rPr>
          <w:rFonts w:eastAsia="Times New Roman" w:cstheme="minorHAnsi"/>
        </w:rPr>
      </w:pPr>
      <w:r w:rsidRPr="0094548F">
        <w:rPr>
          <w:rFonts w:eastAsia="Times New Roman" w:cstheme="minorHAnsi"/>
          <w:b/>
          <w:bCs/>
          <w:color w:val="000000"/>
        </w:rPr>
        <w:t>Consistent goal:  </w:t>
      </w:r>
      <w:r w:rsidRPr="0094548F">
        <w:rPr>
          <w:rFonts w:eastAsia="Times New Roman" w:cstheme="minorHAnsi"/>
          <w:color w:val="000000"/>
        </w:rPr>
        <w:t>When projects are described in narrative form without a change map, they often articulate a range of aspirations, some of which the project actually intends to bring about and others to which the project might contribute in a small way but that are much bigger than what one project can reasonably expect to accomplish.  It is not always clear, however, which the project seeks to catalyze and which are aspirational.  A good way to avoid this problem is to use a change map and to be clear that a goal is a change the project expects to achieve, not a visionary purpose for pursuing a project.  (Note:  different organizations use terms in different ways.  Some use the word goal to mean visionary purpose.  That is fine so long as the project document clearly identifies the most significant change the project expects to achieve.)  </w:t>
      </w:r>
    </w:p>
    <w:p w14:paraId="4C3AFDF9" w14:textId="77777777" w:rsidR="0094548F" w:rsidRPr="0094548F" w:rsidRDefault="0094548F" w:rsidP="0094548F">
      <w:pPr>
        <w:numPr>
          <w:ilvl w:val="0"/>
          <w:numId w:val="6"/>
        </w:numPr>
        <w:spacing w:after="120"/>
        <w:ind w:left="1080" w:firstLine="0"/>
        <w:textAlignment w:val="baseline"/>
        <w:rPr>
          <w:rFonts w:eastAsia="Times New Roman" w:cstheme="minorHAnsi"/>
        </w:rPr>
      </w:pPr>
      <w:r w:rsidRPr="0094548F">
        <w:rPr>
          <w:rFonts w:eastAsia="Times New Roman" w:cstheme="minorHAnsi"/>
          <w:b/>
          <w:bCs/>
          <w:color w:val="000000"/>
        </w:rPr>
        <w:lastRenderedPageBreak/>
        <w:t>Precise changes:  </w:t>
      </w:r>
      <w:r w:rsidRPr="0094548F">
        <w:rPr>
          <w:rFonts w:eastAsia="Times New Roman" w:cstheme="minorHAnsi"/>
          <w:color w:val="000000"/>
        </w:rPr>
        <w:t>It is very common for a project to know a desired end state but one that is not attainable as the result of a particular intervention.  In these cases, INL often articulates goals that indicate progress toward that desired end state but do not specify how much progress to expect from the particular project.  Goals like this use words like build, enhance, increase, or strengthen.  This can mask a superficial understanding of what is causing the problem INL seeks to address and how much of that can be addressed given context and resources.  When working on challenging issues with limited resources, it is imperative that we understand all the main causes of the issue in question, which of those are the most important to address and in what sequence, and who has the power to address them.  Being disciplined about writing goals and objectives that state who will be different in what way as a result of our activities drives deeper analysis that allows us to design more effective interventions.  One tip for avoiding the fuzzy thinking pitfall is to design with a partner.  It’s fine to start with the general statement that we want to, for example, improve border security.  Then talk with a partner about follow up questions like:  what are the main problems with Freedonia’s border security now?  What’s causing those problems?  What would it take to address those causes?  How much of that can we afford to take on?  In most cases this will lead to identifying a particular way in which the project will improve border security.  Occasionally, however, INL is truly seeking to chip away at a problem it does not make sense to break into its component parts.  In these cases the goal/objective can call for “improving” but should include a target to make clear by how much. </w:t>
      </w:r>
    </w:p>
    <w:p w14:paraId="0E2E0570" w14:textId="77777777" w:rsidR="0094548F" w:rsidRPr="0094548F" w:rsidRDefault="0094548F" w:rsidP="0094548F">
      <w:pPr>
        <w:numPr>
          <w:ilvl w:val="0"/>
          <w:numId w:val="6"/>
        </w:numPr>
        <w:spacing w:after="120"/>
        <w:ind w:left="1080" w:firstLine="0"/>
        <w:textAlignment w:val="baseline"/>
        <w:rPr>
          <w:rFonts w:eastAsia="Times New Roman" w:cstheme="minorHAnsi"/>
        </w:rPr>
      </w:pPr>
      <w:r w:rsidRPr="0094548F">
        <w:rPr>
          <w:rFonts w:eastAsia="Times New Roman" w:cstheme="minorHAnsi"/>
          <w:b/>
          <w:bCs/>
          <w:color w:val="000000"/>
        </w:rPr>
        <w:t>Define terms:</w:t>
      </w:r>
      <w:r w:rsidRPr="0094548F">
        <w:rPr>
          <w:rFonts w:eastAsia="Times New Roman" w:cstheme="minorHAnsi"/>
          <w:color w:val="000000"/>
        </w:rPr>
        <w:t>  There can be a surprising number of words that mean different things to different people.  Two common categories that benefit from definitions are target groups and words that describe doing something to a certain quality marker.  On the former, for example, a project might state that it seeks to target police leadership.  If someone said INL leadership, would you understand that to mean the Front Office, Office Directors, or some other grouping?  Similarly, police leadership can mean different things to different people and knowing which we’re talking about is important for how we scope and approach activities.  On the latter, words like “appropriate” or “effective” can mean different things.  If our implementing partner has a very different understanding of what an “effective” prosecution looks like, they are likely to execute activities that emphasize points we don’t prioritize.  As with articulating precise changes, a good approach for making sure we define ambiguous terms is to talk about our project plans with others.  It’s fine to have short goal statements (e.g., the police investigate effectively) and provide the necessary definitions as footnotes.   </w:t>
      </w:r>
    </w:p>
    <w:p w14:paraId="16935436"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 </w:t>
      </w:r>
    </w:p>
    <w:p w14:paraId="422AE685" w14:textId="77777777" w:rsidR="0094548F" w:rsidRDefault="0094548F" w:rsidP="0094548F">
      <w:pPr>
        <w:spacing w:after="120"/>
        <w:textAlignment w:val="baseline"/>
        <w:rPr>
          <w:rFonts w:eastAsia="Times New Roman" w:cstheme="minorHAnsi"/>
          <w:color w:val="000000"/>
          <w:u w:val="single"/>
        </w:rPr>
      </w:pPr>
    </w:p>
    <w:p w14:paraId="0DAF2821" w14:textId="77777777" w:rsidR="0094548F" w:rsidRDefault="0094548F" w:rsidP="0094548F">
      <w:pPr>
        <w:spacing w:after="120"/>
        <w:textAlignment w:val="baseline"/>
        <w:rPr>
          <w:rFonts w:eastAsia="Times New Roman" w:cstheme="minorHAnsi"/>
          <w:color w:val="000000"/>
          <w:u w:val="single"/>
        </w:rPr>
      </w:pPr>
    </w:p>
    <w:p w14:paraId="2D1249C6" w14:textId="02DA59AE"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u w:val="single"/>
        </w:rPr>
        <w:lastRenderedPageBreak/>
        <w:t>Examples of Common Mistakes and How to Fix Them</w:t>
      </w:r>
      <w:r w:rsidRPr="0094548F">
        <w:rPr>
          <w:rFonts w:eastAsia="Times New Roman" w:cstheme="minorHAnsi"/>
          <w:color w:val="000000"/>
        </w:rPr>
        <w:t>: </w:t>
      </w:r>
    </w:p>
    <w:tbl>
      <w:tblPr>
        <w:tblW w:w="12780" w:type="dxa"/>
        <w:tblInd w:w="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70"/>
        <w:gridCol w:w="4230"/>
        <w:gridCol w:w="4680"/>
      </w:tblGrid>
      <w:tr w:rsidR="0094548F" w:rsidRPr="0094548F" w14:paraId="227DCE18" w14:textId="77777777" w:rsidTr="0094548F">
        <w:tc>
          <w:tcPr>
            <w:tcW w:w="3870" w:type="dxa"/>
            <w:tcBorders>
              <w:top w:val="single" w:sz="6" w:space="0" w:color="auto"/>
              <w:left w:val="single" w:sz="6" w:space="0" w:color="auto"/>
              <w:bottom w:val="single" w:sz="6" w:space="0" w:color="auto"/>
              <w:right w:val="single" w:sz="6" w:space="0" w:color="auto"/>
            </w:tcBorders>
            <w:shd w:val="clear" w:color="auto" w:fill="auto"/>
            <w:hideMark/>
          </w:tcPr>
          <w:p w14:paraId="31A50693"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b/>
                <w:bCs/>
                <w:color w:val="000000"/>
              </w:rPr>
              <w:t>Original</w:t>
            </w:r>
            <w:r w:rsidRPr="0094548F">
              <w:rPr>
                <w:rFonts w:eastAsia="Times New Roman" w:cstheme="minorHAnsi"/>
                <w:color w:val="000000"/>
              </w:rPr>
              <w:t> </w:t>
            </w:r>
          </w:p>
        </w:tc>
        <w:tc>
          <w:tcPr>
            <w:tcW w:w="4230" w:type="dxa"/>
            <w:tcBorders>
              <w:top w:val="single" w:sz="6" w:space="0" w:color="auto"/>
              <w:left w:val="nil"/>
              <w:bottom w:val="single" w:sz="6" w:space="0" w:color="auto"/>
              <w:right w:val="single" w:sz="6" w:space="0" w:color="auto"/>
            </w:tcBorders>
            <w:shd w:val="clear" w:color="auto" w:fill="auto"/>
            <w:hideMark/>
          </w:tcPr>
          <w:p w14:paraId="22FA007C"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b/>
                <w:bCs/>
                <w:color w:val="000000"/>
              </w:rPr>
              <w:t>Explanation of the Problem</w:t>
            </w:r>
            <w:r w:rsidRPr="0094548F">
              <w:rPr>
                <w:rFonts w:eastAsia="Times New Roman" w:cstheme="minorHAnsi"/>
                <w:color w:val="000000"/>
              </w:rPr>
              <w:t> </w:t>
            </w:r>
          </w:p>
        </w:tc>
        <w:tc>
          <w:tcPr>
            <w:tcW w:w="4680" w:type="dxa"/>
            <w:tcBorders>
              <w:top w:val="single" w:sz="6" w:space="0" w:color="auto"/>
              <w:left w:val="nil"/>
              <w:bottom w:val="single" w:sz="6" w:space="0" w:color="auto"/>
              <w:right w:val="single" w:sz="6" w:space="0" w:color="auto"/>
            </w:tcBorders>
            <w:shd w:val="clear" w:color="auto" w:fill="auto"/>
            <w:hideMark/>
          </w:tcPr>
          <w:p w14:paraId="6BF148AC"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b/>
                <w:bCs/>
                <w:color w:val="000000"/>
              </w:rPr>
              <w:t>Improvement</w:t>
            </w:r>
            <w:r w:rsidRPr="0094548F">
              <w:rPr>
                <w:rFonts w:eastAsia="Times New Roman" w:cstheme="minorHAnsi"/>
                <w:color w:val="000000"/>
              </w:rPr>
              <w:t> </w:t>
            </w:r>
          </w:p>
        </w:tc>
      </w:tr>
      <w:tr w:rsidR="0094548F" w:rsidRPr="0094548F" w14:paraId="45F7E722" w14:textId="77777777" w:rsidTr="0094548F">
        <w:tc>
          <w:tcPr>
            <w:tcW w:w="3870" w:type="dxa"/>
            <w:tcBorders>
              <w:top w:val="nil"/>
              <w:left w:val="single" w:sz="6" w:space="0" w:color="auto"/>
              <w:bottom w:val="single" w:sz="6" w:space="0" w:color="auto"/>
              <w:right w:val="single" w:sz="6" w:space="0" w:color="auto"/>
            </w:tcBorders>
            <w:shd w:val="clear" w:color="auto" w:fill="auto"/>
            <w:hideMark/>
          </w:tcPr>
          <w:p w14:paraId="45801CD6" w14:textId="6D212BA5"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This project will work with the government of Freedonia to:  (1) develop the rule of law; and (2) combat transnational crime.  Building a stable, transparent, and effective legal system will prevent extra judicial activities.  The project aims to fight corruption.   </w:t>
            </w:r>
          </w:p>
        </w:tc>
        <w:tc>
          <w:tcPr>
            <w:tcW w:w="4230" w:type="dxa"/>
            <w:tcBorders>
              <w:top w:val="nil"/>
              <w:left w:val="nil"/>
              <w:bottom w:val="single" w:sz="6" w:space="0" w:color="auto"/>
              <w:right w:val="single" w:sz="6" w:space="0" w:color="auto"/>
            </w:tcBorders>
            <w:shd w:val="clear" w:color="auto" w:fill="auto"/>
            <w:hideMark/>
          </w:tcPr>
          <w:p w14:paraId="5EDF06DF"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Which statement is the goal?  As written, it is not clear what would constitute success.  Each of the possible goals is also at the aspirational level.  The specific way in which Freedonia would be different at the end of this project is unknown. </w:t>
            </w:r>
          </w:p>
        </w:tc>
        <w:tc>
          <w:tcPr>
            <w:tcW w:w="4680" w:type="dxa"/>
            <w:tcBorders>
              <w:top w:val="nil"/>
              <w:left w:val="nil"/>
              <w:bottom w:val="single" w:sz="6" w:space="0" w:color="auto"/>
              <w:right w:val="single" w:sz="6" w:space="0" w:color="auto"/>
            </w:tcBorders>
            <w:shd w:val="clear" w:color="auto" w:fill="auto"/>
            <w:hideMark/>
          </w:tcPr>
          <w:p w14:paraId="2D177DA4"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Vision:  Freedonia has a stable, transparent, and effective legal system. </w:t>
            </w:r>
          </w:p>
          <w:p w14:paraId="793BD43E"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 </w:t>
            </w:r>
          </w:p>
          <w:p w14:paraId="074A3C4C"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Goal:  Freedonian judges impartially apply the law to cases.  Impartial means deciding issues based on the facts, not other factors such as preferred executive branch outcomes. </w:t>
            </w:r>
          </w:p>
        </w:tc>
      </w:tr>
      <w:tr w:rsidR="0094548F" w:rsidRPr="0094548F" w14:paraId="62589DBC" w14:textId="77777777" w:rsidTr="0094548F">
        <w:tc>
          <w:tcPr>
            <w:tcW w:w="3870" w:type="dxa"/>
            <w:tcBorders>
              <w:top w:val="nil"/>
              <w:left w:val="single" w:sz="6" w:space="0" w:color="auto"/>
              <w:bottom w:val="single" w:sz="6" w:space="0" w:color="auto"/>
              <w:right w:val="single" w:sz="6" w:space="0" w:color="auto"/>
            </w:tcBorders>
            <w:shd w:val="clear" w:color="auto" w:fill="auto"/>
            <w:hideMark/>
          </w:tcPr>
          <w:p w14:paraId="526ACDAE"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Freedonia improves its prisoner classification. </w:t>
            </w:r>
          </w:p>
          <w:p w14:paraId="66616D3E"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 </w:t>
            </w:r>
          </w:p>
          <w:p w14:paraId="42A8C5FB"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 </w:t>
            </w:r>
          </w:p>
        </w:tc>
        <w:tc>
          <w:tcPr>
            <w:tcW w:w="4230" w:type="dxa"/>
            <w:tcBorders>
              <w:top w:val="nil"/>
              <w:left w:val="nil"/>
              <w:bottom w:val="single" w:sz="6" w:space="0" w:color="auto"/>
              <w:right w:val="single" w:sz="6" w:space="0" w:color="auto"/>
            </w:tcBorders>
            <w:shd w:val="clear" w:color="auto" w:fill="auto"/>
            <w:hideMark/>
          </w:tcPr>
          <w:p w14:paraId="5FBFFB95"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How much and what kind of improvement needs to happen for this project to consider itself a success?  It would be easy to imagine a scenario in which INL and our implementing partner had different answers to this question but did not realize that in time to address it.        </w:t>
            </w:r>
          </w:p>
        </w:tc>
        <w:tc>
          <w:tcPr>
            <w:tcW w:w="4680" w:type="dxa"/>
            <w:tcBorders>
              <w:top w:val="nil"/>
              <w:left w:val="nil"/>
              <w:bottom w:val="single" w:sz="6" w:space="0" w:color="auto"/>
              <w:right w:val="single" w:sz="6" w:space="0" w:color="auto"/>
            </w:tcBorders>
            <w:shd w:val="clear" w:color="auto" w:fill="auto"/>
            <w:hideMark/>
          </w:tcPr>
          <w:p w14:paraId="63237551"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Freedonian prison authorities assign inmates to appropriate levels of security and custody.  Appropriate means the least restrictive regime with the most services possible given the risk the inmate poses to staff, other inmates, and the public.   </w:t>
            </w:r>
          </w:p>
        </w:tc>
      </w:tr>
    </w:tbl>
    <w:p w14:paraId="7CA8120E"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 </w:t>
      </w:r>
    </w:p>
    <w:p w14:paraId="56C99E58"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u w:val="single"/>
        </w:rPr>
        <w:t>Why Clear Goals Matter</w:t>
      </w:r>
      <w:r w:rsidRPr="0094548F">
        <w:rPr>
          <w:rFonts w:eastAsia="Times New Roman" w:cstheme="minorHAnsi"/>
          <w:color w:val="000000"/>
        </w:rPr>
        <w:t>: </w:t>
      </w:r>
    </w:p>
    <w:p w14:paraId="0FCC682B" w14:textId="77777777" w:rsidR="0094548F" w:rsidRPr="0094548F" w:rsidRDefault="0094548F" w:rsidP="0094548F">
      <w:pPr>
        <w:spacing w:after="120"/>
        <w:textAlignment w:val="baseline"/>
        <w:rPr>
          <w:rFonts w:eastAsia="Times New Roman" w:cstheme="minorHAnsi"/>
        </w:rPr>
      </w:pPr>
      <w:r w:rsidRPr="0094548F">
        <w:rPr>
          <w:rFonts w:eastAsia="Times New Roman" w:cstheme="minorHAnsi"/>
          <w:color w:val="000000"/>
        </w:rPr>
        <w:t>We are more likely to make steady, if incremental, progress if we are clear about what each project seeks to change.  INL has funded versions of the same project for years in part because each iteration only articulated a vague goal, such as promote the rule of law.  In such cases, it is easy to identify a success story or two to justify continuation of the project.  It’s hard to know if the project is actually resulting in meaningful change.   </w:t>
      </w:r>
    </w:p>
    <w:p w14:paraId="7BB4D25B" w14:textId="77777777" w:rsidR="0094548F" w:rsidRPr="0094548F" w:rsidRDefault="0094548F" w:rsidP="0094548F">
      <w:pPr>
        <w:spacing w:after="120"/>
        <w:rPr>
          <w:rFonts w:cstheme="minorHAnsi"/>
          <w:color w:val="000000" w:themeColor="text1"/>
        </w:rPr>
      </w:pPr>
    </w:p>
    <w:sectPr w:rsidR="0094548F" w:rsidRPr="0094548F" w:rsidSect="0008474A">
      <w:headerReference w:type="even" r:id="rId10"/>
      <w:headerReference w:type="default" r:id="rId11"/>
      <w:footerReference w:type="even" r:id="rId12"/>
      <w:footerReference w:type="default" r:id="rId13"/>
      <w:headerReference w:type="first" r:id="rId14"/>
      <w:footerReference w:type="first" r:id="rId15"/>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3DAF6" w14:textId="77777777" w:rsidR="00CE64B5" w:rsidRDefault="00CE64B5" w:rsidP="000A1EF8">
      <w:r>
        <w:separator/>
      </w:r>
    </w:p>
  </w:endnote>
  <w:endnote w:type="continuationSeparator" w:id="0">
    <w:p w14:paraId="7021B5BF" w14:textId="77777777" w:rsidR="00CE64B5" w:rsidRDefault="00CE64B5" w:rsidP="000A1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AFBB1" w14:textId="77777777" w:rsidR="000014B6" w:rsidRDefault="000014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A9356" w14:textId="77777777" w:rsidR="000014B6" w:rsidRDefault="000014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2AAB3" w14:textId="77777777" w:rsidR="000014B6" w:rsidRDefault="000014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64230" w14:textId="77777777" w:rsidR="00CE64B5" w:rsidRDefault="00CE64B5" w:rsidP="000A1EF8">
      <w:r>
        <w:separator/>
      </w:r>
    </w:p>
  </w:footnote>
  <w:footnote w:type="continuationSeparator" w:id="0">
    <w:p w14:paraId="653D3E30" w14:textId="77777777" w:rsidR="00CE64B5" w:rsidRDefault="00CE64B5" w:rsidP="000A1E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E4793" w14:textId="77777777" w:rsidR="000014B6" w:rsidRDefault="000014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8AFB6" w14:textId="153B1F72" w:rsidR="000A1EF8" w:rsidRDefault="000A1EF8" w:rsidP="000A1EF8">
    <w:pPr>
      <w:pStyle w:val="Header"/>
      <w:jc w:val="center"/>
      <w:rPr>
        <w:b/>
        <w:bCs/>
        <w:lang w:val="fr-FR"/>
      </w:rPr>
    </w:pPr>
    <w:r w:rsidRPr="000A1EF8">
      <w:rPr>
        <w:b/>
        <w:bCs/>
        <w:lang w:val="fr-FR"/>
      </w:rPr>
      <w:t>INL CHANGE MAP TEMPLATE FY22</w:t>
    </w:r>
  </w:p>
  <w:p w14:paraId="183216C2" w14:textId="1C1AFDBA" w:rsidR="000014B6" w:rsidRPr="000014B6" w:rsidRDefault="000014B6" w:rsidP="000A1EF8">
    <w:pPr>
      <w:pStyle w:val="Header"/>
      <w:jc w:val="center"/>
      <w:rPr>
        <w:i/>
        <w:iCs/>
        <w:sz w:val="20"/>
        <w:szCs w:val="20"/>
        <w:lang w:val="fr-FR"/>
      </w:rPr>
    </w:pPr>
    <w:r w:rsidRPr="000014B6">
      <w:rPr>
        <w:i/>
        <w:iCs/>
        <w:sz w:val="20"/>
        <w:szCs w:val="20"/>
        <w:lang w:val="fr-FR"/>
      </w:rPr>
      <w:t>Updated:  January 18, 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AAAF9" w14:textId="77777777" w:rsidR="000014B6" w:rsidRDefault="000014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31D10"/>
    <w:multiLevelType w:val="hybridMultilevel"/>
    <w:tmpl w:val="29C0FE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700BE4"/>
    <w:multiLevelType w:val="hybridMultilevel"/>
    <w:tmpl w:val="AC443078"/>
    <w:lvl w:ilvl="0" w:tplc="F6FCDF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FA7B27"/>
    <w:multiLevelType w:val="hybridMultilevel"/>
    <w:tmpl w:val="D41E2C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9A67D9"/>
    <w:multiLevelType w:val="hybridMultilevel"/>
    <w:tmpl w:val="708ABA8A"/>
    <w:lvl w:ilvl="0" w:tplc="EC1A569C">
      <w:start w:val="1"/>
      <w:numFmt w:val="bullet"/>
      <w:lvlText w:val=""/>
      <w:lvlJc w:val="left"/>
      <w:pPr>
        <w:ind w:left="720" w:hanging="360"/>
      </w:pPr>
      <w:rPr>
        <w:rFonts w:ascii="Symbol" w:hAnsi="Symbol" w:hint="default"/>
      </w:rPr>
    </w:lvl>
    <w:lvl w:ilvl="1" w:tplc="FE0EE950">
      <w:start w:val="1"/>
      <w:numFmt w:val="bullet"/>
      <w:lvlText w:val="o"/>
      <w:lvlJc w:val="left"/>
      <w:pPr>
        <w:ind w:left="1440" w:hanging="360"/>
      </w:pPr>
      <w:rPr>
        <w:rFonts w:ascii="Courier New" w:hAnsi="Courier New" w:hint="default"/>
      </w:rPr>
    </w:lvl>
    <w:lvl w:ilvl="2" w:tplc="29921A06">
      <w:start w:val="1"/>
      <w:numFmt w:val="bullet"/>
      <w:lvlText w:val=""/>
      <w:lvlJc w:val="left"/>
      <w:pPr>
        <w:ind w:left="2160" w:hanging="360"/>
      </w:pPr>
      <w:rPr>
        <w:rFonts w:ascii="Wingdings" w:hAnsi="Wingdings" w:hint="default"/>
      </w:rPr>
    </w:lvl>
    <w:lvl w:ilvl="3" w:tplc="E056DFBE">
      <w:start w:val="1"/>
      <w:numFmt w:val="bullet"/>
      <w:lvlText w:val=""/>
      <w:lvlJc w:val="left"/>
      <w:pPr>
        <w:ind w:left="2880" w:hanging="360"/>
      </w:pPr>
      <w:rPr>
        <w:rFonts w:ascii="Symbol" w:hAnsi="Symbol" w:hint="default"/>
      </w:rPr>
    </w:lvl>
    <w:lvl w:ilvl="4" w:tplc="1646FD72">
      <w:start w:val="1"/>
      <w:numFmt w:val="bullet"/>
      <w:lvlText w:val="o"/>
      <w:lvlJc w:val="left"/>
      <w:pPr>
        <w:ind w:left="3600" w:hanging="360"/>
      </w:pPr>
      <w:rPr>
        <w:rFonts w:ascii="Courier New" w:hAnsi="Courier New" w:hint="default"/>
      </w:rPr>
    </w:lvl>
    <w:lvl w:ilvl="5" w:tplc="8A8A7406">
      <w:start w:val="1"/>
      <w:numFmt w:val="bullet"/>
      <w:lvlText w:val=""/>
      <w:lvlJc w:val="left"/>
      <w:pPr>
        <w:ind w:left="4320" w:hanging="360"/>
      </w:pPr>
      <w:rPr>
        <w:rFonts w:ascii="Wingdings" w:hAnsi="Wingdings" w:hint="default"/>
      </w:rPr>
    </w:lvl>
    <w:lvl w:ilvl="6" w:tplc="936898F6">
      <w:start w:val="1"/>
      <w:numFmt w:val="bullet"/>
      <w:lvlText w:val=""/>
      <w:lvlJc w:val="left"/>
      <w:pPr>
        <w:ind w:left="5040" w:hanging="360"/>
      </w:pPr>
      <w:rPr>
        <w:rFonts w:ascii="Symbol" w:hAnsi="Symbol" w:hint="default"/>
      </w:rPr>
    </w:lvl>
    <w:lvl w:ilvl="7" w:tplc="B322AFAC">
      <w:start w:val="1"/>
      <w:numFmt w:val="bullet"/>
      <w:lvlText w:val="o"/>
      <w:lvlJc w:val="left"/>
      <w:pPr>
        <w:ind w:left="5760" w:hanging="360"/>
      </w:pPr>
      <w:rPr>
        <w:rFonts w:ascii="Courier New" w:hAnsi="Courier New" w:hint="default"/>
      </w:rPr>
    </w:lvl>
    <w:lvl w:ilvl="8" w:tplc="C750CFE2">
      <w:start w:val="1"/>
      <w:numFmt w:val="bullet"/>
      <w:lvlText w:val=""/>
      <w:lvlJc w:val="left"/>
      <w:pPr>
        <w:ind w:left="6480" w:hanging="360"/>
      </w:pPr>
      <w:rPr>
        <w:rFonts w:ascii="Wingdings" w:hAnsi="Wingdings" w:hint="default"/>
      </w:rPr>
    </w:lvl>
  </w:abstractNum>
  <w:abstractNum w:abstractNumId="4" w15:restartNumberingAfterBreak="0">
    <w:nsid w:val="784839A3"/>
    <w:multiLevelType w:val="multilevel"/>
    <w:tmpl w:val="A544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F6A4C70"/>
    <w:multiLevelType w:val="hybridMultilevel"/>
    <w:tmpl w:val="32007E5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228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74A"/>
    <w:rsid w:val="000014B6"/>
    <w:rsid w:val="00007373"/>
    <w:rsid w:val="00022B70"/>
    <w:rsid w:val="0008474A"/>
    <w:rsid w:val="000910A4"/>
    <w:rsid w:val="000A1EF8"/>
    <w:rsid w:val="000B25F3"/>
    <w:rsid w:val="000C471F"/>
    <w:rsid w:val="00111BD2"/>
    <w:rsid w:val="001123C0"/>
    <w:rsid w:val="0012186B"/>
    <w:rsid w:val="001A4304"/>
    <w:rsid w:val="001C3B59"/>
    <w:rsid w:val="001C66E0"/>
    <w:rsid w:val="001C6CAF"/>
    <w:rsid w:val="001F137B"/>
    <w:rsid w:val="002B37F5"/>
    <w:rsid w:val="003428A1"/>
    <w:rsid w:val="00351153"/>
    <w:rsid w:val="00352891"/>
    <w:rsid w:val="0035374E"/>
    <w:rsid w:val="003A004C"/>
    <w:rsid w:val="003B7E50"/>
    <w:rsid w:val="003C039C"/>
    <w:rsid w:val="003D7684"/>
    <w:rsid w:val="004153F8"/>
    <w:rsid w:val="004323D5"/>
    <w:rsid w:val="00441B78"/>
    <w:rsid w:val="004F4CD7"/>
    <w:rsid w:val="00514026"/>
    <w:rsid w:val="00532857"/>
    <w:rsid w:val="0059726A"/>
    <w:rsid w:val="005A051B"/>
    <w:rsid w:val="005A3955"/>
    <w:rsid w:val="007071A6"/>
    <w:rsid w:val="0085341A"/>
    <w:rsid w:val="008A0D75"/>
    <w:rsid w:val="008A750A"/>
    <w:rsid w:val="008B22D3"/>
    <w:rsid w:val="008E3779"/>
    <w:rsid w:val="0094548F"/>
    <w:rsid w:val="00951FD1"/>
    <w:rsid w:val="00956452"/>
    <w:rsid w:val="009804BD"/>
    <w:rsid w:val="009B0C00"/>
    <w:rsid w:val="009B3706"/>
    <w:rsid w:val="009D7AC9"/>
    <w:rsid w:val="009F5BF9"/>
    <w:rsid w:val="00A11758"/>
    <w:rsid w:val="00A17C13"/>
    <w:rsid w:val="00A41926"/>
    <w:rsid w:val="00AA7124"/>
    <w:rsid w:val="00AD33C4"/>
    <w:rsid w:val="00B54503"/>
    <w:rsid w:val="00B62B42"/>
    <w:rsid w:val="00C026F9"/>
    <w:rsid w:val="00C200FD"/>
    <w:rsid w:val="00C22114"/>
    <w:rsid w:val="00C959EA"/>
    <w:rsid w:val="00CC24CA"/>
    <w:rsid w:val="00CE64B5"/>
    <w:rsid w:val="00D33C45"/>
    <w:rsid w:val="00D44ACD"/>
    <w:rsid w:val="00E55FDF"/>
    <w:rsid w:val="00E57A39"/>
    <w:rsid w:val="00E76087"/>
    <w:rsid w:val="00E96D87"/>
    <w:rsid w:val="00F833EB"/>
    <w:rsid w:val="00FC7D71"/>
    <w:rsid w:val="01EB98B8"/>
    <w:rsid w:val="033F7184"/>
    <w:rsid w:val="065DE9E9"/>
    <w:rsid w:val="0CE653CA"/>
    <w:rsid w:val="11A09C90"/>
    <w:rsid w:val="17616C1F"/>
    <w:rsid w:val="1767D0A6"/>
    <w:rsid w:val="177EDDB5"/>
    <w:rsid w:val="197DDC12"/>
    <w:rsid w:val="19B39BFB"/>
    <w:rsid w:val="1C24E56B"/>
    <w:rsid w:val="1D1C14E0"/>
    <w:rsid w:val="241A47B3"/>
    <w:rsid w:val="24F64EA2"/>
    <w:rsid w:val="2520EE44"/>
    <w:rsid w:val="262C3A6A"/>
    <w:rsid w:val="27E3D2BA"/>
    <w:rsid w:val="29C9BFC5"/>
    <w:rsid w:val="29F45F67"/>
    <w:rsid w:val="29F88EFD"/>
    <w:rsid w:val="2C383D36"/>
    <w:rsid w:val="2C65A8D7"/>
    <w:rsid w:val="2DAFC6E9"/>
    <w:rsid w:val="2E9D30E8"/>
    <w:rsid w:val="2FBB937D"/>
    <w:rsid w:val="35CDE4A5"/>
    <w:rsid w:val="3966A559"/>
    <w:rsid w:val="39B30D4B"/>
    <w:rsid w:val="3AA155C8"/>
    <w:rsid w:val="3CCF6A93"/>
    <w:rsid w:val="3D1D5689"/>
    <w:rsid w:val="43DF029D"/>
    <w:rsid w:val="4448380E"/>
    <w:rsid w:val="4461606B"/>
    <w:rsid w:val="4787C656"/>
    <w:rsid w:val="49F3D0B7"/>
    <w:rsid w:val="4A3FD4E1"/>
    <w:rsid w:val="4DC30E59"/>
    <w:rsid w:val="4EB3B4B6"/>
    <w:rsid w:val="513CA479"/>
    <w:rsid w:val="5CB52342"/>
    <w:rsid w:val="5F74383B"/>
    <w:rsid w:val="61806559"/>
    <w:rsid w:val="627C5758"/>
    <w:rsid w:val="63CDFB33"/>
    <w:rsid w:val="644E9AC5"/>
    <w:rsid w:val="67A624F5"/>
    <w:rsid w:val="68DBA8A9"/>
    <w:rsid w:val="68E33C17"/>
    <w:rsid w:val="721F2E68"/>
    <w:rsid w:val="73652832"/>
    <w:rsid w:val="75C29305"/>
    <w:rsid w:val="77A18538"/>
    <w:rsid w:val="77C6FEF3"/>
    <w:rsid w:val="7D53F6B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272FAE"/>
  <w15:chartTrackingRefBased/>
  <w15:docId w15:val="{1674314D-C886-CD42-A6A3-71AD837D0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08474A"/>
  </w:style>
  <w:style w:type="character" w:customStyle="1" w:styleId="DateChar">
    <w:name w:val="Date Char"/>
    <w:basedOn w:val="DefaultParagraphFont"/>
    <w:link w:val="Date"/>
    <w:uiPriority w:val="99"/>
    <w:semiHidden/>
    <w:rsid w:val="0008474A"/>
  </w:style>
  <w:style w:type="table" w:styleId="TableGrid">
    <w:name w:val="Table Grid"/>
    <w:basedOn w:val="TableNormal"/>
    <w:uiPriority w:val="39"/>
    <w:rsid w:val="0008474A"/>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B3706"/>
    <w:pPr>
      <w:ind w:left="720"/>
      <w:contextualSpacing/>
    </w:pPr>
  </w:style>
  <w:style w:type="paragraph" w:styleId="Header">
    <w:name w:val="header"/>
    <w:basedOn w:val="Normal"/>
    <w:link w:val="HeaderChar"/>
    <w:uiPriority w:val="99"/>
    <w:unhideWhenUsed/>
    <w:rsid w:val="000A1EF8"/>
    <w:pPr>
      <w:tabs>
        <w:tab w:val="center" w:pos="4680"/>
        <w:tab w:val="right" w:pos="9360"/>
      </w:tabs>
    </w:pPr>
  </w:style>
  <w:style w:type="character" w:customStyle="1" w:styleId="HeaderChar">
    <w:name w:val="Header Char"/>
    <w:basedOn w:val="DefaultParagraphFont"/>
    <w:link w:val="Header"/>
    <w:uiPriority w:val="99"/>
    <w:rsid w:val="000A1EF8"/>
  </w:style>
  <w:style w:type="paragraph" w:styleId="Footer">
    <w:name w:val="footer"/>
    <w:basedOn w:val="Normal"/>
    <w:link w:val="FooterChar"/>
    <w:uiPriority w:val="99"/>
    <w:unhideWhenUsed/>
    <w:rsid w:val="000A1EF8"/>
    <w:pPr>
      <w:tabs>
        <w:tab w:val="center" w:pos="4680"/>
        <w:tab w:val="right" w:pos="9360"/>
      </w:tabs>
    </w:pPr>
  </w:style>
  <w:style w:type="character" w:customStyle="1" w:styleId="FooterChar">
    <w:name w:val="Footer Char"/>
    <w:basedOn w:val="DefaultParagraphFont"/>
    <w:link w:val="Footer"/>
    <w:uiPriority w:val="99"/>
    <w:rsid w:val="000A1EF8"/>
  </w:style>
  <w:style w:type="paragraph" w:customStyle="1" w:styleId="paragraph">
    <w:name w:val="paragraph"/>
    <w:basedOn w:val="Normal"/>
    <w:rsid w:val="0094548F"/>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94548F"/>
  </w:style>
  <w:style w:type="character" w:customStyle="1" w:styleId="eop">
    <w:name w:val="eop"/>
    <w:basedOn w:val="DefaultParagraphFont"/>
    <w:rsid w:val="0094548F"/>
  </w:style>
  <w:style w:type="character" w:customStyle="1" w:styleId="contextualspellingandgrammarerror">
    <w:name w:val="contextualspellingandgrammarerror"/>
    <w:basedOn w:val="DefaultParagraphFont"/>
    <w:rsid w:val="0094548F"/>
  </w:style>
  <w:style w:type="character" w:customStyle="1" w:styleId="spellingerror">
    <w:name w:val="spellingerror"/>
    <w:basedOn w:val="DefaultParagraphFont"/>
    <w:rsid w:val="0094548F"/>
  </w:style>
  <w:style w:type="character" w:customStyle="1" w:styleId="advancedproofingissue">
    <w:name w:val="advancedproofingissue"/>
    <w:basedOn w:val="DefaultParagraphFont"/>
    <w:rsid w:val="009454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8616495">
      <w:bodyDiv w:val="1"/>
      <w:marLeft w:val="0"/>
      <w:marRight w:val="0"/>
      <w:marTop w:val="0"/>
      <w:marBottom w:val="0"/>
      <w:divBdr>
        <w:top w:val="none" w:sz="0" w:space="0" w:color="auto"/>
        <w:left w:val="none" w:sz="0" w:space="0" w:color="auto"/>
        <w:bottom w:val="none" w:sz="0" w:space="0" w:color="auto"/>
        <w:right w:val="none" w:sz="0" w:space="0" w:color="auto"/>
      </w:divBdr>
      <w:divsChild>
        <w:div w:id="2072340114">
          <w:marLeft w:val="0"/>
          <w:marRight w:val="0"/>
          <w:marTop w:val="0"/>
          <w:marBottom w:val="0"/>
          <w:divBdr>
            <w:top w:val="none" w:sz="0" w:space="0" w:color="auto"/>
            <w:left w:val="none" w:sz="0" w:space="0" w:color="auto"/>
            <w:bottom w:val="none" w:sz="0" w:space="0" w:color="auto"/>
            <w:right w:val="none" w:sz="0" w:space="0" w:color="auto"/>
          </w:divBdr>
        </w:div>
        <w:div w:id="192160193">
          <w:marLeft w:val="0"/>
          <w:marRight w:val="0"/>
          <w:marTop w:val="0"/>
          <w:marBottom w:val="0"/>
          <w:divBdr>
            <w:top w:val="none" w:sz="0" w:space="0" w:color="auto"/>
            <w:left w:val="none" w:sz="0" w:space="0" w:color="auto"/>
            <w:bottom w:val="none" w:sz="0" w:space="0" w:color="auto"/>
            <w:right w:val="none" w:sz="0" w:space="0" w:color="auto"/>
          </w:divBdr>
        </w:div>
        <w:div w:id="1928004380">
          <w:marLeft w:val="0"/>
          <w:marRight w:val="0"/>
          <w:marTop w:val="0"/>
          <w:marBottom w:val="0"/>
          <w:divBdr>
            <w:top w:val="none" w:sz="0" w:space="0" w:color="auto"/>
            <w:left w:val="none" w:sz="0" w:space="0" w:color="auto"/>
            <w:bottom w:val="none" w:sz="0" w:space="0" w:color="auto"/>
            <w:right w:val="none" w:sz="0" w:space="0" w:color="auto"/>
          </w:divBdr>
        </w:div>
        <w:div w:id="1328709362">
          <w:marLeft w:val="0"/>
          <w:marRight w:val="0"/>
          <w:marTop w:val="0"/>
          <w:marBottom w:val="0"/>
          <w:divBdr>
            <w:top w:val="none" w:sz="0" w:space="0" w:color="auto"/>
            <w:left w:val="none" w:sz="0" w:space="0" w:color="auto"/>
            <w:bottom w:val="none" w:sz="0" w:space="0" w:color="auto"/>
            <w:right w:val="none" w:sz="0" w:space="0" w:color="auto"/>
          </w:divBdr>
        </w:div>
        <w:div w:id="1175650831">
          <w:marLeft w:val="0"/>
          <w:marRight w:val="0"/>
          <w:marTop w:val="0"/>
          <w:marBottom w:val="0"/>
          <w:divBdr>
            <w:top w:val="none" w:sz="0" w:space="0" w:color="auto"/>
            <w:left w:val="none" w:sz="0" w:space="0" w:color="auto"/>
            <w:bottom w:val="none" w:sz="0" w:space="0" w:color="auto"/>
            <w:right w:val="none" w:sz="0" w:space="0" w:color="auto"/>
          </w:divBdr>
        </w:div>
        <w:div w:id="26759873">
          <w:marLeft w:val="0"/>
          <w:marRight w:val="0"/>
          <w:marTop w:val="0"/>
          <w:marBottom w:val="0"/>
          <w:divBdr>
            <w:top w:val="none" w:sz="0" w:space="0" w:color="auto"/>
            <w:left w:val="none" w:sz="0" w:space="0" w:color="auto"/>
            <w:bottom w:val="none" w:sz="0" w:space="0" w:color="auto"/>
            <w:right w:val="none" w:sz="0" w:space="0" w:color="auto"/>
          </w:divBdr>
        </w:div>
        <w:div w:id="1476601829">
          <w:marLeft w:val="0"/>
          <w:marRight w:val="0"/>
          <w:marTop w:val="0"/>
          <w:marBottom w:val="0"/>
          <w:divBdr>
            <w:top w:val="none" w:sz="0" w:space="0" w:color="auto"/>
            <w:left w:val="none" w:sz="0" w:space="0" w:color="auto"/>
            <w:bottom w:val="none" w:sz="0" w:space="0" w:color="auto"/>
            <w:right w:val="none" w:sz="0" w:space="0" w:color="auto"/>
          </w:divBdr>
        </w:div>
        <w:div w:id="1877935312">
          <w:marLeft w:val="0"/>
          <w:marRight w:val="0"/>
          <w:marTop w:val="0"/>
          <w:marBottom w:val="0"/>
          <w:divBdr>
            <w:top w:val="none" w:sz="0" w:space="0" w:color="auto"/>
            <w:left w:val="none" w:sz="0" w:space="0" w:color="auto"/>
            <w:bottom w:val="none" w:sz="0" w:space="0" w:color="auto"/>
            <w:right w:val="none" w:sz="0" w:space="0" w:color="auto"/>
          </w:divBdr>
          <w:divsChild>
            <w:div w:id="794325890">
              <w:marLeft w:val="-75"/>
              <w:marRight w:val="0"/>
              <w:marTop w:val="30"/>
              <w:marBottom w:val="30"/>
              <w:divBdr>
                <w:top w:val="none" w:sz="0" w:space="0" w:color="auto"/>
                <w:left w:val="none" w:sz="0" w:space="0" w:color="auto"/>
                <w:bottom w:val="none" w:sz="0" w:space="0" w:color="auto"/>
                <w:right w:val="none" w:sz="0" w:space="0" w:color="auto"/>
              </w:divBdr>
              <w:divsChild>
                <w:div w:id="451092756">
                  <w:marLeft w:val="0"/>
                  <w:marRight w:val="0"/>
                  <w:marTop w:val="0"/>
                  <w:marBottom w:val="0"/>
                  <w:divBdr>
                    <w:top w:val="none" w:sz="0" w:space="0" w:color="auto"/>
                    <w:left w:val="none" w:sz="0" w:space="0" w:color="auto"/>
                    <w:bottom w:val="none" w:sz="0" w:space="0" w:color="auto"/>
                    <w:right w:val="none" w:sz="0" w:space="0" w:color="auto"/>
                  </w:divBdr>
                  <w:divsChild>
                    <w:div w:id="518618281">
                      <w:marLeft w:val="0"/>
                      <w:marRight w:val="0"/>
                      <w:marTop w:val="0"/>
                      <w:marBottom w:val="0"/>
                      <w:divBdr>
                        <w:top w:val="none" w:sz="0" w:space="0" w:color="auto"/>
                        <w:left w:val="none" w:sz="0" w:space="0" w:color="auto"/>
                        <w:bottom w:val="none" w:sz="0" w:space="0" w:color="auto"/>
                        <w:right w:val="none" w:sz="0" w:space="0" w:color="auto"/>
                      </w:divBdr>
                    </w:div>
                  </w:divsChild>
                </w:div>
                <w:div w:id="60763068">
                  <w:marLeft w:val="0"/>
                  <w:marRight w:val="0"/>
                  <w:marTop w:val="0"/>
                  <w:marBottom w:val="0"/>
                  <w:divBdr>
                    <w:top w:val="none" w:sz="0" w:space="0" w:color="auto"/>
                    <w:left w:val="none" w:sz="0" w:space="0" w:color="auto"/>
                    <w:bottom w:val="none" w:sz="0" w:space="0" w:color="auto"/>
                    <w:right w:val="none" w:sz="0" w:space="0" w:color="auto"/>
                  </w:divBdr>
                  <w:divsChild>
                    <w:div w:id="2899485">
                      <w:marLeft w:val="0"/>
                      <w:marRight w:val="0"/>
                      <w:marTop w:val="0"/>
                      <w:marBottom w:val="0"/>
                      <w:divBdr>
                        <w:top w:val="none" w:sz="0" w:space="0" w:color="auto"/>
                        <w:left w:val="none" w:sz="0" w:space="0" w:color="auto"/>
                        <w:bottom w:val="none" w:sz="0" w:space="0" w:color="auto"/>
                        <w:right w:val="none" w:sz="0" w:space="0" w:color="auto"/>
                      </w:divBdr>
                    </w:div>
                  </w:divsChild>
                </w:div>
                <w:div w:id="1295528519">
                  <w:marLeft w:val="0"/>
                  <w:marRight w:val="0"/>
                  <w:marTop w:val="0"/>
                  <w:marBottom w:val="0"/>
                  <w:divBdr>
                    <w:top w:val="none" w:sz="0" w:space="0" w:color="auto"/>
                    <w:left w:val="none" w:sz="0" w:space="0" w:color="auto"/>
                    <w:bottom w:val="none" w:sz="0" w:space="0" w:color="auto"/>
                    <w:right w:val="none" w:sz="0" w:space="0" w:color="auto"/>
                  </w:divBdr>
                  <w:divsChild>
                    <w:div w:id="1881747838">
                      <w:marLeft w:val="0"/>
                      <w:marRight w:val="0"/>
                      <w:marTop w:val="0"/>
                      <w:marBottom w:val="0"/>
                      <w:divBdr>
                        <w:top w:val="none" w:sz="0" w:space="0" w:color="auto"/>
                        <w:left w:val="none" w:sz="0" w:space="0" w:color="auto"/>
                        <w:bottom w:val="none" w:sz="0" w:space="0" w:color="auto"/>
                        <w:right w:val="none" w:sz="0" w:space="0" w:color="auto"/>
                      </w:divBdr>
                    </w:div>
                  </w:divsChild>
                </w:div>
                <w:div w:id="682560822">
                  <w:marLeft w:val="0"/>
                  <w:marRight w:val="0"/>
                  <w:marTop w:val="0"/>
                  <w:marBottom w:val="0"/>
                  <w:divBdr>
                    <w:top w:val="none" w:sz="0" w:space="0" w:color="auto"/>
                    <w:left w:val="none" w:sz="0" w:space="0" w:color="auto"/>
                    <w:bottom w:val="none" w:sz="0" w:space="0" w:color="auto"/>
                    <w:right w:val="none" w:sz="0" w:space="0" w:color="auto"/>
                  </w:divBdr>
                  <w:divsChild>
                    <w:div w:id="1674454835">
                      <w:marLeft w:val="0"/>
                      <w:marRight w:val="0"/>
                      <w:marTop w:val="0"/>
                      <w:marBottom w:val="0"/>
                      <w:divBdr>
                        <w:top w:val="none" w:sz="0" w:space="0" w:color="auto"/>
                        <w:left w:val="none" w:sz="0" w:space="0" w:color="auto"/>
                        <w:bottom w:val="none" w:sz="0" w:space="0" w:color="auto"/>
                        <w:right w:val="none" w:sz="0" w:space="0" w:color="auto"/>
                      </w:divBdr>
                    </w:div>
                    <w:div w:id="1918856604">
                      <w:marLeft w:val="0"/>
                      <w:marRight w:val="0"/>
                      <w:marTop w:val="0"/>
                      <w:marBottom w:val="0"/>
                      <w:divBdr>
                        <w:top w:val="none" w:sz="0" w:space="0" w:color="auto"/>
                        <w:left w:val="none" w:sz="0" w:space="0" w:color="auto"/>
                        <w:bottom w:val="none" w:sz="0" w:space="0" w:color="auto"/>
                        <w:right w:val="none" w:sz="0" w:space="0" w:color="auto"/>
                      </w:divBdr>
                    </w:div>
                  </w:divsChild>
                </w:div>
                <w:div w:id="1893728693">
                  <w:marLeft w:val="0"/>
                  <w:marRight w:val="0"/>
                  <w:marTop w:val="0"/>
                  <w:marBottom w:val="0"/>
                  <w:divBdr>
                    <w:top w:val="none" w:sz="0" w:space="0" w:color="auto"/>
                    <w:left w:val="none" w:sz="0" w:space="0" w:color="auto"/>
                    <w:bottom w:val="none" w:sz="0" w:space="0" w:color="auto"/>
                    <w:right w:val="none" w:sz="0" w:space="0" w:color="auto"/>
                  </w:divBdr>
                  <w:divsChild>
                    <w:div w:id="1543245744">
                      <w:marLeft w:val="0"/>
                      <w:marRight w:val="0"/>
                      <w:marTop w:val="0"/>
                      <w:marBottom w:val="0"/>
                      <w:divBdr>
                        <w:top w:val="none" w:sz="0" w:space="0" w:color="auto"/>
                        <w:left w:val="none" w:sz="0" w:space="0" w:color="auto"/>
                        <w:bottom w:val="none" w:sz="0" w:space="0" w:color="auto"/>
                        <w:right w:val="none" w:sz="0" w:space="0" w:color="auto"/>
                      </w:divBdr>
                    </w:div>
                  </w:divsChild>
                </w:div>
                <w:div w:id="1135104920">
                  <w:marLeft w:val="0"/>
                  <w:marRight w:val="0"/>
                  <w:marTop w:val="0"/>
                  <w:marBottom w:val="0"/>
                  <w:divBdr>
                    <w:top w:val="none" w:sz="0" w:space="0" w:color="auto"/>
                    <w:left w:val="none" w:sz="0" w:space="0" w:color="auto"/>
                    <w:bottom w:val="none" w:sz="0" w:space="0" w:color="auto"/>
                    <w:right w:val="none" w:sz="0" w:space="0" w:color="auto"/>
                  </w:divBdr>
                  <w:divsChild>
                    <w:div w:id="2096323342">
                      <w:marLeft w:val="0"/>
                      <w:marRight w:val="0"/>
                      <w:marTop w:val="0"/>
                      <w:marBottom w:val="0"/>
                      <w:divBdr>
                        <w:top w:val="none" w:sz="0" w:space="0" w:color="auto"/>
                        <w:left w:val="none" w:sz="0" w:space="0" w:color="auto"/>
                        <w:bottom w:val="none" w:sz="0" w:space="0" w:color="auto"/>
                        <w:right w:val="none" w:sz="0" w:space="0" w:color="auto"/>
                      </w:divBdr>
                    </w:div>
                  </w:divsChild>
                </w:div>
                <w:div w:id="1034112058">
                  <w:marLeft w:val="0"/>
                  <w:marRight w:val="0"/>
                  <w:marTop w:val="0"/>
                  <w:marBottom w:val="0"/>
                  <w:divBdr>
                    <w:top w:val="none" w:sz="0" w:space="0" w:color="auto"/>
                    <w:left w:val="none" w:sz="0" w:space="0" w:color="auto"/>
                    <w:bottom w:val="none" w:sz="0" w:space="0" w:color="auto"/>
                    <w:right w:val="none" w:sz="0" w:space="0" w:color="auto"/>
                  </w:divBdr>
                  <w:divsChild>
                    <w:div w:id="440535724">
                      <w:marLeft w:val="0"/>
                      <w:marRight w:val="0"/>
                      <w:marTop w:val="0"/>
                      <w:marBottom w:val="0"/>
                      <w:divBdr>
                        <w:top w:val="none" w:sz="0" w:space="0" w:color="auto"/>
                        <w:left w:val="none" w:sz="0" w:space="0" w:color="auto"/>
                        <w:bottom w:val="none" w:sz="0" w:space="0" w:color="auto"/>
                        <w:right w:val="none" w:sz="0" w:space="0" w:color="auto"/>
                      </w:divBdr>
                    </w:div>
                    <w:div w:id="1952856172">
                      <w:marLeft w:val="0"/>
                      <w:marRight w:val="0"/>
                      <w:marTop w:val="0"/>
                      <w:marBottom w:val="0"/>
                      <w:divBdr>
                        <w:top w:val="none" w:sz="0" w:space="0" w:color="auto"/>
                        <w:left w:val="none" w:sz="0" w:space="0" w:color="auto"/>
                        <w:bottom w:val="none" w:sz="0" w:space="0" w:color="auto"/>
                        <w:right w:val="none" w:sz="0" w:space="0" w:color="auto"/>
                      </w:divBdr>
                    </w:div>
                    <w:div w:id="524293003">
                      <w:marLeft w:val="0"/>
                      <w:marRight w:val="0"/>
                      <w:marTop w:val="0"/>
                      <w:marBottom w:val="0"/>
                      <w:divBdr>
                        <w:top w:val="none" w:sz="0" w:space="0" w:color="auto"/>
                        <w:left w:val="none" w:sz="0" w:space="0" w:color="auto"/>
                        <w:bottom w:val="none" w:sz="0" w:space="0" w:color="auto"/>
                        <w:right w:val="none" w:sz="0" w:space="0" w:color="auto"/>
                      </w:divBdr>
                    </w:div>
                  </w:divsChild>
                </w:div>
                <w:div w:id="875778640">
                  <w:marLeft w:val="0"/>
                  <w:marRight w:val="0"/>
                  <w:marTop w:val="0"/>
                  <w:marBottom w:val="0"/>
                  <w:divBdr>
                    <w:top w:val="none" w:sz="0" w:space="0" w:color="auto"/>
                    <w:left w:val="none" w:sz="0" w:space="0" w:color="auto"/>
                    <w:bottom w:val="none" w:sz="0" w:space="0" w:color="auto"/>
                    <w:right w:val="none" w:sz="0" w:space="0" w:color="auto"/>
                  </w:divBdr>
                  <w:divsChild>
                    <w:div w:id="1632249737">
                      <w:marLeft w:val="0"/>
                      <w:marRight w:val="0"/>
                      <w:marTop w:val="0"/>
                      <w:marBottom w:val="0"/>
                      <w:divBdr>
                        <w:top w:val="none" w:sz="0" w:space="0" w:color="auto"/>
                        <w:left w:val="none" w:sz="0" w:space="0" w:color="auto"/>
                        <w:bottom w:val="none" w:sz="0" w:space="0" w:color="auto"/>
                        <w:right w:val="none" w:sz="0" w:space="0" w:color="auto"/>
                      </w:divBdr>
                    </w:div>
                  </w:divsChild>
                </w:div>
                <w:div w:id="1328168438">
                  <w:marLeft w:val="0"/>
                  <w:marRight w:val="0"/>
                  <w:marTop w:val="0"/>
                  <w:marBottom w:val="0"/>
                  <w:divBdr>
                    <w:top w:val="none" w:sz="0" w:space="0" w:color="auto"/>
                    <w:left w:val="none" w:sz="0" w:space="0" w:color="auto"/>
                    <w:bottom w:val="none" w:sz="0" w:space="0" w:color="auto"/>
                    <w:right w:val="none" w:sz="0" w:space="0" w:color="auto"/>
                  </w:divBdr>
                  <w:divsChild>
                    <w:div w:id="200863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681722">
          <w:marLeft w:val="0"/>
          <w:marRight w:val="0"/>
          <w:marTop w:val="0"/>
          <w:marBottom w:val="0"/>
          <w:divBdr>
            <w:top w:val="none" w:sz="0" w:space="0" w:color="auto"/>
            <w:left w:val="none" w:sz="0" w:space="0" w:color="auto"/>
            <w:bottom w:val="none" w:sz="0" w:space="0" w:color="auto"/>
            <w:right w:val="none" w:sz="0" w:space="0" w:color="auto"/>
          </w:divBdr>
        </w:div>
        <w:div w:id="1024209315">
          <w:marLeft w:val="0"/>
          <w:marRight w:val="0"/>
          <w:marTop w:val="0"/>
          <w:marBottom w:val="0"/>
          <w:divBdr>
            <w:top w:val="none" w:sz="0" w:space="0" w:color="auto"/>
            <w:left w:val="none" w:sz="0" w:space="0" w:color="auto"/>
            <w:bottom w:val="none" w:sz="0" w:space="0" w:color="auto"/>
            <w:right w:val="none" w:sz="0" w:space="0" w:color="auto"/>
          </w:divBdr>
        </w:div>
        <w:div w:id="1348556413">
          <w:marLeft w:val="0"/>
          <w:marRight w:val="0"/>
          <w:marTop w:val="0"/>
          <w:marBottom w:val="0"/>
          <w:divBdr>
            <w:top w:val="none" w:sz="0" w:space="0" w:color="auto"/>
            <w:left w:val="none" w:sz="0" w:space="0" w:color="auto"/>
            <w:bottom w:val="none" w:sz="0" w:space="0" w:color="auto"/>
            <w:right w:val="none" w:sz="0" w:space="0" w:color="auto"/>
          </w:divBdr>
        </w:div>
        <w:div w:id="210927256">
          <w:marLeft w:val="0"/>
          <w:marRight w:val="0"/>
          <w:marTop w:val="0"/>
          <w:marBottom w:val="0"/>
          <w:divBdr>
            <w:top w:val="none" w:sz="0" w:space="0" w:color="auto"/>
            <w:left w:val="none" w:sz="0" w:space="0" w:color="auto"/>
            <w:bottom w:val="none" w:sz="0" w:space="0" w:color="auto"/>
            <w:right w:val="none" w:sz="0" w:space="0" w:color="auto"/>
          </w:divBdr>
        </w:div>
        <w:div w:id="1088117862">
          <w:marLeft w:val="0"/>
          <w:marRight w:val="0"/>
          <w:marTop w:val="0"/>
          <w:marBottom w:val="0"/>
          <w:divBdr>
            <w:top w:val="none" w:sz="0" w:space="0" w:color="auto"/>
            <w:left w:val="none" w:sz="0" w:space="0" w:color="auto"/>
            <w:bottom w:val="none" w:sz="0" w:space="0" w:color="auto"/>
            <w:right w:val="none" w:sz="0" w:space="0" w:color="auto"/>
          </w:divBdr>
        </w:div>
        <w:div w:id="2049256987">
          <w:marLeft w:val="0"/>
          <w:marRight w:val="0"/>
          <w:marTop w:val="0"/>
          <w:marBottom w:val="0"/>
          <w:divBdr>
            <w:top w:val="none" w:sz="0" w:space="0" w:color="auto"/>
            <w:left w:val="none" w:sz="0" w:space="0" w:color="auto"/>
            <w:bottom w:val="none" w:sz="0" w:space="0" w:color="auto"/>
            <w:right w:val="none" w:sz="0" w:space="0" w:color="auto"/>
          </w:divBdr>
          <w:divsChild>
            <w:div w:id="1375156712">
              <w:marLeft w:val="0"/>
              <w:marRight w:val="0"/>
              <w:marTop w:val="0"/>
              <w:marBottom w:val="0"/>
              <w:divBdr>
                <w:top w:val="none" w:sz="0" w:space="0" w:color="auto"/>
                <w:left w:val="none" w:sz="0" w:space="0" w:color="auto"/>
                <w:bottom w:val="none" w:sz="0" w:space="0" w:color="auto"/>
                <w:right w:val="none" w:sz="0" w:space="0" w:color="auto"/>
              </w:divBdr>
            </w:div>
            <w:div w:id="398292246">
              <w:marLeft w:val="0"/>
              <w:marRight w:val="0"/>
              <w:marTop w:val="0"/>
              <w:marBottom w:val="0"/>
              <w:divBdr>
                <w:top w:val="none" w:sz="0" w:space="0" w:color="auto"/>
                <w:left w:val="none" w:sz="0" w:space="0" w:color="auto"/>
                <w:bottom w:val="none" w:sz="0" w:space="0" w:color="auto"/>
                <w:right w:val="none" w:sz="0" w:space="0" w:color="auto"/>
              </w:divBdr>
            </w:div>
            <w:div w:id="781418341">
              <w:marLeft w:val="0"/>
              <w:marRight w:val="0"/>
              <w:marTop w:val="0"/>
              <w:marBottom w:val="0"/>
              <w:divBdr>
                <w:top w:val="none" w:sz="0" w:space="0" w:color="auto"/>
                <w:left w:val="none" w:sz="0" w:space="0" w:color="auto"/>
                <w:bottom w:val="none" w:sz="0" w:space="0" w:color="auto"/>
                <w:right w:val="none" w:sz="0" w:space="0" w:color="auto"/>
              </w:divBdr>
            </w:div>
          </w:divsChild>
        </w:div>
        <w:div w:id="1270549019">
          <w:marLeft w:val="0"/>
          <w:marRight w:val="0"/>
          <w:marTop w:val="0"/>
          <w:marBottom w:val="0"/>
          <w:divBdr>
            <w:top w:val="none" w:sz="0" w:space="0" w:color="auto"/>
            <w:left w:val="none" w:sz="0" w:space="0" w:color="auto"/>
            <w:bottom w:val="none" w:sz="0" w:space="0" w:color="auto"/>
            <w:right w:val="none" w:sz="0" w:space="0" w:color="auto"/>
          </w:divBdr>
        </w:div>
        <w:div w:id="1033962648">
          <w:marLeft w:val="0"/>
          <w:marRight w:val="0"/>
          <w:marTop w:val="0"/>
          <w:marBottom w:val="0"/>
          <w:divBdr>
            <w:top w:val="none" w:sz="0" w:space="0" w:color="auto"/>
            <w:left w:val="none" w:sz="0" w:space="0" w:color="auto"/>
            <w:bottom w:val="none" w:sz="0" w:space="0" w:color="auto"/>
            <w:right w:val="none" w:sz="0" w:space="0" w:color="auto"/>
          </w:divBdr>
        </w:div>
        <w:div w:id="631596395">
          <w:marLeft w:val="0"/>
          <w:marRight w:val="0"/>
          <w:marTop w:val="0"/>
          <w:marBottom w:val="0"/>
          <w:divBdr>
            <w:top w:val="none" w:sz="0" w:space="0" w:color="auto"/>
            <w:left w:val="none" w:sz="0" w:space="0" w:color="auto"/>
            <w:bottom w:val="none" w:sz="0" w:space="0" w:color="auto"/>
            <w:right w:val="none" w:sz="0" w:space="0" w:color="auto"/>
          </w:divBdr>
          <w:divsChild>
            <w:div w:id="1043793117">
              <w:marLeft w:val="-75"/>
              <w:marRight w:val="0"/>
              <w:marTop w:val="30"/>
              <w:marBottom w:val="30"/>
              <w:divBdr>
                <w:top w:val="none" w:sz="0" w:space="0" w:color="auto"/>
                <w:left w:val="none" w:sz="0" w:space="0" w:color="auto"/>
                <w:bottom w:val="none" w:sz="0" w:space="0" w:color="auto"/>
                <w:right w:val="none" w:sz="0" w:space="0" w:color="auto"/>
              </w:divBdr>
              <w:divsChild>
                <w:div w:id="2021810498">
                  <w:marLeft w:val="0"/>
                  <w:marRight w:val="0"/>
                  <w:marTop w:val="0"/>
                  <w:marBottom w:val="0"/>
                  <w:divBdr>
                    <w:top w:val="none" w:sz="0" w:space="0" w:color="auto"/>
                    <w:left w:val="none" w:sz="0" w:space="0" w:color="auto"/>
                    <w:bottom w:val="none" w:sz="0" w:space="0" w:color="auto"/>
                    <w:right w:val="none" w:sz="0" w:space="0" w:color="auto"/>
                  </w:divBdr>
                  <w:divsChild>
                    <w:div w:id="1226726109">
                      <w:marLeft w:val="0"/>
                      <w:marRight w:val="0"/>
                      <w:marTop w:val="0"/>
                      <w:marBottom w:val="0"/>
                      <w:divBdr>
                        <w:top w:val="none" w:sz="0" w:space="0" w:color="auto"/>
                        <w:left w:val="none" w:sz="0" w:space="0" w:color="auto"/>
                        <w:bottom w:val="none" w:sz="0" w:space="0" w:color="auto"/>
                        <w:right w:val="none" w:sz="0" w:space="0" w:color="auto"/>
                      </w:divBdr>
                    </w:div>
                  </w:divsChild>
                </w:div>
                <w:div w:id="1420441367">
                  <w:marLeft w:val="0"/>
                  <w:marRight w:val="0"/>
                  <w:marTop w:val="0"/>
                  <w:marBottom w:val="0"/>
                  <w:divBdr>
                    <w:top w:val="none" w:sz="0" w:space="0" w:color="auto"/>
                    <w:left w:val="none" w:sz="0" w:space="0" w:color="auto"/>
                    <w:bottom w:val="none" w:sz="0" w:space="0" w:color="auto"/>
                    <w:right w:val="none" w:sz="0" w:space="0" w:color="auto"/>
                  </w:divBdr>
                  <w:divsChild>
                    <w:div w:id="1015423517">
                      <w:marLeft w:val="0"/>
                      <w:marRight w:val="0"/>
                      <w:marTop w:val="0"/>
                      <w:marBottom w:val="0"/>
                      <w:divBdr>
                        <w:top w:val="none" w:sz="0" w:space="0" w:color="auto"/>
                        <w:left w:val="none" w:sz="0" w:space="0" w:color="auto"/>
                        <w:bottom w:val="none" w:sz="0" w:space="0" w:color="auto"/>
                        <w:right w:val="none" w:sz="0" w:space="0" w:color="auto"/>
                      </w:divBdr>
                    </w:div>
                  </w:divsChild>
                </w:div>
                <w:div w:id="1071660019">
                  <w:marLeft w:val="0"/>
                  <w:marRight w:val="0"/>
                  <w:marTop w:val="0"/>
                  <w:marBottom w:val="0"/>
                  <w:divBdr>
                    <w:top w:val="none" w:sz="0" w:space="0" w:color="auto"/>
                    <w:left w:val="none" w:sz="0" w:space="0" w:color="auto"/>
                    <w:bottom w:val="none" w:sz="0" w:space="0" w:color="auto"/>
                    <w:right w:val="none" w:sz="0" w:space="0" w:color="auto"/>
                  </w:divBdr>
                  <w:divsChild>
                    <w:div w:id="139079702">
                      <w:marLeft w:val="0"/>
                      <w:marRight w:val="0"/>
                      <w:marTop w:val="0"/>
                      <w:marBottom w:val="0"/>
                      <w:divBdr>
                        <w:top w:val="none" w:sz="0" w:space="0" w:color="auto"/>
                        <w:left w:val="none" w:sz="0" w:space="0" w:color="auto"/>
                        <w:bottom w:val="none" w:sz="0" w:space="0" w:color="auto"/>
                        <w:right w:val="none" w:sz="0" w:space="0" w:color="auto"/>
                      </w:divBdr>
                    </w:div>
                  </w:divsChild>
                </w:div>
                <w:div w:id="14230562">
                  <w:marLeft w:val="0"/>
                  <w:marRight w:val="0"/>
                  <w:marTop w:val="0"/>
                  <w:marBottom w:val="0"/>
                  <w:divBdr>
                    <w:top w:val="none" w:sz="0" w:space="0" w:color="auto"/>
                    <w:left w:val="none" w:sz="0" w:space="0" w:color="auto"/>
                    <w:bottom w:val="none" w:sz="0" w:space="0" w:color="auto"/>
                    <w:right w:val="none" w:sz="0" w:space="0" w:color="auto"/>
                  </w:divBdr>
                  <w:divsChild>
                    <w:div w:id="2104688738">
                      <w:marLeft w:val="0"/>
                      <w:marRight w:val="0"/>
                      <w:marTop w:val="0"/>
                      <w:marBottom w:val="0"/>
                      <w:divBdr>
                        <w:top w:val="none" w:sz="0" w:space="0" w:color="auto"/>
                        <w:left w:val="none" w:sz="0" w:space="0" w:color="auto"/>
                        <w:bottom w:val="none" w:sz="0" w:space="0" w:color="auto"/>
                        <w:right w:val="none" w:sz="0" w:space="0" w:color="auto"/>
                      </w:divBdr>
                    </w:div>
                    <w:div w:id="615019773">
                      <w:marLeft w:val="0"/>
                      <w:marRight w:val="0"/>
                      <w:marTop w:val="0"/>
                      <w:marBottom w:val="0"/>
                      <w:divBdr>
                        <w:top w:val="none" w:sz="0" w:space="0" w:color="auto"/>
                        <w:left w:val="none" w:sz="0" w:space="0" w:color="auto"/>
                        <w:bottom w:val="none" w:sz="0" w:space="0" w:color="auto"/>
                        <w:right w:val="none" w:sz="0" w:space="0" w:color="auto"/>
                      </w:divBdr>
                    </w:div>
                    <w:div w:id="847255243">
                      <w:marLeft w:val="0"/>
                      <w:marRight w:val="0"/>
                      <w:marTop w:val="0"/>
                      <w:marBottom w:val="0"/>
                      <w:divBdr>
                        <w:top w:val="none" w:sz="0" w:space="0" w:color="auto"/>
                        <w:left w:val="none" w:sz="0" w:space="0" w:color="auto"/>
                        <w:bottom w:val="none" w:sz="0" w:space="0" w:color="auto"/>
                        <w:right w:val="none" w:sz="0" w:space="0" w:color="auto"/>
                      </w:divBdr>
                    </w:div>
                  </w:divsChild>
                </w:div>
                <w:div w:id="195696815">
                  <w:marLeft w:val="0"/>
                  <w:marRight w:val="0"/>
                  <w:marTop w:val="0"/>
                  <w:marBottom w:val="0"/>
                  <w:divBdr>
                    <w:top w:val="none" w:sz="0" w:space="0" w:color="auto"/>
                    <w:left w:val="none" w:sz="0" w:space="0" w:color="auto"/>
                    <w:bottom w:val="none" w:sz="0" w:space="0" w:color="auto"/>
                    <w:right w:val="none" w:sz="0" w:space="0" w:color="auto"/>
                  </w:divBdr>
                  <w:divsChild>
                    <w:div w:id="1376736375">
                      <w:marLeft w:val="0"/>
                      <w:marRight w:val="0"/>
                      <w:marTop w:val="0"/>
                      <w:marBottom w:val="0"/>
                      <w:divBdr>
                        <w:top w:val="none" w:sz="0" w:space="0" w:color="auto"/>
                        <w:left w:val="none" w:sz="0" w:space="0" w:color="auto"/>
                        <w:bottom w:val="none" w:sz="0" w:space="0" w:color="auto"/>
                        <w:right w:val="none" w:sz="0" w:space="0" w:color="auto"/>
                      </w:divBdr>
                    </w:div>
                  </w:divsChild>
                </w:div>
                <w:div w:id="675771567">
                  <w:marLeft w:val="0"/>
                  <w:marRight w:val="0"/>
                  <w:marTop w:val="0"/>
                  <w:marBottom w:val="0"/>
                  <w:divBdr>
                    <w:top w:val="none" w:sz="0" w:space="0" w:color="auto"/>
                    <w:left w:val="none" w:sz="0" w:space="0" w:color="auto"/>
                    <w:bottom w:val="none" w:sz="0" w:space="0" w:color="auto"/>
                    <w:right w:val="none" w:sz="0" w:space="0" w:color="auto"/>
                  </w:divBdr>
                  <w:divsChild>
                    <w:div w:id="2012101150">
                      <w:marLeft w:val="0"/>
                      <w:marRight w:val="0"/>
                      <w:marTop w:val="0"/>
                      <w:marBottom w:val="0"/>
                      <w:divBdr>
                        <w:top w:val="none" w:sz="0" w:space="0" w:color="auto"/>
                        <w:left w:val="none" w:sz="0" w:space="0" w:color="auto"/>
                        <w:bottom w:val="none" w:sz="0" w:space="0" w:color="auto"/>
                        <w:right w:val="none" w:sz="0" w:space="0" w:color="auto"/>
                      </w:divBdr>
                    </w:div>
                    <w:div w:id="717557565">
                      <w:marLeft w:val="0"/>
                      <w:marRight w:val="0"/>
                      <w:marTop w:val="0"/>
                      <w:marBottom w:val="0"/>
                      <w:divBdr>
                        <w:top w:val="none" w:sz="0" w:space="0" w:color="auto"/>
                        <w:left w:val="none" w:sz="0" w:space="0" w:color="auto"/>
                        <w:bottom w:val="none" w:sz="0" w:space="0" w:color="auto"/>
                        <w:right w:val="none" w:sz="0" w:space="0" w:color="auto"/>
                      </w:divBdr>
                    </w:div>
                    <w:div w:id="910508154">
                      <w:marLeft w:val="0"/>
                      <w:marRight w:val="0"/>
                      <w:marTop w:val="0"/>
                      <w:marBottom w:val="0"/>
                      <w:divBdr>
                        <w:top w:val="none" w:sz="0" w:space="0" w:color="auto"/>
                        <w:left w:val="none" w:sz="0" w:space="0" w:color="auto"/>
                        <w:bottom w:val="none" w:sz="0" w:space="0" w:color="auto"/>
                        <w:right w:val="none" w:sz="0" w:space="0" w:color="auto"/>
                      </w:divBdr>
                    </w:div>
                  </w:divsChild>
                </w:div>
                <w:div w:id="1502427499">
                  <w:marLeft w:val="0"/>
                  <w:marRight w:val="0"/>
                  <w:marTop w:val="0"/>
                  <w:marBottom w:val="0"/>
                  <w:divBdr>
                    <w:top w:val="none" w:sz="0" w:space="0" w:color="auto"/>
                    <w:left w:val="none" w:sz="0" w:space="0" w:color="auto"/>
                    <w:bottom w:val="none" w:sz="0" w:space="0" w:color="auto"/>
                    <w:right w:val="none" w:sz="0" w:space="0" w:color="auto"/>
                  </w:divBdr>
                  <w:divsChild>
                    <w:div w:id="166097089">
                      <w:marLeft w:val="0"/>
                      <w:marRight w:val="0"/>
                      <w:marTop w:val="0"/>
                      <w:marBottom w:val="0"/>
                      <w:divBdr>
                        <w:top w:val="none" w:sz="0" w:space="0" w:color="auto"/>
                        <w:left w:val="none" w:sz="0" w:space="0" w:color="auto"/>
                        <w:bottom w:val="none" w:sz="0" w:space="0" w:color="auto"/>
                        <w:right w:val="none" w:sz="0" w:space="0" w:color="auto"/>
                      </w:divBdr>
                    </w:div>
                    <w:div w:id="1331106759">
                      <w:marLeft w:val="0"/>
                      <w:marRight w:val="0"/>
                      <w:marTop w:val="0"/>
                      <w:marBottom w:val="0"/>
                      <w:divBdr>
                        <w:top w:val="none" w:sz="0" w:space="0" w:color="auto"/>
                        <w:left w:val="none" w:sz="0" w:space="0" w:color="auto"/>
                        <w:bottom w:val="none" w:sz="0" w:space="0" w:color="auto"/>
                        <w:right w:val="none" w:sz="0" w:space="0" w:color="auto"/>
                      </w:divBdr>
                    </w:div>
                    <w:div w:id="995769884">
                      <w:marLeft w:val="0"/>
                      <w:marRight w:val="0"/>
                      <w:marTop w:val="0"/>
                      <w:marBottom w:val="0"/>
                      <w:divBdr>
                        <w:top w:val="none" w:sz="0" w:space="0" w:color="auto"/>
                        <w:left w:val="none" w:sz="0" w:space="0" w:color="auto"/>
                        <w:bottom w:val="none" w:sz="0" w:space="0" w:color="auto"/>
                        <w:right w:val="none" w:sz="0" w:space="0" w:color="auto"/>
                      </w:divBdr>
                    </w:div>
                  </w:divsChild>
                </w:div>
                <w:div w:id="83232526">
                  <w:marLeft w:val="0"/>
                  <w:marRight w:val="0"/>
                  <w:marTop w:val="0"/>
                  <w:marBottom w:val="0"/>
                  <w:divBdr>
                    <w:top w:val="none" w:sz="0" w:space="0" w:color="auto"/>
                    <w:left w:val="none" w:sz="0" w:space="0" w:color="auto"/>
                    <w:bottom w:val="none" w:sz="0" w:space="0" w:color="auto"/>
                    <w:right w:val="none" w:sz="0" w:space="0" w:color="auto"/>
                  </w:divBdr>
                  <w:divsChild>
                    <w:div w:id="1214660112">
                      <w:marLeft w:val="0"/>
                      <w:marRight w:val="0"/>
                      <w:marTop w:val="0"/>
                      <w:marBottom w:val="0"/>
                      <w:divBdr>
                        <w:top w:val="none" w:sz="0" w:space="0" w:color="auto"/>
                        <w:left w:val="none" w:sz="0" w:space="0" w:color="auto"/>
                        <w:bottom w:val="none" w:sz="0" w:space="0" w:color="auto"/>
                        <w:right w:val="none" w:sz="0" w:space="0" w:color="auto"/>
                      </w:divBdr>
                    </w:div>
                  </w:divsChild>
                </w:div>
                <w:div w:id="558246223">
                  <w:marLeft w:val="0"/>
                  <w:marRight w:val="0"/>
                  <w:marTop w:val="0"/>
                  <w:marBottom w:val="0"/>
                  <w:divBdr>
                    <w:top w:val="none" w:sz="0" w:space="0" w:color="auto"/>
                    <w:left w:val="none" w:sz="0" w:space="0" w:color="auto"/>
                    <w:bottom w:val="none" w:sz="0" w:space="0" w:color="auto"/>
                    <w:right w:val="none" w:sz="0" w:space="0" w:color="auto"/>
                  </w:divBdr>
                  <w:divsChild>
                    <w:div w:id="64042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093695">
          <w:marLeft w:val="0"/>
          <w:marRight w:val="0"/>
          <w:marTop w:val="0"/>
          <w:marBottom w:val="0"/>
          <w:divBdr>
            <w:top w:val="none" w:sz="0" w:space="0" w:color="auto"/>
            <w:left w:val="none" w:sz="0" w:space="0" w:color="auto"/>
            <w:bottom w:val="none" w:sz="0" w:space="0" w:color="auto"/>
            <w:right w:val="none" w:sz="0" w:space="0" w:color="auto"/>
          </w:divBdr>
        </w:div>
        <w:div w:id="2036349793">
          <w:marLeft w:val="0"/>
          <w:marRight w:val="0"/>
          <w:marTop w:val="0"/>
          <w:marBottom w:val="0"/>
          <w:divBdr>
            <w:top w:val="none" w:sz="0" w:space="0" w:color="auto"/>
            <w:left w:val="none" w:sz="0" w:space="0" w:color="auto"/>
            <w:bottom w:val="none" w:sz="0" w:space="0" w:color="auto"/>
            <w:right w:val="none" w:sz="0" w:space="0" w:color="auto"/>
          </w:divBdr>
        </w:div>
        <w:div w:id="1865276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3DA13E379B1DE44B7E3020AF6328805" ma:contentTypeVersion="16" ma:contentTypeDescription="Create a new document." ma:contentTypeScope="" ma:versionID="b86e991ddcb625451ccdc4a359d39eb3">
  <xsd:schema xmlns:xsd="http://www.w3.org/2001/XMLSchema" xmlns:xs="http://www.w3.org/2001/XMLSchema" xmlns:p="http://schemas.microsoft.com/office/2006/metadata/properties" xmlns:ns2="9e0780df-bc51-4476-bca3-fb481b08aa31" xmlns:ns3="b23b911b-b948-4387-a3dd-1a481c7a23ea" targetNamespace="http://schemas.microsoft.com/office/2006/metadata/properties" ma:root="true" ma:fieldsID="2aeb1cbe0466e2e56c6a6336c871df83" ns2:_="" ns3:_="">
    <xsd:import namespace="9e0780df-bc51-4476-bca3-fb481b08aa31"/>
    <xsd:import namespace="b23b911b-b948-4387-a3dd-1a481c7a23e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Contact" minOccurs="0"/>
                <xsd:element ref="ns2:Comme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780df-bc51-4476-bca3-fb481b08aa3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8" nillable="true" ma:displayName="MediaServiceDateTaken" ma:hidden="true" ma:internalName="MediaServiceDateTaken" ma:readOnly="true">
      <xsd:simpleType>
        <xsd:restriction base="dms:Text"/>
      </xsd:simpleType>
    </xsd:element>
    <xsd:element name="MediaServiceAutoTags" ma:index="9" nillable="true" ma:displayName="Tags" ma:internalName="MediaServiceAutoTags" ma:readOnly="true">
      <xsd:simpleType>
        <xsd:restriction base="dms:Text"/>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Contact" ma:index="17" nillable="true" ma:displayName="Contact" ma:list="UserInfo" ma:SharePointGroup="0" ma:internalName="Contact"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s" ma:index="18" nillable="true" ma:displayName="Comments" ma:internalName="Comments">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23b911b-b948-4387-a3dd-1a481c7a23ea"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ntact xmlns="9e0780df-bc51-4476-bca3-fb481b08aa31">
      <UserInfo>
        <DisplayName/>
        <AccountId xsi:nil="true"/>
        <AccountType/>
      </UserInfo>
    </Contact>
    <Comments xmlns="9e0780df-bc51-4476-bca3-fb481b08aa31" xsi:nil="true"/>
    <SharedWithUsers xmlns="b23b911b-b948-4387-a3dd-1a481c7a23ea">
      <UserInfo>
        <DisplayName>Price, Cheryl H</DisplayName>
        <AccountId>21796</AccountId>
        <AccountType/>
      </UserInfo>
      <UserInfo>
        <DisplayName>Hernandez, Priscilla M</DisplayName>
        <AccountId>355</AccountId>
        <AccountType/>
      </UserInfo>
      <UserInfo>
        <DisplayName>Doty, Jacob M</DisplayName>
        <AccountId>1809</AccountId>
        <AccountType/>
      </UserInfo>
      <UserInfo>
        <DisplayName>Rovira, Mitssy</DisplayName>
        <AccountId>337</AccountId>
        <AccountType/>
      </UserInfo>
      <UserInfo>
        <DisplayName>Kraaimoore, Albert J</DisplayName>
        <AccountId>2102</AccountId>
        <AccountType/>
      </UserInfo>
      <UserInfo>
        <DisplayName>Swann, Edward B</DisplayName>
        <AccountId>3103</AccountId>
        <AccountType/>
      </UserInfo>
      <UserInfo>
        <DisplayName>Amador, Alvaro</DisplayName>
        <AccountId>2981</AccountId>
        <AccountType/>
      </UserInfo>
      <UserInfo>
        <DisplayName>Casas, Lucia</DisplayName>
        <AccountId>17974</AccountId>
        <AccountType/>
      </UserInfo>
      <UserInfo>
        <DisplayName>LeSage, Lisa</DisplayName>
        <AccountId>13488</AccountId>
        <AccountType/>
      </UserInfo>
    </SharedWithUsers>
  </documentManagement>
</p:properties>
</file>

<file path=customXml/itemProps1.xml><?xml version="1.0" encoding="utf-8"?>
<ds:datastoreItem xmlns:ds="http://schemas.openxmlformats.org/officeDocument/2006/customXml" ds:itemID="{D436ABE9-0530-43BE-A6C4-9B53B2A0FE20}">
  <ds:schemaRefs>
    <ds:schemaRef ds:uri="http://schemas.microsoft.com/sharepoint/v3/contenttype/forms"/>
  </ds:schemaRefs>
</ds:datastoreItem>
</file>

<file path=customXml/itemProps2.xml><?xml version="1.0" encoding="utf-8"?>
<ds:datastoreItem xmlns:ds="http://schemas.openxmlformats.org/officeDocument/2006/customXml" ds:itemID="{1DF629C3-ED87-4DF7-960E-DE554EA16B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780df-bc51-4476-bca3-fb481b08aa31"/>
    <ds:schemaRef ds:uri="b23b911b-b948-4387-a3dd-1a481c7a2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C14106-8F52-4646-B18E-A4DBE7806E50}">
  <ds:schemaRefs>
    <ds:schemaRef ds:uri="http://schemas.microsoft.com/office/2006/documentManagement/types"/>
    <ds:schemaRef ds:uri="http://purl.org/dc/dcmitype/"/>
    <ds:schemaRef ds:uri="http://schemas.microsoft.com/office/infopath/2007/PartnerControls"/>
    <ds:schemaRef ds:uri="9e0780df-bc51-4476-bca3-fb481b08aa31"/>
    <ds:schemaRef ds:uri="http://purl.org/dc/elements/1.1/"/>
    <ds:schemaRef ds:uri="http://schemas.microsoft.com/office/2006/metadata/properties"/>
    <ds:schemaRef ds:uri="http://schemas.openxmlformats.org/package/2006/metadata/core-properties"/>
    <ds:schemaRef ds:uri="http://purl.org/dc/terms/"/>
    <ds:schemaRef ds:uri="b23b911b-b948-4387-a3dd-1a481c7a23ea"/>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3336</Words>
  <Characters>19019</Characters>
  <Application>Microsoft Office Word</Application>
  <DocSecurity>0</DocSecurity>
  <Lines>158</Lines>
  <Paragraphs>44</Paragraphs>
  <ScaleCrop>false</ScaleCrop>
  <Company/>
  <LinksUpToDate>false</LinksUpToDate>
  <CharactersWithSpaces>22311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Pinkston</dc:creator>
  <cp:keywords/>
  <dc:description/>
  <cp:lastModifiedBy>Price, Cheryl H</cp:lastModifiedBy>
  <cp:revision>6</cp:revision>
  <dcterms:created xsi:type="dcterms:W3CDTF">2022-03-18T20:29:00Z</dcterms:created>
  <dcterms:modified xsi:type="dcterms:W3CDTF">2022-03-28T16:02:00Z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0x010100E3DA13E379B1DE44B7E3020AF6328805</vt:lpwstr>
  </property>
  <property fmtid="{D5CDD505-2E9C-101B-9397-08002B2CF9AE}" pid="3" name="MSIP_Label_1665d9ee-429a-4d5f-97cc-cfb56e044a6e_Enabled">
    <vt:lpwstr>true</vt:lpwstr>
  </property>
  <property fmtid="{D5CDD505-2E9C-101B-9397-08002B2CF9AE}" pid="4" name="MSIP_Label_1665d9ee-429a-4d5f-97cc-cfb56e044a6e_SetDate">
    <vt:lpwstr>2022-01-26T15:13:30Z</vt:lpwstr>
  </property>
  <property fmtid="{D5CDD505-2E9C-101B-9397-08002B2CF9AE}" pid="5" name="MSIP_Label_1665d9ee-429a-4d5f-97cc-cfb56e044a6e_Method">
    <vt:lpwstr>Privileged</vt:lpwstr>
  </property>
  <property fmtid="{D5CDD505-2E9C-101B-9397-08002B2CF9AE}" pid="6" name="MSIP_Label_1665d9ee-429a-4d5f-97cc-cfb56e044a6e_Name">
    <vt:lpwstr>1665d9ee-429a-4d5f-97cc-cfb56e044a6e</vt:lpwstr>
  </property>
  <property fmtid="{D5CDD505-2E9C-101B-9397-08002B2CF9AE}" pid="7" name="MSIP_Label_1665d9ee-429a-4d5f-97cc-cfb56e044a6e_SiteId">
    <vt:lpwstr>66cf5074-5afe-48d1-a691-a12b2121f44b</vt:lpwstr>
  </property>
  <property fmtid="{D5CDD505-2E9C-101B-9397-08002B2CF9AE}" pid="8" name="MSIP_Label_1665d9ee-429a-4d5f-97cc-cfb56e044a6e_ActionId">
    <vt:lpwstr>274f5689-c911-418e-ab53-713c0e52eed3</vt:lpwstr>
  </property>
  <property fmtid="{D5CDD505-2E9C-101B-9397-08002B2CF9AE}" pid="9" name="MSIP_Label_1665d9ee-429a-4d5f-97cc-cfb56e044a6e_ContentBits">
    <vt:lpwstr>0</vt:lpwstr>
  </property>
</Properties>
</file>