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6FA1E" w14:textId="642D3217" w:rsidR="00042957" w:rsidRDefault="528C880E" w:rsidP="61223880">
      <w:pPr>
        <w:jc w:val="center"/>
        <w:rPr>
          <w:rFonts w:ascii="Times New Roman" w:eastAsia="Times New Roman" w:hAnsi="Times New Roman" w:cs="Times New Roman"/>
        </w:rPr>
      </w:pPr>
      <w:r w:rsidRPr="61223880">
        <w:rPr>
          <w:rFonts w:ascii="Times New Roman" w:eastAsia="Times New Roman" w:hAnsi="Times New Roman" w:cs="Times New Roman"/>
          <w:color w:val="3A3F51"/>
        </w:rPr>
        <w:t>Response to Questions on NDF Funding Opportunity: DFOP0010795</w:t>
      </w:r>
    </w:p>
    <w:p w14:paraId="22CCB4B1" w14:textId="748ACD76" w:rsidR="61223880" w:rsidRDefault="61223880" w:rsidP="61223880">
      <w:pPr>
        <w:spacing w:after="0"/>
        <w:jc w:val="center"/>
        <w:rPr>
          <w:rFonts w:ascii="Times New Roman" w:eastAsia="Times New Roman" w:hAnsi="Times New Roman" w:cs="Times New Roman"/>
          <w:color w:val="000000" w:themeColor="text1"/>
        </w:rPr>
      </w:pPr>
    </w:p>
    <w:p w14:paraId="22DAAFCE" w14:textId="2EB5742F" w:rsidR="00042957" w:rsidRDefault="3BE6296D" w:rsidP="61223880">
      <w:pPr>
        <w:pStyle w:val="ListParagraph"/>
        <w:numPr>
          <w:ilvl w:val="0"/>
          <w:numId w:val="1"/>
        </w:numPr>
        <w:spacing w:after="0"/>
        <w:rPr>
          <w:rFonts w:ascii="Times New Roman" w:eastAsia="Times New Roman" w:hAnsi="Times New Roman" w:cs="Times New Roman"/>
          <w:color w:val="000000" w:themeColor="text1"/>
        </w:rPr>
      </w:pPr>
      <w:r w:rsidRPr="61223880">
        <w:rPr>
          <w:rFonts w:ascii="Times New Roman" w:eastAsia="Times New Roman" w:hAnsi="Times New Roman" w:cs="Times New Roman"/>
          <w:color w:val="000000" w:themeColor="text1"/>
        </w:rPr>
        <w:t>Can we submit a proposal for part of the scope of work (and associated funding)? Specifically, will proposals that cover one of the two activities be considered?</w:t>
      </w:r>
    </w:p>
    <w:p w14:paraId="2924A6BA" w14:textId="6E1721F0" w:rsidR="00042957" w:rsidRDefault="00042957" w:rsidP="37DFA4D9">
      <w:pPr>
        <w:spacing w:after="0"/>
        <w:rPr>
          <w:rFonts w:ascii="Times New Roman" w:eastAsia="Times New Roman" w:hAnsi="Times New Roman" w:cs="Times New Roman"/>
          <w:color w:val="000000" w:themeColor="text1"/>
        </w:rPr>
      </w:pPr>
    </w:p>
    <w:p w14:paraId="42DD5A6F" w14:textId="79702443" w:rsidR="00042957" w:rsidRDefault="78335B4B" w:rsidP="37DFA4D9">
      <w:pPr>
        <w:rPr>
          <w:rFonts w:ascii="Times New Roman" w:eastAsia="Times New Roman" w:hAnsi="Times New Roman" w:cs="Times New Roman"/>
          <w:color w:val="4472C4" w:themeColor="accent1"/>
        </w:rPr>
      </w:pPr>
      <w:r w:rsidRPr="37DFA4D9">
        <w:rPr>
          <w:rFonts w:ascii="Times New Roman" w:eastAsia="Times New Roman" w:hAnsi="Times New Roman" w:cs="Times New Roman"/>
          <w:color w:val="4472C4" w:themeColor="accent1"/>
        </w:rPr>
        <w:t xml:space="preserve">Proposals that cover one or both activities will be considered. </w:t>
      </w:r>
      <w:r w:rsidR="557D0BFB" w:rsidRPr="37DFA4D9">
        <w:rPr>
          <w:rFonts w:ascii="Times New Roman" w:eastAsia="Times New Roman" w:hAnsi="Times New Roman" w:cs="Times New Roman"/>
          <w:color w:val="4472C4" w:themeColor="accent1"/>
        </w:rPr>
        <w:t xml:space="preserve"> </w:t>
      </w:r>
    </w:p>
    <w:p w14:paraId="0BC2FF03" w14:textId="19E7B5EF" w:rsidR="00042957" w:rsidRDefault="00042957" w:rsidP="37DFA4D9">
      <w:pPr>
        <w:rPr>
          <w:rFonts w:ascii="Times New Roman" w:eastAsia="Times New Roman" w:hAnsi="Times New Roman" w:cs="Times New Roman"/>
          <w:color w:val="000000" w:themeColor="text1"/>
        </w:rPr>
      </w:pPr>
    </w:p>
    <w:p w14:paraId="28AC8008" w14:textId="2DD82F9B" w:rsidR="00042957" w:rsidRDefault="557D0BFB" w:rsidP="37DFA4D9">
      <w:pPr>
        <w:pStyle w:val="ListParagraph"/>
        <w:numPr>
          <w:ilvl w:val="0"/>
          <w:numId w:val="1"/>
        </w:numPr>
        <w:rPr>
          <w:rFonts w:ascii="Times New Roman" w:eastAsia="Times New Roman" w:hAnsi="Times New Roman" w:cs="Times New Roman"/>
          <w:color w:val="000000" w:themeColor="text1"/>
        </w:rPr>
      </w:pPr>
      <w:r w:rsidRPr="61223880">
        <w:rPr>
          <w:rFonts w:ascii="Times New Roman" w:eastAsia="Times New Roman" w:hAnsi="Times New Roman" w:cs="Times New Roman"/>
          <w:color w:val="000000" w:themeColor="text1"/>
        </w:rPr>
        <w:t>For Activity I, is there a number of workshops/training exercises that the department is hoping for? Is there a preference for in-person or virtual events? Is there a timeline for when these events should be held?</w:t>
      </w:r>
    </w:p>
    <w:p w14:paraId="4ACBBBEE" w14:textId="602EBE60" w:rsidR="00042957" w:rsidRDefault="7AE678B9" w:rsidP="37DFA4D9">
      <w:pPr>
        <w:rPr>
          <w:rFonts w:ascii="Times New Roman" w:eastAsia="Times New Roman" w:hAnsi="Times New Roman" w:cs="Times New Roman"/>
          <w:color w:val="4472C4" w:themeColor="accent1"/>
        </w:rPr>
      </w:pPr>
      <w:r w:rsidRPr="61223880">
        <w:rPr>
          <w:rFonts w:ascii="Times New Roman" w:eastAsia="Times New Roman" w:hAnsi="Times New Roman" w:cs="Times New Roman"/>
          <w:color w:val="4471C4"/>
        </w:rPr>
        <w:t xml:space="preserve">There is no minimum number of </w:t>
      </w:r>
      <w:r w:rsidR="62FB11C4" w:rsidRPr="61223880">
        <w:rPr>
          <w:rFonts w:ascii="Times New Roman" w:eastAsia="Times New Roman" w:hAnsi="Times New Roman" w:cs="Times New Roman"/>
          <w:color w:val="4471C4"/>
        </w:rPr>
        <w:t>workshops/training events</w:t>
      </w:r>
      <w:r w:rsidR="63CF94D4" w:rsidRPr="61223880">
        <w:rPr>
          <w:rFonts w:ascii="Times New Roman" w:eastAsia="Times New Roman" w:hAnsi="Times New Roman" w:cs="Times New Roman"/>
          <w:color w:val="4471C4"/>
        </w:rPr>
        <w:t xml:space="preserve"> </w:t>
      </w:r>
      <w:r w:rsidRPr="61223880">
        <w:rPr>
          <w:rFonts w:ascii="Times New Roman" w:eastAsia="Times New Roman" w:hAnsi="Times New Roman" w:cs="Times New Roman"/>
          <w:color w:val="4471C4"/>
        </w:rPr>
        <w:t>that should be performed for Activity I.</w:t>
      </w:r>
      <w:r w:rsidR="2BF4130B" w:rsidRPr="61223880">
        <w:rPr>
          <w:rFonts w:ascii="Times New Roman" w:eastAsia="Times New Roman" w:hAnsi="Times New Roman" w:cs="Times New Roman"/>
          <w:color w:val="4471C4"/>
        </w:rPr>
        <w:t xml:space="preserve"> </w:t>
      </w:r>
      <w:r w:rsidRPr="61223880">
        <w:rPr>
          <w:rFonts w:ascii="Times New Roman" w:eastAsia="Times New Roman" w:hAnsi="Times New Roman" w:cs="Times New Roman"/>
          <w:color w:val="4471C4"/>
        </w:rPr>
        <w:t xml:space="preserve">NDF </w:t>
      </w:r>
      <w:r w:rsidR="7C069D48" w:rsidRPr="61223880">
        <w:rPr>
          <w:rFonts w:ascii="Times New Roman" w:eastAsia="Times New Roman" w:hAnsi="Times New Roman" w:cs="Times New Roman"/>
          <w:color w:val="4471C4"/>
        </w:rPr>
        <w:t>prefers all</w:t>
      </w:r>
      <w:r w:rsidR="4A69C96A" w:rsidRPr="61223880">
        <w:rPr>
          <w:rFonts w:ascii="Times New Roman" w:eastAsia="Times New Roman" w:hAnsi="Times New Roman" w:cs="Times New Roman"/>
          <w:color w:val="4471C4"/>
        </w:rPr>
        <w:t xml:space="preserve"> activities to </w:t>
      </w:r>
      <w:r w:rsidRPr="61223880">
        <w:rPr>
          <w:rFonts w:ascii="Times New Roman" w:eastAsia="Times New Roman" w:hAnsi="Times New Roman" w:cs="Times New Roman"/>
          <w:color w:val="4471C4"/>
        </w:rPr>
        <w:t>be performed in-perso</w:t>
      </w:r>
      <w:r w:rsidR="100851CB" w:rsidRPr="61223880">
        <w:rPr>
          <w:rFonts w:ascii="Times New Roman" w:eastAsia="Times New Roman" w:hAnsi="Times New Roman" w:cs="Times New Roman"/>
          <w:color w:val="4471C4"/>
        </w:rPr>
        <w:t>n, but exceptions will be considered</w:t>
      </w:r>
      <w:r w:rsidRPr="61223880">
        <w:rPr>
          <w:rFonts w:ascii="Times New Roman" w:eastAsia="Times New Roman" w:hAnsi="Times New Roman" w:cs="Times New Roman"/>
          <w:color w:val="4471C4"/>
        </w:rPr>
        <w:t xml:space="preserve">. </w:t>
      </w:r>
      <w:r w:rsidR="680BBC79" w:rsidRPr="61223880">
        <w:rPr>
          <w:rFonts w:ascii="Times New Roman" w:eastAsia="Times New Roman" w:hAnsi="Times New Roman" w:cs="Times New Roman"/>
          <w:color w:val="4471C4"/>
        </w:rPr>
        <w:t xml:space="preserve"> </w:t>
      </w:r>
      <w:r w:rsidRPr="61223880">
        <w:rPr>
          <w:rFonts w:ascii="Times New Roman" w:eastAsia="Times New Roman" w:hAnsi="Times New Roman" w:cs="Times New Roman"/>
          <w:color w:val="4471C4"/>
        </w:rPr>
        <w:t>NDF prefers</w:t>
      </w:r>
      <w:r w:rsidR="7E7A1EC7" w:rsidRPr="61223880">
        <w:rPr>
          <w:rFonts w:ascii="Times New Roman" w:eastAsia="Times New Roman" w:hAnsi="Times New Roman" w:cs="Times New Roman"/>
          <w:color w:val="4471C4"/>
        </w:rPr>
        <w:t xml:space="preserve"> all</w:t>
      </w:r>
      <w:r w:rsidRPr="61223880">
        <w:rPr>
          <w:rFonts w:ascii="Times New Roman" w:eastAsia="Times New Roman" w:hAnsi="Times New Roman" w:cs="Times New Roman"/>
          <w:color w:val="4471C4"/>
        </w:rPr>
        <w:t xml:space="preserve"> exercise</w:t>
      </w:r>
      <w:r w:rsidR="63EF32E9" w:rsidRPr="61223880">
        <w:rPr>
          <w:rFonts w:ascii="Times New Roman" w:eastAsia="Times New Roman" w:hAnsi="Times New Roman" w:cs="Times New Roman"/>
          <w:color w:val="4471C4"/>
        </w:rPr>
        <w:t>s</w:t>
      </w:r>
      <w:r w:rsidRPr="61223880">
        <w:rPr>
          <w:rFonts w:ascii="Times New Roman" w:eastAsia="Times New Roman" w:hAnsi="Times New Roman" w:cs="Times New Roman"/>
          <w:color w:val="4471C4"/>
        </w:rPr>
        <w:t xml:space="preserve"> performed </w:t>
      </w:r>
      <w:r w:rsidR="476CA413" w:rsidRPr="61223880">
        <w:rPr>
          <w:rFonts w:ascii="Times New Roman" w:eastAsia="Times New Roman" w:hAnsi="Times New Roman" w:cs="Times New Roman"/>
          <w:color w:val="4471C4"/>
        </w:rPr>
        <w:t>under</w:t>
      </w:r>
      <w:r w:rsidR="37522A12" w:rsidRPr="61223880">
        <w:rPr>
          <w:rFonts w:ascii="Times New Roman" w:eastAsia="Times New Roman" w:hAnsi="Times New Roman" w:cs="Times New Roman"/>
          <w:color w:val="4471C4"/>
        </w:rPr>
        <w:t>funded proposals</w:t>
      </w:r>
      <w:r w:rsidR="34F8661F" w:rsidRPr="61223880">
        <w:rPr>
          <w:rFonts w:ascii="Times New Roman" w:eastAsia="Times New Roman" w:hAnsi="Times New Roman" w:cs="Times New Roman"/>
          <w:color w:val="4471C4"/>
        </w:rPr>
        <w:t xml:space="preserve"> </w:t>
      </w:r>
      <w:r w:rsidR="10758135" w:rsidRPr="61223880">
        <w:rPr>
          <w:rFonts w:ascii="Times New Roman" w:eastAsia="Times New Roman" w:hAnsi="Times New Roman" w:cs="Times New Roman"/>
          <w:color w:val="4471C4"/>
        </w:rPr>
        <w:t xml:space="preserve">be concluded </w:t>
      </w:r>
      <w:r w:rsidR="2CE8B568" w:rsidRPr="61223880">
        <w:rPr>
          <w:rFonts w:ascii="Times New Roman" w:eastAsia="Times New Roman" w:hAnsi="Times New Roman" w:cs="Times New Roman"/>
          <w:color w:val="4471C4"/>
        </w:rPr>
        <w:t>within 18 months of award</w:t>
      </w:r>
      <w:r w:rsidR="10758135" w:rsidRPr="61223880">
        <w:rPr>
          <w:rFonts w:ascii="Times New Roman" w:eastAsia="Times New Roman" w:hAnsi="Times New Roman" w:cs="Times New Roman"/>
          <w:color w:val="4471C4"/>
        </w:rPr>
        <w:t>.</w:t>
      </w:r>
    </w:p>
    <w:p w14:paraId="1DB6C472" w14:textId="6E9EDC06" w:rsidR="00042957" w:rsidRDefault="76A50A1C" w:rsidP="37DFA4D9">
      <w:pPr>
        <w:rPr>
          <w:rFonts w:ascii="Times New Roman" w:eastAsia="Times New Roman" w:hAnsi="Times New Roman" w:cs="Times New Roman"/>
          <w:color w:val="4472C4" w:themeColor="accent1"/>
        </w:rPr>
      </w:pPr>
      <w:r w:rsidRPr="37DFA4D9">
        <w:rPr>
          <w:rFonts w:ascii="Times New Roman" w:eastAsia="Times New Roman" w:hAnsi="Times New Roman" w:cs="Times New Roman"/>
          <w:color w:val="4472C4" w:themeColor="accent1"/>
        </w:rPr>
        <w:t xml:space="preserve">Applicants should consider the objectives, size </w:t>
      </w:r>
      <w:r w:rsidRPr="04D797C2">
        <w:rPr>
          <w:rFonts w:ascii="Times New Roman" w:eastAsia="Times New Roman" w:hAnsi="Times New Roman" w:cs="Times New Roman"/>
          <w:color w:val="4472C4" w:themeColor="accent1"/>
        </w:rPr>
        <w:t>of</w:t>
      </w:r>
      <w:r w:rsidRPr="37DFA4D9">
        <w:rPr>
          <w:rFonts w:ascii="Times New Roman" w:eastAsia="Times New Roman" w:hAnsi="Times New Roman" w:cs="Times New Roman"/>
          <w:color w:val="4472C4" w:themeColor="accent1"/>
        </w:rPr>
        <w:t xml:space="preserve"> the community of interest, and budget ceiling of the funding opportunity and scope their proposal, the quantity of workshops, and content of workshops accordingly.</w:t>
      </w:r>
    </w:p>
    <w:p w14:paraId="2ED31C88" w14:textId="6491B2C6" w:rsidR="00042957" w:rsidRDefault="557D0BFB" w:rsidP="37DFA4D9">
      <w:pPr>
        <w:pStyle w:val="ListParagraph"/>
        <w:numPr>
          <w:ilvl w:val="0"/>
          <w:numId w:val="1"/>
        </w:numPr>
        <w:spacing w:after="0"/>
        <w:rPr>
          <w:rFonts w:ascii="Times New Roman" w:eastAsia="Times New Roman" w:hAnsi="Times New Roman" w:cs="Times New Roman"/>
          <w:color w:val="000000" w:themeColor="text1"/>
        </w:rPr>
      </w:pPr>
      <w:r w:rsidRPr="61223880">
        <w:rPr>
          <w:rFonts w:ascii="Times New Roman" w:eastAsia="Times New Roman" w:hAnsi="Times New Roman" w:cs="Times New Roman"/>
          <w:color w:val="000000" w:themeColor="text1"/>
        </w:rPr>
        <w:t>What constitutes a non-US AI developer (i.e., private entity, government entity, etc.)? What does the pilot work with the proposed non-US AI developer involve?  What type of AI system is being developed by the non-US developer (e.g. classifier, large language model, AI agent, etc.) and how will the AI system be used (e.g. commercial product, military/defense, critical infrastructure, government use, internal to the organization, etc.)?</w:t>
      </w:r>
    </w:p>
    <w:p w14:paraId="22B42CCD" w14:textId="4AEC4EC3" w:rsidR="00042957" w:rsidRDefault="23A66953" w:rsidP="61223880">
      <w:pPr>
        <w:rPr>
          <w:rFonts w:ascii="Times New Roman" w:eastAsia="Times New Roman" w:hAnsi="Times New Roman" w:cs="Times New Roman"/>
          <w:color w:val="4472C4" w:themeColor="accent1"/>
        </w:rPr>
      </w:pPr>
      <w:r w:rsidRPr="61223880">
        <w:rPr>
          <w:rFonts w:ascii="Times New Roman" w:eastAsia="Times New Roman" w:hAnsi="Times New Roman" w:cs="Times New Roman"/>
          <w:color w:val="4472C4" w:themeColor="accent1"/>
        </w:rPr>
        <w:t xml:space="preserve">Applicants </w:t>
      </w:r>
      <w:r w:rsidR="12A25299" w:rsidRPr="61223880">
        <w:rPr>
          <w:rFonts w:ascii="Times New Roman" w:eastAsia="Times New Roman" w:hAnsi="Times New Roman" w:cs="Times New Roman"/>
          <w:color w:val="4472C4" w:themeColor="accent1"/>
        </w:rPr>
        <w:t>should consider non-US AI developers to include entities th</w:t>
      </w:r>
      <w:r w:rsidR="35995B7A" w:rsidRPr="61223880">
        <w:rPr>
          <w:rFonts w:ascii="Times New Roman" w:eastAsia="Times New Roman" w:hAnsi="Times New Roman" w:cs="Times New Roman"/>
          <w:color w:val="4472C4" w:themeColor="accent1"/>
        </w:rPr>
        <w:t>a</w:t>
      </w:r>
      <w:r w:rsidR="12A25299" w:rsidRPr="61223880">
        <w:rPr>
          <w:rFonts w:ascii="Times New Roman" w:eastAsia="Times New Roman" w:hAnsi="Times New Roman" w:cs="Times New Roman"/>
          <w:color w:val="4472C4" w:themeColor="accent1"/>
        </w:rPr>
        <w:t xml:space="preserve">t produce AI systems and are based outside of the United States of America, including </w:t>
      </w:r>
      <w:r w:rsidR="1D090093" w:rsidRPr="61223880">
        <w:rPr>
          <w:rFonts w:ascii="Times New Roman" w:eastAsia="Times New Roman" w:hAnsi="Times New Roman" w:cs="Times New Roman"/>
          <w:color w:val="4472C4" w:themeColor="accent1"/>
        </w:rPr>
        <w:t>open-source, privately owned, or governmental</w:t>
      </w:r>
      <w:r w:rsidR="12A25299" w:rsidRPr="61223880">
        <w:rPr>
          <w:rFonts w:ascii="Times New Roman" w:eastAsia="Times New Roman" w:hAnsi="Times New Roman" w:cs="Times New Roman"/>
          <w:color w:val="4472C4" w:themeColor="accent1"/>
        </w:rPr>
        <w:t xml:space="preserve">. After reviewing </w:t>
      </w:r>
      <w:r w:rsidR="1F1444B7" w:rsidRPr="61223880">
        <w:rPr>
          <w:rFonts w:ascii="Times New Roman" w:eastAsia="Times New Roman" w:hAnsi="Times New Roman" w:cs="Times New Roman"/>
          <w:color w:val="4472C4" w:themeColor="accent1"/>
        </w:rPr>
        <w:t>the objectives and budget ceiling of the funding opportunity, applicants should consider which types of AI systems would pose the greatest WMD-related risks if unsecured. Applicants</w:t>
      </w:r>
      <w:r w:rsidR="50FAC5FC" w:rsidRPr="61223880">
        <w:rPr>
          <w:rFonts w:ascii="Times New Roman" w:eastAsia="Times New Roman" w:hAnsi="Times New Roman" w:cs="Times New Roman"/>
          <w:color w:val="4472C4" w:themeColor="accent1"/>
        </w:rPr>
        <w:t xml:space="preserve"> should </w:t>
      </w:r>
      <w:r w:rsidR="23EF2B55" w:rsidRPr="61223880">
        <w:rPr>
          <w:rFonts w:ascii="Times New Roman" w:eastAsia="Times New Roman" w:hAnsi="Times New Roman" w:cs="Times New Roman"/>
          <w:color w:val="4472C4" w:themeColor="accent1"/>
        </w:rPr>
        <w:t xml:space="preserve">then </w:t>
      </w:r>
      <w:r w:rsidR="50FAC5FC" w:rsidRPr="61223880">
        <w:rPr>
          <w:rFonts w:ascii="Times New Roman" w:eastAsia="Times New Roman" w:hAnsi="Times New Roman" w:cs="Times New Roman"/>
          <w:color w:val="4472C4" w:themeColor="accent1"/>
        </w:rPr>
        <w:t xml:space="preserve">identify </w:t>
      </w:r>
      <w:r w:rsidR="6EE42B17" w:rsidRPr="61223880">
        <w:rPr>
          <w:rFonts w:ascii="Times New Roman" w:eastAsia="Times New Roman" w:hAnsi="Times New Roman" w:cs="Times New Roman"/>
          <w:color w:val="4472C4" w:themeColor="accent1"/>
        </w:rPr>
        <w:t xml:space="preserve">in their proposal </w:t>
      </w:r>
      <w:r w:rsidR="50FAC5FC" w:rsidRPr="61223880">
        <w:rPr>
          <w:rFonts w:ascii="Times New Roman" w:eastAsia="Times New Roman" w:hAnsi="Times New Roman" w:cs="Times New Roman"/>
          <w:color w:val="4472C4" w:themeColor="accent1"/>
        </w:rPr>
        <w:t>which AI systems</w:t>
      </w:r>
      <w:r w:rsidR="51B13A78" w:rsidRPr="61223880">
        <w:rPr>
          <w:rFonts w:ascii="Times New Roman" w:eastAsia="Times New Roman" w:hAnsi="Times New Roman" w:cs="Times New Roman"/>
          <w:color w:val="4472C4" w:themeColor="accent1"/>
        </w:rPr>
        <w:t>, use-cases, and developers</w:t>
      </w:r>
      <w:r w:rsidR="50FAC5FC" w:rsidRPr="61223880">
        <w:rPr>
          <w:rFonts w:ascii="Times New Roman" w:eastAsia="Times New Roman" w:hAnsi="Times New Roman" w:cs="Times New Roman"/>
          <w:color w:val="4472C4" w:themeColor="accent1"/>
        </w:rPr>
        <w:t xml:space="preserve"> they intend to include </w:t>
      </w:r>
      <w:r w:rsidR="2DD06F24" w:rsidRPr="61223880">
        <w:rPr>
          <w:rFonts w:ascii="Times New Roman" w:eastAsia="Times New Roman" w:hAnsi="Times New Roman" w:cs="Times New Roman"/>
          <w:color w:val="4472C4" w:themeColor="accent1"/>
        </w:rPr>
        <w:t xml:space="preserve">for </w:t>
      </w:r>
      <w:r w:rsidR="77CE9D8E" w:rsidRPr="61223880">
        <w:rPr>
          <w:rFonts w:ascii="Times New Roman" w:eastAsia="Times New Roman" w:hAnsi="Times New Roman" w:cs="Times New Roman"/>
          <w:color w:val="4472C4" w:themeColor="accent1"/>
        </w:rPr>
        <w:t xml:space="preserve">Activities I and/or II. </w:t>
      </w:r>
    </w:p>
    <w:p w14:paraId="438D8C50" w14:textId="05DDF3A7" w:rsidR="00042957" w:rsidRDefault="557D0BFB" w:rsidP="37DFA4D9">
      <w:pPr>
        <w:pStyle w:val="ListParagraph"/>
        <w:numPr>
          <w:ilvl w:val="0"/>
          <w:numId w:val="1"/>
        </w:numPr>
        <w:spacing w:after="0"/>
        <w:rPr>
          <w:rFonts w:ascii="Times New Roman" w:eastAsia="Times New Roman" w:hAnsi="Times New Roman" w:cs="Times New Roman"/>
          <w:color w:val="000000" w:themeColor="text1"/>
        </w:rPr>
      </w:pPr>
      <w:r w:rsidRPr="61223880">
        <w:rPr>
          <w:rFonts w:ascii="Times New Roman" w:eastAsia="Times New Roman" w:hAnsi="Times New Roman" w:cs="Times New Roman"/>
          <w:color w:val="000000" w:themeColor="text1"/>
        </w:rPr>
        <w:t xml:space="preserve"> Is the NOFO geared more towards guardrailing of AI models (e.g., alignment of models and mitigating the risk that their outputs can be used for malicious purposes) or towards traditional cybersecurity for AI models (which may or may not be aligned) and the ecosystem that goes into building such models? Are both in scope?</w:t>
      </w:r>
    </w:p>
    <w:p w14:paraId="417AC0EF" w14:textId="04F4CB49" w:rsidR="00042957" w:rsidRDefault="7E19D953" w:rsidP="37DFA4D9">
      <w:pPr>
        <w:rPr>
          <w:rFonts w:ascii="Times New Roman" w:eastAsia="Times New Roman" w:hAnsi="Times New Roman" w:cs="Times New Roman"/>
          <w:color w:val="FA0000"/>
        </w:rPr>
      </w:pPr>
      <w:r w:rsidRPr="61223880">
        <w:rPr>
          <w:rFonts w:ascii="Times New Roman" w:eastAsia="Times New Roman" w:hAnsi="Times New Roman" w:cs="Times New Roman"/>
          <w:color w:val="4472C4" w:themeColor="accent1"/>
        </w:rPr>
        <w:t xml:space="preserve">This NOFO </w:t>
      </w:r>
      <w:r w:rsidR="0815DDE3" w:rsidRPr="61223880">
        <w:rPr>
          <w:rFonts w:ascii="Times New Roman" w:eastAsia="Times New Roman" w:hAnsi="Times New Roman" w:cs="Times New Roman"/>
          <w:color w:val="4472C4" w:themeColor="accent1"/>
        </w:rPr>
        <w:t xml:space="preserve">primarily </w:t>
      </w:r>
      <w:r w:rsidRPr="61223880">
        <w:rPr>
          <w:rFonts w:ascii="Times New Roman" w:eastAsia="Times New Roman" w:hAnsi="Times New Roman" w:cs="Times New Roman"/>
          <w:color w:val="4472C4" w:themeColor="accent1"/>
        </w:rPr>
        <w:t>seeks proposals that assist with traditional cybersecurity for AI</w:t>
      </w:r>
      <w:r w:rsidR="240C5E75" w:rsidRPr="61223880">
        <w:rPr>
          <w:rFonts w:ascii="Times New Roman" w:eastAsia="Times New Roman" w:hAnsi="Times New Roman" w:cs="Times New Roman"/>
          <w:color w:val="4472C4" w:themeColor="accent1"/>
        </w:rPr>
        <w:t xml:space="preserve"> systems and the ecosystem that goes into building such models. However, the</w:t>
      </w:r>
      <w:r w:rsidR="151A373F" w:rsidRPr="61223880">
        <w:rPr>
          <w:rFonts w:ascii="Times New Roman" w:eastAsia="Times New Roman" w:hAnsi="Times New Roman" w:cs="Times New Roman"/>
          <w:color w:val="4472C4" w:themeColor="accent1"/>
        </w:rPr>
        <w:t xml:space="preserve"> security </w:t>
      </w:r>
      <w:r w:rsidR="3CD66A89" w:rsidRPr="61223880">
        <w:rPr>
          <w:rFonts w:ascii="Times New Roman" w:eastAsia="Times New Roman" w:hAnsi="Times New Roman" w:cs="Times New Roman"/>
          <w:color w:val="4472C4" w:themeColor="accent1"/>
        </w:rPr>
        <w:t>during AI system</w:t>
      </w:r>
      <w:r w:rsidR="17B7F936" w:rsidRPr="61223880">
        <w:rPr>
          <w:rFonts w:ascii="Times New Roman" w:eastAsia="Times New Roman" w:hAnsi="Times New Roman" w:cs="Times New Roman"/>
          <w:color w:val="4472C4" w:themeColor="accent1"/>
        </w:rPr>
        <w:t xml:space="preserve"> </w:t>
      </w:r>
      <w:r w:rsidR="240C5E75" w:rsidRPr="61223880">
        <w:rPr>
          <w:rFonts w:ascii="Times New Roman" w:eastAsia="Times New Roman" w:hAnsi="Times New Roman" w:cs="Times New Roman"/>
          <w:color w:val="4472C4" w:themeColor="accent1"/>
        </w:rPr>
        <w:t>research and developmen</w:t>
      </w:r>
      <w:r w:rsidR="5BA24978" w:rsidRPr="61223880">
        <w:rPr>
          <w:rFonts w:ascii="Times New Roman" w:eastAsia="Times New Roman" w:hAnsi="Times New Roman" w:cs="Times New Roman"/>
          <w:color w:val="4472C4" w:themeColor="accent1"/>
        </w:rPr>
        <w:t>t, evaluation, deployment, or other stages</w:t>
      </w:r>
      <w:r w:rsidR="240C5E75" w:rsidRPr="61223880">
        <w:rPr>
          <w:rFonts w:ascii="Times New Roman" w:eastAsia="Times New Roman" w:hAnsi="Times New Roman" w:cs="Times New Roman"/>
          <w:color w:val="4472C4" w:themeColor="accent1"/>
        </w:rPr>
        <w:t xml:space="preserve"> </w:t>
      </w:r>
      <w:r w:rsidR="6FDEE3C0" w:rsidRPr="61223880">
        <w:rPr>
          <w:rFonts w:ascii="Times New Roman" w:eastAsia="Times New Roman" w:hAnsi="Times New Roman" w:cs="Times New Roman"/>
          <w:color w:val="4472C4" w:themeColor="accent1"/>
        </w:rPr>
        <w:t>may benefit from unique approaches or perspectives</w:t>
      </w:r>
      <w:r w:rsidR="16893C50" w:rsidRPr="61223880">
        <w:rPr>
          <w:rFonts w:ascii="Times New Roman" w:eastAsia="Times New Roman" w:hAnsi="Times New Roman" w:cs="Times New Roman"/>
          <w:color w:val="4472C4" w:themeColor="accent1"/>
        </w:rPr>
        <w:t xml:space="preserve"> </w:t>
      </w:r>
      <w:r w:rsidR="6F9E5970" w:rsidRPr="61223880">
        <w:rPr>
          <w:rFonts w:ascii="Times New Roman" w:eastAsia="Times New Roman" w:hAnsi="Times New Roman" w:cs="Times New Roman"/>
          <w:color w:val="4472C4" w:themeColor="accent1"/>
        </w:rPr>
        <w:t>beyond the traditional</w:t>
      </w:r>
      <w:r w:rsidR="16893C50" w:rsidRPr="61223880">
        <w:rPr>
          <w:rFonts w:ascii="Times New Roman" w:eastAsia="Times New Roman" w:hAnsi="Times New Roman" w:cs="Times New Roman"/>
          <w:color w:val="4472C4" w:themeColor="accent1"/>
        </w:rPr>
        <w:t xml:space="preserve">. </w:t>
      </w:r>
      <w:r w:rsidR="7656EB64" w:rsidRPr="61223880">
        <w:rPr>
          <w:rFonts w:ascii="Times New Roman" w:eastAsia="Times New Roman" w:hAnsi="Times New Roman" w:cs="Times New Roman"/>
          <w:color w:val="4472C4" w:themeColor="accent1"/>
        </w:rPr>
        <w:t xml:space="preserve">Proposals that incorporate nontraditional </w:t>
      </w:r>
      <w:r w:rsidR="6686BAA8" w:rsidRPr="61223880">
        <w:rPr>
          <w:rFonts w:ascii="Times New Roman" w:eastAsia="Times New Roman" w:hAnsi="Times New Roman" w:cs="Times New Roman"/>
          <w:color w:val="4472C4" w:themeColor="accent1"/>
        </w:rPr>
        <w:t>approaches as a supplement rather than a replacement to traditional cybersecurity will be considered</w:t>
      </w:r>
      <w:r w:rsidR="45234CC9" w:rsidRPr="61223880">
        <w:rPr>
          <w:rFonts w:ascii="Times New Roman" w:eastAsia="Times New Roman" w:hAnsi="Times New Roman" w:cs="Times New Roman"/>
          <w:color w:val="4472C4" w:themeColor="accent1"/>
        </w:rPr>
        <w:t>.</w:t>
      </w:r>
    </w:p>
    <w:p w14:paraId="3F0351BB" w14:textId="77029890" w:rsidR="00042957" w:rsidRDefault="557D0BFB" w:rsidP="37DFA4D9">
      <w:pPr>
        <w:pStyle w:val="ListParagraph"/>
        <w:numPr>
          <w:ilvl w:val="0"/>
          <w:numId w:val="1"/>
        </w:numPr>
        <w:spacing w:after="0"/>
        <w:rPr>
          <w:rFonts w:ascii="Times New Roman" w:eastAsia="Times New Roman" w:hAnsi="Times New Roman" w:cs="Times New Roman"/>
          <w:color w:val="000000" w:themeColor="text1"/>
        </w:rPr>
      </w:pPr>
      <w:r w:rsidRPr="61223880">
        <w:rPr>
          <w:rFonts w:ascii="Times New Roman" w:eastAsia="Times New Roman" w:hAnsi="Times New Roman" w:cs="Times New Roman"/>
          <w:color w:val="000000" w:themeColor="text1"/>
        </w:rPr>
        <w:t xml:space="preserve"> Is the primary concern of the work in the NOFO on AI models that are openly available in the public domain and can be misused, or on proprietary models that are meant to be secured within government organizations?</w:t>
      </w:r>
    </w:p>
    <w:p w14:paraId="190F6EE3" w14:textId="582DDFF4" w:rsidR="00042957" w:rsidRDefault="0723C1DD" w:rsidP="37DFA4D9">
      <w:pPr>
        <w:rPr>
          <w:rFonts w:ascii="Times New Roman" w:eastAsia="Times New Roman" w:hAnsi="Times New Roman" w:cs="Times New Roman"/>
          <w:color w:val="4472C4" w:themeColor="accent1"/>
        </w:rPr>
      </w:pPr>
      <w:r w:rsidRPr="37DFA4D9">
        <w:rPr>
          <w:rFonts w:ascii="Times New Roman" w:eastAsia="Times New Roman" w:hAnsi="Times New Roman" w:cs="Times New Roman"/>
          <w:color w:val="4472C4" w:themeColor="accent1"/>
        </w:rPr>
        <w:t xml:space="preserve">The primary concern of this NOFO is </w:t>
      </w:r>
      <w:r w:rsidR="5AFF3FFB" w:rsidRPr="37DFA4D9">
        <w:rPr>
          <w:rFonts w:ascii="Times New Roman" w:eastAsia="Times New Roman" w:hAnsi="Times New Roman" w:cs="Times New Roman"/>
          <w:color w:val="4472C4" w:themeColor="accent1"/>
        </w:rPr>
        <w:t xml:space="preserve">mitigating </w:t>
      </w:r>
      <w:r w:rsidR="15007FAC" w:rsidRPr="37DFA4D9">
        <w:rPr>
          <w:rFonts w:ascii="Times New Roman" w:eastAsia="Times New Roman" w:hAnsi="Times New Roman" w:cs="Times New Roman"/>
          <w:color w:val="4472C4" w:themeColor="accent1"/>
        </w:rPr>
        <w:t xml:space="preserve">security </w:t>
      </w:r>
      <w:r w:rsidR="5AFF3FFB" w:rsidRPr="37DFA4D9">
        <w:rPr>
          <w:rFonts w:ascii="Times New Roman" w:eastAsia="Times New Roman" w:hAnsi="Times New Roman" w:cs="Times New Roman"/>
          <w:color w:val="4472C4" w:themeColor="accent1"/>
        </w:rPr>
        <w:t xml:space="preserve">risks </w:t>
      </w:r>
      <w:r w:rsidR="00042957" w:rsidRPr="37DFA4D9" w:rsidDel="5AFF3FFB">
        <w:rPr>
          <w:rFonts w:ascii="Times New Roman" w:eastAsia="Times New Roman" w:hAnsi="Times New Roman" w:cs="Times New Roman"/>
          <w:color w:val="4472C4" w:themeColor="accent1"/>
        </w:rPr>
        <w:t xml:space="preserve">related to loss, theft, or diversion </w:t>
      </w:r>
      <w:r w:rsidR="00042957" w:rsidRPr="5F75F680">
        <w:rPr>
          <w:rFonts w:ascii="Times New Roman" w:eastAsia="Times New Roman" w:hAnsi="Times New Roman" w:cs="Times New Roman"/>
          <w:color w:val="4472C4" w:themeColor="accent1"/>
        </w:rPr>
        <w:t>of</w:t>
      </w:r>
      <w:r w:rsidR="5AFF3FFB" w:rsidRPr="37DFA4D9">
        <w:rPr>
          <w:rFonts w:ascii="Times New Roman" w:eastAsia="Times New Roman" w:hAnsi="Times New Roman" w:cs="Times New Roman"/>
          <w:color w:val="4472C4" w:themeColor="accent1"/>
        </w:rPr>
        <w:t xml:space="preserve"> AI systems and their components. This includes open-source, privately owned, or governmental AI systems. Applicants may include </w:t>
      </w:r>
      <w:r w:rsidR="16FE66D4" w:rsidRPr="37DFA4D9">
        <w:rPr>
          <w:rFonts w:ascii="Times New Roman" w:eastAsia="Times New Roman" w:hAnsi="Times New Roman" w:cs="Times New Roman"/>
          <w:color w:val="4472C4" w:themeColor="accent1"/>
        </w:rPr>
        <w:t xml:space="preserve">some or all of these entities in their proposal. Applicants should determine </w:t>
      </w:r>
      <w:r w:rsidR="0B0E98FE" w:rsidRPr="37DFA4D9">
        <w:rPr>
          <w:rFonts w:ascii="Times New Roman" w:eastAsia="Times New Roman" w:hAnsi="Times New Roman" w:cs="Times New Roman"/>
          <w:color w:val="4472C4" w:themeColor="accent1"/>
        </w:rPr>
        <w:t>which of these communities to engage based on the scope and qualities of their proposal.</w:t>
      </w:r>
    </w:p>
    <w:p w14:paraId="7A2BDA67" w14:textId="2BC10FE8" w:rsidR="00042957" w:rsidRDefault="557D0BFB" w:rsidP="37DFA4D9">
      <w:pPr>
        <w:pStyle w:val="ListParagraph"/>
        <w:numPr>
          <w:ilvl w:val="0"/>
          <w:numId w:val="1"/>
        </w:numPr>
        <w:rPr>
          <w:rFonts w:ascii="Times New Roman" w:eastAsia="Times New Roman" w:hAnsi="Times New Roman" w:cs="Times New Roman"/>
          <w:color w:val="000000" w:themeColor="text1"/>
        </w:rPr>
      </w:pPr>
      <w:r w:rsidRPr="61223880">
        <w:rPr>
          <w:rFonts w:ascii="Times New Roman" w:eastAsia="Times New Roman" w:hAnsi="Times New Roman" w:cs="Times New Roman"/>
          <w:color w:val="000000" w:themeColor="text1"/>
        </w:rPr>
        <w:t xml:space="preserve"> Is there a particular class of WMDs that are of primary concern (e.g., biological or chemical weapons vs. nuclear weapons)?</w:t>
      </w:r>
    </w:p>
    <w:p w14:paraId="3E48CC9B" w14:textId="013EC5CD" w:rsidR="00042957" w:rsidRDefault="768515A7" w:rsidP="37DFA4D9">
      <w:pPr>
        <w:rPr>
          <w:rFonts w:ascii="Times New Roman" w:eastAsia="Times New Roman" w:hAnsi="Times New Roman" w:cs="Times New Roman"/>
          <w:color w:val="4472C4" w:themeColor="accent1"/>
        </w:rPr>
      </w:pPr>
      <w:r w:rsidRPr="5E299A4A">
        <w:rPr>
          <w:rFonts w:ascii="Times New Roman" w:eastAsia="Times New Roman" w:hAnsi="Times New Roman" w:cs="Times New Roman"/>
          <w:color w:val="4472C4" w:themeColor="accent1"/>
        </w:rPr>
        <w:t>Competitive</w:t>
      </w:r>
      <w:r w:rsidR="6016A458" w:rsidRPr="37DFA4D9">
        <w:rPr>
          <w:rFonts w:ascii="Times New Roman" w:eastAsia="Times New Roman" w:hAnsi="Times New Roman" w:cs="Times New Roman"/>
          <w:color w:val="4472C4" w:themeColor="accent1"/>
        </w:rPr>
        <w:t xml:space="preserve"> proposals </w:t>
      </w:r>
      <w:r w:rsidR="003520B5" w:rsidRPr="017BB052">
        <w:rPr>
          <w:rFonts w:ascii="Times New Roman" w:eastAsia="Times New Roman" w:hAnsi="Times New Roman" w:cs="Times New Roman"/>
          <w:color w:val="4472C4" w:themeColor="accent1"/>
        </w:rPr>
        <w:t xml:space="preserve">will </w:t>
      </w:r>
      <w:r w:rsidR="6016A458" w:rsidRPr="017BB052">
        <w:rPr>
          <w:rFonts w:ascii="Times New Roman" w:eastAsia="Times New Roman" w:hAnsi="Times New Roman" w:cs="Times New Roman"/>
          <w:color w:val="4472C4" w:themeColor="accent1"/>
        </w:rPr>
        <w:t>address</w:t>
      </w:r>
      <w:r w:rsidR="6016A458" w:rsidRPr="37DFA4D9">
        <w:rPr>
          <w:rFonts w:ascii="Times New Roman" w:eastAsia="Times New Roman" w:hAnsi="Times New Roman" w:cs="Times New Roman"/>
          <w:color w:val="4472C4" w:themeColor="accent1"/>
        </w:rPr>
        <w:t xml:space="preserve"> cross-cutting security risks that affect all WMD classes</w:t>
      </w:r>
      <w:r w:rsidR="08CE61A7" w:rsidRPr="37DFA4D9">
        <w:rPr>
          <w:rFonts w:ascii="Times New Roman" w:eastAsia="Times New Roman" w:hAnsi="Times New Roman" w:cs="Times New Roman"/>
          <w:color w:val="4472C4" w:themeColor="accent1"/>
        </w:rPr>
        <w:t xml:space="preserve"> or risks that are unique to a subset of WMD.</w:t>
      </w:r>
    </w:p>
    <w:p w14:paraId="2C078E63" w14:textId="6AC78C4B" w:rsidR="00042957" w:rsidRDefault="00042957" w:rsidP="37DFA4D9">
      <w:pPr>
        <w:rPr>
          <w:rFonts w:ascii="Times New Roman" w:eastAsia="Times New Roman" w:hAnsi="Times New Roman" w:cs="Times New Roman"/>
          <w:color w:val="FA0000"/>
        </w:rPr>
      </w:pPr>
    </w:p>
    <w:sectPr w:rsidR="000429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A40F93"/>
    <w:multiLevelType w:val="hybridMultilevel"/>
    <w:tmpl w:val="FFFFFFFF"/>
    <w:lvl w:ilvl="0" w:tplc="4A3AFF20">
      <w:start w:val="1"/>
      <w:numFmt w:val="decimal"/>
      <w:lvlText w:val="%1."/>
      <w:lvlJc w:val="left"/>
      <w:pPr>
        <w:ind w:left="720" w:hanging="360"/>
      </w:pPr>
    </w:lvl>
    <w:lvl w:ilvl="1" w:tplc="02F82ED8">
      <w:start w:val="1"/>
      <w:numFmt w:val="lowerLetter"/>
      <w:lvlText w:val="%2."/>
      <w:lvlJc w:val="left"/>
      <w:pPr>
        <w:ind w:left="1440" w:hanging="360"/>
      </w:pPr>
    </w:lvl>
    <w:lvl w:ilvl="2" w:tplc="77F8EAAA">
      <w:start w:val="1"/>
      <w:numFmt w:val="lowerRoman"/>
      <w:lvlText w:val="%3."/>
      <w:lvlJc w:val="right"/>
      <w:pPr>
        <w:ind w:left="2160" w:hanging="180"/>
      </w:pPr>
    </w:lvl>
    <w:lvl w:ilvl="3" w:tplc="FD845264">
      <w:start w:val="1"/>
      <w:numFmt w:val="decimal"/>
      <w:lvlText w:val="%4."/>
      <w:lvlJc w:val="left"/>
      <w:pPr>
        <w:ind w:left="2880" w:hanging="360"/>
      </w:pPr>
    </w:lvl>
    <w:lvl w:ilvl="4" w:tplc="389E8CC6">
      <w:start w:val="1"/>
      <w:numFmt w:val="lowerLetter"/>
      <w:lvlText w:val="%5."/>
      <w:lvlJc w:val="left"/>
      <w:pPr>
        <w:ind w:left="3600" w:hanging="360"/>
      </w:pPr>
    </w:lvl>
    <w:lvl w:ilvl="5" w:tplc="2E8AE164">
      <w:start w:val="1"/>
      <w:numFmt w:val="lowerRoman"/>
      <w:lvlText w:val="%6."/>
      <w:lvlJc w:val="right"/>
      <w:pPr>
        <w:ind w:left="4320" w:hanging="180"/>
      </w:pPr>
    </w:lvl>
    <w:lvl w:ilvl="6" w:tplc="5EF09592">
      <w:start w:val="1"/>
      <w:numFmt w:val="decimal"/>
      <w:lvlText w:val="%7."/>
      <w:lvlJc w:val="left"/>
      <w:pPr>
        <w:ind w:left="5040" w:hanging="360"/>
      </w:pPr>
    </w:lvl>
    <w:lvl w:ilvl="7" w:tplc="975637A2">
      <w:start w:val="1"/>
      <w:numFmt w:val="lowerLetter"/>
      <w:lvlText w:val="%8."/>
      <w:lvlJc w:val="left"/>
      <w:pPr>
        <w:ind w:left="5760" w:hanging="360"/>
      </w:pPr>
    </w:lvl>
    <w:lvl w:ilvl="8" w:tplc="88EC341A">
      <w:start w:val="1"/>
      <w:numFmt w:val="lowerRoman"/>
      <w:lvlText w:val="%9."/>
      <w:lvlJc w:val="right"/>
      <w:pPr>
        <w:ind w:left="6480" w:hanging="180"/>
      </w:pPr>
    </w:lvl>
  </w:abstractNum>
  <w:num w:numId="1" w16cid:durableId="1653364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31B76E"/>
    <w:rsid w:val="00042957"/>
    <w:rsid w:val="001510D6"/>
    <w:rsid w:val="001B364F"/>
    <w:rsid w:val="001C0EAC"/>
    <w:rsid w:val="00267CD8"/>
    <w:rsid w:val="00303405"/>
    <w:rsid w:val="003520B5"/>
    <w:rsid w:val="003F7A4B"/>
    <w:rsid w:val="004022EE"/>
    <w:rsid w:val="00461050"/>
    <w:rsid w:val="00489ED3"/>
    <w:rsid w:val="004B2535"/>
    <w:rsid w:val="004D61FA"/>
    <w:rsid w:val="004F4D1F"/>
    <w:rsid w:val="00546522"/>
    <w:rsid w:val="006127A9"/>
    <w:rsid w:val="0065027B"/>
    <w:rsid w:val="00706037"/>
    <w:rsid w:val="007C3D5E"/>
    <w:rsid w:val="00835B3B"/>
    <w:rsid w:val="00845A05"/>
    <w:rsid w:val="00871A99"/>
    <w:rsid w:val="009C3A05"/>
    <w:rsid w:val="00A36EE2"/>
    <w:rsid w:val="00AB5FCF"/>
    <w:rsid w:val="00AB72D3"/>
    <w:rsid w:val="00AD38AA"/>
    <w:rsid w:val="00B30ECC"/>
    <w:rsid w:val="00B66480"/>
    <w:rsid w:val="00B72ACA"/>
    <w:rsid w:val="00C34A3C"/>
    <w:rsid w:val="00CC48D4"/>
    <w:rsid w:val="00CE09F4"/>
    <w:rsid w:val="00CF7DC0"/>
    <w:rsid w:val="00DC1AD3"/>
    <w:rsid w:val="00E13286"/>
    <w:rsid w:val="00E410D8"/>
    <w:rsid w:val="00E555C8"/>
    <w:rsid w:val="00E72C21"/>
    <w:rsid w:val="00EC17FC"/>
    <w:rsid w:val="00FD19FD"/>
    <w:rsid w:val="017BB052"/>
    <w:rsid w:val="02157746"/>
    <w:rsid w:val="02498B86"/>
    <w:rsid w:val="035CA55D"/>
    <w:rsid w:val="04CCE694"/>
    <w:rsid w:val="04D797C2"/>
    <w:rsid w:val="061F1601"/>
    <w:rsid w:val="06E026FD"/>
    <w:rsid w:val="0723C1DD"/>
    <w:rsid w:val="0815DDE3"/>
    <w:rsid w:val="0866993A"/>
    <w:rsid w:val="087BF75E"/>
    <w:rsid w:val="08CE61A7"/>
    <w:rsid w:val="094F3034"/>
    <w:rsid w:val="09653B04"/>
    <w:rsid w:val="099C461E"/>
    <w:rsid w:val="0A17091F"/>
    <w:rsid w:val="0B0E98FE"/>
    <w:rsid w:val="0BB2D980"/>
    <w:rsid w:val="0D3F3572"/>
    <w:rsid w:val="0DE57C78"/>
    <w:rsid w:val="0E43D92D"/>
    <w:rsid w:val="0EC25325"/>
    <w:rsid w:val="0F1E40F2"/>
    <w:rsid w:val="0F4B986D"/>
    <w:rsid w:val="0FDFA98E"/>
    <w:rsid w:val="100851CB"/>
    <w:rsid w:val="10300D34"/>
    <w:rsid w:val="10758135"/>
    <w:rsid w:val="10BA1153"/>
    <w:rsid w:val="10D264B9"/>
    <w:rsid w:val="11CBDD95"/>
    <w:rsid w:val="12A25299"/>
    <w:rsid w:val="12B74F56"/>
    <w:rsid w:val="142CCD82"/>
    <w:rsid w:val="14531FB7"/>
    <w:rsid w:val="1466CFE0"/>
    <w:rsid w:val="14A0FF50"/>
    <w:rsid w:val="14B31AB1"/>
    <w:rsid w:val="15007FAC"/>
    <w:rsid w:val="151A373F"/>
    <w:rsid w:val="15C9D357"/>
    <w:rsid w:val="161069A7"/>
    <w:rsid w:val="1632B817"/>
    <w:rsid w:val="16893C50"/>
    <w:rsid w:val="16FE66D4"/>
    <w:rsid w:val="1764C70D"/>
    <w:rsid w:val="17B7F936"/>
    <w:rsid w:val="194C75B7"/>
    <w:rsid w:val="19E5E1AD"/>
    <w:rsid w:val="19F93DEA"/>
    <w:rsid w:val="1A07528E"/>
    <w:rsid w:val="1A8C3CAB"/>
    <w:rsid w:val="1CAD17EC"/>
    <w:rsid w:val="1D090093"/>
    <w:rsid w:val="1E2EB939"/>
    <w:rsid w:val="1F1444B7"/>
    <w:rsid w:val="1FE4B8AE"/>
    <w:rsid w:val="2060D23A"/>
    <w:rsid w:val="2249AC60"/>
    <w:rsid w:val="22699CF0"/>
    <w:rsid w:val="22F812C2"/>
    <w:rsid w:val="23139804"/>
    <w:rsid w:val="23A66953"/>
    <w:rsid w:val="23D07788"/>
    <w:rsid w:val="23E57CC1"/>
    <w:rsid w:val="23EF2B55"/>
    <w:rsid w:val="240C5E75"/>
    <w:rsid w:val="2472CF4C"/>
    <w:rsid w:val="2480E1E4"/>
    <w:rsid w:val="249F3556"/>
    <w:rsid w:val="24B829D1"/>
    <w:rsid w:val="253F87F9"/>
    <w:rsid w:val="26E5D596"/>
    <w:rsid w:val="273DD85C"/>
    <w:rsid w:val="28412146"/>
    <w:rsid w:val="2B276B55"/>
    <w:rsid w:val="2BF4130B"/>
    <w:rsid w:val="2CE8B568"/>
    <w:rsid w:val="2D6A753E"/>
    <w:rsid w:val="2DD06F24"/>
    <w:rsid w:val="2EE5B2FD"/>
    <w:rsid w:val="2FB259B4"/>
    <w:rsid w:val="2FB581F3"/>
    <w:rsid w:val="30738F7F"/>
    <w:rsid w:val="30BC24A8"/>
    <w:rsid w:val="318DE0A6"/>
    <w:rsid w:val="333A6AC0"/>
    <w:rsid w:val="33627AAC"/>
    <w:rsid w:val="3434CE12"/>
    <w:rsid w:val="34EA4545"/>
    <w:rsid w:val="34F8661F"/>
    <w:rsid w:val="34FE4B0D"/>
    <w:rsid w:val="35995B7A"/>
    <w:rsid w:val="35D882FF"/>
    <w:rsid w:val="36219B38"/>
    <w:rsid w:val="36720B82"/>
    <w:rsid w:val="37522A12"/>
    <w:rsid w:val="377F8226"/>
    <w:rsid w:val="37BD6B99"/>
    <w:rsid w:val="37DFA4D9"/>
    <w:rsid w:val="383ED574"/>
    <w:rsid w:val="398703DB"/>
    <w:rsid w:val="3A447B00"/>
    <w:rsid w:val="3AC412CA"/>
    <w:rsid w:val="3B2C48C2"/>
    <w:rsid w:val="3BE6296D"/>
    <w:rsid w:val="3C663083"/>
    <w:rsid w:val="3C970339"/>
    <w:rsid w:val="3CD66A89"/>
    <w:rsid w:val="3D902BFB"/>
    <w:rsid w:val="3E10C445"/>
    <w:rsid w:val="3E3F586A"/>
    <w:rsid w:val="3E5B339E"/>
    <w:rsid w:val="3E739D5B"/>
    <w:rsid w:val="3E9FA956"/>
    <w:rsid w:val="3F0A6FF2"/>
    <w:rsid w:val="3F56B146"/>
    <w:rsid w:val="40D2A65D"/>
    <w:rsid w:val="4131B76E"/>
    <w:rsid w:val="416C3B65"/>
    <w:rsid w:val="416D5EC2"/>
    <w:rsid w:val="41B4BE29"/>
    <w:rsid w:val="422702F3"/>
    <w:rsid w:val="424210B4"/>
    <w:rsid w:val="43001E40"/>
    <w:rsid w:val="43080BC6"/>
    <w:rsid w:val="45234CC9"/>
    <w:rsid w:val="455EEAD4"/>
    <w:rsid w:val="45EC2CFE"/>
    <w:rsid w:val="4637BF02"/>
    <w:rsid w:val="463FAC88"/>
    <w:rsid w:val="4762C9E2"/>
    <w:rsid w:val="476CA413"/>
    <w:rsid w:val="47D38F63"/>
    <w:rsid w:val="47DB7CE9"/>
    <w:rsid w:val="48A72957"/>
    <w:rsid w:val="49774D4A"/>
    <w:rsid w:val="4A69C96A"/>
    <w:rsid w:val="4AD7CCA2"/>
    <w:rsid w:val="4B543FC9"/>
    <w:rsid w:val="4C094130"/>
    <w:rsid w:val="4D100C4D"/>
    <w:rsid w:val="4DC88B5A"/>
    <w:rsid w:val="4F2093BC"/>
    <w:rsid w:val="4F53ACB3"/>
    <w:rsid w:val="4F54E74C"/>
    <w:rsid w:val="5011F8B9"/>
    <w:rsid w:val="50BD8052"/>
    <w:rsid w:val="50EF7D14"/>
    <w:rsid w:val="50FAC5FC"/>
    <w:rsid w:val="5109AC28"/>
    <w:rsid w:val="512A586B"/>
    <w:rsid w:val="51322729"/>
    <w:rsid w:val="51B13A78"/>
    <w:rsid w:val="528C880E"/>
    <w:rsid w:val="5312F735"/>
    <w:rsid w:val="538CB804"/>
    <w:rsid w:val="5512FED6"/>
    <w:rsid w:val="557D0BFB"/>
    <w:rsid w:val="55E99D5D"/>
    <w:rsid w:val="5778EDAC"/>
    <w:rsid w:val="57E5EA24"/>
    <w:rsid w:val="5850F88C"/>
    <w:rsid w:val="58E7E9E7"/>
    <w:rsid w:val="5AFF3FFB"/>
    <w:rsid w:val="5BA24978"/>
    <w:rsid w:val="5C5E55C7"/>
    <w:rsid w:val="5C6FAF41"/>
    <w:rsid w:val="5DF9F6E7"/>
    <w:rsid w:val="5E299A4A"/>
    <w:rsid w:val="5E7581BB"/>
    <w:rsid w:val="5E8C93CC"/>
    <w:rsid w:val="5F75F680"/>
    <w:rsid w:val="5FF68B7A"/>
    <w:rsid w:val="6016A458"/>
    <w:rsid w:val="6027523A"/>
    <w:rsid w:val="60A58B53"/>
    <w:rsid w:val="61223880"/>
    <w:rsid w:val="61EDE282"/>
    <w:rsid w:val="623E3A3C"/>
    <w:rsid w:val="62FB11C4"/>
    <w:rsid w:val="63CF94D4"/>
    <w:rsid w:val="63EF32E9"/>
    <w:rsid w:val="63F5C593"/>
    <w:rsid w:val="662F5DE0"/>
    <w:rsid w:val="6686BAA8"/>
    <w:rsid w:val="67B09698"/>
    <w:rsid w:val="680BBC79"/>
    <w:rsid w:val="68E25F13"/>
    <w:rsid w:val="699D6DC0"/>
    <w:rsid w:val="69CD9E19"/>
    <w:rsid w:val="6A11FBBF"/>
    <w:rsid w:val="6A7E2F74"/>
    <w:rsid w:val="6AACB5F5"/>
    <w:rsid w:val="6ADD874D"/>
    <w:rsid w:val="6B768CF4"/>
    <w:rsid w:val="6BA6AA9E"/>
    <w:rsid w:val="6C4536EF"/>
    <w:rsid w:val="6C8E1DF1"/>
    <w:rsid w:val="6DB5D036"/>
    <w:rsid w:val="6EE42B17"/>
    <w:rsid w:val="6F959B67"/>
    <w:rsid w:val="6F9E5970"/>
    <w:rsid w:val="6FDEE3C0"/>
    <w:rsid w:val="705542A9"/>
    <w:rsid w:val="70FA049A"/>
    <w:rsid w:val="71BB20C2"/>
    <w:rsid w:val="71CB33CD"/>
    <w:rsid w:val="72106825"/>
    <w:rsid w:val="72E89932"/>
    <w:rsid w:val="72FC3D92"/>
    <w:rsid w:val="7516123C"/>
    <w:rsid w:val="7576C02D"/>
    <w:rsid w:val="762EF7E6"/>
    <w:rsid w:val="7633DE54"/>
    <w:rsid w:val="7656EB64"/>
    <w:rsid w:val="768515A7"/>
    <w:rsid w:val="76A50A1C"/>
    <w:rsid w:val="76D1BDE7"/>
    <w:rsid w:val="77CE9D8E"/>
    <w:rsid w:val="77CFAEB5"/>
    <w:rsid w:val="78335B4B"/>
    <w:rsid w:val="78768285"/>
    <w:rsid w:val="78AD4567"/>
    <w:rsid w:val="78DEE29F"/>
    <w:rsid w:val="798DF4AE"/>
    <w:rsid w:val="79A7B27F"/>
    <w:rsid w:val="7AE678B9"/>
    <w:rsid w:val="7B721613"/>
    <w:rsid w:val="7BF0EF27"/>
    <w:rsid w:val="7C069D48"/>
    <w:rsid w:val="7C89F77B"/>
    <w:rsid w:val="7DA1D2EC"/>
    <w:rsid w:val="7E19D953"/>
    <w:rsid w:val="7E7A1EC7"/>
    <w:rsid w:val="7EDDD6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1B76E"/>
  <w15:chartTrackingRefBased/>
  <w15:docId w15:val="{20B0CFCB-C055-44C0-8AE0-B33CB5DB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545</Words>
  <Characters>3110</Characters>
  <Application>Microsoft Office Word</Application>
  <DocSecurity>4</DocSecurity>
  <Lines>25</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Sands, Lily A</dc:creator>
  <cp:keywords/>
  <dc:description/>
  <cp:lastModifiedBy>Gurley, Daniel</cp:lastModifiedBy>
  <cp:revision>22</cp:revision>
  <dcterms:created xsi:type="dcterms:W3CDTF">2024-04-25T04:59:00Z</dcterms:created>
  <dcterms:modified xsi:type="dcterms:W3CDTF">2024-04-24T21:22:00Z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2024-04-24T18:59:13Z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457550d6-56ec-4140-856f-f4d12d0ae3c4</vt:lpwstr>
  </property>
  <property fmtid="{D5CDD505-2E9C-101B-9397-08002B2CF9AE}" pid="8" name="MSIP_Label_1665d9ee-429a-4d5f-97cc-cfb56e044a6e_ContentBits">
    <vt:lpwstr>0</vt:lpwstr>
  </property>
</Properties>
</file>