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4B83987C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437229" w:rsidRPr="00437229">
        <w:rPr>
          <w:rFonts w:ascii="Times New Roman" w:hAnsi="Times New Roman" w:cs="Times New Roman"/>
          <w:b/>
          <w:bCs/>
          <w:color w:val="C00000"/>
          <w:sz w:val="24"/>
          <w:szCs w:val="24"/>
        </w:rPr>
        <w:t>PASManagua@state.gov</w:t>
      </w:r>
      <w:r w:rsidR="00472283" w:rsidRPr="009B69A7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.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3258"/>
        <w:gridCol w:w="7768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E97D0E" w:rsidRPr="009B69A7" w14:paraId="74F2A15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1296"/>
              <w:gridCol w:w="695"/>
              <w:gridCol w:w="1858"/>
              <w:gridCol w:w="848"/>
              <w:gridCol w:w="1970"/>
              <w:gridCol w:w="1073"/>
            </w:tblGrid>
            <w:tr w:rsidR="00E97D0E" w14:paraId="699CCFFA" w14:textId="77777777">
              <w:trPr>
                <w:trHeight w:val="773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CCDC1" w14:textId="77777777" w:rsidR="00E97D0E" w:rsidRDefault="00E97D0E" w:rsidP="00E97D0E">
                  <w:pPr>
                    <w:numPr>
                      <w:ilvl w:val="0"/>
                      <w:numId w:val="9"/>
                    </w:numPr>
                    <w:spacing w:before="60" w:after="60" w:line="240" w:lineRule="auto"/>
                    <w:ind w:left="432"/>
                  </w:pPr>
                  <w:r>
                    <w:t>Type of Organization</w:t>
                  </w:r>
                </w:p>
                <w:p w14:paraId="11AE1FC9" w14:textId="77777777" w:rsidR="00E97D0E" w:rsidRDefault="00E97D0E" w:rsidP="00E97D0E">
                  <w:pPr>
                    <w:spacing w:before="60" w:after="60"/>
                    <w:ind w:left="432"/>
                    <w:rPr>
                      <w:i/>
                    </w:rPr>
                  </w:pPr>
                  <w:r>
                    <w:rPr>
                      <w:i/>
                    </w:rPr>
                    <w:t>(check all that apply)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61E1C" w14:textId="77777777" w:rsidR="00E97D0E" w:rsidRDefault="00E97D0E" w:rsidP="00E97D0E">
                  <w:pPr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 xml:space="preserve">Non-U.S. Based: 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E0BEF" w14:textId="77777777" w:rsidR="00E97D0E" w:rsidRDefault="00E97D0E" w:rsidP="00E97D0E">
                  <w:pPr>
                    <w:spacing w:before="60" w:after="60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Check1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CC204" w14:textId="77777777" w:rsidR="00E97D0E" w:rsidRDefault="00E97D0E" w:rsidP="00E97D0E">
                  <w:pPr>
                    <w:spacing w:before="60" w:after="60"/>
                  </w:pPr>
                  <w:r>
                    <w:rPr>
                      <w:b/>
                    </w:rPr>
                    <w:t>Non-Profit: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0BE667" w14:textId="77777777" w:rsidR="00E97D0E" w:rsidRDefault="00E97D0E" w:rsidP="00E97D0E">
                  <w:pPr>
                    <w:spacing w:before="60" w:after="60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2B3D1" w14:textId="77777777" w:rsidR="00E97D0E" w:rsidRDefault="00E97D0E" w:rsidP="00E97D0E">
                  <w:pPr>
                    <w:tabs>
                      <w:tab w:val="center" w:pos="1512"/>
                    </w:tabs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Non-</w:t>
                  </w:r>
                </w:p>
                <w:p w14:paraId="1C092DD2" w14:textId="77777777" w:rsidR="00E97D0E" w:rsidRDefault="00E97D0E" w:rsidP="00E97D0E">
                  <w:pPr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Governmental: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FA36A" w14:textId="77777777" w:rsidR="00E97D0E" w:rsidRDefault="00E97D0E" w:rsidP="00E97D0E">
                  <w:pPr>
                    <w:spacing w:before="60" w:after="60"/>
                  </w:pPr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"/>
                </w:p>
              </w:tc>
            </w:tr>
            <w:tr w:rsidR="00E97D0E" w14:paraId="7E2F5A4F" w14:textId="77777777">
              <w:trPr>
                <w:trHeight w:val="755"/>
              </w:trPr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3AC0C" w14:textId="77777777" w:rsidR="00E97D0E" w:rsidRDefault="00E97D0E" w:rsidP="00E97D0E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C165D" w14:textId="77777777" w:rsidR="00E97D0E" w:rsidRDefault="00E97D0E" w:rsidP="00E97D0E">
                  <w:pPr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U.S. Based: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2A4A2" w14:textId="77777777" w:rsidR="00E97D0E" w:rsidRDefault="00E97D0E" w:rsidP="00E97D0E">
                  <w:pPr>
                    <w:spacing w:before="60" w:after="60"/>
                  </w:pPr>
                  <w: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4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2B331" w14:textId="77777777" w:rsidR="00E97D0E" w:rsidRDefault="00E97D0E" w:rsidP="00E97D0E">
                  <w:pPr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For-Profit:</w:t>
                  </w:r>
                </w:p>
                <w:p w14:paraId="69513E8F" w14:textId="77777777" w:rsidR="00E97D0E" w:rsidRDefault="00E97D0E" w:rsidP="00E97D0E">
                  <w:pPr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(Commercial)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9D308" w14:textId="77777777" w:rsidR="00E97D0E" w:rsidRDefault="00E97D0E" w:rsidP="00E97D0E">
                  <w:pPr>
                    <w:spacing w:before="60" w:after="60"/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81C700" w14:textId="77777777" w:rsidR="00E97D0E" w:rsidRDefault="00E97D0E" w:rsidP="00E97D0E">
                  <w:pPr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Educational</w:t>
                  </w:r>
                </w:p>
                <w:p w14:paraId="3CBC36D3" w14:textId="77777777" w:rsidR="00E97D0E" w:rsidRDefault="00E97D0E" w:rsidP="00E97D0E">
                  <w:pPr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Institution: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FFED1" w14:textId="77777777" w:rsidR="00E97D0E" w:rsidRDefault="00E97D0E" w:rsidP="00E97D0E">
                  <w:pPr>
                    <w:spacing w:before="60" w:after="60"/>
                  </w:pPr>
                  <w: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6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</w:tr>
          </w:tbl>
          <w:p w14:paraId="4F4714B7" w14:textId="77777777" w:rsidR="00E97D0E" w:rsidRPr="009B69A7" w:rsidRDefault="00E97D0E" w:rsidP="00D527E0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="0046694F" w:rsidRPr="009B69A7">
              <w:rPr>
                <w:rFonts w:ascii="Times New Roman" w:hAnsi="Times New Roman" w:cs="Times New Roman"/>
              </w:rPr>
              <w:t>project?</w:t>
            </w:r>
            <w:proofErr w:type="gramEnd"/>
            <w:r w:rsidR="0046694F" w:rsidRPr="009B69A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10CDC4" w14:textId="77777777" w:rsidR="00437229" w:rsidRDefault="00437229" w:rsidP="0043722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00437229" w:rsidRPr="009B69A7" w14:paraId="51F181A6" w14:textId="77777777" w:rsidTr="003915EC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6448A512" w14:textId="15244EA7" w:rsidR="00437229" w:rsidRPr="009B69A7" w:rsidRDefault="00437229" w:rsidP="003915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37229">
              <w:rPr>
                <w:rFonts w:ascii="Times New Roman" w:hAnsi="Times New Roman" w:cs="Times New Roman"/>
                <w:b/>
                <w:bCs/>
              </w:rPr>
              <w:t>Monitoring and Evaluation Plan</w:t>
            </w:r>
          </w:p>
        </w:tc>
      </w:tr>
      <w:tr w:rsidR="00437229" w:rsidRPr="009B69A7" w14:paraId="77B13461" w14:textId="77777777" w:rsidTr="003915EC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CEFCF32" w14:textId="77777777" w:rsidR="00437229" w:rsidRPr="00437229" w:rsidRDefault="00437229" w:rsidP="004372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7229">
              <w:rPr>
                <w:rFonts w:ascii="Times New Roman" w:hAnsi="Times New Roman" w:cs="Times New Roman"/>
                <w:b/>
                <w:bCs/>
              </w:rPr>
              <w:t>6.4.1 Monitoring and Evaluation Approach</w:t>
            </w:r>
          </w:p>
          <w:p w14:paraId="18E251BB" w14:textId="77777777" w:rsidR="00A9356E" w:rsidRDefault="00A9356E" w:rsidP="00437229">
            <w:pPr>
              <w:jc w:val="both"/>
              <w:rPr>
                <w:rFonts w:ascii="Times New Roman" w:hAnsi="Times New Roman" w:cs="Times New Roman"/>
              </w:rPr>
            </w:pPr>
          </w:p>
          <w:p w14:paraId="6EEFE261" w14:textId="590C4163" w:rsidR="00A9356E" w:rsidRPr="00A9356E" w:rsidRDefault="00437229" w:rsidP="00A9356E">
            <w:pPr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t xml:space="preserve">Describe how your organization will track project activities and assess progress toward </w:t>
            </w:r>
            <w:r w:rsidR="00A9356E">
              <w:rPr>
                <w:rFonts w:ascii="Times New Roman" w:hAnsi="Times New Roman" w:cs="Times New Roman"/>
              </w:rPr>
              <w:t>project objectives</w:t>
            </w:r>
            <w:r w:rsidRPr="00437229">
              <w:rPr>
                <w:rFonts w:ascii="Times New Roman" w:hAnsi="Times New Roman" w:cs="Times New Roman"/>
              </w:rPr>
              <w:t>. Include information on how data will be collected, reviewed, and used to improve project implementation.</w:t>
            </w:r>
            <w:r w:rsidR="00A9356E">
              <w:rPr>
                <w:rFonts w:ascii="Times New Roman" w:hAnsi="Times New Roman" w:cs="Times New Roman"/>
              </w:rPr>
              <w:t xml:space="preserve"> </w:t>
            </w:r>
            <w:r w:rsidR="00A9356E" w:rsidRPr="00A9356E">
              <w:rPr>
                <w:rFonts w:ascii="Times New Roman" w:hAnsi="Times New Roman" w:cs="Times New Roman"/>
                <w:i/>
                <w:iCs/>
              </w:rPr>
              <w:t>(</w:t>
            </w:r>
            <w:r w:rsidR="00A9356E">
              <w:rPr>
                <w:rFonts w:ascii="Times New Roman" w:hAnsi="Times New Roman" w:cs="Times New Roman"/>
                <w:i/>
                <w:iCs/>
              </w:rPr>
              <w:t>w</w:t>
            </w:r>
            <w:r w:rsidR="00A9356E" w:rsidRPr="00A9356E">
              <w:rPr>
                <w:rFonts w:ascii="Times New Roman" w:hAnsi="Times New Roman" w:cs="Times New Roman"/>
                <w:i/>
                <w:iCs/>
              </w:rPr>
              <w:t>ord limit 800 characters)</w:t>
            </w:r>
          </w:p>
          <w:p w14:paraId="416520C3" w14:textId="77777777" w:rsidR="00A9356E" w:rsidRDefault="00A9356E" w:rsidP="00437229">
            <w:pPr>
              <w:jc w:val="both"/>
              <w:rPr>
                <w:rFonts w:ascii="Times New Roman" w:hAnsi="Times New Roman" w:cs="Times New Roman"/>
              </w:rPr>
            </w:pPr>
          </w:p>
          <w:p w14:paraId="4B2A7C35" w14:textId="34627D13" w:rsidR="00437229" w:rsidRPr="00437229" w:rsidRDefault="00437229" w:rsidP="00437229">
            <w:pPr>
              <w:jc w:val="both"/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t>You may describe:</w:t>
            </w:r>
          </w:p>
          <w:p w14:paraId="37EBE209" w14:textId="77777777" w:rsidR="00437229" w:rsidRPr="00437229" w:rsidRDefault="00437229" w:rsidP="0043722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t>Monitoring tools (attendance sheets, surveys, interviews, analytics, etc.)</w:t>
            </w:r>
          </w:p>
          <w:p w14:paraId="6F4B3282" w14:textId="77777777" w:rsidR="00437229" w:rsidRPr="00437229" w:rsidRDefault="00437229" w:rsidP="0043722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t>Frequency of data collection</w:t>
            </w:r>
          </w:p>
          <w:p w14:paraId="32DD8AC1" w14:textId="77777777" w:rsidR="00437229" w:rsidRPr="00437229" w:rsidRDefault="00437229" w:rsidP="0043722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t>Who will be responsible for monitoring and evaluation activities</w:t>
            </w:r>
          </w:p>
          <w:p w14:paraId="7820ECBF" w14:textId="77777777" w:rsidR="00437229" w:rsidRDefault="00437229" w:rsidP="0043722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t>How findings will inform project adjustments</w:t>
            </w:r>
          </w:p>
          <w:p w14:paraId="4938C320" w14:textId="77777777" w:rsidR="00A9356E" w:rsidRPr="00437229" w:rsidRDefault="00A9356E" w:rsidP="00A9356E">
            <w:pPr>
              <w:jc w:val="both"/>
              <w:rPr>
                <w:rFonts w:ascii="Times New Roman" w:hAnsi="Times New Roman" w:cs="Times New Roman"/>
              </w:rPr>
            </w:pPr>
          </w:p>
          <w:p w14:paraId="5CBBEF0B" w14:textId="77777777" w:rsidR="00437229" w:rsidRPr="009B69A7" w:rsidRDefault="00437229" w:rsidP="003915EC">
            <w:pPr>
              <w:rPr>
                <w:rFonts w:ascii="Times New Roman" w:hAnsi="Times New Roman" w:cs="Times New Roman"/>
              </w:rPr>
            </w:pPr>
          </w:p>
          <w:p w14:paraId="30CE5C21" w14:textId="77777777" w:rsidR="00437229" w:rsidRPr="009B69A7" w:rsidRDefault="00437229" w:rsidP="003915EC">
            <w:pPr>
              <w:rPr>
                <w:rFonts w:ascii="Times New Roman" w:hAnsi="Times New Roman" w:cs="Times New Roman"/>
              </w:rPr>
            </w:pPr>
          </w:p>
        </w:tc>
      </w:tr>
      <w:tr w:rsidR="00437229" w:rsidRPr="009B69A7" w14:paraId="2881DFAD" w14:textId="77777777" w:rsidTr="003915EC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F726DEE" w14:textId="77777777" w:rsidR="00437229" w:rsidRDefault="00437229" w:rsidP="004372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7229">
              <w:rPr>
                <w:rFonts w:ascii="Times New Roman" w:hAnsi="Times New Roman" w:cs="Times New Roman"/>
                <w:b/>
                <w:bCs/>
              </w:rPr>
              <w:t>6.4.2 Theory of Change / Project Logic</w:t>
            </w:r>
          </w:p>
          <w:p w14:paraId="4A58EA01" w14:textId="77777777" w:rsidR="00A9356E" w:rsidRPr="00437229" w:rsidRDefault="00A9356E" w:rsidP="004372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CE40C79" w14:textId="0725616E" w:rsidR="00A9356E" w:rsidRPr="00437229" w:rsidRDefault="00437229" w:rsidP="00A9356E">
            <w:pPr>
              <w:rPr>
                <w:rFonts w:ascii="Times New Roman" w:hAnsi="Times New Roman" w:cs="Times New Roman"/>
                <w:i/>
                <w:iCs/>
              </w:rPr>
            </w:pPr>
            <w:r w:rsidRPr="00437229">
              <w:rPr>
                <w:rFonts w:ascii="Times New Roman" w:hAnsi="Times New Roman" w:cs="Times New Roman"/>
              </w:rPr>
              <w:t>Briefly explain how your project activities will lead to the expected outcomes and contribute to the objective(s) listed in the NOFO.</w:t>
            </w:r>
            <w:r w:rsidR="00A9356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9356E" w:rsidRPr="00437229">
              <w:rPr>
                <w:rFonts w:ascii="Times New Roman" w:hAnsi="Times New Roman" w:cs="Times New Roman"/>
                <w:i/>
                <w:iCs/>
              </w:rPr>
              <w:t>(</w:t>
            </w:r>
            <w:r w:rsidR="00A9356E">
              <w:rPr>
                <w:rFonts w:ascii="Times New Roman" w:hAnsi="Times New Roman" w:cs="Times New Roman"/>
                <w:i/>
                <w:iCs/>
              </w:rPr>
              <w:t>w</w:t>
            </w:r>
            <w:r w:rsidR="00A9356E" w:rsidRPr="00437229">
              <w:rPr>
                <w:rFonts w:ascii="Times New Roman" w:hAnsi="Times New Roman" w:cs="Times New Roman"/>
                <w:i/>
                <w:iCs/>
              </w:rPr>
              <w:t>ord limit 600 characters)</w:t>
            </w:r>
          </w:p>
          <w:p w14:paraId="03F004BA" w14:textId="23BF424B" w:rsidR="00437229" w:rsidRPr="00437229" w:rsidRDefault="00437229" w:rsidP="00437229">
            <w:pPr>
              <w:jc w:val="both"/>
              <w:rPr>
                <w:rFonts w:ascii="Times New Roman" w:hAnsi="Times New Roman" w:cs="Times New Roman"/>
              </w:rPr>
            </w:pPr>
          </w:p>
          <w:p w14:paraId="76768109" w14:textId="77777777" w:rsidR="00A9356E" w:rsidRDefault="00A9356E" w:rsidP="00437229">
            <w:pPr>
              <w:jc w:val="both"/>
              <w:rPr>
                <w:rFonts w:ascii="Times New Roman" w:hAnsi="Times New Roman" w:cs="Times New Roman"/>
              </w:rPr>
            </w:pPr>
          </w:p>
          <w:p w14:paraId="29F20F11" w14:textId="5015FC22" w:rsidR="00437229" w:rsidRDefault="00437229" w:rsidP="00437229">
            <w:pPr>
              <w:jc w:val="both"/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t>Applicants may use either a short narrative explanation or a simple “If–Then” statement.</w:t>
            </w:r>
          </w:p>
          <w:p w14:paraId="4E0A8631" w14:textId="77777777" w:rsidR="00A9356E" w:rsidRPr="00437229" w:rsidRDefault="00A9356E" w:rsidP="00437229">
            <w:pPr>
              <w:jc w:val="both"/>
              <w:rPr>
                <w:rFonts w:ascii="Times New Roman" w:hAnsi="Times New Roman" w:cs="Times New Roman"/>
              </w:rPr>
            </w:pPr>
          </w:p>
          <w:p w14:paraId="4638BB31" w14:textId="77777777" w:rsidR="00437229" w:rsidRPr="00437229" w:rsidRDefault="00437229" w:rsidP="00437229">
            <w:pPr>
              <w:jc w:val="both"/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t>Example:</w:t>
            </w:r>
            <w:r w:rsidRPr="00437229">
              <w:rPr>
                <w:rFonts w:ascii="Times New Roman" w:hAnsi="Times New Roman" w:cs="Times New Roman"/>
              </w:rPr>
              <w:br/>
              <w:t>If the project conducts media literacy workshops for youth, then participants will gain critical thinking and digital analysis skills, leading to increased ability to identify misinformation and engage responsibly online.</w:t>
            </w:r>
          </w:p>
          <w:p w14:paraId="42FABF18" w14:textId="77777777" w:rsidR="00437229" w:rsidRPr="00437229" w:rsidRDefault="00437229" w:rsidP="00A935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0338" w:rsidRPr="009B69A7" w14:paraId="51F7C40C" w14:textId="77777777" w:rsidTr="003915EC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202A725" w14:textId="77777777" w:rsidR="00A9356E" w:rsidRDefault="00A9356E" w:rsidP="008103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D1B70C" w14:textId="2E2D116F" w:rsidR="00810338" w:rsidRPr="00437229" w:rsidRDefault="00810338" w:rsidP="008103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7229">
              <w:rPr>
                <w:rFonts w:ascii="Times New Roman" w:hAnsi="Times New Roman" w:cs="Times New Roman"/>
                <w:b/>
                <w:bCs/>
              </w:rPr>
              <w:t>6.4.3 Monitoring and Evaluation Table</w:t>
            </w:r>
          </w:p>
          <w:p w14:paraId="05DA9905" w14:textId="77777777" w:rsidR="00A9356E" w:rsidRDefault="00A9356E" w:rsidP="00810338">
            <w:pPr>
              <w:jc w:val="both"/>
              <w:rPr>
                <w:rFonts w:ascii="Times New Roman" w:hAnsi="Times New Roman" w:cs="Times New Roman"/>
              </w:rPr>
            </w:pPr>
          </w:p>
          <w:p w14:paraId="68682624" w14:textId="2D5736B5" w:rsidR="00810338" w:rsidRDefault="00810338" w:rsidP="00810338">
            <w:pPr>
              <w:jc w:val="both"/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lastRenderedPageBreak/>
              <w:t>Complete the table below to show how project activities will lead to measurable outputs and outcomes.</w:t>
            </w:r>
          </w:p>
          <w:p w14:paraId="57B835CD" w14:textId="77777777" w:rsidR="00A9356E" w:rsidRPr="00437229" w:rsidRDefault="00A9356E" w:rsidP="00810338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3268"/>
              <w:gridCol w:w="3294"/>
              <w:gridCol w:w="2185"/>
            </w:tblGrid>
            <w:tr w:rsidR="00810338" w:rsidRPr="00437229" w14:paraId="1A71CEF0" w14:textId="77777777" w:rsidTr="00A9356E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8C2AA9" w14:textId="77777777" w:rsidR="00810338" w:rsidRPr="00437229" w:rsidRDefault="00810338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37229">
                    <w:rPr>
                      <w:rFonts w:ascii="Times New Roman" w:hAnsi="Times New Roman" w:cs="Times New Roman"/>
                      <w:b/>
                      <w:bCs/>
                    </w:rPr>
                    <w:t>Project Activity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D91B3" w14:textId="03CA77A7" w:rsidR="00810338" w:rsidRPr="00437229" w:rsidRDefault="00810338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37229">
                    <w:rPr>
                      <w:rFonts w:ascii="Times New Roman" w:hAnsi="Times New Roman" w:cs="Times New Roman"/>
                      <w:b/>
                      <w:bCs/>
                    </w:rPr>
                    <w:t xml:space="preserve">Output Indicator </w:t>
                  </w:r>
                  <w:r w:rsidR="00A9356E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437229">
                    <w:rPr>
                      <w:rFonts w:ascii="Times New Roman" w:hAnsi="Times New Roman" w:cs="Times New Roman"/>
                      <w:b/>
                      <w:bCs/>
                    </w:rPr>
                    <w:t>(What will be produced?)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B670E" w14:textId="4FF5C9F0" w:rsidR="00810338" w:rsidRPr="00437229" w:rsidRDefault="00810338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37229">
                    <w:rPr>
                      <w:rFonts w:ascii="Times New Roman" w:hAnsi="Times New Roman" w:cs="Times New Roman"/>
                      <w:b/>
                      <w:bCs/>
                    </w:rPr>
                    <w:t xml:space="preserve">Outcome Indicator </w:t>
                  </w:r>
                  <w:r w:rsidR="00A9356E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437229">
                    <w:rPr>
                      <w:rFonts w:ascii="Times New Roman" w:hAnsi="Times New Roman" w:cs="Times New Roman"/>
                      <w:b/>
                      <w:bCs/>
                    </w:rPr>
                    <w:t>(What change will occur?)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D5490" w14:textId="77777777" w:rsidR="00810338" w:rsidRPr="00437229" w:rsidRDefault="00810338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37229">
                    <w:rPr>
                      <w:rFonts w:ascii="Times New Roman" w:hAnsi="Times New Roman" w:cs="Times New Roman"/>
                      <w:b/>
                      <w:bCs/>
                    </w:rPr>
                    <w:t>Data Source / Verification Method</w:t>
                  </w:r>
                </w:p>
              </w:tc>
            </w:tr>
            <w:tr w:rsidR="00810338" w:rsidRPr="00437229" w14:paraId="75F36F90" w14:textId="77777777" w:rsidTr="00A935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DBFEA7" w14:textId="77777777" w:rsidR="00A9356E" w:rsidRDefault="00A9356E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B1C90A0" w14:textId="5338532E" w:rsidR="00810338" w:rsidRPr="00437229" w:rsidRDefault="00810338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7229">
                    <w:rPr>
                      <w:rFonts w:ascii="Times New Roman" w:hAnsi="Times New Roman" w:cs="Times New Roman"/>
                    </w:rPr>
                    <w:t xml:space="preserve">Example: </w:t>
                  </w:r>
                  <w:r w:rsidR="00A9356E">
                    <w:rPr>
                      <w:rFonts w:ascii="Times New Roman" w:hAnsi="Times New Roman" w:cs="Times New Roman"/>
                    </w:rPr>
                    <w:br/>
                  </w:r>
                  <w:r w:rsidRPr="00437229">
                    <w:rPr>
                      <w:rFonts w:ascii="Times New Roman" w:hAnsi="Times New Roman" w:cs="Times New Roman"/>
                    </w:rPr>
                    <w:t>Media literacy workshops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51D8A" w14:textId="77777777" w:rsidR="00810338" w:rsidRPr="00437229" w:rsidRDefault="00810338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7229">
                    <w:rPr>
                      <w:rFonts w:ascii="Times New Roman" w:hAnsi="Times New Roman" w:cs="Times New Roman"/>
                    </w:rPr>
                    <w:t>Number of workshops conducted; number of participants trained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B0F79" w14:textId="77777777" w:rsidR="00810338" w:rsidRPr="00437229" w:rsidRDefault="00810338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7229">
                    <w:rPr>
                      <w:rFonts w:ascii="Times New Roman" w:hAnsi="Times New Roman" w:cs="Times New Roman"/>
                    </w:rPr>
                    <w:t>% of participants demonstrating improved media literacy skills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2CCF4" w14:textId="77777777" w:rsidR="00810338" w:rsidRDefault="00810338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37229">
                    <w:rPr>
                      <w:rFonts w:ascii="Times New Roman" w:hAnsi="Times New Roman" w:cs="Times New Roman"/>
                    </w:rPr>
                    <w:t>Attendance sheets; pre/post surveys</w:t>
                  </w:r>
                </w:p>
                <w:p w14:paraId="667D74B7" w14:textId="77777777" w:rsidR="00A9356E" w:rsidRPr="00437229" w:rsidRDefault="00A9356E" w:rsidP="00A935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D99906" w14:textId="77777777" w:rsidR="00810338" w:rsidRDefault="00810338" w:rsidP="004372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D410208" w14:textId="77777777" w:rsidR="00A9356E" w:rsidRPr="00437229" w:rsidRDefault="00A9356E" w:rsidP="004372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0338" w:rsidRPr="009B69A7" w14:paraId="4FFB0E08" w14:textId="77777777" w:rsidTr="003915EC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1E9DA95" w14:textId="77777777" w:rsidR="00810338" w:rsidRPr="00437229" w:rsidRDefault="00810338" w:rsidP="008103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7229">
              <w:rPr>
                <w:rFonts w:ascii="Times New Roman" w:hAnsi="Times New Roman" w:cs="Times New Roman"/>
                <w:b/>
                <w:bCs/>
              </w:rPr>
              <w:lastRenderedPageBreak/>
              <w:t>6.4.4 Monitoring and Evaluation Budget (if applicable)</w:t>
            </w:r>
          </w:p>
          <w:p w14:paraId="5EA4022C" w14:textId="77777777" w:rsidR="00A9356E" w:rsidRDefault="00A9356E" w:rsidP="00810338">
            <w:pPr>
              <w:jc w:val="both"/>
              <w:rPr>
                <w:rFonts w:ascii="Times New Roman" w:hAnsi="Times New Roman" w:cs="Times New Roman"/>
              </w:rPr>
            </w:pPr>
          </w:p>
          <w:p w14:paraId="6E40A74D" w14:textId="0C7F4BD4" w:rsidR="00810338" w:rsidRPr="00437229" w:rsidRDefault="00810338" w:rsidP="00810338">
            <w:pPr>
              <w:jc w:val="both"/>
              <w:rPr>
                <w:rFonts w:ascii="Times New Roman" w:hAnsi="Times New Roman" w:cs="Times New Roman"/>
              </w:rPr>
            </w:pPr>
            <w:r w:rsidRPr="00437229">
              <w:rPr>
                <w:rFonts w:ascii="Times New Roman" w:hAnsi="Times New Roman" w:cs="Times New Roman"/>
              </w:rPr>
              <w:t>If any portion of the project budget will be used specifically for monitoring and evaluation activities (such as survey development, data analysis, or external evaluation), briefly describe those costs.</w:t>
            </w:r>
            <w:r w:rsidR="00A9356E">
              <w:rPr>
                <w:rFonts w:ascii="Times New Roman" w:hAnsi="Times New Roman" w:cs="Times New Roman"/>
              </w:rPr>
              <w:t xml:space="preserve"> </w:t>
            </w:r>
            <w:r w:rsidRPr="00437229">
              <w:rPr>
                <w:rFonts w:ascii="Times New Roman" w:hAnsi="Times New Roman" w:cs="Times New Roman"/>
                <w:i/>
                <w:iCs/>
              </w:rPr>
              <w:t>(</w:t>
            </w:r>
            <w:r w:rsidR="00A9356E" w:rsidRPr="00A9356E">
              <w:rPr>
                <w:rFonts w:ascii="Times New Roman" w:hAnsi="Times New Roman" w:cs="Times New Roman"/>
                <w:i/>
                <w:iCs/>
              </w:rPr>
              <w:t>w</w:t>
            </w:r>
            <w:r w:rsidRPr="00437229">
              <w:rPr>
                <w:rFonts w:ascii="Times New Roman" w:hAnsi="Times New Roman" w:cs="Times New Roman"/>
                <w:i/>
                <w:iCs/>
              </w:rPr>
              <w:t>ord limit 400 characters)</w:t>
            </w:r>
          </w:p>
          <w:p w14:paraId="20B4B7C7" w14:textId="77777777" w:rsidR="00810338" w:rsidRPr="00437229" w:rsidRDefault="00810338" w:rsidP="0043722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30A6A3" w14:textId="77777777" w:rsidR="00437229" w:rsidRDefault="00437229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759DB6" w14:textId="77777777" w:rsidR="00437229" w:rsidRDefault="00437229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33011A" w14:textId="77777777" w:rsidR="00437229" w:rsidRPr="009B69A7" w:rsidRDefault="00437229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E97D0E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  <w:tr w:rsidR="00E97D0E" w:rsidRPr="009B69A7" w14:paraId="0D5086D4" w14:textId="77777777" w:rsidTr="00E97D0E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948DD" w14:textId="77777777" w:rsidR="00E97D0E" w:rsidRPr="00E97D0E" w:rsidRDefault="00E97D0E" w:rsidP="00E97D0E">
            <w:pPr>
              <w:rPr>
                <w:rFonts w:ascii="Times New Roman" w:hAnsi="Times New Roman" w:cs="Times New Roman"/>
              </w:rPr>
            </w:pPr>
            <w:r w:rsidRPr="00E97D0E">
              <w:rPr>
                <w:rFonts w:ascii="Times New Roman" w:hAnsi="Times New Roman" w:cs="Times New Roman"/>
                <w:b/>
                <w:bCs/>
              </w:rPr>
              <w:t>Project Director (Grant Manager)</w:t>
            </w:r>
            <w:r w:rsidRPr="00E97D0E">
              <w:rPr>
                <w:rFonts w:ascii="Times New Roman" w:hAnsi="Times New Roman" w:cs="Times New Roman"/>
              </w:rPr>
              <w:br/>
              <w:t>Name:</w:t>
            </w:r>
            <w:r w:rsidRPr="00E97D0E">
              <w:rPr>
                <w:rFonts w:ascii="Times New Roman" w:hAnsi="Times New Roman" w:cs="Times New Roman"/>
              </w:rPr>
              <w:br/>
              <w:t>Title:</w:t>
            </w:r>
            <w:r w:rsidRPr="00E97D0E">
              <w:rPr>
                <w:rFonts w:ascii="Times New Roman" w:hAnsi="Times New Roman" w:cs="Times New Roman"/>
              </w:rPr>
              <w:br/>
              <w:t>Email:</w:t>
            </w:r>
            <w:r w:rsidRPr="00E97D0E">
              <w:rPr>
                <w:rFonts w:ascii="Times New Roman" w:hAnsi="Times New Roman" w:cs="Times New Roman"/>
              </w:rPr>
              <w:br/>
              <w:t>Phone:</w:t>
            </w:r>
          </w:p>
          <w:p w14:paraId="51DD1915" w14:textId="77777777" w:rsidR="00E97D0E" w:rsidRPr="00E97D0E" w:rsidRDefault="00E97D0E" w:rsidP="00E97D0E">
            <w:pPr>
              <w:rPr>
                <w:rFonts w:ascii="Times New Roman" w:hAnsi="Times New Roman" w:cs="Times New Roman"/>
              </w:rPr>
            </w:pPr>
            <w:r w:rsidRPr="00E97D0E">
              <w:rPr>
                <w:rFonts w:ascii="Times New Roman" w:hAnsi="Times New Roman" w:cs="Times New Roman"/>
              </w:rPr>
              <w:t>This comes from the AOI section:</w:t>
            </w:r>
            <w:r w:rsidRPr="00E97D0E">
              <w:rPr>
                <w:rFonts w:ascii="Times New Roman" w:hAnsi="Times New Roman" w:cs="Times New Roman"/>
              </w:rPr>
              <w:br/>
              <w:t>“Program Director (the person who will oversee the day-to-day activities of the award)”</w:t>
            </w:r>
          </w:p>
          <w:p w14:paraId="69BCDBFE" w14:textId="77777777" w:rsidR="00E97D0E" w:rsidRPr="009B69A7" w:rsidRDefault="00E97D0E" w:rsidP="00E97D0E">
            <w:pPr>
              <w:rPr>
                <w:rFonts w:ascii="Times New Roman" w:hAnsi="Times New Roman" w:cs="Times New Roman"/>
              </w:rPr>
            </w:pPr>
          </w:p>
        </w:tc>
      </w:tr>
      <w:tr w:rsidR="00E97D0E" w:rsidRPr="009B69A7" w14:paraId="3071B87E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7CCE915" w14:textId="77777777" w:rsidR="00E97D0E" w:rsidRPr="00E97D0E" w:rsidRDefault="00E97D0E" w:rsidP="00E97D0E">
            <w:pPr>
              <w:rPr>
                <w:rFonts w:ascii="Times New Roman" w:hAnsi="Times New Roman" w:cs="Times New Roman"/>
                <w:b/>
                <w:bCs/>
              </w:rPr>
            </w:pPr>
            <w:r w:rsidRPr="00E97D0E">
              <w:rPr>
                <w:rFonts w:ascii="Times New Roman" w:hAnsi="Times New Roman" w:cs="Times New Roman"/>
                <w:b/>
                <w:bCs/>
              </w:rPr>
              <w:t>Financial/Budget Officer (if different from Project Director)</w:t>
            </w:r>
            <w:r w:rsidRPr="00E97D0E">
              <w:rPr>
                <w:rFonts w:ascii="Times New Roman" w:hAnsi="Times New Roman" w:cs="Times New Roman"/>
                <w:b/>
                <w:bCs/>
              </w:rPr>
              <w:br/>
              <w:t>Name:</w:t>
            </w:r>
            <w:r w:rsidRPr="00E97D0E">
              <w:rPr>
                <w:rFonts w:ascii="Times New Roman" w:hAnsi="Times New Roman" w:cs="Times New Roman"/>
                <w:b/>
                <w:bCs/>
              </w:rPr>
              <w:br/>
              <w:t>Title:</w:t>
            </w:r>
            <w:r w:rsidRPr="00E97D0E">
              <w:rPr>
                <w:rFonts w:ascii="Times New Roman" w:hAnsi="Times New Roman" w:cs="Times New Roman"/>
                <w:b/>
                <w:bCs/>
              </w:rPr>
              <w:br/>
              <w:t>Email:</w:t>
            </w:r>
            <w:r w:rsidRPr="00E97D0E">
              <w:rPr>
                <w:rFonts w:ascii="Times New Roman" w:hAnsi="Times New Roman" w:cs="Times New Roman"/>
                <w:b/>
                <w:bCs/>
              </w:rPr>
              <w:br/>
              <w:t>Phone:</w:t>
            </w:r>
          </w:p>
          <w:p w14:paraId="1B16B122" w14:textId="77777777" w:rsidR="00E97D0E" w:rsidRPr="00E97D0E" w:rsidRDefault="00E97D0E" w:rsidP="00E97D0E">
            <w:pPr>
              <w:rPr>
                <w:rFonts w:ascii="Times New Roman" w:hAnsi="Times New Roman" w:cs="Times New Roman"/>
                <w:b/>
                <w:bCs/>
              </w:rPr>
            </w:pPr>
            <w:r w:rsidRPr="00E97D0E">
              <w:rPr>
                <w:rFonts w:ascii="Times New Roman" w:hAnsi="Times New Roman" w:cs="Times New Roman"/>
                <w:b/>
                <w:bCs/>
              </w:rPr>
              <w:t xml:space="preserve">This comes from the AOI financial management section. </w:t>
            </w:r>
          </w:p>
          <w:p w14:paraId="69670683" w14:textId="77777777" w:rsidR="00E97D0E" w:rsidRPr="00E97D0E" w:rsidRDefault="00E97D0E" w:rsidP="00E97D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  <w:tr w:rsidR="00E97D0E" w:rsidRPr="009B69A7" w14:paraId="0B883CC8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50C5D" w14:textId="3D44AC84" w:rsidR="00E97D0E" w:rsidRPr="009B69A7" w:rsidRDefault="00E97D0E" w:rsidP="00325A22">
            <w:pPr>
              <w:rPr>
                <w:rFonts w:ascii="Times New Roman" w:hAnsi="Times New Roman" w:cs="Times New Roman"/>
              </w:rPr>
            </w:pPr>
            <w:r w:rsidRPr="00E97D0E">
              <w:rPr>
                <w:rFonts w:ascii="Times New Roman" w:hAnsi="Times New Roman" w:cs="Times New Roman"/>
                <w:b/>
                <w:bCs/>
              </w:rPr>
              <w:t>Total funding received from all donors in the past five years (optional):</w:t>
            </w:r>
            <w:r w:rsidRPr="00E97D0E">
              <w:rPr>
                <w:rFonts w:ascii="Times New Roman" w:hAnsi="Times New Roman" w:cs="Times New Roman"/>
              </w:rPr>
              <w:br/>
              <w:t>$________</w:t>
            </w: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148CDA9D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 xml:space="preserve">(Attachment </w:t>
      </w:r>
      <w:r w:rsidR="00437229">
        <w:rPr>
          <w:rFonts w:ascii="Times New Roman" w:eastAsia="Tahoma" w:hAnsi="Times New Roman" w:cs="Times New Roman"/>
          <w:b/>
          <w:color w:val="C00000"/>
          <w:sz w:val="24"/>
          <w:szCs w:val="24"/>
        </w:rPr>
        <w:t>2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A6460B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A6460B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A6460B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F942" w14:textId="77777777" w:rsidR="009B74A8" w:rsidRDefault="009B74A8" w:rsidP="00541E22">
      <w:pPr>
        <w:spacing w:after="0" w:line="240" w:lineRule="auto"/>
      </w:pPr>
      <w:r>
        <w:separator/>
      </w:r>
    </w:p>
  </w:endnote>
  <w:endnote w:type="continuationSeparator" w:id="0">
    <w:p w14:paraId="35CFBC5C" w14:textId="77777777" w:rsidR="009B74A8" w:rsidRDefault="009B74A8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0440" w14:textId="77777777" w:rsidR="009B74A8" w:rsidRDefault="009B74A8" w:rsidP="00541E22">
      <w:pPr>
        <w:spacing w:after="0" w:line="240" w:lineRule="auto"/>
      </w:pPr>
      <w:r>
        <w:separator/>
      </w:r>
    </w:p>
  </w:footnote>
  <w:footnote w:type="continuationSeparator" w:id="0">
    <w:p w14:paraId="75E7C1B3" w14:textId="77777777" w:rsidR="009B74A8" w:rsidRDefault="009B74A8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789"/>
    <w:multiLevelType w:val="hybridMultilevel"/>
    <w:tmpl w:val="31EA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58A7408C"/>
    <w:multiLevelType w:val="multilevel"/>
    <w:tmpl w:val="E0DC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8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7"/>
  </w:num>
  <w:num w:numId="2" w16cid:durableId="1153136321">
    <w:abstractNumId w:val="4"/>
  </w:num>
  <w:num w:numId="3" w16cid:durableId="2065521431">
    <w:abstractNumId w:val="2"/>
  </w:num>
  <w:num w:numId="4" w16cid:durableId="1475482776">
    <w:abstractNumId w:val="1"/>
  </w:num>
  <w:num w:numId="5" w16cid:durableId="521476776">
    <w:abstractNumId w:val="8"/>
  </w:num>
  <w:num w:numId="6" w16cid:durableId="1193148904">
    <w:abstractNumId w:val="6"/>
  </w:num>
  <w:num w:numId="7" w16cid:durableId="2049181034">
    <w:abstractNumId w:val="5"/>
  </w:num>
  <w:num w:numId="8" w16cid:durableId="2107731788">
    <w:abstractNumId w:val="3"/>
  </w:num>
  <w:num w:numId="9" w16cid:durableId="462429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2E06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229"/>
    <w:rsid w:val="00437A42"/>
    <w:rsid w:val="0045262E"/>
    <w:rsid w:val="00465E38"/>
    <w:rsid w:val="004661F4"/>
    <w:rsid w:val="0046694F"/>
    <w:rsid w:val="00472283"/>
    <w:rsid w:val="00472CE0"/>
    <w:rsid w:val="00491E73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30894"/>
    <w:rsid w:val="00655C4A"/>
    <w:rsid w:val="0065636E"/>
    <w:rsid w:val="00656799"/>
    <w:rsid w:val="006579F6"/>
    <w:rsid w:val="006620E0"/>
    <w:rsid w:val="00664422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0338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6460B"/>
    <w:rsid w:val="00A841DC"/>
    <w:rsid w:val="00A9356E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5A2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97D0E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  <ds:schemaRef ds:uri="89328f5f-093b-453a-9ca1-fbbf4ca4eb48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Belizaire, Carlsky (Managua)</cp:lastModifiedBy>
  <cp:revision>6</cp:revision>
  <cp:lastPrinted>2015-07-23T07:20:00Z</cp:lastPrinted>
  <dcterms:created xsi:type="dcterms:W3CDTF">2026-03-13T17:58:00Z</dcterms:created>
  <dcterms:modified xsi:type="dcterms:W3CDTF">2026-03-13T18:00:00Z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