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60C" w:rsidRPr="00705514" w:rsidRDefault="0088360C" w:rsidP="00705514">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U.S. Embassy Baghdad</w:t>
      </w:r>
    </w:p>
    <w:p w:rsidR="00E905AF" w:rsidRDefault="00034464" w:rsidP="00705514">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Public Affairs Section</w:t>
      </w:r>
    </w:p>
    <w:p w:rsidR="00714164" w:rsidRPr="00705514" w:rsidRDefault="00714164" w:rsidP="00705514">
      <w:pPr>
        <w:pStyle w:val="NoSpacing"/>
        <w:jc w:val="center"/>
        <w:rPr>
          <w:rFonts w:ascii="Times New Roman" w:hAnsi="Times New Roman"/>
          <w:b/>
          <w:color w:val="000000" w:themeColor="text1"/>
          <w:sz w:val="32"/>
          <w:szCs w:val="32"/>
        </w:rPr>
      </w:pPr>
    </w:p>
    <w:p w:rsidR="0088360C" w:rsidRPr="00FA340D" w:rsidRDefault="0088360C" w:rsidP="00C15C76">
      <w:pPr>
        <w:pStyle w:val="NoSpacing"/>
        <w:rPr>
          <w:rFonts w:ascii="Times New Roman" w:hAnsi="Times New Roman"/>
          <w:color w:val="000000" w:themeColor="text1"/>
          <w:sz w:val="24"/>
        </w:rPr>
      </w:pPr>
    </w:p>
    <w:p w:rsidR="00C15C76" w:rsidRPr="00D36749" w:rsidRDefault="00714164" w:rsidP="00460496">
      <w:pPr>
        <w:pStyle w:val="NoSpacing"/>
        <w:ind w:left="2880" w:hanging="2880"/>
        <w:rPr>
          <w:rFonts w:ascii="Times New Roman" w:hAnsi="Times New Roman"/>
          <w:color w:val="auto"/>
          <w:sz w:val="24"/>
        </w:rPr>
      </w:pPr>
      <w:r w:rsidRPr="00714164">
        <w:rPr>
          <w:rFonts w:ascii="Times New Roman" w:hAnsi="Times New Roman"/>
          <w:b/>
          <w:bCs/>
          <w:color w:val="auto"/>
          <w:sz w:val="24"/>
        </w:rPr>
        <w:t>Notice of Funding Opportunity Title (NOFO):</w:t>
      </w:r>
      <w:r>
        <w:rPr>
          <w:rFonts w:ascii="Times New Roman" w:hAnsi="Times New Roman"/>
          <w:color w:val="auto"/>
          <w:sz w:val="24"/>
        </w:rPr>
        <w:t xml:space="preserve"> </w:t>
      </w:r>
      <w:r w:rsidR="00460496" w:rsidRPr="00D36749">
        <w:rPr>
          <w:rFonts w:ascii="Times New Roman" w:hAnsi="Times New Roman"/>
          <w:color w:val="auto"/>
          <w:sz w:val="24"/>
        </w:rPr>
        <w:t>Conservation and Restoration of the Historical and Traditional Hammam</w:t>
      </w:r>
      <w:r w:rsidR="00B616DC">
        <w:rPr>
          <w:rFonts w:ascii="Times New Roman" w:hAnsi="Times New Roman"/>
          <w:color w:val="auto"/>
          <w:sz w:val="24"/>
        </w:rPr>
        <w:t xml:space="preserve"> </w:t>
      </w:r>
      <w:r w:rsidR="00460496" w:rsidRPr="00D36749">
        <w:rPr>
          <w:rFonts w:ascii="Times New Roman" w:hAnsi="Times New Roman"/>
          <w:color w:val="auto"/>
          <w:sz w:val="24"/>
        </w:rPr>
        <w:t>(Public Bath) of Erbil Citadel</w:t>
      </w:r>
    </w:p>
    <w:p w:rsidR="00034464" w:rsidRPr="00FA340D" w:rsidRDefault="00034464" w:rsidP="00C15C76">
      <w:pPr>
        <w:pStyle w:val="NoSpacing"/>
        <w:rPr>
          <w:rFonts w:ascii="Times New Roman" w:hAnsi="Times New Roman"/>
          <w:color w:val="000000" w:themeColor="text1"/>
          <w:sz w:val="24"/>
        </w:rPr>
      </w:pPr>
    </w:p>
    <w:p w:rsidR="00034464" w:rsidRPr="00714164" w:rsidRDefault="00714164" w:rsidP="00E905AF">
      <w:pPr>
        <w:pStyle w:val="NoSpacing"/>
        <w:rPr>
          <w:rFonts w:ascii="Times New Roman" w:hAnsi="Times New Roman"/>
          <w:b/>
          <w:bCs/>
          <w:color w:val="000000" w:themeColor="text1"/>
          <w:sz w:val="24"/>
        </w:rPr>
      </w:pPr>
      <w:r w:rsidRPr="00714164">
        <w:rPr>
          <w:rFonts w:ascii="Times New Roman" w:hAnsi="Times New Roman"/>
          <w:b/>
          <w:bCs/>
          <w:color w:val="000000" w:themeColor="text1"/>
          <w:sz w:val="24"/>
        </w:rPr>
        <w:t xml:space="preserve">Announcement Type:    </w:t>
      </w:r>
      <w:r>
        <w:rPr>
          <w:rFonts w:ascii="Times New Roman" w:hAnsi="Times New Roman"/>
          <w:b/>
          <w:bCs/>
          <w:color w:val="000000" w:themeColor="text1"/>
          <w:sz w:val="24"/>
        </w:rPr>
        <w:t xml:space="preserve">       </w:t>
      </w:r>
      <w:r w:rsidRPr="00714164">
        <w:rPr>
          <w:rFonts w:ascii="Times New Roman" w:hAnsi="Times New Roman"/>
          <w:color w:val="000000" w:themeColor="text1"/>
          <w:sz w:val="24"/>
        </w:rPr>
        <w:t>Grant</w:t>
      </w:r>
    </w:p>
    <w:p w:rsidR="00705B96" w:rsidRDefault="00705B96" w:rsidP="00895B2C">
      <w:pPr>
        <w:pStyle w:val="NoSpacing"/>
        <w:rPr>
          <w:rFonts w:ascii="Times New Roman" w:hAnsi="Times New Roman"/>
          <w:color w:val="000000" w:themeColor="text1"/>
          <w:sz w:val="24"/>
        </w:rPr>
      </w:pPr>
      <w:r w:rsidRPr="00714164">
        <w:rPr>
          <w:rFonts w:ascii="Times New Roman" w:hAnsi="Times New Roman"/>
          <w:b/>
          <w:bCs/>
          <w:color w:val="000000" w:themeColor="text1"/>
          <w:sz w:val="24"/>
        </w:rPr>
        <w:t>Funding Opportunity:</w:t>
      </w:r>
      <w:r w:rsidR="00E905AF" w:rsidRPr="00714164">
        <w:rPr>
          <w:rFonts w:ascii="Times New Roman" w:hAnsi="Times New Roman"/>
          <w:b/>
          <w:bCs/>
          <w:color w:val="000000" w:themeColor="text1"/>
          <w:sz w:val="24"/>
        </w:rPr>
        <w:tab/>
      </w:r>
      <w:r w:rsidRPr="00714164">
        <w:rPr>
          <w:rFonts w:ascii="Times New Roman" w:hAnsi="Times New Roman"/>
          <w:color w:val="000000" w:themeColor="text1"/>
          <w:sz w:val="24"/>
        </w:rPr>
        <w:tab/>
      </w:r>
      <w:r w:rsidR="002767C7" w:rsidRPr="00714164">
        <w:rPr>
          <w:rFonts w:ascii="Times New Roman" w:hAnsi="Times New Roman"/>
          <w:color w:val="000000" w:themeColor="text1"/>
          <w:sz w:val="24"/>
        </w:rPr>
        <w:t>DOS-Baghdad-PD</w:t>
      </w:r>
      <w:r w:rsidRPr="00714164">
        <w:rPr>
          <w:rFonts w:ascii="Times New Roman" w:hAnsi="Times New Roman"/>
          <w:color w:val="000000" w:themeColor="text1"/>
          <w:sz w:val="24"/>
        </w:rPr>
        <w:t>-</w:t>
      </w:r>
      <w:r w:rsidR="002767C7" w:rsidRPr="00714164">
        <w:rPr>
          <w:rFonts w:ascii="Times New Roman" w:hAnsi="Times New Roman"/>
          <w:color w:val="000000" w:themeColor="text1"/>
          <w:sz w:val="24"/>
        </w:rPr>
        <w:t>20</w:t>
      </w:r>
      <w:r w:rsidRPr="00714164">
        <w:rPr>
          <w:rFonts w:ascii="Times New Roman" w:hAnsi="Times New Roman"/>
          <w:color w:val="000000" w:themeColor="text1"/>
          <w:sz w:val="24"/>
        </w:rPr>
        <w:t>1</w:t>
      </w:r>
      <w:r w:rsidR="007036D0" w:rsidRPr="00714164">
        <w:rPr>
          <w:rFonts w:ascii="Times New Roman" w:hAnsi="Times New Roman"/>
          <w:color w:val="000000" w:themeColor="text1"/>
          <w:sz w:val="24"/>
        </w:rPr>
        <w:t>8</w:t>
      </w:r>
      <w:r w:rsidR="00714164" w:rsidRPr="00714164">
        <w:rPr>
          <w:rFonts w:ascii="Times New Roman" w:hAnsi="Times New Roman"/>
          <w:color w:val="000000" w:themeColor="text1"/>
          <w:sz w:val="24"/>
        </w:rPr>
        <w:t>-003</w:t>
      </w:r>
    </w:p>
    <w:p w:rsidR="00714164" w:rsidRPr="00ED37DD" w:rsidRDefault="00714164" w:rsidP="00895B2C">
      <w:pPr>
        <w:pStyle w:val="NoSpacing"/>
        <w:rPr>
          <w:rFonts w:ascii="Times New Roman" w:hAnsi="Times New Roman"/>
          <w:color w:val="000000" w:themeColor="text1"/>
          <w:sz w:val="24"/>
        </w:rPr>
      </w:pPr>
    </w:p>
    <w:p w:rsidR="00E905AF" w:rsidRPr="00FA340D" w:rsidRDefault="00E905AF" w:rsidP="00714164">
      <w:pPr>
        <w:pStyle w:val="NoSpacing"/>
        <w:rPr>
          <w:rFonts w:ascii="Times New Roman" w:hAnsi="Times New Roman"/>
          <w:color w:val="000000" w:themeColor="text1"/>
          <w:sz w:val="24"/>
        </w:rPr>
      </w:pPr>
      <w:r w:rsidRPr="00714164">
        <w:rPr>
          <w:rFonts w:ascii="Times New Roman" w:hAnsi="Times New Roman"/>
          <w:b/>
          <w:bCs/>
          <w:color w:val="000000" w:themeColor="text1"/>
          <w:sz w:val="24"/>
        </w:rPr>
        <w:t>CFDA:</w:t>
      </w:r>
      <w:r w:rsidRPr="00714164">
        <w:rPr>
          <w:rFonts w:ascii="Times New Roman" w:hAnsi="Times New Roman"/>
          <w:b/>
          <w:bCs/>
          <w:color w:val="000000" w:themeColor="text1"/>
          <w:sz w:val="24"/>
        </w:rPr>
        <w:tab/>
      </w:r>
      <w:r w:rsidRPr="00ED37DD">
        <w:rPr>
          <w:rFonts w:ascii="Times New Roman" w:hAnsi="Times New Roman"/>
          <w:color w:val="000000" w:themeColor="text1"/>
          <w:sz w:val="24"/>
        </w:rPr>
        <w:tab/>
      </w:r>
      <w:r w:rsidRPr="00ED37DD">
        <w:rPr>
          <w:rFonts w:ascii="Times New Roman" w:hAnsi="Times New Roman"/>
          <w:color w:val="000000" w:themeColor="text1"/>
          <w:sz w:val="24"/>
        </w:rPr>
        <w:tab/>
      </w:r>
      <w:r w:rsidRPr="00ED37DD">
        <w:rPr>
          <w:rFonts w:ascii="Times New Roman" w:hAnsi="Times New Roman"/>
          <w:color w:val="000000" w:themeColor="text1"/>
          <w:sz w:val="24"/>
        </w:rPr>
        <w:tab/>
        <w:t>19.021</w:t>
      </w:r>
    </w:p>
    <w:p w:rsidR="00E905AF" w:rsidRPr="00714164" w:rsidRDefault="00895B2C" w:rsidP="00714164">
      <w:pPr>
        <w:pStyle w:val="NoSpacing"/>
        <w:rPr>
          <w:rFonts w:ascii="Times New Roman" w:hAnsi="Times New Roman"/>
          <w:color w:val="000000" w:themeColor="text1"/>
          <w:sz w:val="24"/>
        </w:rPr>
      </w:pPr>
      <w:r w:rsidRPr="00714164">
        <w:rPr>
          <w:rFonts w:ascii="Times New Roman" w:hAnsi="Times New Roman"/>
          <w:b/>
          <w:bCs/>
          <w:color w:val="000000" w:themeColor="text1"/>
          <w:sz w:val="24"/>
        </w:rPr>
        <w:t>Opening Date:</w:t>
      </w:r>
      <w:r w:rsidRPr="00714164">
        <w:rPr>
          <w:rFonts w:ascii="Times New Roman" w:hAnsi="Times New Roman"/>
          <w:b/>
          <w:bCs/>
          <w:color w:val="000000" w:themeColor="text1"/>
          <w:sz w:val="24"/>
        </w:rPr>
        <w:tab/>
      </w:r>
      <w:r w:rsidR="00705514" w:rsidRPr="00714164">
        <w:rPr>
          <w:rFonts w:ascii="Times New Roman" w:hAnsi="Times New Roman"/>
          <w:color w:val="000000" w:themeColor="text1"/>
          <w:sz w:val="24"/>
        </w:rPr>
        <w:t xml:space="preserve"> </w:t>
      </w:r>
      <w:r w:rsidR="00705514" w:rsidRPr="00714164">
        <w:rPr>
          <w:rFonts w:ascii="Times New Roman" w:hAnsi="Times New Roman"/>
          <w:color w:val="000000" w:themeColor="text1"/>
          <w:sz w:val="24"/>
        </w:rPr>
        <w:tab/>
      </w:r>
      <w:r w:rsidR="00705514" w:rsidRPr="00714164">
        <w:rPr>
          <w:rFonts w:ascii="Times New Roman" w:hAnsi="Times New Roman"/>
          <w:color w:val="000000" w:themeColor="text1"/>
          <w:sz w:val="24"/>
        </w:rPr>
        <w:tab/>
      </w:r>
      <w:r w:rsidR="00714164" w:rsidRPr="00714164">
        <w:rPr>
          <w:rFonts w:ascii="Times New Roman" w:hAnsi="Times New Roman"/>
          <w:color w:val="000000" w:themeColor="text1"/>
          <w:sz w:val="24"/>
        </w:rPr>
        <w:t>January 24, 2018</w:t>
      </w:r>
    </w:p>
    <w:p w:rsidR="00E905AF" w:rsidRPr="00FA340D" w:rsidRDefault="00E905AF" w:rsidP="00714164">
      <w:pPr>
        <w:pStyle w:val="NoSpacing"/>
        <w:rPr>
          <w:rFonts w:ascii="Times New Roman" w:hAnsi="Times New Roman"/>
          <w:color w:val="000000" w:themeColor="text1"/>
          <w:sz w:val="24"/>
        </w:rPr>
      </w:pPr>
      <w:r w:rsidRPr="00714164">
        <w:rPr>
          <w:rFonts w:ascii="Times New Roman" w:hAnsi="Times New Roman"/>
          <w:b/>
          <w:bCs/>
          <w:color w:val="000000" w:themeColor="text1"/>
          <w:sz w:val="24"/>
        </w:rPr>
        <w:t>Closing Date:</w:t>
      </w:r>
      <w:r w:rsidRPr="00714164">
        <w:rPr>
          <w:rFonts w:ascii="Times New Roman" w:hAnsi="Times New Roman"/>
          <w:b/>
          <w:bCs/>
          <w:color w:val="000000" w:themeColor="text1"/>
          <w:sz w:val="24"/>
        </w:rPr>
        <w:tab/>
      </w:r>
      <w:r w:rsidR="00705514" w:rsidRPr="00714164">
        <w:rPr>
          <w:rFonts w:ascii="Times New Roman" w:hAnsi="Times New Roman"/>
          <w:color w:val="000000" w:themeColor="text1"/>
          <w:sz w:val="24"/>
        </w:rPr>
        <w:tab/>
      </w:r>
      <w:r w:rsidR="00705514" w:rsidRPr="00714164">
        <w:rPr>
          <w:rFonts w:ascii="Times New Roman" w:hAnsi="Times New Roman"/>
          <w:color w:val="000000" w:themeColor="text1"/>
          <w:sz w:val="24"/>
        </w:rPr>
        <w:tab/>
      </w:r>
      <w:r w:rsidR="00714164">
        <w:rPr>
          <w:rFonts w:ascii="Times New Roman" w:hAnsi="Times New Roman"/>
          <w:color w:val="000000" w:themeColor="text1"/>
          <w:sz w:val="24"/>
        </w:rPr>
        <w:t xml:space="preserve">            </w:t>
      </w:r>
      <w:r w:rsidR="008332A4">
        <w:rPr>
          <w:rFonts w:ascii="Times New Roman" w:hAnsi="Times New Roman"/>
          <w:color w:val="000000" w:themeColor="text1"/>
          <w:sz w:val="24"/>
        </w:rPr>
        <w:t>April</w:t>
      </w:r>
      <w:r w:rsidR="00714164" w:rsidRPr="00714164">
        <w:rPr>
          <w:rFonts w:ascii="Times New Roman" w:hAnsi="Times New Roman"/>
          <w:color w:val="000000" w:themeColor="text1"/>
          <w:sz w:val="24"/>
        </w:rPr>
        <w:t xml:space="preserve"> 25, 2018</w:t>
      </w:r>
    </w:p>
    <w:p w:rsidR="00E905AF" w:rsidRPr="00FA340D" w:rsidRDefault="00E905AF" w:rsidP="00E905AF">
      <w:pPr>
        <w:pStyle w:val="NoSpacing"/>
        <w:rPr>
          <w:rFonts w:ascii="Times New Roman" w:hAnsi="Times New Roman"/>
          <w:color w:val="000000" w:themeColor="text1"/>
          <w:sz w:val="24"/>
        </w:rPr>
      </w:pPr>
    </w:p>
    <w:p w:rsidR="00714164" w:rsidRDefault="00714164" w:rsidP="00E905AF">
      <w:pPr>
        <w:pStyle w:val="NoSpacing"/>
        <w:rPr>
          <w:rFonts w:ascii="Times New Roman" w:hAnsi="Times New Roman"/>
          <w:b/>
          <w:color w:val="000000" w:themeColor="text1"/>
          <w:sz w:val="24"/>
        </w:rPr>
      </w:pPr>
      <w:bookmarkStart w:id="0" w:name="_GoBack"/>
      <w:bookmarkEnd w:id="0"/>
    </w:p>
    <w:p w:rsidR="00714164" w:rsidRPr="0091599B" w:rsidRDefault="00714164" w:rsidP="00714164">
      <w:pPr>
        <w:widowControl w:val="0"/>
        <w:spacing w:line="240" w:lineRule="auto"/>
        <w:rPr>
          <w:rFonts w:ascii="Times New Roman" w:hAnsi="Times New Roman"/>
          <w:b/>
          <w:snapToGrid w:val="0"/>
          <w:color w:val="auto"/>
          <w:sz w:val="28"/>
          <w:szCs w:val="28"/>
        </w:rPr>
      </w:pPr>
      <w:r w:rsidRPr="0091599B">
        <w:rPr>
          <w:rFonts w:ascii="Times New Roman" w:hAnsi="Times New Roman"/>
          <w:b/>
          <w:snapToGrid w:val="0"/>
          <w:color w:val="auto"/>
          <w:sz w:val="28"/>
          <w:szCs w:val="28"/>
        </w:rPr>
        <w:t>Contact Information:</w:t>
      </w:r>
    </w:p>
    <w:p w:rsidR="00714164" w:rsidRDefault="00714164" w:rsidP="00714164">
      <w:pPr>
        <w:pStyle w:val="NoSpacing"/>
        <w:rPr>
          <w:rFonts w:ascii="Times New Roman" w:hAnsi="Times New Roman"/>
          <w:color w:val="000000" w:themeColor="text1"/>
          <w:sz w:val="24"/>
        </w:rPr>
      </w:pPr>
      <w:r w:rsidRPr="00100671">
        <w:rPr>
          <w:rFonts w:ascii="Times New Roman" w:hAnsi="Times New Roman"/>
          <w:color w:val="000000" w:themeColor="text1"/>
          <w:sz w:val="24"/>
        </w:rPr>
        <w:t>For information and questions about this announcement, please send all email inquiries to the U.S. Embassy Baghdad at</w:t>
      </w:r>
      <w:r w:rsidRPr="00100671">
        <w:rPr>
          <w:rStyle w:val="Hyperlink"/>
          <w:b/>
        </w:rPr>
        <w:t xml:space="preserve"> </w:t>
      </w:r>
      <w:hyperlink r:id="rId8"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All correspondence to </w:t>
      </w:r>
      <w:hyperlink r:id="rId9"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regarding this NOFO should reference the title and Funding Opportunity Number located at the top of this announcement when making </w:t>
      </w:r>
      <w:r>
        <w:rPr>
          <w:rFonts w:ascii="Times New Roman" w:hAnsi="Times New Roman"/>
          <w:color w:val="000000" w:themeColor="text1"/>
          <w:sz w:val="24"/>
        </w:rPr>
        <w:t xml:space="preserve">your request. </w:t>
      </w:r>
      <w:r w:rsidRPr="00100671">
        <w:rPr>
          <w:rFonts w:ascii="Times New Roman" w:hAnsi="Times New Roman"/>
          <w:color w:val="000000" w:themeColor="text1"/>
          <w:sz w:val="24"/>
        </w:rPr>
        <w:t xml:space="preserve">Once the NOFO closing date has passed, </w:t>
      </w:r>
      <w:hyperlink r:id="rId10" w:history="1">
        <w:r w:rsidRPr="00100671">
          <w:rPr>
            <w:rStyle w:val="Hyperlink"/>
            <w:rFonts w:ascii="Times New Roman" w:hAnsi="Times New Roman"/>
            <w:b/>
          </w:rPr>
          <w:t>baghdadpdgrants@state.gov</w:t>
        </w:r>
      </w:hyperlink>
      <w:r>
        <w:rPr>
          <w:color w:val="000000" w:themeColor="text1"/>
          <w:sz w:val="24"/>
        </w:rPr>
        <w:t xml:space="preserve"> </w:t>
      </w:r>
      <w:r w:rsidRPr="00100671">
        <w:rPr>
          <w:rFonts w:ascii="Times New Roman" w:hAnsi="Times New Roman"/>
          <w:color w:val="000000" w:themeColor="text1"/>
          <w:sz w:val="24"/>
        </w:rPr>
        <w:t xml:space="preserve"> </w:t>
      </w:r>
      <w:r>
        <w:rPr>
          <w:rFonts w:ascii="Times New Roman" w:hAnsi="Times New Roman"/>
          <w:color w:val="000000" w:themeColor="text1"/>
          <w:sz w:val="24"/>
        </w:rPr>
        <w:t xml:space="preserve">may not discuss this </w:t>
      </w:r>
      <w:r w:rsidRPr="00100671">
        <w:rPr>
          <w:rFonts w:ascii="Times New Roman" w:hAnsi="Times New Roman"/>
          <w:color w:val="000000" w:themeColor="text1"/>
          <w:sz w:val="24"/>
        </w:rPr>
        <w:t>competition with applicants until the proposal review process has been completed.</w:t>
      </w:r>
    </w:p>
    <w:p w:rsidR="00714164" w:rsidRPr="00100671" w:rsidRDefault="00714164" w:rsidP="00714164">
      <w:pPr>
        <w:pStyle w:val="NoSpacing"/>
        <w:rPr>
          <w:rFonts w:ascii="Times New Roman" w:hAnsi="Times New Roman"/>
          <w:color w:val="000000" w:themeColor="text1"/>
          <w:sz w:val="24"/>
        </w:rPr>
      </w:pPr>
    </w:p>
    <w:p w:rsidR="00714164" w:rsidRPr="00E44385" w:rsidRDefault="00714164" w:rsidP="00714164">
      <w:pPr>
        <w:pStyle w:val="NoSpacing"/>
        <w:rPr>
          <w:rFonts w:ascii="Times New Roman" w:hAnsi="Times New Roman"/>
          <w:b/>
          <w:color w:val="000000" w:themeColor="text1"/>
          <w:sz w:val="24"/>
        </w:rPr>
      </w:pPr>
      <w:r w:rsidRPr="00E44385">
        <w:rPr>
          <w:rFonts w:ascii="Times New Roman" w:hAnsi="Times New Roman"/>
          <w:b/>
          <w:color w:val="000000" w:themeColor="text1"/>
          <w:sz w:val="24"/>
        </w:rPr>
        <w:t>NOTIFICATION</w:t>
      </w:r>
    </w:p>
    <w:p w:rsidR="00714164" w:rsidRPr="00E44385" w:rsidRDefault="00714164" w:rsidP="00714164">
      <w:pPr>
        <w:pStyle w:val="NoSpacing"/>
        <w:rPr>
          <w:rFonts w:ascii="Times New Roman" w:hAnsi="Times New Roman"/>
          <w:color w:val="000000" w:themeColor="text1"/>
          <w:sz w:val="24"/>
        </w:rPr>
      </w:pPr>
      <w:r w:rsidRPr="00E44385">
        <w:rPr>
          <w:rFonts w:ascii="Times New Roman" w:hAnsi="Times New Roman"/>
          <w:color w:val="000000" w:themeColor="text1"/>
          <w:sz w:val="24"/>
        </w:rPr>
        <w:t xml:space="preserve">Applicants can expect to be notified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714164" w:rsidRPr="00E44385" w:rsidRDefault="00714164" w:rsidP="00714164">
      <w:pPr>
        <w:pStyle w:val="NoSpacing"/>
        <w:rPr>
          <w:rFonts w:ascii="Times New Roman" w:hAnsi="Times New Roman"/>
          <w:color w:val="000000" w:themeColor="text1"/>
          <w:sz w:val="24"/>
        </w:rPr>
      </w:pPr>
    </w:p>
    <w:p w:rsidR="00714164" w:rsidRPr="00100671" w:rsidRDefault="00714164" w:rsidP="00714164">
      <w:pPr>
        <w:pStyle w:val="NoSpacing"/>
        <w:rPr>
          <w:rFonts w:ascii="Times New Roman" w:hAnsi="Times New Roman"/>
          <w:color w:val="000000" w:themeColor="text1"/>
          <w:sz w:val="24"/>
        </w:rPr>
      </w:pPr>
      <w:r w:rsidRPr="00E44385">
        <w:rPr>
          <w:rFonts w:ascii="Times New Roman" w:hAnsi="Times New Roman"/>
          <w:color w:val="000000" w:themeColor="text1"/>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714164" w:rsidRDefault="00714164" w:rsidP="00E905AF">
      <w:pPr>
        <w:pStyle w:val="NoSpacing"/>
        <w:rPr>
          <w:rFonts w:ascii="Times New Roman" w:hAnsi="Times New Roman"/>
          <w:b/>
          <w:color w:val="000000" w:themeColor="text1"/>
          <w:sz w:val="24"/>
        </w:rPr>
      </w:pPr>
    </w:p>
    <w:p w:rsidR="00714164" w:rsidRDefault="00714164" w:rsidP="00E905AF">
      <w:pPr>
        <w:pStyle w:val="NoSpacing"/>
        <w:rPr>
          <w:rFonts w:ascii="Times New Roman" w:hAnsi="Times New Roman"/>
          <w:b/>
          <w:color w:val="000000" w:themeColor="text1"/>
          <w:sz w:val="24"/>
        </w:rPr>
      </w:pPr>
    </w:p>
    <w:p w:rsidR="00034464" w:rsidRPr="00586883" w:rsidRDefault="00034464" w:rsidP="00586883">
      <w:pPr>
        <w:pStyle w:val="NoSpacing"/>
        <w:rPr>
          <w:rFonts w:ascii="Times New Roman" w:hAnsi="Times New Roman"/>
          <w:b/>
          <w:color w:val="000000" w:themeColor="text1"/>
          <w:sz w:val="24"/>
        </w:rPr>
      </w:pPr>
      <w:r w:rsidRPr="00705514">
        <w:rPr>
          <w:rFonts w:ascii="Times New Roman" w:hAnsi="Times New Roman"/>
          <w:b/>
          <w:color w:val="000000" w:themeColor="text1"/>
          <w:sz w:val="24"/>
        </w:rPr>
        <w:t>SUMMARY</w:t>
      </w:r>
      <w:r w:rsidR="00714164">
        <w:rPr>
          <w:rFonts w:ascii="Times New Roman" w:hAnsi="Times New Roman"/>
          <w:b/>
          <w:color w:val="000000" w:themeColor="text1"/>
          <w:sz w:val="24"/>
        </w:rPr>
        <w:t xml:space="preserve">: </w:t>
      </w:r>
    </w:p>
    <w:p w:rsidR="00D36749" w:rsidRPr="00586883" w:rsidRDefault="00D36749" w:rsidP="00586883">
      <w:pPr>
        <w:pStyle w:val="NoSpacing"/>
        <w:rPr>
          <w:rFonts w:ascii="Times New Roman" w:hAnsi="Times New Roman"/>
          <w:color w:val="000000" w:themeColor="text1"/>
          <w:sz w:val="24"/>
        </w:rPr>
      </w:pPr>
      <w:r w:rsidRPr="00586883">
        <w:rPr>
          <w:rFonts w:ascii="Times New Roman" w:hAnsi="Times New Roman"/>
          <w:color w:val="000000" w:themeColor="text1"/>
          <w:sz w:val="24"/>
        </w:rPr>
        <w:t xml:space="preserve">The U.S. Embassy in Baghdad invites eligible organizations to submit proposals to provide logistical support to the High Commission for Erbil Citadel Revitalization (HCECR) in </w:t>
      </w:r>
      <w:r w:rsidR="0077119C" w:rsidRPr="00586883">
        <w:rPr>
          <w:rFonts w:ascii="Times New Roman" w:hAnsi="Times New Roman"/>
          <w:color w:val="000000" w:themeColor="text1"/>
          <w:sz w:val="24"/>
        </w:rPr>
        <w:t xml:space="preserve">safeguarding the historical and traditional Hammam (public bath) at the World Heritage Site of </w:t>
      </w:r>
      <w:r w:rsidRPr="00586883">
        <w:rPr>
          <w:rFonts w:ascii="Times New Roman" w:hAnsi="Times New Roman"/>
          <w:color w:val="000000" w:themeColor="text1"/>
          <w:sz w:val="24"/>
        </w:rPr>
        <w:t xml:space="preserve">the </w:t>
      </w:r>
      <w:r w:rsidR="0077119C" w:rsidRPr="00586883">
        <w:rPr>
          <w:rFonts w:ascii="Times New Roman" w:hAnsi="Times New Roman"/>
          <w:color w:val="000000" w:themeColor="text1"/>
          <w:sz w:val="24"/>
        </w:rPr>
        <w:t xml:space="preserve">Erbil Citadel. </w:t>
      </w:r>
      <w:r w:rsidRPr="00586883">
        <w:rPr>
          <w:rFonts w:ascii="Times New Roman" w:hAnsi="Times New Roman"/>
          <w:color w:val="000000" w:themeColor="text1"/>
          <w:sz w:val="24"/>
        </w:rPr>
        <w:t xml:space="preserve"> </w:t>
      </w:r>
      <w:r w:rsidR="0077119C" w:rsidRPr="00586883">
        <w:rPr>
          <w:rFonts w:ascii="Times New Roman" w:hAnsi="Times New Roman"/>
          <w:color w:val="000000" w:themeColor="text1"/>
          <w:sz w:val="24"/>
        </w:rPr>
        <w:t xml:space="preserve">The importance of the nominated building (Hammam of Erbil Citadel B27/2) resides in its historical value in addition to its distinctive authentic architectural layout and features. The project's overall goal is to contribute the conservation and sustainable management of Erbil Citadel through implementing conservation and restoration activities on this building, thus ensuring the revitalization of Erbil Citadel in the long term. </w:t>
      </w:r>
    </w:p>
    <w:p w:rsidR="00586883" w:rsidRDefault="0077119C" w:rsidP="00586883">
      <w:pPr>
        <w:pStyle w:val="NoSpacing"/>
        <w:rPr>
          <w:rFonts w:ascii="Times New Roman" w:hAnsi="Times New Roman"/>
          <w:color w:val="000000" w:themeColor="text1"/>
          <w:sz w:val="24"/>
        </w:rPr>
      </w:pPr>
      <w:r w:rsidRPr="00586883">
        <w:rPr>
          <w:rFonts w:ascii="Times New Roman" w:hAnsi="Times New Roman"/>
          <w:color w:val="000000" w:themeColor="text1"/>
          <w:sz w:val="24"/>
        </w:rPr>
        <w:lastRenderedPageBreak/>
        <w:t xml:space="preserve">The duration of the project is </w:t>
      </w:r>
      <w:r w:rsidR="00D36749" w:rsidRPr="00586883">
        <w:rPr>
          <w:rFonts w:ascii="Times New Roman" w:hAnsi="Times New Roman"/>
          <w:color w:val="000000" w:themeColor="text1"/>
          <w:sz w:val="24"/>
        </w:rPr>
        <w:t xml:space="preserve">expected to last 18 months, </w:t>
      </w:r>
      <w:r w:rsidRPr="00586883">
        <w:rPr>
          <w:rFonts w:ascii="Times New Roman" w:hAnsi="Times New Roman"/>
          <w:color w:val="000000" w:themeColor="text1"/>
          <w:sz w:val="24"/>
        </w:rPr>
        <w:t>after which the building will be rehabilitated as a traditional public bath.</w:t>
      </w:r>
      <w:r w:rsidR="00D36749" w:rsidRPr="00586883">
        <w:rPr>
          <w:rFonts w:ascii="Times New Roman" w:hAnsi="Times New Roman"/>
          <w:color w:val="000000" w:themeColor="text1"/>
          <w:sz w:val="24"/>
        </w:rPr>
        <w:t xml:space="preserve">  </w:t>
      </w:r>
      <w:r w:rsidRPr="00586883">
        <w:rPr>
          <w:rFonts w:ascii="Times New Roman" w:hAnsi="Times New Roman"/>
          <w:color w:val="000000" w:themeColor="text1"/>
          <w:sz w:val="24"/>
        </w:rPr>
        <w:t>The Governments of Iraq and the United States are joi</w:t>
      </w:r>
      <w:r w:rsidR="00D36749" w:rsidRPr="00586883">
        <w:rPr>
          <w:rFonts w:ascii="Times New Roman" w:hAnsi="Times New Roman"/>
          <w:color w:val="000000" w:themeColor="text1"/>
          <w:sz w:val="24"/>
        </w:rPr>
        <w:t>ntly committed through the U.S.</w:t>
      </w:r>
      <w:r w:rsidRPr="00586883">
        <w:rPr>
          <w:rFonts w:ascii="Times New Roman" w:hAnsi="Times New Roman"/>
          <w:color w:val="000000" w:themeColor="text1"/>
          <w:sz w:val="24"/>
        </w:rPr>
        <w:t>-Iraq Strategic Framework Agreement to the establishment of affiliations between Iraqi and U.S. institutions to p</w:t>
      </w:r>
      <w:r w:rsidR="00D36749" w:rsidRPr="00586883">
        <w:rPr>
          <w:rFonts w:ascii="Times New Roman" w:hAnsi="Times New Roman"/>
          <w:color w:val="000000" w:themeColor="text1"/>
          <w:sz w:val="24"/>
        </w:rPr>
        <w:t xml:space="preserve">rotect Iraqi Cultural Heritage. </w:t>
      </w:r>
    </w:p>
    <w:p w:rsidR="0077119C" w:rsidRPr="00714164" w:rsidRDefault="00D36749" w:rsidP="00586883">
      <w:pPr>
        <w:pStyle w:val="NoSpacing"/>
        <w:rPr>
          <w:rFonts w:ascii="Times New Roman" w:eastAsia="Calibri" w:hAnsi="Times New Roman"/>
          <w:bCs/>
          <w:color w:val="auto"/>
          <w:sz w:val="28"/>
          <w:szCs w:val="28"/>
        </w:rPr>
      </w:pPr>
      <w:r w:rsidRPr="00586883">
        <w:rPr>
          <w:rFonts w:ascii="Times New Roman" w:hAnsi="Times New Roman"/>
          <w:color w:val="000000" w:themeColor="text1"/>
          <w:sz w:val="24"/>
        </w:rPr>
        <w:t>Subject to the availability of funds, the Embassy expects to award one award for up to $500,000 to carry out conservation, restoration and rehabilitation of the building, and prepare it for future rehabilitation and adaptive re-use</w:t>
      </w:r>
      <w:r w:rsidRPr="00714164">
        <w:rPr>
          <w:rFonts w:ascii="Times New Roman" w:eastAsia="Calibri" w:hAnsi="Times New Roman"/>
          <w:bCs/>
          <w:color w:val="auto"/>
          <w:sz w:val="28"/>
          <w:szCs w:val="28"/>
        </w:rPr>
        <w:t>.</w:t>
      </w:r>
    </w:p>
    <w:p w:rsidR="00C15C76" w:rsidRPr="00FA340D" w:rsidRDefault="00C15C76" w:rsidP="00E905AF">
      <w:pPr>
        <w:pStyle w:val="NoSpacing"/>
        <w:rPr>
          <w:rFonts w:ascii="Times New Roman" w:hAnsi="Times New Roman"/>
          <w:color w:val="000000" w:themeColor="text1"/>
          <w:sz w:val="24"/>
        </w:rPr>
      </w:pPr>
    </w:p>
    <w:p w:rsidR="00C15C76" w:rsidRPr="00370729" w:rsidRDefault="00C15C76" w:rsidP="00C15C76">
      <w:pPr>
        <w:pStyle w:val="NoSpacing"/>
        <w:rPr>
          <w:rFonts w:ascii="Times New Roman" w:hAnsi="Times New Roman"/>
          <w:color w:val="000000" w:themeColor="text1"/>
          <w:sz w:val="24"/>
        </w:rPr>
      </w:pPr>
      <w:r w:rsidRPr="00775DB6">
        <w:rPr>
          <w:rFonts w:ascii="Times New Roman" w:hAnsi="Times New Roman"/>
          <w:color w:val="000000" w:themeColor="text1"/>
          <w:sz w:val="24"/>
        </w:rPr>
        <w:t xml:space="preserve">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w:t>
      </w:r>
      <w:r w:rsidRPr="00370729">
        <w:rPr>
          <w:rFonts w:ascii="Times New Roman" w:hAnsi="Times New Roman"/>
          <w:color w:val="000000" w:themeColor="text1"/>
          <w:sz w:val="24"/>
        </w:rPr>
        <w:t>peaceful relations between the United States and other countries of the world.”</w:t>
      </w:r>
    </w:p>
    <w:p w:rsidR="00E905AF" w:rsidRPr="00FA340D" w:rsidRDefault="00E905AF" w:rsidP="00C15C76">
      <w:pPr>
        <w:pStyle w:val="NoSpacing"/>
        <w:rPr>
          <w:rFonts w:ascii="Times New Roman" w:hAnsi="Times New Roman"/>
          <w:color w:val="000000" w:themeColor="text1"/>
          <w:sz w:val="24"/>
        </w:rPr>
      </w:pPr>
    </w:p>
    <w:p w:rsidR="00DD3717" w:rsidRDefault="00DD3717" w:rsidP="00E905AF">
      <w:pPr>
        <w:pStyle w:val="NoSpacing"/>
        <w:rPr>
          <w:rFonts w:ascii="Times New Roman" w:hAnsi="Times New Roman"/>
          <w:b/>
          <w:color w:val="000000" w:themeColor="text1"/>
          <w:sz w:val="24"/>
        </w:rPr>
      </w:pPr>
    </w:p>
    <w:p w:rsidR="00DD3717" w:rsidRDefault="00DD3717" w:rsidP="00E905AF">
      <w:pPr>
        <w:pStyle w:val="NoSpacing"/>
        <w:rPr>
          <w:rFonts w:ascii="Times New Roman" w:hAnsi="Times New Roman"/>
          <w:b/>
          <w:color w:val="000000" w:themeColor="text1"/>
          <w:sz w:val="24"/>
        </w:rPr>
      </w:pPr>
    </w:p>
    <w:p w:rsidR="00C15C76" w:rsidRDefault="00A12049" w:rsidP="00586883">
      <w:pPr>
        <w:pStyle w:val="NoSpacing"/>
        <w:numPr>
          <w:ilvl w:val="0"/>
          <w:numId w:val="12"/>
        </w:numPr>
        <w:rPr>
          <w:rFonts w:ascii="Times New Roman" w:hAnsi="Times New Roman"/>
          <w:b/>
          <w:color w:val="000000" w:themeColor="text1"/>
          <w:sz w:val="24"/>
        </w:rPr>
      </w:pPr>
      <w:r w:rsidRPr="00272381">
        <w:rPr>
          <w:rFonts w:ascii="Times New Roman" w:hAnsi="Times New Roman"/>
          <w:b/>
          <w:color w:val="000000" w:themeColor="text1"/>
          <w:sz w:val="24"/>
        </w:rPr>
        <w:t>PROGRAM DESCRIPTION</w:t>
      </w:r>
      <w:r w:rsidR="00586883">
        <w:rPr>
          <w:rFonts w:ascii="Times New Roman" w:hAnsi="Times New Roman"/>
          <w:b/>
          <w:color w:val="000000" w:themeColor="text1"/>
          <w:sz w:val="24"/>
        </w:rPr>
        <w:t xml:space="preserve">: </w:t>
      </w:r>
    </w:p>
    <w:p w:rsidR="00D36749" w:rsidRPr="00586883" w:rsidRDefault="00D36749" w:rsidP="005106C7">
      <w:pPr>
        <w:pStyle w:val="NoSpacing"/>
        <w:rPr>
          <w:rFonts w:ascii="Times New Roman" w:hAnsi="Times New Roman"/>
          <w:color w:val="000000" w:themeColor="text1"/>
          <w:sz w:val="24"/>
        </w:rPr>
      </w:pPr>
    </w:p>
    <w:p w:rsidR="00B616DC" w:rsidRPr="00586883" w:rsidRDefault="00D36749" w:rsidP="00586883">
      <w:pPr>
        <w:pStyle w:val="NoSpacing"/>
        <w:rPr>
          <w:rFonts w:ascii="Times New Roman" w:hAnsi="Times New Roman"/>
          <w:color w:val="000000" w:themeColor="text1"/>
          <w:sz w:val="24"/>
        </w:rPr>
      </w:pPr>
      <w:r w:rsidRPr="00586883">
        <w:rPr>
          <w:rFonts w:ascii="Times New Roman" w:hAnsi="Times New Roman"/>
          <w:color w:val="000000" w:themeColor="text1"/>
          <w:sz w:val="24"/>
        </w:rPr>
        <w:t xml:space="preserve">The Hammam (public bath) of the </w:t>
      </w:r>
      <w:r w:rsidR="00B616DC" w:rsidRPr="00586883">
        <w:rPr>
          <w:rFonts w:ascii="Times New Roman" w:hAnsi="Times New Roman"/>
          <w:color w:val="000000" w:themeColor="text1"/>
          <w:sz w:val="24"/>
        </w:rPr>
        <w:t xml:space="preserve">Erbil </w:t>
      </w:r>
      <w:r w:rsidRPr="00586883">
        <w:rPr>
          <w:rFonts w:ascii="Times New Roman" w:hAnsi="Times New Roman"/>
          <w:color w:val="000000" w:themeColor="text1"/>
          <w:sz w:val="24"/>
        </w:rPr>
        <w:t xml:space="preserve">Citadel </w:t>
      </w:r>
      <w:r w:rsidR="00B616DC" w:rsidRPr="00586883">
        <w:rPr>
          <w:rFonts w:ascii="Times New Roman" w:hAnsi="Times New Roman"/>
          <w:color w:val="000000" w:themeColor="text1"/>
          <w:sz w:val="24"/>
        </w:rPr>
        <w:t xml:space="preserve">is the </w:t>
      </w:r>
      <w:r w:rsidRPr="00586883">
        <w:rPr>
          <w:rFonts w:ascii="Times New Roman" w:hAnsi="Times New Roman"/>
          <w:color w:val="000000" w:themeColor="text1"/>
          <w:sz w:val="24"/>
        </w:rPr>
        <w:t>only remaining historical and traditional public bath at the Citadel</w:t>
      </w:r>
      <w:r w:rsidR="00B616DC" w:rsidRPr="00586883">
        <w:rPr>
          <w:rFonts w:ascii="Times New Roman" w:hAnsi="Times New Roman"/>
          <w:color w:val="000000" w:themeColor="text1"/>
          <w:sz w:val="24"/>
        </w:rPr>
        <w:t xml:space="preserve"> complex</w:t>
      </w:r>
      <w:r w:rsidRPr="00586883">
        <w:rPr>
          <w:rFonts w:ascii="Times New Roman" w:hAnsi="Times New Roman"/>
          <w:color w:val="000000" w:themeColor="text1"/>
          <w:sz w:val="24"/>
        </w:rPr>
        <w:t xml:space="preserve">. </w:t>
      </w:r>
      <w:r w:rsidR="00B616DC" w:rsidRPr="00586883">
        <w:rPr>
          <w:rFonts w:ascii="Times New Roman" w:hAnsi="Times New Roman"/>
          <w:color w:val="000000" w:themeColor="text1"/>
          <w:sz w:val="24"/>
        </w:rPr>
        <w:t xml:space="preserve"> </w:t>
      </w:r>
      <w:r w:rsidRPr="00586883">
        <w:rPr>
          <w:rFonts w:ascii="Times New Roman" w:hAnsi="Times New Roman"/>
          <w:color w:val="000000" w:themeColor="text1"/>
          <w:sz w:val="24"/>
        </w:rPr>
        <w:t>Its history goes back to 1775 when it was built by Qasim Agha Abdulla Agha, a well-known civil governor of Erbil.</w:t>
      </w:r>
      <w:r w:rsidR="00B616DC" w:rsidRPr="00586883">
        <w:rPr>
          <w:rFonts w:ascii="Times New Roman" w:hAnsi="Times New Roman"/>
          <w:color w:val="000000" w:themeColor="text1"/>
          <w:sz w:val="24"/>
        </w:rPr>
        <w:t xml:space="preserve">  It</w:t>
      </w:r>
      <w:r w:rsidRPr="00586883">
        <w:rPr>
          <w:rFonts w:ascii="Times New Roman" w:hAnsi="Times New Roman"/>
          <w:color w:val="000000" w:themeColor="text1"/>
          <w:sz w:val="24"/>
        </w:rPr>
        <w:t xml:space="preserve"> </w:t>
      </w:r>
      <w:r w:rsidR="00B616DC" w:rsidRPr="00586883">
        <w:rPr>
          <w:rFonts w:ascii="Times New Roman" w:hAnsi="Times New Roman"/>
          <w:color w:val="000000" w:themeColor="text1"/>
          <w:sz w:val="24"/>
        </w:rPr>
        <w:t xml:space="preserve">historically </w:t>
      </w:r>
      <w:r w:rsidRPr="00586883">
        <w:rPr>
          <w:rFonts w:ascii="Times New Roman" w:hAnsi="Times New Roman"/>
          <w:color w:val="000000" w:themeColor="text1"/>
          <w:sz w:val="24"/>
        </w:rPr>
        <w:t xml:space="preserve">was </w:t>
      </w:r>
      <w:r w:rsidR="00B616DC" w:rsidRPr="00586883">
        <w:rPr>
          <w:rFonts w:ascii="Times New Roman" w:hAnsi="Times New Roman"/>
          <w:color w:val="000000" w:themeColor="text1"/>
          <w:sz w:val="24"/>
        </w:rPr>
        <w:t>the only place that</w:t>
      </w:r>
      <w:r w:rsidRPr="00586883">
        <w:rPr>
          <w:rFonts w:ascii="Times New Roman" w:hAnsi="Times New Roman"/>
          <w:color w:val="000000" w:themeColor="text1"/>
          <w:sz w:val="24"/>
        </w:rPr>
        <w:t xml:space="preserve"> provided hot baths for the local population, </w:t>
      </w:r>
      <w:r w:rsidR="00B616DC" w:rsidRPr="00586883">
        <w:rPr>
          <w:rFonts w:ascii="Times New Roman" w:hAnsi="Times New Roman"/>
          <w:color w:val="000000" w:themeColor="text1"/>
          <w:sz w:val="24"/>
        </w:rPr>
        <w:t xml:space="preserve">and served as a conduit </w:t>
      </w:r>
      <w:r w:rsidRPr="00586883">
        <w:rPr>
          <w:rFonts w:ascii="Times New Roman" w:hAnsi="Times New Roman"/>
          <w:color w:val="000000" w:themeColor="text1"/>
          <w:sz w:val="24"/>
        </w:rPr>
        <w:t>for social gathering</w:t>
      </w:r>
      <w:r w:rsidR="00B616DC" w:rsidRPr="00586883">
        <w:rPr>
          <w:rFonts w:ascii="Times New Roman" w:hAnsi="Times New Roman"/>
          <w:color w:val="000000" w:themeColor="text1"/>
          <w:sz w:val="24"/>
        </w:rPr>
        <w:t>s,</w:t>
      </w:r>
    </w:p>
    <w:p w:rsidR="00B972A9" w:rsidRPr="00586883" w:rsidRDefault="00B972A9" w:rsidP="00586883">
      <w:pPr>
        <w:pStyle w:val="NoSpacing"/>
        <w:rPr>
          <w:rFonts w:ascii="Times New Roman" w:hAnsi="Times New Roman"/>
          <w:color w:val="000000" w:themeColor="text1"/>
          <w:sz w:val="24"/>
        </w:rPr>
      </w:pPr>
    </w:p>
    <w:p w:rsidR="00B616DC" w:rsidRPr="00586883" w:rsidRDefault="00D8137B" w:rsidP="00586883">
      <w:pPr>
        <w:pStyle w:val="NoSpacing"/>
        <w:rPr>
          <w:rFonts w:ascii="Times New Roman" w:hAnsi="Times New Roman"/>
          <w:color w:val="000000" w:themeColor="text1"/>
          <w:sz w:val="24"/>
        </w:rPr>
      </w:pPr>
      <w:r w:rsidRPr="00586883">
        <w:rPr>
          <w:rFonts w:ascii="Times New Roman" w:hAnsi="Times New Roman"/>
          <w:color w:val="000000" w:themeColor="text1"/>
          <w:sz w:val="24"/>
        </w:rPr>
        <w:t>The proposed project should include carrying out conservation</w:t>
      </w:r>
      <w:r w:rsidR="00B972A9" w:rsidRPr="00586883">
        <w:rPr>
          <w:rFonts w:ascii="Times New Roman" w:hAnsi="Times New Roman"/>
          <w:color w:val="000000" w:themeColor="text1"/>
          <w:sz w:val="24"/>
        </w:rPr>
        <w:t xml:space="preserve"> and </w:t>
      </w:r>
      <w:r w:rsidRPr="00586883">
        <w:rPr>
          <w:rFonts w:ascii="Times New Roman" w:hAnsi="Times New Roman"/>
          <w:color w:val="000000" w:themeColor="text1"/>
          <w:sz w:val="24"/>
        </w:rPr>
        <w:t>restoration</w:t>
      </w:r>
      <w:r w:rsidR="00B972A9" w:rsidRPr="00586883">
        <w:rPr>
          <w:rFonts w:ascii="Times New Roman" w:hAnsi="Times New Roman"/>
          <w:color w:val="000000" w:themeColor="text1"/>
          <w:sz w:val="24"/>
        </w:rPr>
        <w:t xml:space="preserve"> </w:t>
      </w:r>
      <w:r w:rsidRPr="00586883">
        <w:rPr>
          <w:rFonts w:ascii="Times New Roman" w:hAnsi="Times New Roman"/>
          <w:color w:val="000000" w:themeColor="text1"/>
          <w:sz w:val="24"/>
        </w:rPr>
        <w:t>of the historical and traditional Hammam</w:t>
      </w:r>
      <w:r w:rsidR="00B972A9" w:rsidRPr="00586883">
        <w:rPr>
          <w:rFonts w:ascii="Times New Roman" w:hAnsi="Times New Roman"/>
          <w:color w:val="000000" w:themeColor="text1"/>
          <w:sz w:val="24"/>
        </w:rPr>
        <w:t>, as well as</w:t>
      </w:r>
      <w:r w:rsidRPr="00586883">
        <w:rPr>
          <w:rFonts w:ascii="Times New Roman" w:hAnsi="Times New Roman"/>
          <w:color w:val="000000" w:themeColor="text1"/>
          <w:sz w:val="24"/>
        </w:rPr>
        <w:t xml:space="preserve"> preparing it for future rehabilitation and adaptive re-use as a traditional public bath with a reviving </w:t>
      </w:r>
      <w:r w:rsidR="00B972A9" w:rsidRPr="00586883">
        <w:rPr>
          <w:rFonts w:ascii="Times New Roman" w:hAnsi="Times New Roman"/>
          <w:color w:val="000000" w:themeColor="text1"/>
          <w:sz w:val="24"/>
        </w:rPr>
        <w:t xml:space="preserve">traditional practice of bathing.  </w:t>
      </w:r>
      <w:r w:rsidRPr="00586883">
        <w:rPr>
          <w:rFonts w:ascii="Times New Roman" w:hAnsi="Times New Roman"/>
          <w:color w:val="000000" w:themeColor="text1"/>
          <w:sz w:val="24"/>
        </w:rPr>
        <w:t>The conservation approach of the project should ensure the preservation of building's typology and layout in addition to its architectural features, while respecting all historical additions and transformations</w:t>
      </w:r>
      <w:r w:rsidR="00B972A9" w:rsidRPr="00586883">
        <w:rPr>
          <w:rFonts w:ascii="Times New Roman" w:hAnsi="Times New Roman"/>
          <w:color w:val="000000" w:themeColor="text1"/>
          <w:sz w:val="24"/>
        </w:rPr>
        <w:t>.</w:t>
      </w:r>
    </w:p>
    <w:p w:rsidR="00B972A9" w:rsidRPr="00586883" w:rsidRDefault="00B972A9" w:rsidP="00586883">
      <w:pPr>
        <w:pStyle w:val="NoSpacing"/>
        <w:rPr>
          <w:rFonts w:ascii="Times New Roman" w:hAnsi="Times New Roman"/>
          <w:color w:val="000000" w:themeColor="text1"/>
          <w:sz w:val="24"/>
        </w:rPr>
      </w:pPr>
    </w:p>
    <w:p w:rsidR="00B616DC" w:rsidRPr="00586883" w:rsidRDefault="00B616DC" w:rsidP="00586883">
      <w:pPr>
        <w:pStyle w:val="NoSpacing"/>
        <w:rPr>
          <w:rFonts w:ascii="Times New Roman" w:hAnsi="Times New Roman"/>
          <w:color w:val="000000" w:themeColor="text1"/>
          <w:sz w:val="24"/>
        </w:rPr>
      </w:pPr>
      <w:r w:rsidRPr="00586883">
        <w:rPr>
          <w:rFonts w:ascii="Times New Roman" w:hAnsi="Times New Roman"/>
          <w:color w:val="000000" w:themeColor="text1"/>
          <w:sz w:val="24"/>
        </w:rPr>
        <w:t>Awardee’s Role – Project Activities:</w:t>
      </w:r>
    </w:p>
    <w:p w:rsidR="00D36749" w:rsidRPr="00586883" w:rsidRDefault="00D36749" w:rsidP="005106C7">
      <w:pPr>
        <w:pStyle w:val="NoSpacing"/>
        <w:rPr>
          <w:rFonts w:ascii="Times New Roman" w:hAnsi="Times New Roman"/>
          <w:color w:val="000000" w:themeColor="text1"/>
          <w:sz w:val="24"/>
        </w:rPr>
      </w:pPr>
    </w:p>
    <w:p w:rsidR="00D8137B" w:rsidRPr="00586883" w:rsidRDefault="00D8137B" w:rsidP="00D8137B">
      <w:pPr>
        <w:pStyle w:val="NoSpacing"/>
        <w:rPr>
          <w:rFonts w:ascii="Times New Roman" w:hAnsi="Times New Roman"/>
          <w:color w:val="000000" w:themeColor="text1"/>
          <w:sz w:val="24"/>
        </w:rPr>
      </w:pPr>
      <w:r w:rsidRPr="00586883">
        <w:rPr>
          <w:rFonts w:ascii="Times New Roman" w:hAnsi="Times New Roman"/>
          <w:color w:val="000000" w:themeColor="text1"/>
          <w:sz w:val="24"/>
        </w:rPr>
        <w:t xml:space="preserve">The awardee must demonstrate the capacity to work effectively with the High Commission for Erbil Citadel Revitalization (HCECR), which will be working on restoring the building for re-use and for the benefit of the community and the World Heritage Site.  </w:t>
      </w:r>
    </w:p>
    <w:p w:rsidR="00D8137B" w:rsidRPr="00586883" w:rsidRDefault="00D8137B" w:rsidP="00D8137B">
      <w:pPr>
        <w:pStyle w:val="NoSpacing"/>
        <w:rPr>
          <w:rFonts w:ascii="Times New Roman" w:hAnsi="Times New Roman"/>
          <w:color w:val="000000" w:themeColor="text1"/>
          <w:sz w:val="24"/>
        </w:rPr>
      </w:pPr>
    </w:p>
    <w:p w:rsidR="00D8137B" w:rsidRPr="00586883" w:rsidRDefault="00D8137B" w:rsidP="00D8137B">
      <w:pPr>
        <w:pStyle w:val="NoSpacing"/>
        <w:rPr>
          <w:rFonts w:ascii="Times New Roman" w:hAnsi="Times New Roman"/>
          <w:color w:val="000000" w:themeColor="text1"/>
          <w:sz w:val="24"/>
        </w:rPr>
      </w:pPr>
      <w:r w:rsidRPr="00586883">
        <w:rPr>
          <w:rFonts w:ascii="Times New Roman" w:hAnsi="Times New Roman"/>
          <w:color w:val="000000" w:themeColor="text1"/>
          <w:sz w:val="24"/>
        </w:rPr>
        <w:t xml:space="preserve">The primary role of the awardee would be assist the HCECR in procuring materials needed to restore the building.  In the event the materials are unavailable locally, the awardee would assist in procuring and importing the items into Iraq for the project.  Also, the awardee would assist the HCECR in facilitating visits by subject matter experts where needed for consultation on the restoration project.  Security logistics are handled directly by the HCECR, and are not needed from the awardee.  </w:t>
      </w:r>
    </w:p>
    <w:p w:rsidR="005106C7" w:rsidRPr="00586883" w:rsidRDefault="005106C7" w:rsidP="005106C7">
      <w:pPr>
        <w:pStyle w:val="NoSpacing"/>
        <w:rPr>
          <w:rFonts w:ascii="Times New Roman" w:hAnsi="Times New Roman"/>
          <w:color w:val="000000" w:themeColor="text1"/>
          <w:sz w:val="24"/>
        </w:rPr>
      </w:pPr>
    </w:p>
    <w:p w:rsidR="00DD3717" w:rsidRPr="00586883" w:rsidRDefault="00DD3717" w:rsidP="00DD3717">
      <w:pPr>
        <w:pStyle w:val="NoSpacing"/>
        <w:rPr>
          <w:rFonts w:ascii="Times New Roman" w:hAnsi="Times New Roman"/>
          <w:color w:val="000000" w:themeColor="text1"/>
          <w:sz w:val="24"/>
        </w:rPr>
      </w:pPr>
      <w:r w:rsidRPr="00586883">
        <w:rPr>
          <w:rFonts w:ascii="Times New Roman" w:hAnsi="Times New Roman"/>
          <w:color w:val="000000" w:themeColor="text1"/>
          <w:sz w:val="24"/>
        </w:rPr>
        <w:lastRenderedPageBreak/>
        <w:t>The project would provide an opportunity for the HCECR's senior staff to maintain and expand their practice, skills, and knowledge; as well as provide an opportunity for junior staff and students to conduct on the job training and share their skills related to conservation methods and techniques.</w:t>
      </w:r>
    </w:p>
    <w:p w:rsidR="00A12049" w:rsidRPr="00FA340D" w:rsidRDefault="00A12049" w:rsidP="00E905AF">
      <w:pPr>
        <w:pStyle w:val="NoSpacing"/>
        <w:rPr>
          <w:rFonts w:ascii="Times New Roman" w:hAnsi="Times New Roman"/>
          <w:color w:val="000000" w:themeColor="text1"/>
          <w:sz w:val="24"/>
        </w:rPr>
      </w:pPr>
    </w:p>
    <w:p w:rsidR="00586883" w:rsidRDefault="00586883" w:rsidP="00586883">
      <w:pPr>
        <w:pStyle w:val="NoSpacing"/>
        <w:numPr>
          <w:ilvl w:val="0"/>
          <w:numId w:val="12"/>
        </w:numPr>
        <w:rPr>
          <w:rFonts w:ascii="Times New Roman" w:hAnsi="Times New Roman"/>
          <w:b/>
          <w:color w:val="000000" w:themeColor="text1"/>
          <w:sz w:val="24"/>
        </w:rPr>
      </w:pPr>
      <w:r w:rsidRPr="005E2BB9">
        <w:rPr>
          <w:rFonts w:ascii="Times New Roman" w:hAnsi="Times New Roman"/>
          <w:b/>
          <w:color w:val="000000" w:themeColor="text1"/>
          <w:sz w:val="24"/>
        </w:rPr>
        <w:t>Federal Award Information</w:t>
      </w:r>
      <w:r>
        <w:rPr>
          <w:rFonts w:ascii="Times New Roman" w:hAnsi="Times New Roman"/>
          <w:b/>
          <w:color w:val="000000" w:themeColor="text1"/>
          <w:sz w:val="24"/>
        </w:rPr>
        <w:t xml:space="preserve">: </w:t>
      </w:r>
    </w:p>
    <w:p w:rsidR="00586883" w:rsidRDefault="00586883" w:rsidP="00586883">
      <w:pPr>
        <w:pStyle w:val="NoSpacing"/>
        <w:rPr>
          <w:rFonts w:ascii="Times New Roman" w:hAnsi="Times New Roman"/>
          <w:b/>
          <w:color w:val="000000" w:themeColor="text1"/>
          <w:sz w:val="24"/>
        </w:rPr>
      </w:pPr>
    </w:p>
    <w:p w:rsidR="00586883" w:rsidRPr="00586883" w:rsidRDefault="00586883" w:rsidP="00586883">
      <w:pPr>
        <w:pStyle w:val="NoSpacing"/>
        <w:rPr>
          <w:rFonts w:ascii="Times New Roman" w:hAnsi="Times New Roman"/>
          <w:bCs/>
          <w:color w:val="000000" w:themeColor="text1"/>
          <w:sz w:val="24"/>
        </w:rPr>
      </w:pPr>
      <w:r w:rsidRPr="005E2BB9">
        <w:rPr>
          <w:rFonts w:ascii="Times New Roman" w:hAnsi="Times New Roman"/>
          <w:b/>
          <w:color w:val="000000" w:themeColor="text1"/>
          <w:sz w:val="24"/>
          <w:u w:val="single"/>
        </w:rPr>
        <w:t>Type of Award</w:t>
      </w:r>
      <w:r w:rsidRPr="005E2BB9">
        <w:rPr>
          <w:rFonts w:ascii="Times New Roman" w:hAnsi="Times New Roman"/>
          <w:b/>
          <w:color w:val="000000" w:themeColor="text1"/>
          <w:sz w:val="24"/>
        </w:rPr>
        <w:t xml:space="preserve">: </w:t>
      </w:r>
      <w:r>
        <w:rPr>
          <w:rFonts w:ascii="Times New Roman" w:hAnsi="Times New Roman"/>
          <w:bCs/>
          <w:color w:val="000000" w:themeColor="text1"/>
          <w:sz w:val="24"/>
        </w:rPr>
        <w:t xml:space="preserve">Grant </w:t>
      </w:r>
    </w:p>
    <w:p w:rsidR="00586883" w:rsidRPr="00586883" w:rsidRDefault="00586883" w:rsidP="00586883">
      <w:pPr>
        <w:pStyle w:val="NoSpacing"/>
        <w:rPr>
          <w:rFonts w:ascii="Times New Roman" w:hAnsi="Times New Roman"/>
          <w:bCs/>
          <w:i/>
          <w:color w:val="000000" w:themeColor="text1"/>
          <w:sz w:val="24"/>
        </w:rPr>
      </w:pPr>
      <w:r w:rsidRPr="005E2BB9">
        <w:rPr>
          <w:rFonts w:ascii="Times New Roman" w:hAnsi="Times New Roman"/>
          <w:b/>
          <w:color w:val="000000" w:themeColor="text1"/>
          <w:sz w:val="24"/>
          <w:u w:val="single"/>
        </w:rPr>
        <w:t>Approximate Total Funding</w:t>
      </w:r>
      <w:r w:rsidRPr="005E2BB9">
        <w:rPr>
          <w:rFonts w:ascii="Times New Roman" w:hAnsi="Times New Roman"/>
          <w:b/>
          <w:color w:val="000000" w:themeColor="text1"/>
          <w:sz w:val="24"/>
        </w:rPr>
        <w:t xml:space="preserve">: </w:t>
      </w:r>
      <w:r>
        <w:rPr>
          <w:rFonts w:ascii="Times New Roman" w:hAnsi="Times New Roman"/>
          <w:bCs/>
          <w:color w:val="000000" w:themeColor="text1"/>
          <w:sz w:val="24"/>
        </w:rPr>
        <w:t>$500</w:t>
      </w:r>
      <w:r w:rsidRPr="006C6473">
        <w:rPr>
          <w:rFonts w:ascii="Times New Roman" w:hAnsi="Times New Roman"/>
          <w:bCs/>
          <w:color w:val="000000" w:themeColor="text1"/>
          <w:sz w:val="24"/>
        </w:rPr>
        <w:t>,000, pending availability of funds</w:t>
      </w:r>
    </w:p>
    <w:p w:rsidR="00586883" w:rsidRPr="005E2BB9" w:rsidRDefault="00586883" w:rsidP="00586883">
      <w:pPr>
        <w:pStyle w:val="NoSpacing"/>
        <w:rPr>
          <w:rFonts w:ascii="Times New Roman" w:hAnsi="Times New Roman"/>
          <w:b/>
          <w:color w:val="000000" w:themeColor="text1"/>
          <w:sz w:val="24"/>
          <w:u w:val="single"/>
        </w:rPr>
      </w:pPr>
      <w:r w:rsidRPr="005E2BB9">
        <w:rPr>
          <w:rFonts w:ascii="Times New Roman" w:hAnsi="Times New Roman"/>
          <w:b/>
          <w:color w:val="000000" w:themeColor="text1"/>
          <w:sz w:val="24"/>
          <w:u w:val="single"/>
        </w:rPr>
        <w:t>Approximate Number of Awards</w:t>
      </w:r>
      <w:r w:rsidRPr="005E2BB9">
        <w:rPr>
          <w:rFonts w:ascii="Times New Roman" w:hAnsi="Times New Roman"/>
          <w:b/>
          <w:color w:val="000000" w:themeColor="text1"/>
          <w:sz w:val="24"/>
        </w:rPr>
        <w:t xml:space="preserve">:  </w:t>
      </w:r>
      <w:r w:rsidRPr="006C6473">
        <w:rPr>
          <w:rFonts w:ascii="Times New Roman" w:hAnsi="Times New Roman"/>
          <w:bCs/>
          <w:color w:val="000000" w:themeColor="text1"/>
          <w:sz w:val="24"/>
        </w:rPr>
        <w:t>One</w:t>
      </w:r>
    </w:p>
    <w:p w:rsidR="00586883" w:rsidRPr="005E2BB9" w:rsidRDefault="00586883" w:rsidP="00586883">
      <w:pPr>
        <w:pStyle w:val="NoSpacing"/>
        <w:rPr>
          <w:rFonts w:ascii="Times New Roman" w:hAnsi="Times New Roman"/>
          <w:b/>
          <w:color w:val="000000" w:themeColor="text1"/>
          <w:sz w:val="24"/>
        </w:rPr>
      </w:pPr>
    </w:p>
    <w:p w:rsidR="00586883" w:rsidRPr="008E04B9" w:rsidRDefault="00586883" w:rsidP="00586883">
      <w:pPr>
        <w:pStyle w:val="NoSpacing"/>
        <w:rPr>
          <w:rFonts w:ascii="Times New Roman" w:hAnsi="Times New Roman"/>
          <w:b/>
          <w:color w:val="000000" w:themeColor="text1"/>
          <w:sz w:val="24"/>
        </w:rPr>
      </w:pPr>
      <w:r w:rsidRPr="008E04B9">
        <w:rPr>
          <w:rFonts w:ascii="Times New Roman" w:hAnsi="Times New Roman"/>
          <w:b/>
          <w:color w:val="000000" w:themeColor="text1"/>
          <w:sz w:val="24"/>
          <w:u w:val="single"/>
        </w:rPr>
        <w:t>Anticipated Award Date</w:t>
      </w:r>
      <w:r w:rsidRPr="008E04B9">
        <w:rPr>
          <w:rFonts w:ascii="Times New Roman" w:hAnsi="Times New Roman"/>
          <w:b/>
          <w:color w:val="000000" w:themeColor="text1"/>
          <w:sz w:val="24"/>
        </w:rPr>
        <w:t xml:space="preserve">:  </w:t>
      </w:r>
      <w:r>
        <w:rPr>
          <w:rFonts w:ascii="Times New Roman" w:hAnsi="Times New Roman"/>
          <w:bCs/>
          <w:color w:val="000000" w:themeColor="text1"/>
          <w:sz w:val="24"/>
        </w:rPr>
        <w:t>May 1, 2018</w:t>
      </w:r>
      <w:r w:rsidRPr="008E04B9">
        <w:rPr>
          <w:rFonts w:ascii="Times New Roman" w:hAnsi="Times New Roman"/>
          <w:b/>
          <w:color w:val="000000" w:themeColor="text1"/>
          <w:sz w:val="24"/>
        </w:rPr>
        <w:t xml:space="preserve"> </w:t>
      </w:r>
    </w:p>
    <w:p w:rsidR="00586883" w:rsidRPr="006C6473" w:rsidRDefault="00586883" w:rsidP="00586883">
      <w:pPr>
        <w:pStyle w:val="NoSpacing"/>
        <w:rPr>
          <w:rFonts w:ascii="Times New Roman" w:hAnsi="Times New Roman"/>
          <w:bCs/>
          <w:color w:val="000000" w:themeColor="text1"/>
          <w:sz w:val="24"/>
        </w:rPr>
      </w:pPr>
      <w:r w:rsidRPr="008E04B9">
        <w:rPr>
          <w:rFonts w:ascii="Times New Roman" w:hAnsi="Times New Roman"/>
          <w:b/>
          <w:color w:val="000000" w:themeColor="text1"/>
          <w:sz w:val="24"/>
          <w:u w:val="single"/>
        </w:rPr>
        <w:t>Anticipated Project Completion Date</w:t>
      </w:r>
      <w:r w:rsidRPr="008E04B9">
        <w:rPr>
          <w:rFonts w:ascii="Times New Roman" w:hAnsi="Times New Roman"/>
          <w:b/>
          <w:color w:val="000000" w:themeColor="text1"/>
          <w:sz w:val="24"/>
        </w:rPr>
        <w:t xml:space="preserve">: </w:t>
      </w:r>
      <w:r w:rsidR="001260F0">
        <w:rPr>
          <w:rFonts w:ascii="Times New Roman" w:hAnsi="Times New Roman"/>
          <w:bCs/>
          <w:color w:val="000000" w:themeColor="text1"/>
          <w:sz w:val="24"/>
        </w:rPr>
        <w:t>October</w:t>
      </w:r>
      <w:r>
        <w:rPr>
          <w:rFonts w:ascii="Times New Roman" w:hAnsi="Times New Roman"/>
          <w:bCs/>
          <w:color w:val="000000" w:themeColor="text1"/>
          <w:sz w:val="24"/>
        </w:rPr>
        <w:t xml:space="preserve"> 30</w:t>
      </w:r>
      <w:r w:rsidRPr="006C6473">
        <w:rPr>
          <w:rFonts w:ascii="Times New Roman" w:hAnsi="Times New Roman"/>
          <w:bCs/>
          <w:color w:val="000000" w:themeColor="text1"/>
          <w:sz w:val="24"/>
        </w:rPr>
        <w:t>, 201</w:t>
      </w:r>
      <w:r>
        <w:rPr>
          <w:rFonts w:ascii="Times New Roman" w:hAnsi="Times New Roman"/>
          <w:bCs/>
          <w:color w:val="000000" w:themeColor="text1"/>
          <w:sz w:val="24"/>
        </w:rPr>
        <w:t>9</w:t>
      </w: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Additional Information:</w:t>
      </w:r>
      <w:r w:rsidRPr="005E2BB9">
        <w:rPr>
          <w:rFonts w:ascii="Times New Roman" w:hAnsi="Times New Roman"/>
          <w:b/>
          <w:bCs/>
          <w:color w:val="000000" w:themeColor="text1"/>
          <w:sz w:val="24"/>
        </w:rPr>
        <w:t xml:space="preserve"> </w:t>
      </w:r>
      <w:r w:rsidRPr="008E04B9">
        <w:rPr>
          <w:rFonts w:ascii="Times New Roman" w:hAnsi="Times New Roman"/>
          <w:bCs/>
          <w:color w:val="000000" w:themeColor="text1"/>
          <w:sz w:val="24"/>
        </w:rPr>
        <w:t>Applicants' budget submissions should be realistic and reflect anticipated actual costs required to implement the program(s) and the varying costs specific to programming needs</w:t>
      </w:r>
      <w:r w:rsidRPr="005E2BB9">
        <w:rPr>
          <w:rFonts w:ascii="Times New Roman" w:hAnsi="Times New Roman"/>
          <w:b/>
          <w:color w:val="000000" w:themeColor="text1"/>
          <w:sz w:val="24"/>
        </w:rPr>
        <w:t>.</w:t>
      </w:r>
    </w:p>
    <w:p w:rsidR="00586883" w:rsidRPr="005E2BB9" w:rsidRDefault="00586883" w:rsidP="00586883">
      <w:pPr>
        <w:pStyle w:val="NoSpacing"/>
        <w:rPr>
          <w:rFonts w:ascii="Times New Roman" w:hAnsi="Times New Roman"/>
          <w:b/>
          <w:color w:val="000000" w:themeColor="text1"/>
          <w:sz w:val="24"/>
        </w:rPr>
      </w:pPr>
    </w:p>
    <w:p w:rsidR="00586883" w:rsidRDefault="00586883" w:rsidP="00586883">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The U.S. Embassy Baghdad Public Affairs Section reserves the right to award less or more than the funds described under circumstances deemed to be in the best interest of the U.S. government.</w:t>
      </w:r>
    </w:p>
    <w:p w:rsidR="00586883" w:rsidRDefault="00586883" w:rsidP="00586883">
      <w:pPr>
        <w:pStyle w:val="NoSpacing"/>
        <w:rPr>
          <w:rFonts w:ascii="Times New Roman" w:eastAsia="Calibri" w:hAnsi="Times New Roman"/>
          <w:color w:val="auto"/>
          <w:sz w:val="24"/>
        </w:rPr>
      </w:pPr>
    </w:p>
    <w:p w:rsidR="00586883" w:rsidRPr="00375B8F" w:rsidRDefault="00586883" w:rsidP="00586883">
      <w:pPr>
        <w:pStyle w:val="NoSpacing"/>
        <w:rPr>
          <w:rFonts w:ascii="Times New Roman" w:hAnsi="Times New Roman"/>
          <w:b/>
          <w:color w:val="000000" w:themeColor="text1"/>
          <w:sz w:val="24"/>
        </w:rPr>
      </w:pPr>
      <w:r w:rsidRPr="003954D4">
        <w:rPr>
          <w:rFonts w:ascii="Times New Roman" w:hAnsi="Times New Roman"/>
          <w:bCs/>
          <w:color w:val="000000" w:themeColor="text1"/>
          <w:sz w:val="24"/>
        </w:rPr>
        <w:t>Applications must be prepared and submitted using the Public Diplomacy Grants Program Application form, available on</w:t>
      </w:r>
      <w:r w:rsidRPr="00375B8F">
        <w:rPr>
          <w:rFonts w:ascii="Times New Roman" w:hAnsi="Times New Roman"/>
          <w:b/>
          <w:color w:val="000000" w:themeColor="text1"/>
          <w:sz w:val="24"/>
        </w:rPr>
        <w:t xml:space="preserve"> </w:t>
      </w:r>
      <w:hyperlink r:id="rId11" w:history="1">
        <w:r w:rsidRPr="00375B8F">
          <w:rPr>
            <w:rStyle w:val="Hyperlink"/>
            <w:rFonts w:ascii="Times New Roman" w:hAnsi="Times New Roman"/>
            <w:b/>
            <w:sz w:val="24"/>
          </w:rPr>
          <w:t>www.grants.gov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or by request from </w:t>
      </w:r>
      <w:hyperlink r:id="rId12"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Please submit questions and completed applications to </w:t>
      </w:r>
      <w:hyperlink r:id="rId13"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  </w:t>
      </w:r>
    </w:p>
    <w:p w:rsidR="00586883" w:rsidRPr="00375B8F"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p>
    <w:p w:rsidR="00586883" w:rsidRPr="003954D4" w:rsidRDefault="00586883" w:rsidP="00586883">
      <w:pPr>
        <w:pStyle w:val="NoSpacing"/>
        <w:rPr>
          <w:rFonts w:ascii="Times New Roman" w:hAnsi="Times New Roman"/>
          <w:bCs/>
          <w:color w:val="000000" w:themeColor="text1"/>
          <w:sz w:val="24"/>
        </w:rPr>
      </w:pPr>
      <w:r w:rsidRPr="003954D4">
        <w:rPr>
          <w:rFonts w:ascii="Times New Roman" w:hAnsi="Times New Roman"/>
          <w:bCs/>
          <w:color w:val="000000" w:themeColor="text1"/>
          <w:sz w:val="24"/>
        </w:rPr>
        <w:t>The recipient of funding under this announcement will be required to submit quarterly technical and financial reports during the term of the project, as well as a final assessment at the end of the project.</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Contact Information</w:t>
      </w:r>
      <w:r w:rsidRPr="005E2BB9">
        <w:rPr>
          <w:rFonts w:ascii="Times New Roman" w:hAnsi="Times New Roman"/>
          <w:b/>
          <w:color w:val="000000" w:themeColor="text1"/>
          <w:sz w:val="24"/>
        </w:rPr>
        <w:t xml:space="preserve">:   </w:t>
      </w:r>
      <w:r w:rsidRPr="003954D4">
        <w:rPr>
          <w:rFonts w:ascii="Times New Roman" w:hAnsi="Times New Roman"/>
          <w:bCs/>
          <w:color w:val="000000" w:themeColor="text1"/>
          <w:sz w:val="24"/>
        </w:rPr>
        <w:t>For questions about this announcement, please send all inquiries to</w:t>
      </w:r>
      <w:r w:rsidRPr="005E2BB9">
        <w:rPr>
          <w:rFonts w:ascii="Times New Roman" w:hAnsi="Times New Roman"/>
          <w:b/>
          <w:color w:val="000000" w:themeColor="text1"/>
          <w:sz w:val="24"/>
        </w:rPr>
        <w:t xml:space="preserve"> </w:t>
      </w:r>
      <w:hyperlink r:id="rId14" w:history="1">
        <w:r w:rsidRPr="00447548">
          <w:rPr>
            <w:rStyle w:val="Hyperlink"/>
            <w:rFonts w:ascii="Times New Roman" w:hAnsi="Times New Roman" w:hint="eastAsia"/>
            <w:b/>
            <w:sz w:val="24"/>
          </w:rPr>
          <w:t>baghdadpdgrants@state.gov</w:t>
        </w:r>
      </w:hyperlink>
      <w:r>
        <w:rPr>
          <w:rFonts w:ascii="Times New Roman" w:hAnsi="Times New Roman"/>
          <w:b/>
          <w:color w:val="000000" w:themeColor="text1"/>
          <w:sz w:val="24"/>
        </w:rPr>
        <w:t xml:space="preserve"> </w:t>
      </w:r>
      <w:r w:rsidRPr="005E2BB9">
        <w:rPr>
          <w:rFonts w:ascii="Times New Roman" w:hAnsi="Times New Roman"/>
          <w:b/>
          <w:color w:val="000000" w:themeColor="text1"/>
          <w:sz w:val="24"/>
        </w:rPr>
        <w:t xml:space="preserve">.   </w:t>
      </w:r>
    </w:p>
    <w:p w:rsidR="00586883" w:rsidRPr="005E2BB9" w:rsidRDefault="00586883" w:rsidP="00586883">
      <w:pPr>
        <w:pStyle w:val="NoSpacing"/>
        <w:rPr>
          <w:rFonts w:ascii="Times New Roman" w:hAnsi="Times New Roman"/>
          <w:b/>
          <w:color w:val="000000" w:themeColor="text1"/>
          <w:sz w:val="24"/>
        </w:rPr>
      </w:pPr>
    </w:p>
    <w:p w:rsidR="00586883" w:rsidRDefault="00586883" w:rsidP="00586883">
      <w:pPr>
        <w:pStyle w:val="NoSpacing"/>
        <w:rPr>
          <w:rFonts w:ascii="Times New Roman" w:hAnsi="Times New Roman"/>
          <w:b/>
          <w:color w:val="000000" w:themeColor="text1"/>
          <w:sz w:val="24"/>
        </w:rPr>
      </w:pPr>
      <w:r>
        <w:rPr>
          <w:rFonts w:ascii="Times New Roman" w:hAnsi="Times New Roman"/>
          <w:b/>
          <w:color w:val="000000" w:themeColor="text1"/>
          <w:sz w:val="24"/>
        </w:rPr>
        <w:t xml:space="preserve">C. </w:t>
      </w:r>
      <w:r w:rsidRPr="005E2BB9">
        <w:rPr>
          <w:rFonts w:ascii="Times New Roman" w:hAnsi="Times New Roman"/>
          <w:b/>
          <w:color w:val="000000" w:themeColor="text1"/>
          <w:sz w:val="24"/>
        </w:rPr>
        <w:t>Eligibility Information</w:t>
      </w:r>
    </w:p>
    <w:p w:rsidR="00586883" w:rsidRDefault="00586883" w:rsidP="00586883">
      <w:pPr>
        <w:pStyle w:val="NoSpacing"/>
        <w:rPr>
          <w:rFonts w:ascii="Times New Roman" w:hAnsi="Times New Roman"/>
          <w:b/>
          <w:color w:val="000000" w:themeColor="text1"/>
          <w:sz w:val="24"/>
        </w:rPr>
      </w:pPr>
    </w:p>
    <w:p w:rsidR="00586883" w:rsidRPr="003954D4" w:rsidRDefault="00586883" w:rsidP="00586883">
      <w:pPr>
        <w:pStyle w:val="NoSpacing"/>
        <w:rPr>
          <w:rFonts w:ascii="Times New Roman" w:hAnsi="Times New Roman"/>
          <w:bCs/>
          <w:color w:val="000000" w:themeColor="text1"/>
          <w:sz w:val="24"/>
        </w:rPr>
      </w:pPr>
      <w:r>
        <w:rPr>
          <w:rFonts w:ascii="Times New Roman" w:hAnsi="Times New Roman"/>
          <w:b/>
          <w:bCs/>
          <w:color w:val="000000" w:themeColor="text1"/>
          <w:sz w:val="24"/>
        </w:rPr>
        <w:t>C</w:t>
      </w:r>
      <w:r w:rsidRPr="005E2BB9">
        <w:rPr>
          <w:rFonts w:ascii="Times New Roman" w:hAnsi="Times New Roman"/>
          <w:b/>
          <w:bCs/>
          <w:color w:val="000000" w:themeColor="text1"/>
          <w:sz w:val="24"/>
        </w:rPr>
        <w:t xml:space="preserve">.1 Eligible applicants: </w:t>
      </w:r>
      <w:r w:rsidRPr="003954D4">
        <w:rPr>
          <w:rFonts w:ascii="Times New Roman" w:hAnsi="Times New Roman"/>
          <w:bCs/>
          <w:color w:val="000000" w:themeColor="text1"/>
          <w:sz w:val="24"/>
        </w:rPr>
        <w:t>Applications must be submitted by U.S. public and private non-profit organizations meeting the provisions described in Internal Revenue Code section 26 USC 501(c)(3).</w:t>
      </w:r>
    </w:p>
    <w:p w:rsidR="00586883" w:rsidRDefault="00586883" w:rsidP="00586883">
      <w:pPr>
        <w:pStyle w:val="NoSpacing"/>
        <w:rPr>
          <w:rFonts w:ascii="Times New Roman" w:hAnsi="Times New Roman"/>
          <w:b/>
          <w:color w:val="000000" w:themeColor="text1"/>
          <w:sz w:val="24"/>
        </w:rPr>
      </w:pPr>
    </w:p>
    <w:p w:rsidR="00586883" w:rsidRPr="008E04B9" w:rsidRDefault="00586883" w:rsidP="00586883">
      <w:pPr>
        <w:pStyle w:val="NoSpacing"/>
        <w:rPr>
          <w:rFonts w:ascii="Times New Roman" w:hAnsi="Times New Roman"/>
          <w:color w:val="000000" w:themeColor="text1"/>
          <w:sz w:val="24"/>
        </w:rPr>
      </w:pPr>
      <w:r w:rsidRPr="008E04B9">
        <w:rPr>
          <w:rFonts w:ascii="Times New Roman" w:hAnsi="Times New Roman"/>
          <w:color w:val="000000" w:themeColor="text1"/>
          <w:sz w:val="24"/>
        </w:rPr>
        <w:t>Eligibility:   Applicants must:</w:t>
      </w:r>
    </w:p>
    <w:p w:rsidR="00586883" w:rsidRPr="008E04B9" w:rsidRDefault="00586883" w:rsidP="00586883">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Be a U.S. non-profit organization meeting the provisions described in Internal Revenue Code section 26 USC 501(c) (3); an internationally based non-profit organization; an academic institution; or other institution for which profit is not a primary motive;</w:t>
      </w:r>
    </w:p>
    <w:p w:rsidR="00586883" w:rsidRPr="008E04B9" w:rsidRDefault="000554BC" w:rsidP="000554BC">
      <w:pPr>
        <w:pStyle w:val="NoSpacing"/>
        <w:numPr>
          <w:ilvl w:val="0"/>
          <w:numId w:val="8"/>
        </w:numPr>
        <w:rPr>
          <w:rFonts w:ascii="Times New Roman" w:hAnsi="Times New Roman"/>
          <w:color w:val="000000" w:themeColor="text1"/>
          <w:sz w:val="24"/>
        </w:rPr>
      </w:pPr>
      <w:r w:rsidRPr="000554BC">
        <w:rPr>
          <w:rFonts w:ascii="Times New Roman" w:hAnsi="Times New Roman"/>
          <w:color w:val="000000" w:themeColor="text1"/>
          <w:sz w:val="24"/>
        </w:rPr>
        <w:t>Have demonstrated experience developing and</w:t>
      </w:r>
      <w:r>
        <w:rPr>
          <w:rFonts w:ascii="Times New Roman" w:hAnsi="Times New Roman"/>
          <w:color w:val="000000" w:themeColor="text1"/>
          <w:sz w:val="24"/>
        </w:rPr>
        <w:t xml:space="preserve"> administering similar programs</w:t>
      </w:r>
      <w:r w:rsidR="00586883" w:rsidRPr="008E04B9">
        <w:rPr>
          <w:rFonts w:ascii="Times New Roman" w:hAnsi="Times New Roman"/>
          <w:color w:val="000000" w:themeColor="text1"/>
          <w:sz w:val="24"/>
        </w:rPr>
        <w:t xml:space="preserve">; </w:t>
      </w:r>
    </w:p>
    <w:p w:rsidR="00586883" w:rsidRPr="008E04B9" w:rsidRDefault="00586883" w:rsidP="00586883">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lastRenderedPageBreak/>
        <w:t xml:space="preserve">Have the capacity to operate in Iraq and have active partnerships with organization(s) operating in Iraq needed to support the program.  </w:t>
      </w:r>
    </w:p>
    <w:p w:rsidR="00586883" w:rsidRPr="008E04B9" w:rsidRDefault="00586883" w:rsidP="00586883">
      <w:pPr>
        <w:pStyle w:val="NoSpacing"/>
        <w:rPr>
          <w:rFonts w:ascii="Times New Roman" w:hAnsi="Times New Roman"/>
          <w:color w:val="000000" w:themeColor="text1"/>
          <w:sz w:val="24"/>
        </w:rPr>
      </w:pPr>
    </w:p>
    <w:p w:rsidR="00586883" w:rsidRPr="00E44385" w:rsidRDefault="00586883" w:rsidP="00586883">
      <w:pPr>
        <w:pStyle w:val="NoSpacing"/>
        <w:rPr>
          <w:rFonts w:ascii="Times New Roman" w:hAnsi="Times New Roman"/>
          <w:color w:val="000000" w:themeColor="text1"/>
          <w:sz w:val="24"/>
        </w:rPr>
      </w:pPr>
      <w:r w:rsidRPr="008E04B9">
        <w:rPr>
          <w:rFonts w:ascii="Times New Roman" w:hAnsi="Times New Roman"/>
          <w:color w:val="000000" w:themeColor="text1"/>
          <w:sz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15" w:history="1">
        <w:r w:rsidRPr="008E04B9">
          <w:rPr>
            <w:rStyle w:val="Hyperlink"/>
            <w:rFonts w:ascii="Times New Roman" w:hAnsi="Times New Roman"/>
            <w:sz w:val="24"/>
          </w:rPr>
          <w:t>www.dnb.com</w:t>
        </w:r>
      </w:hyperlink>
      <w:r w:rsidRPr="008E04B9">
        <w:rPr>
          <w:rFonts w:ascii="Times New Roman" w:hAnsi="Times New Roman" w:hint="eastAsia"/>
          <w:color w:val="000000" w:themeColor="text1"/>
        </w:rPr>
        <w:t>.</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color w:val="000000" w:themeColor="text1"/>
          <w:sz w:val="24"/>
        </w:rPr>
      </w:pPr>
      <w:r w:rsidRPr="003954D4">
        <w:rPr>
          <w:rFonts w:ascii="Times New Roman" w:hAnsi="Times New Roman"/>
          <w:b/>
          <w:bCs/>
          <w:color w:val="000000" w:themeColor="text1"/>
          <w:sz w:val="24"/>
        </w:rPr>
        <w:t>C.2 Cost Sharing</w:t>
      </w:r>
      <w:r w:rsidRPr="00956461">
        <w:rPr>
          <w:rFonts w:ascii="Times New Roman" w:hAnsi="Times New Roman"/>
          <w:color w:val="000000" w:themeColor="text1"/>
          <w:sz w:val="24"/>
        </w:rPr>
        <w:t xml:space="preserve"> or Matching Funds: There is no minimum or maximum percentage required for this competition.  However, PAS BAGHDAD encourages applicants to provide maximum levels of cost sharing and funding in support of its programs.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PAS Baghdad's contribution will be reduced in like proportion. </w:t>
      </w:r>
    </w:p>
    <w:p w:rsidR="00586883" w:rsidRPr="005E2BB9" w:rsidRDefault="00586883" w:rsidP="00586883">
      <w:pPr>
        <w:pStyle w:val="NoSpacing"/>
        <w:rPr>
          <w:rFonts w:ascii="Times New Roman" w:hAnsi="Times New Roman"/>
          <w:b/>
          <w:bCs/>
          <w:color w:val="000000" w:themeColor="text1"/>
          <w:sz w:val="24"/>
        </w:rPr>
      </w:pPr>
    </w:p>
    <w:p w:rsidR="00586883" w:rsidRPr="003954D4" w:rsidRDefault="00586883" w:rsidP="00586883">
      <w:pPr>
        <w:pStyle w:val="NoSpacing"/>
        <w:rPr>
          <w:rFonts w:ascii="Times New Roman" w:hAnsi="Times New Roman"/>
          <w:b/>
          <w:bCs/>
          <w:color w:val="000000" w:themeColor="text1"/>
          <w:sz w:val="24"/>
        </w:rPr>
      </w:pPr>
      <w:r w:rsidRPr="003954D4">
        <w:rPr>
          <w:rFonts w:ascii="Times New Roman" w:hAnsi="Times New Roman"/>
          <w:b/>
          <w:bCs/>
          <w:color w:val="000000" w:themeColor="text1"/>
          <w:sz w:val="24"/>
        </w:rPr>
        <w:t xml:space="preserve">C.3 Other Eligibility Requirements: </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Technical Eligibility: All proposals must comply with the requirements stated in the Proposal Submission Instructions; non-compliance will result in your proposal being declared technically ineligible and given no further consideration in the review process. </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Eligible applicants may not submit more than one proposal in this competition. </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If more than one proposal is received from the same applicant, all submissions will be declared technically ineligible and will receive no further consideration in the review process.</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 </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Please note: Applicant organizations are defined by their legal name and EIN number as stated on their completed SF-424 and additional supporting documentation outlined in the Proposal Submission Instructions document.</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Application and Submission Information: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Note: Please read the complete announcement before sending inquiries or submitting proposals.  Once the NOFO closing date has passed, PAS BAGHDAD staff may not discuss this competition with applicants until the proposal review process has been completed.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To meet the announcement closing date, submissions must be received by on or before </w:t>
      </w:r>
      <w:r>
        <w:rPr>
          <w:rFonts w:ascii="Times New Roman" w:hAnsi="Times New Roman"/>
          <w:bCs/>
          <w:color w:val="000000" w:themeColor="text1"/>
          <w:sz w:val="24"/>
        </w:rPr>
        <w:t>Sunday, March 25, 2018</w:t>
      </w:r>
      <w:r w:rsidRPr="00956461">
        <w:rPr>
          <w:rFonts w:ascii="Times New Roman" w:hAnsi="Times New Roman"/>
          <w:bCs/>
          <w:color w:val="000000" w:themeColor="text1"/>
          <w:sz w:val="24"/>
        </w:rPr>
        <w:t>.</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The applicant is requested to submit a completed proposal package that includes a project narrative and all mandatory appendices, per the solicitation instructions below.  Note: The applicant must provide a statement of explanation for any mandatory appendices that are not submitted with their application.  Unsolicited appendices will not be read and should not be submitted for this award.</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Key Registrations:</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All federal award recipients must maintain current registrations in the SAM database.  Recipients must maintain accurate and up-to-date information in www.SAM.gov until all program and financial activity and reporting have been completed. Recipients must review and update the information at least annually after the initial registration and more frequently if required information changes or another award is granted.  Failure to register in SAM will render applicants ineligible to receive funding. </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All applicants must complete the following registrations: </w:t>
      </w:r>
    </w:p>
    <w:p w:rsidR="00586883" w:rsidRPr="005E2BB9" w:rsidRDefault="00586883" w:rsidP="00586883">
      <w:pPr>
        <w:pStyle w:val="NoSpacing"/>
        <w:numPr>
          <w:ilvl w:val="0"/>
          <w:numId w:val="13"/>
        </w:numPr>
        <w:rPr>
          <w:rFonts w:ascii="Times New Roman" w:hAnsi="Times New Roman"/>
          <w:b/>
          <w:color w:val="000000" w:themeColor="text1"/>
          <w:sz w:val="24"/>
        </w:rPr>
      </w:pPr>
      <w:r w:rsidRPr="005E2BB9">
        <w:rPr>
          <w:rFonts w:ascii="Times New Roman" w:hAnsi="Times New Roman"/>
          <w:b/>
          <w:color w:val="000000" w:themeColor="text1"/>
          <w:sz w:val="24"/>
        </w:rPr>
        <w:t xml:space="preserve">Register for a Data Universal Numbering System (DUNS) number at </w:t>
      </w:r>
      <w:hyperlink r:id="rId16" w:history="1">
        <w:r w:rsidRPr="005E2BB9">
          <w:rPr>
            <w:rStyle w:val="Hyperlink"/>
            <w:rFonts w:ascii="Times New Roman" w:hAnsi="Times New Roman"/>
            <w:b/>
            <w:sz w:val="24"/>
          </w:rPr>
          <w:t>http://fedgov.dnb.com/webform</w:t>
        </w:r>
      </w:hyperlink>
      <w:r w:rsidRPr="005E2BB9">
        <w:rPr>
          <w:rFonts w:ascii="Times New Roman" w:hAnsi="Times New Roman"/>
          <w:b/>
          <w:color w:val="000000" w:themeColor="text1"/>
          <w:sz w:val="24"/>
        </w:rPr>
        <w:t xml:space="preserve">. </w:t>
      </w:r>
    </w:p>
    <w:p w:rsidR="00586883" w:rsidRPr="005E2BB9" w:rsidRDefault="00586883" w:rsidP="00586883">
      <w:pPr>
        <w:pStyle w:val="NoSpacing"/>
        <w:numPr>
          <w:ilvl w:val="0"/>
          <w:numId w:val="13"/>
        </w:numPr>
        <w:rPr>
          <w:rFonts w:ascii="Times New Roman" w:hAnsi="Times New Roman"/>
          <w:b/>
          <w:color w:val="000000" w:themeColor="text1"/>
          <w:sz w:val="24"/>
        </w:rPr>
      </w:pPr>
      <w:r w:rsidRPr="005E2BB9">
        <w:rPr>
          <w:rFonts w:ascii="Times New Roman" w:hAnsi="Times New Roman"/>
          <w:b/>
          <w:color w:val="000000" w:themeColor="text1"/>
          <w:sz w:val="24"/>
        </w:rPr>
        <w:t xml:space="preserve">Obtain necessary codes: for non-U.S. organizations, an NCAGE code at </w:t>
      </w:r>
      <w:hyperlink r:id="rId17" w:history="1">
        <w:r w:rsidRPr="005E2BB9">
          <w:rPr>
            <w:rStyle w:val="Hyperlink"/>
            <w:rFonts w:ascii="Times New Roman" w:hAnsi="Times New Roman"/>
            <w:b/>
            <w:sz w:val="24"/>
          </w:rPr>
          <w:t>https://eportal.nspa.nato.int/AC135Public/scage/CageList.aspx</w:t>
        </w:r>
      </w:hyperlink>
      <w:r w:rsidRPr="005E2BB9">
        <w:rPr>
          <w:rFonts w:ascii="Times New Roman" w:hAnsi="Times New Roman"/>
          <w:b/>
          <w:color w:val="000000" w:themeColor="text1"/>
          <w:sz w:val="24"/>
        </w:rPr>
        <w:t xml:space="preserve">.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be advised that completing all the necessary steps to post applications on Grants.gov can take up to two full weeks.  Once registered, the amount of time it can take to upload an application varies depending on a number of factors, including the size of the application and the speed of your internet connection.  If the applicant fails to successfully register they will not be considered for funding.  PAS BAGHDAD strongly urges the applicant to begin the process to register well in advance of the submission deadline, and to not wait until the application deadline to begin the submission process.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Grants.gov website includes extensive information on all phases/aspects of the Grants.gov process, including extensive sections on user guides and recommendations, as well as grantee training videos, located under the “Help/Support” section.  PAS BAGHDAD strongly recommends that all potential applicants review the website thoroughly. </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For assistance with GrantSolutions.gov, </w:t>
      </w:r>
      <w:r>
        <w:rPr>
          <w:rFonts w:ascii="Times New Roman" w:hAnsi="Times New Roman"/>
          <w:b/>
          <w:color w:val="000000" w:themeColor="text1"/>
          <w:sz w:val="24"/>
        </w:rPr>
        <w:t>please contact the Grant</w:t>
      </w:r>
      <w:r w:rsidRPr="005E2BB9">
        <w:rPr>
          <w:rFonts w:ascii="Times New Roman" w:hAnsi="Times New Roman"/>
          <w:b/>
          <w:color w:val="000000" w:themeColor="text1"/>
          <w:sz w:val="24"/>
        </w:rPr>
        <w:t xml:space="preserve">s.gov Help Desk.   </w:t>
      </w:r>
    </w:p>
    <w:p w:rsidR="00586883" w:rsidRDefault="00586883" w:rsidP="00586883">
      <w:pPr>
        <w:pStyle w:val="NoSpacing"/>
        <w:rPr>
          <w:rFonts w:ascii="Arial" w:hAnsi="Arial" w:cs="Arial"/>
          <w:color w:val="363636"/>
          <w:sz w:val="18"/>
          <w:szCs w:val="18"/>
        </w:rPr>
      </w:pPr>
      <w:r w:rsidRPr="005E2BB9">
        <w:rPr>
          <w:rFonts w:ascii="Times New Roman" w:hAnsi="Times New Roman"/>
          <w:b/>
          <w:color w:val="000000" w:themeColor="text1"/>
          <w:sz w:val="24"/>
        </w:rPr>
        <w:t xml:space="preserve">Support help is </w:t>
      </w:r>
      <w:r>
        <w:rPr>
          <w:rFonts w:ascii="Times New Roman" w:hAnsi="Times New Roman"/>
          <w:b/>
          <w:color w:val="000000" w:themeColor="text1"/>
          <w:sz w:val="24"/>
        </w:rPr>
        <w:t xml:space="preserve">available at: </w:t>
      </w:r>
      <w:hyperlink r:id="rId18" w:history="1">
        <w:r>
          <w:rPr>
            <w:rStyle w:val="actionlink"/>
            <w:rFonts w:ascii="Arial" w:hAnsi="Arial" w:cs="Arial"/>
            <w:color w:val="0000CC"/>
            <w:sz w:val="18"/>
            <w:szCs w:val="18"/>
          </w:rPr>
          <w:t>Support@Grants.gov »</w:t>
        </w:r>
      </w:hyperlink>
    </w:p>
    <w:p w:rsidR="00586883" w:rsidRDefault="00586883" w:rsidP="00586883">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eastAsia="ヒラギノ角ゴ Pro W3" w:hAnsi="Arial" w:cs="Arial"/>
          <w:color w:val="363636"/>
          <w:sz w:val="18"/>
          <w:szCs w:val="18"/>
        </w:rPr>
        <w:t>Toll Free Telephone: 1-800-518-4726</w:t>
      </w:r>
    </w:p>
    <w:p w:rsidR="00586883" w:rsidRDefault="00586883" w:rsidP="00586883">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eastAsia="ヒラギノ角ゴ Pro W3" w:hAnsi="Arial" w:cs="Arial"/>
          <w:color w:val="363636"/>
          <w:sz w:val="18"/>
          <w:szCs w:val="18"/>
        </w:rPr>
        <w:t>International:</w:t>
      </w:r>
      <w:r>
        <w:rPr>
          <w:rStyle w:val="apple-converted-space"/>
          <w:rFonts w:ascii="Arial" w:eastAsia="ヒラギノ角ゴ Pro W3" w:hAnsi="Arial" w:cs="Arial"/>
          <w:b/>
          <w:bCs/>
          <w:color w:val="363636"/>
          <w:sz w:val="18"/>
          <w:szCs w:val="18"/>
        </w:rPr>
        <w:t> </w:t>
      </w:r>
      <w:r>
        <w:rPr>
          <w:rStyle w:val="Strong"/>
          <w:rFonts w:ascii="Arial" w:eastAsia="ヒラギノ角ゴ Pro W3" w:hAnsi="Arial" w:cs="Arial"/>
          <w:color w:val="363636"/>
          <w:sz w:val="18"/>
          <w:szCs w:val="18"/>
        </w:rPr>
        <w:t>1-606-545-5035</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It is the responsibility of all applicants to ensure that proposals have been submitted in their entirety to </w:t>
      </w:r>
      <w:hyperlink r:id="rId19" w:history="1">
        <w:r w:rsidRPr="002E7E26">
          <w:rPr>
            <w:rStyle w:val="Hyperlink"/>
            <w:rFonts w:ascii="Times New Roman" w:hAnsi="Times New Roman"/>
            <w:b/>
            <w:sz w:val="24"/>
          </w:rPr>
          <w:t>www.</w:t>
        </w:r>
        <w:r w:rsidRPr="00614354">
          <w:rPr>
            <w:rStyle w:val="Hyperlink"/>
            <w:rFonts w:ascii="Times New Roman" w:hAnsi="Times New Roman"/>
            <w:b/>
            <w:sz w:val="24"/>
          </w:rPr>
          <w:t>Grants.gov</w:t>
        </w:r>
      </w:hyperlink>
      <w:r w:rsidRPr="005E2BB9">
        <w:rPr>
          <w:rFonts w:ascii="Times New Roman" w:hAnsi="Times New Roman"/>
          <w:b/>
          <w:color w:val="000000" w:themeColor="text1"/>
          <w:sz w:val="24"/>
        </w:rPr>
        <w:t xml:space="preserve">.  </w:t>
      </w:r>
      <w:r>
        <w:rPr>
          <w:rFonts w:ascii="Times New Roman" w:hAnsi="Times New Roman"/>
          <w:b/>
          <w:color w:val="000000" w:themeColor="text1"/>
          <w:sz w:val="24"/>
        </w:rPr>
        <w:t xml:space="preserve">PAS BAGHDAD </w:t>
      </w:r>
      <w:r w:rsidRPr="005E2BB9">
        <w:rPr>
          <w:rFonts w:ascii="Times New Roman" w:hAnsi="Times New Roman"/>
          <w:b/>
          <w:color w:val="000000" w:themeColor="text1"/>
          <w:sz w:val="24"/>
        </w:rPr>
        <w:t>bears no responsibility for data errors resulting from transmission or conversion processes.</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D. Instructions for Proposal Preparation:  </w:t>
      </w:r>
    </w:p>
    <w:p w:rsidR="00586883" w:rsidRPr="00E44385" w:rsidRDefault="00586883" w:rsidP="00586883">
      <w:pPr>
        <w:pStyle w:val="NoSpacing"/>
        <w:rPr>
          <w:rFonts w:ascii="Times New Roman" w:hAnsi="Times New Roman"/>
          <w:color w:val="000000" w:themeColor="text1"/>
          <w:sz w:val="24"/>
        </w:rPr>
      </w:pPr>
      <w:r w:rsidRPr="00E44385">
        <w:rPr>
          <w:rFonts w:ascii="Times New Roman" w:hAnsi="Times New Roman"/>
          <w:color w:val="000000" w:themeColor="text1"/>
          <w:sz w:val="24"/>
        </w:rPr>
        <w:lastRenderedPageBreak/>
        <w:t xml:space="preserve">Applications must be prepared and submitted using the Public Diplomacy Grants Program Application form, available on </w:t>
      </w:r>
      <w:hyperlink r:id="rId20" w:history="1">
        <w:r w:rsidRPr="00E44385">
          <w:rPr>
            <w:rStyle w:val="Hyperlink"/>
            <w:rFonts w:ascii="Times New Roman" w:hAnsi="Times New Roman"/>
            <w:sz w:val="24"/>
          </w:rPr>
          <w:t>www.grants.gov</w:t>
        </w:r>
      </w:hyperlink>
      <w:r w:rsidRPr="00E44385">
        <w:rPr>
          <w:rFonts w:ascii="Times New Roman" w:hAnsi="Times New Roman"/>
          <w:color w:val="000000" w:themeColor="text1"/>
          <w:sz w:val="24"/>
        </w:rPr>
        <w:t xml:space="preserve"> or by request from </w:t>
      </w:r>
      <w:hyperlink r:id="rId21"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Please submit questions and completed applications to </w:t>
      </w:r>
      <w:hyperlink r:id="rId22"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  </w:t>
      </w:r>
    </w:p>
    <w:p w:rsidR="00586883" w:rsidRPr="00E44385" w:rsidRDefault="00586883" w:rsidP="00586883">
      <w:pPr>
        <w:pStyle w:val="NoSpacing"/>
        <w:rPr>
          <w:rFonts w:ascii="Times New Roman" w:hAnsi="Times New Roman"/>
          <w:color w:val="000000" w:themeColor="text1"/>
          <w:sz w:val="24"/>
        </w:rPr>
      </w:pP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numPr>
          <w:ilvl w:val="0"/>
          <w:numId w:val="14"/>
        </w:numPr>
        <w:rPr>
          <w:rFonts w:ascii="Times New Roman" w:hAnsi="Times New Roman"/>
          <w:bCs/>
          <w:color w:val="000000" w:themeColor="text1"/>
          <w:sz w:val="24"/>
        </w:rPr>
      </w:pPr>
      <w:r w:rsidRPr="00956461">
        <w:rPr>
          <w:rFonts w:ascii="Times New Roman" w:hAnsi="Times New Roman"/>
          <w:bCs/>
          <w:color w:val="000000" w:themeColor="text1"/>
          <w:sz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-Give a clear description of assumptions, short-term and long-term project goal(s), objective(s), activities, outputs and intended results linked to your project; provide matching indicators and a plan to demonstrate a baseline at project inception that measures the current status of conditions that the project seeks to affect.</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how your organization would incorporate the proposed program into its already existing programming, and opportunities you see for growth and expansion of the program. Describe where the initiative will be physically housed, and if in multiple locations, describe how communication will be maintained among project personnel.</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numPr>
          <w:ilvl w:val="0"/>
          <w:numId w:val="14"/>
        </w:numPr>
        <w:rPr>
          <w:rFonts w:ascii="Times New Roman" w:hAnsi="Times New Roman"/>
          <w:bCs/>
          <w:color w:val="000000" w:themeColor="text1"/>
          <w:sz w:val="24"/>
        </w:rPr>
      </w:pPr>
      <w:r w:rsidRPr="00956461">
        <w:rPr>
          <w:rFonts w:ascii="Times New Roman" w:hAnsi="Times New Roman"/>
          <w:bCs/>
          <w:color w:val="000000" w:themeColor="text1"/>
          <w:sz w:val="24"/>
        </w:rPr>
        <w:t xml:space="preserve">Full description of the program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numPr>
          <w:ilvl w:val="0"/>
          <w:numId w:val="14"/>
        </w:numPr>
        <w:rPr>
          <w:rFonts w:ascii="Times New Roman" w:hAnsi="Times New Roman"/>
          <w:bCs/>
          <w:color w:val="000000" w:themeColor="text1"/>
          <w:sz w:val="24"/>
        </w:rPr>
      </w:pPr>
      <w:r w:rsidRPr="00956461">
        <w:rPr>
          <w:rFonts w:ascii="Times New Roman" w:hAnsi="Times New Roman"/>
          <w:bCs/>
          <w:color w:val="000000" w:themeColor="text1"/>
          <w:sz w:val="24"/>
        </w:rPr>
        <w:t>Organizational expertise, competency, and past performance.</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your organization’s mission and the type of programs it has.</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-Where is the organization based and does it have operations in any other countries/regions? Please describe.</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-How many communities does your organization’s work currently reach? What kind of partnerships has your organization developed?</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numPr>
          <w:ilvl w:val="0"/>
          <w:numId w:val="14"/>
        </w:numPr>
        <w:rPr>
          <w:rFonts w:ascii="Times New Roman" w:hAnsi="Times New Roman"/>
          <w:bCs/>
          <w:color w:val="000000" w:themeColor="text1"/>
          <w:sz w:val="24"/>
        </w:rPr>
      </w:pPr>
      <w:r w:rsidRPr="00956461">
        <w:rPr>
          <w:rFonts w:ascii="Times New Roman" w:hAnsi="Times New Roman"/>
          <w:bCs/>
          <w:color w:val="000000" w:themeColor="text1"/>
          <w:sz w:val="24"/>
        </w:rPr>
        <w:t xml:space="preserve">Work Plan and Timeline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 xml:space="preserve">-Submit a detailed implementation plan and a monitoring and evaluation plan that follows the project timeline.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-Also include a description of how the project will be sustained at the conclusion of award funds. </w:t>
      </w:r>
    </w:p>
    <w:p w:rsidR="00586883" w:rsidRPr="00956461" w:rsidRDefault="00586883" w:rsidP="00586883">
      <w:pPr>
        <w:pStyle w:val="NoSpacing"/>
        <w:rPr>
          <w:rFonts w:ascii="Times New Roman" w:hAnsi="Times New Roman"/>
          <w:bCs/>
          <w:color w:val="000000" w:themeColor="text1"/>
          <w:sz w:val="24"/>
        </w:rPr>
      </w:pPr>
    </w:p>
    <w:p w:rsidR="00586883" w:rsidRPr="003954D4" w:rsidRDefault="00586883" w:rsidP="00586883">
      <w:pPr>
        <w:pStyle w:val="NoSpacing"/>
        <w:rPr>
          <w:rFonts w:ascii="Times New Roman" w:hAnsi="Times New Roman"/>
          <w:b/>
          <w:color w:val="000000" w:themeColor="text1"/>
          <w:sz w:val="24"/>
        </w:rPr>
      </w:pPr>
      <w:r w:rsidRPr="003954D4">
        <w:rPr>
          <w:rFonts w:ascii="Times New Roman" w:hAnsi="Times New Roman"/>
          <w:b/>
          <w:color w:val="000000" w:themeColor="text1"/>
          <w:sz w:val="24"/>
        </w:rPr>
        <w:t>E.  Detailed Instructions for Required Appendices:</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below. Both of these components must specify the total amount of funding requested in U.S. dollars.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numPr>
          <w:ilvl w:val="0"/>
          <w:numId w:val="16"/>
        </w:numPr>
        <w:rPr>
          <w:rFonts w:ascii="Times New Roman" w:hAnsi="Times New Roman"/>
          <w:bCs/>
          <w:color w:val="000000" w:themeColor="text1"/>
          <w:sz w:val="24"/>
        </w:rPr>
      </w:pPr>
      <w:r w:rsidRPr="00956461">
        <w:rPr>
          <w:rFonts w:ascii="Times New Roman" w:hAnsi="Times New Roman"/>
          <w:bCs/>
          <w:color w:val="000000" w:themeColor="text1"/>
          <w:sz w:val="24"/>
        </w:rPr>
        <w:t>Line-Item Budget</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line-item budget can be submitted in MS Excel format and should show the organization’s technical and labor cost categories as it relates to the proposed project. The line-item budget must be submitted in US dollars (USD) and include three [3] columns outlining the request to PAS BAGHDAD staff, any cost sharing contribution, and total budget.  It should include detailed information on personnel and consultants with proposed salary and salary history.  In the case of sub-grantee partner organizations, a detailed line-item budget for each sub-grantee should also be included.  Costs should be identified in each of the budget categories listed below, and should detail estimation methods, quantities, unit costs, and other similar points. </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 Personnel – In general, employees receiving benefits from the applicant organization are considered staff.  Consultants hired to assist with the program who do not receive benefits should be included under Contractual. Identify staffing requirements by each position title and brief description of duties. Include dates the staff will be hired. Each staff member’s salary calculation should include the annual/base salary of each position, percentage of time and number of months devoted to the project. (e.g., Administrative Director: $30,000/year x 25% x 8.5 months; calculation: $30,000/12 = $2,500 x 25% x 8.5 months = $5,312.). This can be in the budget narrative if the organization prefers.</w:t>
      </w:r>
    </w:p>
    <w:p w:rsidR="00586883" w:rsidRPr="00956461" w:rsidRDefault="00586883" w:rsidP="00586883">
      <w:pPr>
        <w:pStyle w:val="NoSpacing"/>
        <w:rPr>
          <w:rFonts w:ascii="Times New Roman" w:hAnsi="Times New Roman"/>
          <w:bCs/>
          <w:color w:val="000000" w:themeColor="text1"/>
          <w:sz w:val="24"/>
        </w:rPr>
      </w:pPr>
      <w:r w:rsidRPr="003954D4">
        <w:rPr>
          <w:rFonts w:ascii="Times New Roman" w:hAnsi="Times New Roman"/>
          <w:b/>
          <w:color w:val="000000" w:themeColor="text1"/>
          <w:sz w:val="24"/>
        </w:rPr>
        <w:t>B. Fringe Benefits</w:t>
      </w:r>
      <w:r w:rsidRPr="00956461">
        <w:rPr>
          <w:rFonts w:ascii="Times New Roman" w:hAnsi="Times New Roman"/>
          <w:bCs/>
          <w:color w:val="000000" w:themeColor="text1"/>
          <w:sz w:val="24"/>
        </w:rPr>
        <w:t xml:space="preserve"> – State benefit costs separately from salary costs and explain how benefits are computed for each category of employee (specify type and rate).</w:t>
      </w:r>
    </w:p>
    <w:p w:rsidR="00586883" w:rsidRPr="00956461" w:rsidRDefault="00586883" w:rsidP="00586883">
      <w:pPr>
        <w:pStyle w:val="NoSpacing"/>
        <w:rPr>
          <w:rFonts w:ascii="Times New Roman" w:hAnsi="Times New Roman"/>
          <w:bCs/>
          <w:color w:val="000000" w:themeColor="text1"/>
          <w:sz w:val="24"/>
        </w:rPr>
      </w:pPr>
      <w:r w:rsidRPr="003954D4">
        <w:rPr>
          <w:rFonts w:ascii="Times New Roman" w:hAnsi="Times New Roman"/>
          <w:b/>
          <w:color w:val="000000" w:themeColor="text1"/>
          <w:sz w:val="24"/>
        </w:rPr>
        <w:t>C. Travel</w:t>
      </w:r>
      <w:r w:rsidRPr="00956461">
        <w:rPr>
          <w:rFonts w:ascii="Times New Roman" w:hAnsi="Times New Roman"/>
          <w:bCs/>
          <w:color w:val="000000" w:themeColor="text1"/>
          <w:sz w:val="24"/>
        </w:rPr>
        <w:t xml:space="preserve"> – Staff and any participant travel:</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1) International airfare</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2) In-country travel overseas</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3) Domestic travel in the United States, if any</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4) Per diem/maintenance: includes lodging, meals and incidentals for both participant and staff travel.  Rates of maximum allowances for U.S. and foreign travel are available from the following website: </w:t>
      </w:r>
      <w:hyperlink r:id="rId23" w:history="1">
        <w:r w:rsidRPr="00956461">
          <w:rPr>
            <w:rStyle w:val="Hyperlink"/>
            <w:rFonts w:ascii="Times New Roman" w:hAnsi="Times New Roman"/>
            <w:bCs/>
            <w:sz w:val="24"/>
          </w:rPr>
          <w:t>http://www.gsa.gov/portal/category/21287</w:t>
        </w:r>
      </w:hyperlink>
      <w:r w:rsidRPr="00956461">
        <w:rPr>
          <w:rFonts w:ascii="Times New Roman" w:hAnsi="Times New Roman"/>
          <w:bCs/>
          <w:color w:val="000000" w:themeColor="text1"/>
          <w:sz w:val="24"/>
        </w:rPr>
        <w:t xml:space="preserve"> and </w:t>
      </w:r>
      <w:hyperlink r:id="rId24" w:history="1">
        <w:r w:rsidRPr="00956461">
          <w:rPr>
            <w:rStyle w:val="Hyperlink"/>
            <w:rFonts w:ascii="Times New Roman" w:hAnsi="Times New Roman"/>
            <w:bCs/>
            <w:sz w:val="24"/>
          </w:rPr>
          <w:t>http://aoprals.state.gov/content.asp?content_id=184&amp;menu_id=78</w:t>
        </w:r>
      </w:hyperlink>
      <w:r w:rsidRPr="00956461">
        <w:rPr>
          <w:rFonts w:ascii="Times New Roman" w:hAnsi="Times New Roman"/>
          <w:bCs/>
          <w:color w:val="000000" w:themeColor="text1"/>
          <w:sz w:val="24"/>
        </w:rPr>
        <w:t xml:space="preserve">. </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Per </w:t>
      </w:r>
      <w:proofErr w:type="gramStart"/>
      <w:r w:rsidRPr="00956461">
        <w:rPr>
          <w:rFonts w:ascii="Times New Roman" w:hAnsi="Times New Roman"/>
          <w:bCs/>
          <w:color w:val="000000" w:themeColor="text1"/>
          <w:sz w:val="24"/>
        </w:rPr>
        <w:t>diem</w:t>
      </w:r>
      <w:proofErr w:type="gramEnd"/>
      <w:r w:rsidRPr="00956461">
        <w:rPr>
          <w:rFonts w:ascii="Times New Roman" w:hAnsi="Times New Roman"/>
          <w:bCs/>
          <w:color w:val="000000" w:themeColor="text1"/>
          <w:sz w:val="24"/>
        </w:rPr>
        <w:t xml:space="preserve"> rates may not exceed the published U.S. government allowance rates; however, institutions may use per diem rates lower than official government rates.</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explain differences in fares among travelers on the same routes (e.g., project staff member traveling for three weeks whose fare is higher than that of staff member traveling for four months).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 xml:space="preserve">Please note that all travel, where applicable, must be in compliance with the Fly America Act. For more information see </w:t>
      </w:r>
      <w:hyperlink r:id="rId25" w:history="1">
        <w:r w:rsidRPr="00956461">
          <w:rPr>
            <w:rStyle w:val="Hyperlink"/>
            <w:rFonts w:ascii="Times New Roman" w:hAnsi="Times New Roman"/>
            <w:bCs/>
            <w:sz w:val="24"/>
          </w:rPr>
          <w:t>http://www.gsa.gov/portal/content/103191</w:t>
        </w:r>
      </w:hyperlink>
      <w:r w:rsidRPr="00956461">
        <w:rPr>
          <w:rFonts w:ascii="Times New Roman" w:hAnsi="Times New Roman"/>
          <w:bCs/>
          <w:color w:val="000000" w:themeColor="text1"/>
          <w:sz w:val="24"/>
        </w:rPr>
        <w:t>.   PAS Baghdad shall approve all proposed travel under this budget.</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D. Equipment – Equipment is defined as having a per-unit cost of $5,000 and a service life of more than one year. If the item meets these criteria than all federal procurement policies and procedures must be followed. If an item does not meet these criteria it is considered a supply. Please provide justification for any equipment purchase/rental.</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E. Supplies – List items separately using unit costs (and the percentage of each unit cost being charged to the cooperative agreement for photocopying, postage, telephone/fax, printing, and office supplies (for example, Telephone: $50/month x 50% = $25/month x 12 months).</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bCs/>
          <w:color w:val="000000" w:themeColor="text1"/>
          <w:sz w:val="24"/>
        </w:rPr>
        <w:t>F. Contractual</w:t>
      </w:r>
      <w:r w:rsidRPr="005E2BB9">
        <w:rPr>
          <w:rFonts w:ascii="Times New Roman" w:hAnsi="Times New Roman"/>
          <w:b/>
          <w:color w:val="000000" w:themeColor="text1"/>
          <w:sz w:val="24"/>
        </w:rPr>
        <w:t xml:space="preserve"> –</w:t>
      </w:r>
    </w:p>
    <w:p w:rsidR="00586883" w:rsidRPr="00956461" w:rsidRDefault="00586883" w:rsidP="00586883">
      <w:pPr>
        <w:pStyle w:val="NoSpacing"/>
        <w:rPr>
          <w:rFonts w:ascii="Times New Roman" w:hAnsi="Times New Roman"/>
          <w:color w:val="000000" w:themeColor="text1"/>
          <w:sz w:val="24"/>
        </w:rPr>
      </w:pPr>
      <w:r>
        <w:rPr>
          <w:rFonts w:ascii="Times New Roman" w:hAnsi="Times New Roman"/>
          <w:color w:val="000000" w:themeColor="text1"/>
          <w:sz w:val="24"/>
        </w:rPr>
        <w:t>a.</w:t>
      </w:r>
      <w:r w:rsidRPr="00956461">
        <w:rPr>
          <w:rFonts w:ascii="Times New Roman" w:hAnsi="Times New Roman"/>
          <w:color w:val="000000" w:themeColor="text1"/>
          <w:sz w:val="24"/>
        </w:rPr>
        <w:t xml:space="preserve"> 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grant please include a NICRA. </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Please note that a sub grantee who receives equal to or more than $25,000 is required to have a DUNS number. Please visit </w:t>
      </w:r>
      <w:hyperlink r:id="rId26" w:history="1">
        <w:r w:rsidRPr="00956461">
          <w:rPr>
            <w:rStyle w:val="Hyperlink"/>
            <w:rFonts w:ascii="Times New Roman" w:hAnsi="Times New Roman"/>
            <w:sz w:val="24"/>
          </w:rPr>
          <w:t>www.fsrs.gov</w:t>
        </w:r>
      </w:hyperlink>
      <w:r w:rsidRPr="00956461">
        <w:rPr>
          <w:rFonts w:ascii="Times New Roman" w:hAnsi="Times New Roman"/>
          <w:color w:val="000000" w:themeColor="text1"/>
          <w:sz w:val="24"/>
        </w:rPr>
        <w:t xml:space="preserve"> for more information.</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Please Note: it is the applicant’s responsibility to ensure that proposed sub-awardees are eligible for U.S. government funding.  </w:t>
      </w:r>
    </w:p>
    <w:p w:rsidR="00586883" w:rsidRPr="00956461" w:rsidRDefault="00586883" w:rsidP="00586883">
      <w:pPr>
        <w:pStyle w:val="NoSpacing"/>
        <w:rPr>
          <w:rFonts w:ascii="Times New Roman" w:hAnsi="Times New Roman"/>
          <w:color w:val="000000" w:themeColor="text1"/>
          <w:sz w:val="24"/>
        </w:rPr>
      </w:pPr>
    </w:p>
    <w:p w:rsidR="00586883" w:rsidRDefault="00586883" w:rsidP="00586883">
      <w:pPr>
        <w:pStyle w:val="NoSpacing"/>
        <w:rPr>
          <w:rFonts w:ascii="Times New Roman" w:hAnsi="Times New Roman"/>
          <w:color w:val="000000" w:themeColor="text1"/>
          <w:sz w:val="24"/>
        </w:rPr>
      </w:pPr>
      <w:r>
        <w:rPr>
          <w:rFonts w:ascii="Times New Roman" w:hAnsi="Times New Roman"/>
          <w:color w:val="000000" w:themeColor="text1"/>
          <w:sz w:val="24"/>
        </w:rPr>
        <w:t xml:space="preserve">b. </w:t>
      </w:r>
      <w:r w:rsidRPr="00956461">
        <w:rPr>
          <w:rFonts w:ascii="Times New Roman" w:hAnsi="Times New Roman"/>
          <w:color w:val="000000" w:themeColor="text1"/>
          <w:sz w:val="24"/>
        </w:rPr>
        <w:t xml:space="preserve">Consultant Fees – For example lecture fees, honoraria, travel, and per diem for outside speakers or external evaluators: list number of people and rates per day (for example, 2 x $150/day x 2 days). </w:t>
      </w:r>
    </w:p>
    <w:p w:rsidR="00586883" w:rsidRPr="00956461" w:rsidRDefault="00586883" w:rsidP="00586883">
      <w:pPr>
        <w:pStyle w:val="NoSpacing"/>
        <w:rPr>
          <w:rFonts w:ascii="Times New Roman" w:hAnsi="Times New Roman"/>
          <w:color w:val="000000" w:themeColor="text1"/>
          <w:sz w:val="24"/>
        </w:rPr>
      </w:pPr>
    </w:p>
    <w:p w:rsidR="00586883" w:rsidRDefault="00586883" w:rsidP="00586883">
      <w:pPr>
        <w:pStyle w:val="NoSpacing"/>
        <w:rPr>
          <w:rFonts w:ascii="Times New Roman" w:hAnsi="Times New Roman"/>
          <w:color w:val="000000" w:themeColor="text1"/>
          <w:sz w:val="24"/>
        </w:rPr>
      </w:pPr>
      <w:r>
        <w:rPr>
          <w:rFonts w:ascii="Times New Roman" w:hAnsi="Times New Roman"/>
          <w:color w:val="000000" w:themeColor="text1"/>
          <w:sz w:val="24"/>
        </w:rPr>
        <w:t xml:space="preserve">C. </w:t>
      </w:r>
      <w:r w:rsidRPr="00956461">
        <w:rPr>
          <w:rFonts w:ascii="Times New Roman" w:hAnsi="Times New Roman"/>
          <w:color w:val="000000" w:themeColor="text1"/>
          <w:sz w:val="24"/>
        </w:rPr>
        <w:t>Construction – Due to the nature of PAS BAGHDAD programs, construction costs are generally not allowable or applicable.</w:t>
      </w:r>
    </w:p>
    <w:p w:rsidR="00586883" w:rsidRPr="00956461" w:rsidRDefault="00586883" w:rsidP="00586883">
      <w:pPr>
        <w:pStyle w:val="NoSpacing"/>
        <w:rPr>
          <w:rFonts w:ascii="Times New Roman" w:hAnsi="Times New Roman"/>
          <w:color w:val="000000" w:themeColor="text1"/>
          <w:sz w:val="24"/>
        </w:rPr>
      </w:pPr>
    </w:p>
    <w:p w:rsidR="00586883"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d. Other Direct Costs – these will vary depending on the nature of the project. The inclusion of each should be justified in the budget narrative. A-133 audit costs can be included if they are not part of the indirect pool and only the portion of the cost associated with this program.</w:t>
      </w:r>
    </w:p>
    <w:p w:rsidR="00586883" w:rsidRPr="00956461" w:rsidRDefault="00586883" w:rsidP="00586883">
      <w:pPr>
        <w:pStyle w:val="NoSpacing"/>
        <w:rPr>
          <w:rFonts w:ascii="Times New Roman" w:hAnsi="Times New Roman"/>
          <w:color w:val="000000" w:themeColor="text1"/>
          <w:sz w:val="24"/>
        </w:rPr>
      </w:pP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e</w:t>
      </w:r>
      <w:r>
        <w:rPr>
          <w:rFonts w:ascii="Times New Roman" w:hAnsi="Times New Roman"/>
          <w:color w:val="000000" w:themeColor="text1"/>
          <w:sz w:val="24"/>
        </w:rPr>
        <w:t>.</w:t>
      </w:r>
      <w:r w:rsidRPr="00956461">
        <w:rPr>
          <w:rFonts w:ascii="Times New Roman" w:hAnsi="Times New Roman"/>
          <w:color w:val="000000" w:themeColor="text1"/>
          <w:sz w:val="24"/>
        </w:rPr>
        <w:t xml:space="preserve"> Indirect Charges – An organization with a Negotiated Indirect Cost Rate Agreement (NICRA) from a </w:t>
      </w:r>
      <w:proofErr w:type="gramStart"/>
      <w:r w:rsidRPr="00956461">
        <w:rPr>
          <w:rFonts w:ascii="Times New Roman" w:hAnsi="Times New Roman"/>
          <w:color w:val="000000" w:themeColor="text1"/>
          <w:sz w:val="24"/>
        </w:rPr>
        <w:t>cognizant</w:t>
      </w:r>
      <w:proofErr w:type="gramEnd"/>
      <w:r w:rsidRPr="00956461">
        <w:rPr>
          <w:rFonts w:ascii="Times New Roman" w:hAnsi="Times New Roman"/>
          <w:color w:val="000000" w:themeColor="text1"/>
          <w:sz w:val="24"/>
        </w:rPr>
        <w:t xml:space="preserve"> federal government agency other than the U.S. Department of State should include a copy of the cost-rate agreement. Applicants should indicate in the proposal budget how the rate is applied and if any of the rate will be cost-shared. PAS BAGHDAD generally does not pay indirect costs against participant expenses, but each case may vary. Organizations claiming indirect costs should have an established NICRA. If sub grantees are claiming indirect costs, they should have an established NICRA that is also submitted with the proposal package.</w:t>
      </w:r>
    </w:p>
    <w:p w:rsidR="00586883"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If your organization does not have a NICRA, the proposal budget should not have a line item for indirect cost charges. Rather, any costs that may be considered as indirect costs should be included in specific budget line items as direct costs.</w:t>
      </w:r>
    </w:p>
    <w:p w:rsidR="00586883" w:rsidRPr="00956461" w:rsidRDefault="00586883" w:rsidP="00586883">
      <w:pPr>
        <w:pStyle w:val="NoSpacing"/>
        <w:rPr>
          <w:rFonts w:ascii="Times New Roman" w:hAnsi="Times New Roman"/>
          <w:color w:val="000000" w:themeColor="text1"/>
          <w:sz w:val="24"/>
        </w:rPr>
      </w:pP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f. Cost Share or Matching Funds: This project does not require cost sharing; however, applications that include additional in-kind and/or cash contributions from third party sources </w:t>
      </w:r>
      <w:r w:rsidRPr="00956461">
        <w:rPr>
          <w:rFonts w:ascii="Times New Roman" w:hAnsi="Times New Roman"/>
          <w:color w:val="000000" w:themeColor="text1"/>
          <w:sz w:val="24"/>
        </w:rPr>
        <w:lastRenderedPageBreak/>
        <w:t xml:space="preserve">will reflect increased commitment to the overall project and demonstrates greater cost effectiveness.   If the proposed project is a component of a larger program, identify other funding sources for the proposal and indicate the specific funding amount to be provided by those sources. In addition, it is recommended that the budget narrative address the overall cost-effectiveness of the proposal, including leveraging of institutional or other resources. </w:t>
      </w:r>
    </w:p>
    <w:p w:rsidR="00586883"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NEA contribution will be reduced in like proportion.</w:t>
      </w:r>
    </w:p>
    <w:p w:rsidR="00586883" w:rsidRPr="00956461" w:rsidRDefault="00586883" w:rsidP="00586883">
      <w:pPr>
        <w:pStyle w:val="NoSpacing"/>
        <w:rPr>
          <w:rFonts w:ascii="Times New Roman" w:hAnsi="Times New Roman"/>
          <w:color w:val="000000" w:themeColor="text1"/>
          <w:sz w:val="24"/>
        </w:rPr>
      </w:pP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G. Budget Narrative</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The budget narrative should provide additional information that might not be readily apparent in the detailed-line item budget, not simply repeat what is represented numerically in the budget, i.e. salaries are for salaries or travel is for travel. The budget narrative should briefly explain each line item to sufficiently justify each identified cost. It should include a justification for how the cost in each category is derived. </w:t>
      </w:r>
    </w:p>
    <w:p w:rsidR="00586883" w:rsidRPr="005E2BB9" w:rsidRDefault="00586883" w:rsidP="00586883">
      <w:pPr>
        <w:pStyle w:val="NoSpacing"/>
        <w:rPr>
          <w:rFonts w:ascii="Times New Roman" w:hAnsi="Times New Roman"/>
          <w:b/>
          <w:bCs/>
          <w:color w:val="000000" w:themeColor="text1"/>
          <w:sz w:val="24"/>
        </w:rPr>
      </w:pPr>
    </w:p>
    <w:p w:rsidR="00586883" w:rsidRPr="00956461" w:rsidRDefault="00586883" w:rsidP="00586883">
      <w:pPr>
        <w:pStyle w:val="NoSpacing"/>
        <w:numPr>
          <w:ilvl w:val="0"/>
          <w:numId w:val="15"/>
        </w:numPr>
        <w:rPr>
          <w:rFonts w:ascii="Times New Roman" w:hAnsi="Times New Roman"/>
          <w:color w:val="000000" w:themeColor="text1"/>
          <w:sz w:val="24"/>
        </w:rPr>
      </w:pPr>
      <w:r w:rsidRPr="005E2BB9">
        <w:rPr>
          <w:rFonts w:ascii="Times New Roman" w:hAnsi="Times New Roman"/>
          <w:b/>
          <w:bCs/>
          <w:color w:val="000000" w:themeColor="text1"/>
          <w:sz w:val="24"/>
          <w:u w:val="single"/>
        </w:rPr>
        <w:t>Personnel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Identify staffing requirements by each position title with a brief description of duties, including work locations, and other justifications for these costs as they relate to the project. Include resumes for any key personnel who are listed by name in the proposal.</w:t>
      </w:r>
    </w:p>
    <w:p w:rsidR="00586883" w:rsidRPr="00956461" w:rsidRDefault="00586883" w:rsidP="00586883">
      <w:pPr>
        <w:pStyle w:val="NoSpacing"/>
        <w:numPr>
          <w:ilvl w:val="0"/>
          <w:numId w:val="15"/>
        </w:numPr>
        <w:rPr>
          <w:rFonts w:ascii="Times New Roman" w:hAnsi="Times New Roman"/>
          <w:color w:val="000000" w:themeColor="text1"/>
          <w:sz w:val="24"/>
        </w:rPr>
      </w:pPr>
      <w:r w:rsidRPr="005E2BB9">
        <w:rPr>
          <w:rFonts w:ascii="Times New Roman" w:hAnsi="Times New Roman"/>
          <w:b/>
          <w:bCs/>
          <w:color w:val="000000" w:themeColor="text1"/>
          <w:sz w:val="24"/>
          <w:u w:val="single"/>
        </w:rPr>
        <w:t>Fringe Benefits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an explanation of fringe costs and how they are calculated.</w:t>
      </w:r>
    </w:p>
    <w:p w:rsidR="00586883" w:rsidRPr="00956461" w:rsidRDefault="00586883" w:rsidP="00586883">
      <w:pPr>
        <w:pStyle w:val="NoSpacing"/>
        <w:numPr>
          <w:ilvl w:val="0"/>
          <w:numId w:val="15"/>
        </w:numPr>
        <w:rPr>
          <w:rFonts w:ascii="Times New Roman" w:hAnsi="Times New Roman"/>
          <w:color w:val="000000" w:themeColor="text1"/>
          <w:sz w:val="24"/>
        </w:rPr>
      </w:pPr>
      <w:r w:rsidRPr="005E2BB9">
        <w:rPr>
          <w:rFonts w:ascii="Times New Roman" w:hAnsi="Times New Roman"/>
          <w:b/>
          <w:bCs/>
          <w:color w:val="000000" w:themeColor="text1"/>
          <w:sz w:val="24"/>
          <w:u w:val="single"/>
        </w:rPr>
        <w:t>Travel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description of travel costs, including the purpose of the travel and how the travel relates to the project.</w:t>
      </w:r>
    </w:p>
    <w:p w:rsidR="00586883" w:rsidRPr="00956461" w:rsidRDefault="00586883" w:rsidP="00586883">
      <w:pPr>
        <w:pStyle w:val="NoSpacing"/>
        <w:numPr>
          <w:ilvl w:val="0"/>
          <w:numId w:val="15"/>
        </w:numPr>
        <w:rPr>
          <w:rFonts w:ascii="Times New Roman" w:hAnsi="Times New Roman"/>
          <w:color w:val="000000" w:themeColor="text1"/>
          <w:sz w:val="24"/>
        </w:rPr>
      </w:pPr>
      <w:r w:rsidRPr="005E2BB9">
        <w:rPr>
          <w:rFonts w:ascii="Times New Roman" w:hAnsi="Times New Roman"/>
          <w:b/>
          <w:bCs/>
          <w:color w:val="000000" w:themeColor="text1"/>
          <w:sz w:val="24"/>
          <w:u w:val="single"/>
        </w:rPr>
        <w:t>Equipment</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justification for any equipment purchase/rental, including computers and related hardware, and their planned use for the project.</w:t>
      </w:r>
    </w:p>
    <w:p w:rsidR="00586883" w:rsidRPr="00956461" w:rsidRDefault="00586883" w:rsidP="00586883">
      <w:pPr>
        <w:pStyle w:val="NoSpacing"/>
        <w:numPr>
          <w:ilvl w:val="0"/>
          <w:numId w:val="15"/>
        </w:numPr>
        <w:rPr>
          <w:rFonts w:ascii="Times New Roman" w:hAnsi="Times New Roman"/>
          <w:color w:val="000000" w:themeColor="text1"/>
          <w:sz w:val="24"/>
        </w:rPr>
      </w:pPr>
      <w:r w:rsidRPr="005E2BB9">
        <w:rPr>
          <w:rFonts w:ascii="Times New Roman" w:hAnsi="Times New Roman"/>
          <w:b/>
          <w:bCs/>
          <w:color w:val="000000" w:themeColor="text1"/>
          <w:sz w:val="24"/>
          <w:u w:val="single"/>
        </w:rPr>
        <w:t>Supplies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Specifically describe general categories of supplies and their direct use for the project.</w:t>
      </w:r>
    </w:p>
    <w:p w:rsidR="00586883" w:rsidRPr="005E2BB9" w:rsidRDefault="00586883" w:rsidP="00586883">
      <w:pPr>
        <w:pStyle w:val="NoSpacing"/>
        <w:numPr>
          <w:ilvl w:val="0"/>
          <w:numId w:val="15"/>
        </w:numPr>
        <w:rPr>
          <w:rFonts w:ascii="Times New Roman" w:hAnsi="Times New Roman"/>
          <w:b/>
          <w:bCs/>
          <w:color w:val="000000" w:themeColor="text1"/>
          <w:sz w:val="24"/>
        </w:rPr>
      </w:pPr>
      <w:r w:rsidRPr="005E2BB9">
        <w:rPr>
          <w:rFonts w:ascii="Times New Roman" w:hAnsi="Times New Roman"/>
          <w:b/>
          <w:bCs/>
          <w:color w:val="000000" w:themeColor="text1"/>
          <w:sz w:val="24"/>
          <w:u w:val="single"/>
        </w:rPr>
        <w:t>Contractual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Describe each contractual or consultant cost, and outline the necessity of each for the project.</w:t>
      </w:r>
    </w:p>
    <w:p w:rsidR="00586883" w:rsidRPr="00956461" w:rsidRDefault="00586883" w:rsidP="00586883">
      <w:pPr>
        <w:pStyle w:val="NoSpacing"/>
        <w:numPr>
          <w:ilvl w:val="0"/>
          <w:numId w:val="15"/>
        </w:numPr>
        <w:rPr>
          <w:rFonts w:ascii="Times New Roman" w:hAnsi="Times New Roman"/>
          <w:color w:val="000000" w:themeColor="text1"/>
          <w:sz w:val="24"/>
        </w:rPr>
      </w:pPr>
      <w:r w:rsidRPr="005E2BB9">
        <w:rPr>
          <w:rFonts w:ascii="Times New Roman" w:hAnsi="Times New Roman"/>
          <w:b/>
          <w:bCs/>
          <w:color w:val="000000" w:themeColor="text1"/>
          <w:sz w:val="24"/>
          <w:u w:val="single"/>
        </w:rPr>
        <w:t>Other Direct Costs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narrative description and a justification for each cost under this category and describe how the costs specifically relate to this project.</w:t>
      </w:r>
    </w:p>
    <w:p w:rsidR="00586883" w:rsidRPr="00956461" w:rsidRDefault="00586883" w:rsidP="00586883">
      <w:pPr>
        <w:pStyle w:val="NoSpacing"/>
        <w:numPr>
          <w:ilvl w:val="0"/>
          <w:numId w:val="15"/>
        </w:numPr>
        <w:rPr>
          <w:rFonts w:ascii="Times New Roman" w:hAnsi="Times New Roman"/>
          <w:color w:val="000000" w:themeColor="text1"/>
          <w:sz w:val="24"/>
        </w:rPr>
      </w:pPr>
      <w:r w:rsidRPr="005E2BB9">
        <w:rPr>
          <w:rFonts w:ascii="Times New Roman" w:hAnsi="Times New Roman"/>
          <w:b/>
          <w:bCs/>
          <w:color w:val="000000" w:themeColor="text1"/>
          <w:sz w:val="24"/>
          <w:u w:val="single"/>
        </w:rPr>
        <w:t xml:space="preserve">Indirect Costs </w:t>
      </w:r>
      <w:r w:rsidRPr="005E2BB9">
        <w:rPr>
          <w:rFonts w:ascii="Times New Roman" w:hAnsi="Times New Roman"/>
          <w:b/>
          <w:bCs/>
          <w:color w:val="000000" w:themeColor="text1"/>
          <w:sz w:val="24"/>
        </w:rPr>
        <w:t xml:space="preserve">- </w:t>
      </w:r>
      <w:r w:rsidRPr="00956461">
        <w:rPr>
          <w:rFonts w:ascii="Times New Roman" w:hAnsi="Times New Roman"/>
          <w:color w:val="000000" w:themeColor="text1"/>
          <w:sz w:val="24"/>
        </w:rPr>
        <w:t>Provide approved NICRA for any indirect costs requested for the project.</w:t>
      </w: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The US Embassy Public Affairs Section must determine that the costs paid for this award are reasonable, allowable, and allocable to the proposed project activities. This will consist of a review of the line-item and narrative budgets to determine if the overall costs are realistic for the work to be performed. Costs shall be evaluated for realism, control practices, and efficiency. Emphasis will be placed on the cost-effectiveness of the proposal. The overhead and </w:t>
      </w:r>
      <w:r w:rsidRPr="00956461">
        <w:rPr>
          <w:rFonts w:ascii="Times New Roman" w:hAnsi="Times New Roman"/>
          <w:color w:val="000000" w:themeColor="text1"/>
          <w:sz w:val="24"/>
        </w:rPr>
        <w:lastRenderedPageBreak/>
        <w:t>administrative components of the proposal, including salaries and fringe benefits, should be kept as low as possible. All other items should be necessary and appropriate. Cost-sharing is strongly encouraged, but not required.</w:t>
      </w:r>
    </w:p>
    <w:p w:rsidR="00586883" w:rsidRPr="00956461" w:rsidRDefault="00586883" w:rsidP="00586883">
      <w:pPr>
        <w:pStyle w:val="NoSpacing"/>
        <w:rPr>
          <w:rFonts w:ascii="Times New Roman" w:hAnsi="Times New Roman"/>
          <w:color w:val="000000" w:themeColor="text1"/>
          <w:sz w:val="24"/>
        </w:rPr>
      </w:pPr>
    </w:p>
    <w:p w:rsidR="00586883" w:rsidRPr="00956461" w:rsidRDefault="00586883" w:rsidP="00586883">
      <w:pPr>
        <w:pStyle w:val="NoSpacing"/>
        <w:rPr>
          <w:rFonts w:ascii="Times New Roman" w:hAnsi="Times New Roman"/>
          <w:color w:val="000000" w:themeColor="text1"/>
          <w:sz w:val="24"/>
        </w:rPr>
      </w:pPr>
      <w:r w:rsidRPr="00956461">
        <w:rPr>
          <w:rFonts w:ascii="Times New Roman" w:hAnsi="Times New Roman"/>
          <w:color w:val="000000" w:themeColor="text1"/>
          <w:sz w:val="24"/>
        </w:rPr>
        <w:t>Please see Section F for information on funding restrictions. Applicants must also disclose any funding they are receiving or planning to receive from other entities [or] [including] other agencies of the U.S government or other Department of State offices.</w:t>
      </w:r>
    </w:p>
    <w:p w:rsidR="00586883" w:rsidRPr="005E2BB9" w:rsidRDefault="00586883" w:rsidP="00586883">
      <w:pPr>
        <w:pStyle w:val="NoSpacing"/>
        <w:rPr>
          <w:rFonts w:ascii="Times New Roman" w:hAnsi="Times New Roman"/>
          <w:b/>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Applicants may be subject to a pre-award financial and capacity survey by the Department of State.</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i/>
          <w:color w:val="000000" w:themeColor="text1"/>
          <w:sz w:val="24"/>
        </w:rPr>
      </w:pPr>
      <w:r w:rsidRPr="00956461">
        <w:rPr>
          <w:rFonts w:ascii="Times New Roman" w:hAnsi="Times New Roman"/>
          <w:bCs/>
          <w:color w:val="000000" w:themeColor="text1"/>
          <w:sz w:val="24"/>
        </w:rPr>
        <w:t>Before a cooperative agreement is awarded, PAS BAGHDAD reserves the right to reduce, revise, or increase proposal budgets in accordance with the needs of the initiative and the availability of fund</w:t>
      </w:r>
      <w:r w:rsidRPr="00956461">
        <w:rPr>
          <w:rFonts w:ascii="Times New Roman" w:hAnsi="Times New Roman"/>
          <w:bCs/>
          <w:i/>
          <w:color w:val="000000" w:themeColor="text1"/>
          <w:sz w:val="24"/>
        </w:rPr>
        <w:t>s.</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
          <w:color w:val="000000" w:themeColor="text1"/>
          <w:sz w:val="24"/>
        </w:rPr>
      </w:pPr>
      <w:r w:rsidRPr="00956461">
        <w:rPr>
          <w:rFonts w:ascii="Times New Roman" w:hAnsi="Times New Roman"/>
          <w:b/>
          <w:color w:val="000000" w:themeColor="text1"/>
          <w:sz w:val="24"/>
        </w:rPr>
        <w:t xml:space="preserve">Detailed Instructions on M&amp;E Plan Submission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current status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PAS BAGHDAD monitoring and evaluation plan template is included.</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M&amp;E Plan shall include the following:</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(i) The results to be achieved by the program;</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(ii) Qualitative and quantitative indicators to be used to measure achievement of the results;</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(iii) The method of data collection to be used to obtain the indicator data; and</w:t>
      </w:r>
    </w:p>
    <w:p w:rsidR="00586883" w:rsidRPr="00956461" w:rsidRDefault="00586883" w:rsidP="00586883">
      <w:pPr>
        <w:pStyle w:val="NoSpacing"/>
        <w:rPr>
          <w:rFonts w:ascii="Times New Roman" w:hAnsi="Times New Roman"/>
          <w:bCs/>
          <w:color w:val="000000" w:themeColor="text1"/>
          <w:sz w:val="24"/>
        </w:rPr>
      </w:pPr>
      <w:proofErr w:type="gramStart"/>
      <w:r w:rsidRPr="00956461">
        <w:rPr>
          <w:rFonts w:ascii="Times New Roman" w:hAnsi="Times New Roman"/>
          <w:bCs/>
          <w:color w:val="000000" w:themeColor="text1"/>
          <w:sz w:val="24"/>
        </w:rPr>
        <w:t>(iv) Targets</w:t>
      </w:r>
      <w:proofErr w:type="gramEnd"/>
      <w:r w:rsidRPr="00956461">
        <w:rPr>
          <w:rFonts w:ascii="Times New Roman" w:hAnsi="Times New Roman"/>
          <w:bCs/>
          <w:color w:val="000000" w:themeColor="text1"/>
          <w:sz w:val="24"/>
        </w:rPr>
        <w:t xml:space="preserve"> for each indicator by year.</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Recipient shall consult with the PAS BAGHDAD staff in the development of the M&amp;E Plan.</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Risk Analysis</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w:t>
      </w:r>
      <w:r w:rsidRPr="00956461">
        <w:rPr>
          <w:rFonts w:ascii="Times New Roman" w:hAnsi="Times New Roman"/>
          <w:bCs/>
          <w:color w:val="000000" w:themeColor="text1"/>
          <w:sz w:val="24"/>
        </w:rPr>
        <w:lastRenderedPageBreak/>
        <w:t xml:space="preserve">a static document. PAS BAGHDAD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PAS BAGHDAD format for a risk analysis is included.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budget narrative should detail what cost sharing, if any, will be contributed to the program.  Applicants with a Negotiated Indirect Cost Rate Agreement (NICRA) with the USG should submit a copy of the NICRA to substantiate proposed indirect cost charges.  Applicants who do not currently have a Negotiated Indirect Cost Rate Agreement (NICRA) from their </w:t>
      </w:r>
      <w:proofErr w:type="gramStart"/>
      <w:r w:rsidRPr="00956461">
        <w:rPr>
          <w:rFonts w:ascii="Times New Roman" w:hAnsi="Times New Roman"/>
          <w:bCs/>
          <w:color w:val="000000" w:themeColor="text1"/>
          <w:sz w:val="24"/>
        </w:rPr>
        <w:t>cognizant</w:t>
      </w:r>
      <w:proofErr w:type="gramEnd"/>
      <w:r w:rsidRPr="00956461">
        <w:rPr>
          <w:rFonts w:ascii="Times New Roman" w:hAnsi="Times New Roman"/>
          <w:bCs/>
          <w:color w:val="000000" w:themeColor="text1"/>
          <w:sz w:val="24"/>
        </w:rPr>
        <w:t xml:space="preserve"> agency must also submit the following information:</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Copies of the Applicant's financial reports for the previous 3-year period, which have been audited by a certified public accountant or other auditor satisfactory to PAS BAGHDAD staff.</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Projected budget, cash flow and organizational charts; and a copy of the organization's accounting manual.</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should be provided.  NOTE: If sub-awards are anticipated and not explained in the original application, the Grant Officer and PAS BAGHDAD staff approval (after award) will be required before the sub-agreement may be executed.</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Required assurances, certifications and representations.</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Information that confirms and ensures that proposed cost sharing will materialize.</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Applicants should submit additional evidence they deem necessary for the Grant Officer and PAS BAGHDAD staff to make a risk assessment.  The information submitted should substantiate that the Applicant:</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Has adequate financial resources or the ability to obtain such resources as required during the performance of the award;</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Has the ability to comply with the award conditions, taking into account all existing and currently prospective commitments of the applicant, non-governmental and governmental;</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performance. Past relevant unsatisfactory performance is ordinarily sufficient to justify a finding of non-responsibility, unless there is clear evidence of subsequent satisfactory performance;</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integrity and business ethics; and</w:t>
      </w:r>
    </w:p>
    <w:p w:rsidR="00586883" w:rsidRPr="00956461" w:rsidRDefault="00586883" w:rsidP="00586883">
      <w:pPr>
        <w:pStyle w:val="NoSpacing"/>
        <w:numPr>
          <w:ilvl w:val="0"/>
          <w:numId w:val="20"/>
        </w:numPr>
        <w:rPr>
          <w:rFonts w:ascii="Times New Roman" w:hAnsi="Times New Roman"/>
          <w:bCs/>
          <w:color w:val="000000" w:themeColor="text1"/>
          <w:sz w:val="24"/>
        </w:rPr>
      </w:pPr>
      <w:r w:rsidRPr="00956461">
        <w:rPr>
          <w:rFonts w:ascii="Times New Roman" w:hAnsi="Times New Roman"/>
          <w:bCs/>
          <w:color w:val="000000" w:themeColor="text1"/>
          <w:sz w:val="24"/>
        </w:rPr>
        <w:t>Is otherwise qualified and eligible to receive a cooperative agreement under applicable laws and regulations (e.g., EEO).</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Certain documents are required to be submitted by an Applicant in order for the Grant Officer and PAS BAGHDAD staff to make a risk determination.  However, it is US Embassy Baghdad </w:t>
      </w:r>
      <w:r w:rsidRPr="00956461">
        <w:rPr>
          <w:rFonts w:ascii="Times New Roman" w:hAnsi="Times New Roman"/>
          <w:bCs/>
          <w:color w:val="000000" w:themeColor="text1"/>
          <w:sz w:val="24"/>
        </w:rPr>
        <w:lastRenderedPageBreak/>
        <w:t>policy not to burden Applicants with undue reporting requirements if that information is readily available through other sources.  If the Applicant has established a consortium among its partners, the agreement should include a full discussion of the relationship between the Applicant and Sub-Applicant(s) including identification of the Applicant with whom PAS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
    <w:p w:rsidR="00586883" w:rsidRPr="00956461" w:rsidRDefault="00586883" w:rsidP="00586883">
      <w:pPr>
        <w:pStyle w:val="NoSpacing"/>
        <w:rPr>
          <w:rFonts w:ascii="Times New Roman" w:hAnsi="Times New Roman"/>
          <w:bCs/>
          <w:color w:val="000000" w:themeColor="text1"/>
          <w:sz w:val="24"/>
        </w:rPr>
      </w:pPr>
    </w:p>
    <w:p w:rsidR="00586883" w:rsidRPr="005E2BB9" w:rsidRDefault="00586883" w:rsidP="00586883">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t>POTENTIAL REQUEST FOR ADDITIONAL DOCUMENTATION</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Upon consideration of award or during the negotiations leading to an award, Applicants may be required to submit additional documentation prior to issuance of an award. Applicants should not submit the information below with their applications. The information in this section is provided so that Applicants may become familiar with additional documentation that may be requested by The Grant Officer and PAS BAGHDAD staff.</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Reviewed Financial Statements Report or an Audited Financial Statements Report:  Applicants who do not have a NICRA and cannot or choose not to use the 10% de Minimis rate pursuant to 2 CFR 200.414(f) may be required to submit one of these reports during negotiations.</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Bylaws, constitution, and articles of incorporation, if applicable.</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 Any other information deemed necessary by the Grant Officer and PAS </w:t>
      </w:r>
      <w:proofErr w:type="gramStart"/>
      <w:r w:rsidRPr="00956461">
        <w:rPr>
          <w:rFonts w:ascii="Times New Roman" w:hAnsi="Times New Roman"/>
          <w:bCs/>
          <w:color w:val="000000" w:themeColor="text1"/>
          <w:sz w:val="24"/>
        </w:rPr>
        <w:t>BAGHDAD  staff</w:t>
      </w:r>
      <w:proofErr w:type="gramEnd"/>
      <w:r w:rsidRPr="00956461">
        <w:rPr>
          <w:rFonts w:ascii="Times New Roman" w:hAnsi="Times New Roman"/>
          <w:bCs/>
          <w:color w:val="000000" w:themeColor="text1"/>
          <w:sz w:val="24"/>
        </w:rPr>
        <w:t xml:space="preserve"> to make an affirmative determination of responsibility (positive risk assessment determination).</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t xml:space="preserve">F. Funding Restrictions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US Embassy Baghdad policy is not to award profit under assistance instruments. Pre-Award Costs – No costs chargeable to any award resulting from this NOFO may be incurred before receipt of either a fully executed Agreement or a specific, written authorization from the Grant Officer.</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G. Audits</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recipient is required to maintain books, records, documents, and other evidence, in accordance with the recipient’s usual accounting procedures to sufficiently substantiate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reasonably requested by US Embassy Baghdad with respect to questions or findings arising from the audit report.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5E2BB9">
        <w:rPr>
          <w:rFonts w:ascii="Times New Roman" w:hAnsi="Times New Roman"/>
          <w:b/>
          <w:color w:val="000000" w:themeColor="text1"/>
          <w:sz w:val="24"/>
        </w:rPr>
        <w:t xml:space="preserve">a. </w:t>
      </w:r>
      <w:r w:rsidRPr="00956461">
        <w:rPr>
          <w:rFonts w:ascii="Times New Roman" w:hAnsi="Times New Roman"/>
          <w:bCs/>
          <w:color w:val="000000" w:themeColor="text1"/>
          <w:sz w:val="24"/>
        </w:rPr>
        <w:t xml:space="preserve">The recipient agrees to furnish the US Embassy Baghdad with a final report on activities carried out under the award, including accounting for award funds in sufficient detail to enable US Embassy Baghdad to liquidate the award. The report must be submitted to the address specified in the award.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5E2BB9">
        <w:rPr>
          <w:rFonts w:ascii="Times New Roman" w:hAnsi="Times New Roman"/>
          <w:b/>
          <w:color w:val="000000" w:themeColor="text1"/>
          <w:sz w:val="24"/>
        </w:rPr>
        <w:lastRenderedPageBreak/>
        <w:t xml:space="preserve">b. </w:t>
      </w:r>
      <w:r w:rsidRPr="00956461">
        <w:rPr>
          <w:rFonts w:ascii="Times New Roman" w:hAnsi="Times New Roman"/>
          <w:bCs/>
          <w:color w:val="000000" w:themeColor="text1"/>
          <w:sz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H. Award Selection Criteria  </w:t>
      </w:r>
    </w:p>
    <w:p w:rsidR="00586883" w:rsidRPr="005E2BB9" w:rsidRDefault="00586883" w:rsidP="00586883">
      <w:pPr>
        <w:pStyle w:val="NoSpacing"/>
        <w:rPr>
          <w:rFonts w:ascii="Times New Roman" w:hAnsi="Times New Roman"/>
          <w:b/>
          <w:color w:val="000000" w:themeColor="text1"/>
          <w:sz w:val="24"/>
        </w:rPr>
      </w:pPr>
    </w:p>
    <w:p w:rsidR="00586883"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Evaluation Criteria:  Applicants should note that the following criteria </w:t>
      </w:r>
    </w:p>
    <w:p w:rsidR="00586883"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(1) Serve as a standard against which all proposals will be evaluated, and </w:t>
      </w:r>
    </w:p>
    <w:p w:rsidR="00586883"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(2) Serve to identify the significant matters that should be addressed in all proposals.  The USG will award grants to the applicant whose offers represent the best value to the USG on the basis of technical merit, past performance, and cost. </w:t>
      </w:r>
    </w:p>
    <w:p w:rsidR="00586883" w:rsidRPr="00956461" w:rsidRDefault="00586883" w:rsidP="00586883">
      <w:pPr>
        <w:pStyle w:val="NoSpacing"/>
        <w:rPr>
          <w:rFonts w:ascii="Times New Roman" w:hAnsi="Times New Roman"/>
          <w:bCs/>
          <w:color w:val="000000" w:themeColor="text1"/>
          <w:sz w:val="24"/>
        </w:rPr>
      </w:pP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Each application will be evaluated by a peer review committee of US Embassy </w:t>
      </w:r>
      <w:proofErr w:type="gramStart"/>
      <w:r w:rsidRPr="00956461">
        <w:rPr>
          <w:rFonts w:ascii="Times New Roman" w:hAnsi="Times New Roman"/>
          <w:bCs/>
          <w:color w:val="000000" w:themeColor="text1"/>
          <w:sz w:val="24"/>
        </w:rPr>
        <w:t>PAS  and</w:t>
      </w:r>
      <w:proofErr w:type="gramEnd"/>
      <w:r w:rsidRPr="00956461">
        <w:rPr>
          <w:rFonts w:ascii="Times New Roman" w:hAnsi="Times New Roman"/>
          <w:bCs/>
          <w:color w:val="000000" w:themeColor="text1"/>
          <w:sz w:val="24"/>
        </w:rPr>
        <w:t xml:space="preserve"> other experts, as deemed appropriate.  The evaluation criteria have been tailored to the requirements of this NOFO.  </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numPr>
          <w:ilvl w:val="0"/>
          <w:numId w:val="17"/>
        </w:numPr>
        <w:rPr>
          <w:rFonts w:ascii="Times New Roman" w:hAnsi="Times New Roman"/>
          <w:b/>
          <w:color w:val="000000" w:themeColor="text1"/>
          <w:sz w:val="24"/>
        </w:rPr>
      </w:pPr>
      <w:r w:rsidRPr="005E2BB9">
        <w:rPr>
          <w:rFonts w:ascii="Times New Roman" w:hAnsi="Times New Roman"/>
          <w:b/>
          <w:color w:val="000000" w:themeColor="text1"/>
          <w:sz w:val="24"/>
        </w:rPr>
        <w:t xml:space="preserve">Project Goals/Implementation Plan (60 points): </w:t>
      </w:r>
      <w:r w:rsidRPr="00956461">
        <w:rPr>
          <w:rFonts w:ascii="Times New Roman" w:hAnsi="Times New Roman"/>
          <w:bCs/>
          <w:color w:val="000000" w:themeColor="text1"/>
          <w:sz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E2BB9">
        <w:rPr>
          <w:rFonts w:ascii="Times New Roman" w:hAnsi="Times New Roman"/>
          <w:b/>
          <w:color w:val="000000" w:themeColor="text1"/>
          <w:sz w:val="24"/>
        </w:rPr>
        <w:t xml:space="preserve">  </w:t>
      </w:r>
    </w:p>
    <w:p w:rsidR="00586883" w:rsidRPr="005E2BB9" w:rsidRDefault="00586883" w:rsidP="00586883">
      <w:pPr>
        <w:pStyle w:val="NoSpacing"/>
        <w:rPr>
          <w:rFonts w:ascii="Times New Roman" w:hAnsi="Times New Roman"/>
          <w:b/>
          <w:color w:val="000000" w:themeColor="text1"/>
          <w:sz w:val="24"/>
        </w:rPr>
      </w:pPr>
    </w:p>
    <w:p w:rsidR="00586883" w:rsidRPr="00956461" w:rsidRDefault="00586883" w:rsidP="00586883">
      <w:pPr>
        <w:pStyle w:val="NoSpacing"/>
        <w:numPr>
          <w:ilvl w:val="0"/>
          <w:numId w:val="17"/>
        </w:numPr>
        <w:rPr>
          <w:rFonts w:ascii="Times New Roman" w:hAnsi="Times New Roman"/>
          <w:bCs/>
          <w:color w:val="000000" w:themeColor="text1"/>
          <w:sz w:val="24"/>
        </w:rPr>
      </w:pPr>
      <w:r w:rsidRPr="005E2BB9">
        <w:rPr>
          <w:rFonts w:ascii="Times New Roman" w:hAnsi="Times New Roman"/>
          <w:b/>
          <w:color w:val="000000" w:themeColor="text1"/>
          <w:sz w:val="24"/>
        </w:rPr>
        <w:t xml:space="preserve">Organizational Capability (30 points): </w:t>
      </w:r>
      <w:r w:rsidRPr="00956461">
        <w:rPr>
          <w:rFonts w:ascii="Times New Roman" w:hAnsi="Times New Roman"/>
          <w:bCs/>
          <w:color w:val="000000" w:themeColor="text1"/>
          <w:sz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numPr>
          <w:ilvl w:val="0"/>
          <w:numId w:val="18"/>
        </w:numPr>
        <w:rPr>
          <w:rFonts w:ascii="Times New Roman" w:hAnsi="Times New Roman"/>
          <w:b/>
          <w:color w:val="000000" w:themeColor="text1"/>
          <w:sz w:val="24"/>
        </w:rPr>
      </w:pPr>
      <w:r w:rsidRPr="005E2BB9">
        <w:rPr>
          <w:rFonts w:ascii="Times New Roman" w:hAnsi="Times New Roman"/>
          <w:b/>
          <w:color w:val="000000" w:themeColor="text1"/>
          <w:sz w:val="24"/>
        </w:rPr>
        <w:t>Appendices (10 points):</w:t>
      </w:r>
    </w:p>
    <w:p w:rsidR="00586883" w:rsidRPr="00956461" w:rsidRDefault="00586883" w:rsidP="00586883">
      <w:pPr>
        <w:pStyle w:val="NoSpacing"/>
        <w:numPr>
          <w:ilvl w:val="0"/>
          <w:numId w:val="19"/>
        </w:numPr>
        <w:rPr>
          <w:rFonts w:ascii="Times New Roman" w:hAnsi="Times New Roman"/>
          <w:bCs/>
          <w:color w:val="000000" w:themeColor="text1"/>
          <w:sz w:val="24"/>
        </w:rPr>
      </w:pPr>
      <w:r w:rsidRPr="005E2BB9">
        <w:rPr>
          <w:rFonts w:ascii="Times New Roman" w:hAnsi="Times New Roman"/>
          <w:b/>
          <w:color w:val="000000" w:themeColor="text1"/>
          <w:sz w:val="24"/>
        </w:rPr>
        <w:t xml:space="preserve">Budget:  </w:t>
      </w:r>
      <w:r w:rsidRPr="00956461">
        <w:rPr>
          <w:rFonts w:ascii="Times New Roman" w:hAnsi="Times New Roman"/>
          <w:bCs/>
          <w:color w:val="000000" w:themeColor="text1"/>
          <w:sz w:val="24"/>
        </w:rPr>
        <w:t xml:space="preserve">Costs shall be evaluated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w:t>
      </w:r>
      <w:r w:rsidRPr="00956461">
        <w:rPr>
          <w:rFonts w:ascii="Times New Roman" w:hAnsi="Times New Roman"/>
          <w:bCs/>
          <w:color w:val="000000" w:themeColor="text1"/>
          <w:sz w:val="24"/>
        </w:rPr>
        <w:lastRenderedPageBreak/>
        <w:t>budgets.  Applicants may provide separate sub-budgets for each program phase, location or activity to provide clarification.</w:t>
      </w:r>
    </w:p>
    <w:p w:rsidR="00586883" w:rsidRPr="00956461" w:rsidRDefault="00586883" w:rsidP="00586883">
      <w:pPr>
        <w:pStyle w:val="NoSpacing"/>
        <w:numPr>
          <w:ilvl w:val="0"/>
          <w:numId w:val="19"/>
        </w:numPr>
        <w:rPr>
          <w:rFonts w:ascii="Times New Roman" w:hAnsi="Times New Roman"/>
          <w:bCs/>
          <w:color w:val="000000" w:themeColor="text1"/>
          <w:sz w:val="24"/>
        </w:rPr>
      </w:pPr>
      <w:r w:rsidRPr="005E2BB9">
        <w:rPr>
          <w:rFonts w:ascii="Times New Roman" w:hAnsi="Times New Roman"/>
          <w:b/>
          <w:color w:val="000000" w:themeColor="text1"/>
          <w:sz w:val="24"/>
        </w:rPr>
        <w:t xml:space="preserve">Resume: </w:t>
      </w:r>
      <w:r w:rsidRPr="00956461">
        <w:rPr>
          <w:rFonts w:ascii="Times New Roman" w:hAnsi="Times New Roman"/>
          <w:bCs/>
          <w:color w:val="000000" w:themeColor="text1"/>
          <w:sz w:val="24"/>
        </w:rPr>
        <w:t xml:space="preserve">The review panel will consider the appropriateness of the selected project key personnel; in view of the roles and responsibilities those individuals will play in guiding the project through implementation to completion.  While it is preferable to name project personnel and provide their resumes, position descriptions submitted in lieu of the resumes will be reviewed for the appropriateness of the qualifications and skills identified.  </w:t>
      </w:r>
    </w:p>
    <w:p w:rsidR="00586883" w:rsidRPr="005E2BB9" w:rsidRDefault="00586883" w:rsidP="00586883">
      <w:pPr>
        <w:pStyle w:val="NoSpacing"/>
        <w:rPr>
          <w:rFonts w:ascii="Times New Roman" w:hAnsi="Times New Roman"/>
          <w:b/>
          <w:color w:val="000000" w:themeColor="text1"/>
          <w:sz w:val="24"/>
        </w:rPr>
      </w:pPr>
    </w:p>
    <w:p w:rsidR="00586883" w:rsidRPr="005E2BB9" w:rsidRDefault="00586883" w:rsidP="00586883">
      <w:pPr>
        <w:pStyle w:val="NoSpacing"/>
        <w:rPr>
          <w:rFonts w:ascii="Times New Roman" w:hAnsi="Times New Roman"/>
          <w:b/>
          <w:color w:val="000000" w:themeColor="text1"/>
          <w:sz w:val="24"/>
        </w:rPr>
      </w:pPr>
      <w:r w:rsidRPr="005E2BB9">
        <w:rPr>
          <w:rFonts w:ascii="Times New Roman" w:hAnsi="Times New Roman"/>
          <w:b/>
          <w:color w:val="000000" w:themeColor="text1"/>
          <w:sz w:val="24"/>
        </w:rPr>
        <w:t>DISCLAIMER</w:t>
      </w:r>
    </w:p>
    <w:p w:rsidR="00586883" w:rsidRPr="00956461" w:rsidRDefault="00586883" w:rsidP="00586883">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rsidR="00586883" w:rsidRDefault="00586883" w:rsidP="00DD3717">
      <w:pPr>
        <w:pStyle w:val="NoSpacing"/>
        <w:rPr>
          <w:rFonts w:ascii="Times New Roman" w:hAnsi="Times New Roman"/>
          <w:color w:val="000000" w:themeColor="text1"/>
          <w:sz w:val="24"/>
        </w:rPr>
      </w:pPr>
    </w:p>
    <w:sectPr w:rsidR="00586883" w:rsidSect="00977DE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883" w:rsidRDefault="00586883" w:rsidP="00586883">
      <w:pPr>
        <w:spacing w:after="0" w:line="240" w:lineRule="auto"/>
      </w:pPr>
      <w:r>
        <w:separator/>
      </w:r>
    </w:p>
  </w:endnote>
  <w:endnote w:type="continuationSeparator" w:id="0">
    <w:p w:rsidR="00586883" w:rsidRDefault="00586883" w:rsidP="0058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400989"/>
      <w:docPartObj>
        <w:docPartGallery w:val="Page Numbers (Bottom of Page)"/>
        <w:docPartUnique/>
      </w:docPartObj>
    </w:sdtPr>
    <w:sdtEndPr>
      <w:rPr>
        <w:noProof/>
      </w:rPr>
    </w:sdtEndPr>
    <w:sdtContent>
      <w:p w:rsidR="00586883" w:rsidRDefault="00586883">
        <w:pPr>
          <w:pStyle w:val="Footer"/>
          <w:jc w:val="center"/>
        </w:pPr>
      </w:p>
      <w:p w:rsidR="00586883" w:rsidRPr="00586883" w:rsidRDefault="00586883">
        <w:pPr>
          <w:pStyle w:val="Footer"/>
          <w:jc w:val="center"/>
          <w:rPr>
            <w:u w:val="single"/>
          </w:rPr>
        </w:pPr>
        <w:r w:rsidRPr="00586883">
          <w:rPr>
            <w:u w:val="single"/>
          </w:rPr>
          <w:t>UNCLASSIFIED</w:t>
        </w:r>
      </w:p>
      <w:p w:rsidR="00586883" w:rsidRDefault="00586883">
        <w:pPr>
          <w:pStyle w:val="Footer"/>
          <w:jc w:val="center"/>
        </w:pPr>
        <w:r>
          <w:fldChar w:fldCharType="begin"/>
        </w:r>
        <w:r>
          <w:instrText xml:space="preserve"> PAGE   \* MERGEFORMAT </w:instrText>
        </w:r>
        <w:r>
          <w:fldChar w:fldCharType="separate"/>
        </w:r>
        <w:r w:rsidR="008332A4">
          <w:rPr>
            <w:noProof/>
          </w:rPr>
          <w:t>1</w:t>
        </w:r>
        <w:r>
          <w:rPr>
            <w:noProof/>
          </w:rPr>
          <w:fldChar w:fldCharType="end"/>
        </w:r>
      </w:p>
    </w:sdtContent>
  </w:sdt>
  <w:p w:rsidR="00586883" w:rsidRDefault="005868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883" w:rsidRDefault="00586883" w:rsidP="00586883">
      <w:pPr>
        <w:spacing w:after="0" w:line="240" w:lineRule="auto"/>
      </w:pPr>
      <w:r>
        <w:separator/>
      </w:r>
    </w:p>
  </w:footnote>
  <w:footnote w:type="continuationSeparator" w:id="0">
    <w:p w:rsidR="00586883" w:rsidRDefault="00586883" w:rsidP="005868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1E65AF"/>
    <w:multiLevelType w:val="hybridMultilevel"/>
    <w:tmpl w:val="D1DE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35302F2"/>
    <w:multiLevelType w:val="hybridMultilevel"/>
    <w:tmpl w:val="B00641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13"/>
  </w:num>
  <w:num w:numId="8">
    <w:abstractNumId w:val="11"/>
  </w:num>
  <w:num w:numId="9">
    <w:abstractNumId w:val="18"/>
  </w:num>
  <w:num w:numId="10">
    <w:abstractNumId w:val="17"/>
  </w:num>
  <w:num w:numId="11">
    <w:abstractNumId w:val="12"/>
  </w:num>
  <w:num w:numId="12">
    <w:abstractNumId w:val="14"/>
  </w:num>
  <w:num w:numId="13">
    <w:abstractNumId w:val="10"/>
  </w:num>
  <w:num w:numId="14">
    <w:abstractNumId w:val="5"/>
  </w:num>
  <w:num w:numId="15">
    <w:abstractNumId w:val="6"/>
  </w:num>
  <w:num w:numId="16">
    <w:abstractNumId w:val="19"/>
  </w:num>
  <w:num w:numId="17">
    <w:abstractNumId w:val="8"/>
  </w:num>
  <w:num w:numId="18">
    <w:abstractNumId w:val="7"/>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64"/>
    <w:rsid w:val="0003174C"/>
    <w:rsid w:val="00034464"/>
    <w:rsid w:val="000554BC"/>
    <w:rsid w:val="00064173"/>
    <w:rsid w:val="0007320F"/>
    <w:rsid w:val="000A1629"/>
    <w:rsid w:val="000A3C26"/>
    <w:rsid w:val="000C58E1"/>
    <w:rsid w:val="000D5485"/>
    <w:rsid w:val="000D7739"/>
    <w:rsid w:val="001260F0"/>
    <w:rsid w:val="001300D4"/>
    <w:rsid w:val="00135A21"/>
    <w:rsid w:val="00150103"/>
    <w:rsid w:val="00166858"/>
    <w:rsid w:val="001876D0"/>
    <w:rsid w:val="001908A3"/>
    <w:rsid w:val="001D61D5"/>
    <w:rsid w:val="001F0E02"/>
    <w:rsid w:val="001F0E0A"/>
    <w:rsid w:val="0024131A"/>
    <w:rsid w:val="00251DDF"/>
    <w:rsid w:val="0026670A"/>
    <w:rsid w:val="00272381"/>
    <w:rsid w:val="002767C7"/>
    <w:rsid w:val="002D4443"/>
    <w:rsid w:val="003050FE"/>
    <w:rsid w:val="00323153"/>
    <w:rsid w:val="0036023B"/>
    <w:rsid w:val="00370729"/>
    <w:rsid w:val="003B087A"/>
    <w:rsid w:val="003E3272"/>
    <w:rsid w:val="003E3910"/>
    <w:rsid w:val="00412984"/>
    <w:rsid w:val="004325DC"/>
    <w:rsid w:val="00445258"/>
    <w:rsid w:val="00460496"/>
    <w:rsid w:val="00460996"/>
    <w:rsid w:val="005106C7"/>
    <w:rsid w:val="00517F0C"/>
    <w:rsid w:val="00526B2F"/>
    <w:rsid w:val="0052734D"/>
    <w:rsid w:val="00530B56"/>
    <w:rsid w:val="0053331E"/>
    <w:rsid w:val="005415DA"/>
    <w:rsid w:val="00541703"/>
    <w:rsid w:val="0054602E"/>
    <w:rsid w:val="00571B32"/>
    <w:rsid w:val="00586883"/>
    <w:rsid w:val="005C5A91"/>
    <w:rsid w:val="005E0A03"/>
    <w:rsid w:val="005E2BC8"/>
    <w:rsid w:val="0062789B"/>
    <w:rsid w:val="0063264D"/>
    <w:rsid w:val="006355E9"/>
    <w:rsid w:val="00642B3D"/>
    <w:rsid w:val="00647C56"/>
    <w:rsid w:val="006824E4"/>
    <w:rsid w:val="006B0ACD"/>
    <w:rsid w:val="006C7FD0"/>
    <w:rsid w:val="006D2FC1"/>
    <w:rsid w:val="006F2F8B"/>
    <w:rsid w:val="007036D0"/>
    <w:rsid w:val="00705514"/>
    <w:rsid w:val="00705B96"/>
    <w:rsid w:val="00714164"/>
    <w:rsid w:val="0073169A"/>
    <w:rsid w:val="00737479"/>
    <w:rsid w:val="00763022"/>
    <w:rsid w:val="00763991"/>
    <w:rsid w:val="00763E9D"/>
    <w:rsid w:val="0077119C"/>
    <w:rsid w:val="007751DE"/>
    <w:rsid w:val="00775DB6"/>
    <w:rsid w:val="007824D8"/>
    <w:rsid w:val="007964D7"/>
    <w:rsid w:val="0081545E"/>
    <w:rsid w:val="008332A4"/>
    <w:rsid w:val="008416DC"/>
    <w:rsid w:val="0088360C"/>
    <w:rsid w:val="00895923"/>
    <w:rsid w:val="00895B2C"/>
    <w:rsid w:val="008B3F6C"/>
    <w:rsid w:val="008D7AD1"/>
    <w:rsid w:val="008E39AE"/>
    <w:rsid w:val="008F5A1E"/>
    <w:rsid w:val="008F711F"/>
    <w:rsid w:val="00901EF6"/>
    <w:rsid w:val="00930BF9"/>
    <w:rsid w:val="0093537E"/>
    <w:rsid w:val="00977DE6"/>
    <w:rsid w:val="00990AB5"/>
    <w:rsid w:val="009B35DA"/>
    <w:rsid w:val="00A10960"/>
    <w:rsid w:val="00A11E26"/>
    <w:rsid w:val="00A12049"/>
    <w:rsid w:val="00A17EA5"/>
    <w:rsid w:val="00A224FF"/>
    <w:rsid w:val="00A30FE4"/>
    <w:rsid w:val="00A51208"/>
    <w:rsid w:val="00A87C29"/>
    <w:rsid w:val="00AA44FC"/>
    <w:rsid w:val="00AC07FC"/>
    <w:rsid w:val="00AC4AAE"/>
    <w:rsid w:val="00AE2996"/>
    <w:rsid w:val="00AF522D"/>
    <w:rsid w:val="00B0772A"/>
    <w:rsid w:val="00B24C9D"/>
    <w:rsid w:val="00B25F29"/>
    <w:rsid w:val="00B32FC8"/>
    <w:rsid w:val="00B4084C"/>
    <w:rsid w:val="00B616DC"/>
    <w:rsid w:val="00B86FCE"/>
    <w:rsid w:val="00B949CE"/>
    <w:rsid w:val="00B9506C"/>
    <w:rsid w:val="00B972A9"/>
    <w:rsid w:val="00C000D7"/>
    <w:rsid w:val="00C03407"/>
    <w:rsid w:val="00C15C76"/>
    <w:rsid w:val="00C36817"/>
    <w:rsid w:val="00C42238"/>
    <w:rsid w:val="00C72C5E"/>
    <w:rsid w:val="00C97313"/>
    <w:rsid w:val="00CE00BB"/>
    <w:rsid w:val="00D02125"/>
    <w:rsid w:val="00D135AD"/>
    <w:rsid w:val="00D36749"/>
    <w:rsid w:val="00D43885"/>
    <w:rsid w:val="00D45608"/>
    <w:rsid w:val="00D63761"/>
    <w:rsid w:val="00D8137B"/>
    <w:rsid w:val="00DD3717"/>
    <w:rsid w:val="00DF6ECD"/>
    <w:rsid w:val="00E1605B"/>
    <w:rsid w:val="00E41F1C"/>
    <w:rsid w:val="00E44680"/>
    <w:rsid w:val="00E563DA"/>
    <w:rsid w:val="00E87DC2"/>
    <w:rsid w:val="00E905AF"/>
    <w:rsid w:val="00ED2DBF"/>
    <w:rsid w:val="00ED33C6"/>
    <w:rsid w:val="00ED37DD"/>
    <w:rsid w:val="00F105EB"/>
    <w:rsid w:val="00F20B6F"/>
    <w:rsid w:val="00F53479"/>
    <w:rsid w:val="00F72716"/>
    <w:rsid w:val="00F751BE"/>
    <w:rsid w:val="00F921EA"/>
    <w:rsid w:val="00FA340D"/>
    <w:rsid w:val="00FC78A0"/>
    <w:rsid w:val="00FD48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NormalWeb">
    <w:name w:val="Normal (Web)"/>
    <w:basedOn w:val="Normal"/>
    <w:uiPriority w:val="99"/>
    <w:semiHidden/>
    <w:unhideWhenUsed/>
    <w:rsid w:val="00586883"/>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586883"/>
  </w:style>
  <w:style w:type="character" w:styleId="Strong">
    <w:name w:val="Strong"/>
    <w:basedOn w:val="DefaultParagraphFont"/>
    <w:uiPriority w:val="22"/>
    <w:qFormat/>
    <w:rsid w:val="00586883"/>
    <w:rPr>
      <w:b/>
      <w:bCs/>
    </w:rPr>
  </w:style>
  <w:style w:type="character" w:customStyle="1" w:styleId="apple-converted-space">
    <w:name w:val="apple-converted-space"/>
    <w:basedOn w:val="DefaultParagraphFont"/>
    <w:rsid w:val="00586883"/>
  </w:style>
  <w:style w:type="paragraph" w:styleId="Header">
    <w:name w:val="header"/>
    <w:basedOn w:val="Normal"/>
    <w:link w:val="HeaderChar"/>
    <w:uiPriority w:val="99"/>
    <w:unhideWhenUsed/>
    <w:rsid w:val="005868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883"/>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5868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883"/>
    <w:rPr>
      <w:rFonts w:ascii="Lucida Grande" w:eastAsia="ヒラギノ角ゴ Pro W3" w:hAnsi="Lucida Grande"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NormalWeb">
    <w:name w:val="Normal (Web)"/>
    <w:basedOn w:val="Normal"/>
    <w:uiPriority w:val="99"/>
    <w:semiHidden/>
    <w:unhideWhenUsed/>
    <w:rsid w:val="00586883"/>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586883"/>
  </w:style>
  <w:style w:type="character" w:styleId="Strong">
    <w:name w:val="Strong"/>
    <w:basedOn w:val="DefaultParagraphFont"/>
    <w:uiPriority w:val="22"/>
    <w:qFormat/>
    <w:rsid w:val="00586883"/>
    <w:rPr>
      <w:b/>
      <w:bCs/>
    </w:rPr>
  </w:style>
  <w:style w:type="character" w:customStyle="1" w:styleId="apple-converted-space">
    <w:name w:val="apple-converted-space"/>
    <w:basedOn w:val="DefaultParagraphFont"/>
    <w:rsid w:val="00586883"/>
  </w:style>
  <w:style w:type="paragraph" w:styleId="Header">
    <w:name w:val="header"/>
    <w:basedOn w:val="Normal"/>
    <w:link w:val="HeaderChar"/>
    <w:uiPriority w:val="99"/>
    <w:unhideWhenUsed/>
    <w:rsid w:val="005868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883"/>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5868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883"/>
    <w:rPr>
      <w:rFonts w:ascii="Lucida Grande" w:eastAsia="ヒラギノ角ゴ Pro W3" w:hAnsi="Lucida Grande"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mailto:baghdadpdgrants@state.gov" TargetMode="External"/><Relationship Id="rId18" Type="http://schemas.openxmlformats.org/officeDocument/2006/relationships/hyperlink" Target="mailto:support@grants.gov" TargetMode="External"/><Relationship Id="rId26" Type="http://schemas.openxmlformats.org/officeDocument/2006/relationships/hyperlink" Target="http://www.fsrs.gov/" TargetMode="External"/><Relationship Id="rId3" Type="http://schemas.microsoft.com/office/2007/relationships/stylesWithEffects" Target="stylesWithEffects.xml"/><Relationship Id="rId21" Type="http://schemas.openxmlformats.org/officeDocument/2006/relationships/hyperlink" Target="mailto:baghdadpdgrants@state.gov" TargetMode="External"/><Relationship Id="rId7" Type="http://schemas.openxmlformats.org/officeDocument/2006/relationships/endnotes" Target="endnotes.xml"/><Relationship Id="rId12" Type="http://schemas.openxmlformats.org/officeDocument/2006/relationships/hyperlink" Target="mailto:baghdadpdgrants@state.gov"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http://www.gsa.gov/portal/content/103191" TargetMode="External"/><Relationship Id="rId2" Type="http://schemas.openxmlformats.org/officeDocument/2006/relationships/styles" Target="styles.xml"/><Relationship Id="rId16" Type="http://schemas.openxmlformats.org/officeDocument/2006/relationships/hyperlink" Target="http://fedgov.dnb.com/webform" TargetMode="External"/><Relationship Id="rId20" Type="http://schemas.openxmlformats.org/officeDocument/2006/relationships/hyperlink" Target="http://www.grants.go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aoprals.state.gov/content.asp?content_id=184&amp;menu_id=78" TargetMode="External"/><Relationship Id="rId5" Type="http://schemas.openxmlformats.org/officeDocument/2006/relationships/webSettings" Target="webSettings.xml"/><Relationship Id="rId15" Type="http://schemas.openxmlformats.org/officeDocument/2006/relationships/hyperlink" Target="http://www.dnb.com" TargetMode="External"/><Relationship Id="rId23" Type="http://schemas.openxmlformats.org/officeDocument/2006/relationships/hyperlink" Target="http://www.gsa.gov/portal/category/21287" TargetMode="External"/><Relationship Id="rId28" Type="http://schemas.openxmlformats.org/officeDocument/2006/relationships/fontTable" Target="fontTable.xml"/><Relationship Id="rId10" Type="http://schemas.openxmlformats.org/officeDocument/2006/relationships/hyperlink" Target="mailto:baghdadpdgrants@state.gov" TargetMode="External"/><Relationship Id="rId19"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mailto:baghdadpdgrants@state.gov" TargetMode="External"/><Relationship Id="rId14" Type="http://schemas.openxmlformats.org/officeDocument/2006/relationships/hyperlink" Target="mailto:baghdadpdgrants@state.gov" TargetMode="External"/><Relationship Id="rId22" Type="http://schemas.openxmlformats.org/officeDocument/2006/relationships/hyperlink" Target="mailto:baghdadpdgrants@state.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14</Pages>
  <Words>5799</Words>
  <Characters>33057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RabejanovaMM</dc:creator>
  <cp:lastModifiedBy>"%username%"</cp:lastModifiedBy>
  <cp:revision>14</cp:revision>
  <cp:lastPrinted>2018-01-24T12:00:00Z</cp:lastPrinted>
  <dcterms:created xsi:type="dcterms:W3CDTF">2018-01-04T09:10:00Z</dcterms:created>
  <dcterms:modified xsi:type="dcterms:W3CDTF">2018-03-27T13:31:00Z</dcterms:modified>
</cp:coreProperties>
</file>