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3CD" w:rsidRDefault="00DF5A58">
      <w:r>
        <w:rPr>
          <w:noProof/>
        </w:rPr>
        <w:drawing>
          <wp:inline distT="0" distB="0" distL="0" distR="0">
            <wp:extent cx="952500" cy="1285875"/>
            <wp:effectExtent l="1905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9"/>
                    <a:srcRect/>
                    <a:stretch>
                      <a:fillRect/>
                    </a:stretch>
                  </pic:blipFill>
                  <pic:spPr bwMode="auto">
                    <a:xfrm>
                      <a:off x="0" y="0"/>
                      <a:ext cx="952500" cy="1285875"/>
                    </a:xfrm>
                    <a:prstGeom prst="rect">
                      <a:avLst/>
                    </a:prstGeom>
                    <a:noFill/>
                    <a:ln w="9525">
                      <a:noFill/>
                      <a:miter lim="800000"/>
                      <a:headEnd/>
                      <a:tailEnd/>
                    </a:ln>
                  </pic:spPr>
                </pic:pic>
              </a:graphicData>
            </a:graphic>
          </wp:inline>
        </w:drawing>
      </w:r>
      <w:r w:rsidR="005C73CD">
        <w:tab/>
      </w:r>
      <w:r w:rsidR="005C73CD">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9C1663" w:rsidRDefault="009C1663" w:rsidP="009C1663">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5C73CD" w:rsidRDefault="005C73CD"/>
    <w:p w:rsidR="005C73CD" w:rsidRDefault="005C73CD" w:rsidP="00C12B36">
      <w:pPr>
        <w:jc w:val="center"/>
        <w:outlineLvl w:val="0"/>
        <w:rPr>
          <w:b/>
          <w:sz w:val="32"/>
          <w:szCs w:val="32"/>
        </w:rPr>
      </w:pPr>
      <w:r w:rsidRPr="003A7E67">
        <w:rPr>
          <w:b/>
          <w:sz w:val="32"/>
          <w:szCs w:val="32"/>
        </w:rPr>
        <w:t>NOTICE OF INTENT TO AWARD</w:t>
      </w:r>
    </w:p>
    <w:p w:rsidR="005C73CD" w:rsidRDefault="005C73CD" w:rsidP="00EA0374">
      <w:pPr>
        <w:jc w:val="center"/>
        <w:rPr>
          <w:b/>
          <w:sz w:val="32"/>
          <w:szCs w:val="32"/>
        </w:rPr>
      </w:pPr>
    </w:p>
    <w:p w:rsidR="005C73CD" w:rsidRDefault="005C73CD" w:rsidP="00EA0374">
      <w:r>
        <w:t>This Funding Announcement is not a request for applications.  This announcement is to provide public notice of the National Park Service’s intention to fund the following project activities without full and open competition.</w:t>
      </w:r>
    </w:p>
    <w:p w:rsidR="005C73CD" w:rsidRDefault="005C73CD"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5C73CD" w:rsidRPr="00683645" w:rsidTr="00F67756">
        <w:tc>
          <w:tcPr>
            <w:tcW w:w="5000" w:type="pct"/>
            <w:gridSpan w:val="2"/>
            <w:tcBorders>
              <w:top w:val="double" w:sz="4" w:space="0" w:color="auto"/>
              <w:bottom w:val="double" w:sz="4" w:space="0" w:color="auto"/>
            </w:tcBorders>
            <w:shd w:val="clear" w:color="auto" w:fill="CB9F5B"/>
          </w:tcPr>
          <w:p w:rsidR="005C73CD" w:rsidRPr="00F67756" w:rsidRDefault="005C73CD" w:rsidP="00F67756">
            <w:pPr>
              <w:jc w:val="center"/>
              <w:rPr>
                <w:b/>
                <w:sz w:val="28"/>
                <w:szCs w:val="28"/>
              </w:rPr>
            </w:pPr>
            <w:r w:rsidRPr="00F67756">
              <w:rPr>
                <w:b/>
                <w:sz w:val="28"/>
                <w:szCs w:val="28"/>
              </w:rPr>
              <w:t>ABSTRACT</w:t>
            </w:r>
          </w:p>
        </w:tc>
      </w:tr>
      <w:tr w:rsidR="005C73CD" w:rsidRPr="00683645" w:rsidTr="00F67756">
        <w:tc>
          <w:tcPr>
            <w:tcW w:w="1191" w:type="pct"/>
            <w:tcBorders>
              <w:top w:val="double" w:sz="4" w:space="0" w:color="auto"/>
            </w:tcBorders>
          </w:tcPr>
          <w:p w:rsidR="005C73CD" w:rsidRPr="00F67756" w:rsidRDefault="005C73CD" w:rsidP="009220D5">
            <w:pPr>
              <w:rPr>
                <w:b/>
              </w:rPr>
            </w:pPr>
            <w:r w:rsidRPr="00F67756">
              <w:rPr>
                <w:b/>
              </w:rPr>
              <w:t>Funding Announcement</w:t>
            </w:r>
          </w:p>
        </w:tc>
        <w:tc>
          <w:tcPr>
            <w:tcW w:w="3809" w:type="pct"/>
            <w:tcBorders>
              <w:top w:val="double" w:sz="4" w:space="0" w:color="auto"/>
            </w:tcBorders>
            <w:vAlign w:val="center"/>
          </w:tcPr>
          <w:p w:rsidR="005C73CD" w:rsidRPr="00D04D8B" w:rsidRDefault="005C73CD" w:rsidP="00680E4F">
            <w:r>
              <w:t>NPS-NOI-</w:t>
            </w:r>
            <w:r w:rsidR="00680E4F">
              <w:t>NOCA</w:t>
            </w:r>
            <w:r>
              <w:t>-</w:t>
            </w:r>
            <w:r w:rsidR="00680E4F">
              <w:t>J9471101</w:t>
            </w:r>
            <w:r w:rsidR="00F624BC">
              <w:t>283</w:t>
            </w:r>
          </w:p>
        </w:tc>
      </w:tr>
      <w:tr w:rsidR="005C73CD" w:rsidRPr="00683645" w:rsidTr="00F67756">
        <w:tc>
          <w:tcPr>
            <w:tcW w:w="1191" w:type="pct"/>
          </w:tcPr>
          <w:p w:rsidR="005C73CD" w:rsidRPr="00F67756" w:rsidRDefault="005C73CD" w:rsidP="009220D5">
            <w:pPr>
              <w:rPr>
                <w:b/>
              </w:rPr>
            </w:pPr>
            <w:r w:rsidRPr="00F67756">
              <w:rPr>
                <w:b/>
              </w:rPr>
              <w:t>Project Title</w:t>
            </w:r>
          </w:p>
        </w:tc>
        <w:tc>
          <w:tcPr>
            <w:tcW w:w="3809" w:type="pct"/>
          </w:tcPr>
          <w:p w:rsidR="005C73CD" w:rsidRPr="000C0954" w:rsidRDefault="00F624BC" w:rsidP="00F624BC">
            <w:r>
              <w:t>Butterfly</w:t>
            </w:r>
            <w:r w:rsidR="00680E4F">
              <w:t xml:space="preserve"> monitoring </w:t>
            </w:r>
          </w:p>
        </w:tc>
      </w:tr>
      <w:tr w:rsidR="005C73CD" w:rsidRPr="00683645" w:rsidTr="00F67756">
        <w:tc>
          <w:tcPr>
            <w:tcW w:w="1191" w:type="pct"/>
          </w:tcPr>
          <w:p w:rsidR="005C73CD" w:rsidRPr="00F67756" w:rsidRDefault="005C73CD" w:rsidP="009220D5">
            <w:pPr>
              <w:rPr>
                <w:b/>
              </w:rPr>
            </w:pPr>
            <w:r w:rsidRPr="00F67756">
              <w:rPr>
                <w:b/>
              </w:rPr>
              <w:t>Recipient</w:t>
            </w:r>
          </w:p>
        </w:tc>
        <w:tc>
          <w:tcPr>
            <w:tcW w:w="3809" w:type="pct"/>
          </w:tcPr>
          <w:p w:rsidR="005C73CD" w:rsidRPr="00D04D8B" w:rsidRDefault="00F624BC" w:rsidP="00F624BC">
            <w:r>
              <w:t xml:space="preserve">North Cascades </w:t>
            </w:r>
            <w:r w:rsidR="00680E4F">
              <w:t>Institute (</w:t>
            </w:r>
            <w:r>
              <w:t>NCI</w:t>
            </w:r>
            <w:r w:rsidR="00680E4F">
              <w:t>)</w:t>
            </w:r>
          </w:p>
        </w:tc>
      </w:tr>
      <w:tr w:rsidR="005C73CD" w:rsidRPr="00683645" w:rsidTr="00F67756">
        <w:tc>
          <w:tcPr>
            <w:tcW w:w="1191" w:type="pct"/>
          </w:tcPr>
          <w:p w:rsidR="005C73CD" w:rsidRPr="00F67756" w:rsidRDefault="005C73CD" w:rsidP="009220D5">
            <w:pPr>
              <w:rPr>
                <w:b/>
              </w:rPr>
            </w:pPr>
            <w:r w:rsidRPr="00F67756">
              <w:rPr>
                <w:b/>
              </w:rPr>
              <w:t>Principle Investigator / Program Manager</w:t>
            </w:r>
          </w:p>
        </w:tc>
        <w:tc>
          <w:tcPr>
            <w:tcW w:w="3809" w:type="pct"/>
          </w:tcPr>
          <w:p w:rsidR="005C73CD" w:rsidRDefault="005C73CD" w:rsidP="009220D5"/>
          <w:p w:rsidR="005C73CD" w:rsidRPr="00D04D8B" w:rsidRDefault="00F624BC" w:rsidP="00680E4F">
            <w:r>
              <w:t>See announcement</w:t>
            </w:r>
          </w:p>
        </w:tc>
      </w:tr>
      <w:tr w:rsidR="005C73CD" w:rsidRPr="00683645" w:rsidTr="00F67756">
        <w:tc>
          <w:tcPr>
            <w:tcW w:w="1191" w:type="pct"/>
          </w:tcPr>
          <w:p w:rsidR="005C73CD" w:rsidRPr="00F67756" w:rsidRDefault="005C73CD" w:rsidP="009220D5">
            <w:pPr>
              <w:rPr>
                <w:b/>
              </w:rPr>
            </w:pPr>
            <w:r w:rsidRPr="00F67756">
              <w:rPr>
                <w:b/>
              </w:rPr>
              <w:t>Total Anticipated Award Amount</w:t>
            </w:r>
          </w:p>
        </w:tc>
        <w:tc>
          <w:tcPr>
            <w:tcW w:w="3809" w:type="pct"/>
            <w:vAlign w:val="center"/>
          </w:tcPr>
          <w:p w:rsidR="005C73CD" w:rsidRPr="00D04D8B" w:rsidRDefault="00680E4F" w:rsidP="00F624BC">
            <w:r>
              <w:t>Task Award $</w:t>
            </w:r>
            <w:r w:rsidR="00F624BC">
              <w:t>12</w:t>
            </w:r>
            <w:r>
              <w:t>,</w:t>
            </w:r>
            <w:r w:rsidR="00F624BC">
              <w:t>00</w:t>
            </w:r>
            <w:r>
              <w:t>0</w:t>
            </w:r>
          </w:p>
        </w:tc>
      </w:tr>
      <w:tr w:rsidR="005C73CD" w:rsidRPr="00683645" w:rsidTr="00F67756">
        <w:trPr>
          <w:trHeight w:val="377"/>
        </w:trPr>
        <w:tc>
          <w:tcPr>
            <w:tcW w:w="1191" w:type="pct"/>
            <w:vAlign w:val="center"/>
          </w:tcPr>
          <w:p w:rsidR="005C73CD" w:rsidRPr="00F67756" w:rsidRDefault="005C73CD" w:rsidP="009220D5">
            <w:pPr>
              <w:rPr>
                <w:b/>
              </w:rPr>
            </w:pPr>
            <w:r w:rsidRPr="00F67756">
              <w:rPr>
                <w:b/>
              </w:rPr>
              <w:t>Cost Share</w:t>
            </w:r>
          </w:p>
        </w:tc>
        <w:tc>
          <w:tcPr>
            <w:tcW w:w="3809" w:type="pct"/>
            <w:vAlign w:val="center"/>
          </w:tcPr>
          <w:p w:rsidR="005C73CD" w:rsidRPr="00D04D8B" w:rsidRDefault="005C73CD" w:rsidP="009220D5">
            <w:r>
              <w:t>N/A</w:t>
            </w:r>
          </w:p>
        </w:tc>
      </w:tr>
      <w:tr w:rsidR="005C73CD" w:rsidRPr="00683645" w:rsidTr="00F67756">
        <w:tc>
          <w:tcPr>
            <w:tcW w:w="1191" w:type="pct"/>
          </w:tcPr>
          <w:p w:rsidR="005C73CD" w:rsidRPr="00F67756" w:rsidRDefault="005C73CD" w:rsidP="009220D5">
            <w:pPr>
              <w:rPr>
                <w:b/>
              </w:rPr>
            </w:pPr>
            <w:r w:rsidRPr="00F67756">
              <w:rPr>
                <w:b/>
              </w:rPr>
              <w:t>New Award or Continuation?</w:t>
            </w:r>
          </w:p>
        </w:tc>
        <w:tc>
          <w:tcPr>
            <w:tcW w:w="3809" w:type="pct"/>
            <w:vAlign w:val="center"/>
          </w:tcPr>
          <w:p w:rsidR="005C73CD" w:rsidRPr="00D04D8B" w:rsidRDefault="005C73CD" w:rsidP="009220D5">
            <w:r>
              <w:t xml:space="preserve">New </w:t>
            </w:r>
            <w:r w:rsidR="00680E4F">
              <w:t xml:space="preserve">Task </w:t>
            </w:r>
            <w:r>
              <w:t>Award</w:t>
            </w:r>
          </w:p>
        </w:tc>
      </w:tr>
      <w:tr w:rsidR="005C73CD" w:rsidRPr="00683645" w:rsidTr="00F67756">
        <w:tc>
          <w:tcPr>
            <w:tcW w:w="1191" w:type="pct"/>
          </w:tcPr>
          <w:p w:rsidR="005C73CD" w:rsidRPr="00F67756" w:rsidRDefault="005C73CD" w:rsidP="009220D5">
            <w:pPr>
              <w:rPr>
                <w:b/>
              </w:rPr>
            </w:pPr>
            <w:r w:rsidRPr="00F67756">
              <w:rPr>
                <w:b/>
              </w:rPr>
              <w:t>Anticipated Length of Agreement</w:t>
            </w:r>
          </w:p>
        </w:tc>
        <w:tc>
          <w:tcPr>
            <w:tcW w:w="3809" w:type="pct"/>
            <w:vAlign w:val="center"/>
          </w:tcPr>
          <w:p w:rsidR="005C73CD" w:rsidRPr="00D04D8B" w:rsidRDefault="00F624BC" w:rsidP="00680E4F">
            <w:r>
              <w:t xml:space="preserve">Approximate </w:t>
            </w:r>
            <w:r w:rsidR="00D72470">
              <w:t>2 years</w:t>
            </w:r>
          </w:p>
        </w:tc>
      </w:tr>
      <w:tr w:rsidR="005C73CD" w:rsidRPr="00683645" w:rsidTr="00F67756">
        <w:tc>
          <w:tcPr>
            <w:tcW w:w="1191" w:type="pct"/>
          </w:tcPr>
          <w:p w:rsidR="005C73CD" w:rsidRPr="00F67756" w:rsidRDefault="005C73CD" w:rsidP="009220D5">
            <w:pPr>
              <w:rPr>
                <w:b/>
              </w:rPr>
            </w:pPr>
            <w:r w:rsidRPr="00F67756">
              <w:rPr>
                <w:b/>
              </w:rPr>
              <w:t>Anticipated Period of Performance</w:t>
            </w:r>
          </w:p>
        </w:tc>
        <w:tc>
          <w:tcPr>
            <w:tcW w:w="3809" w:type="pct"/>
            <w:vAlign w:val="center"/>
          </w:tcPr>
          <w:p w:rsidR="005C73CD" w:rsidRPr="00D04D8B" w:rsidRDefault="005C73CD" w:rsidP="00F624BC">
            <w:r>
              <w:t>0</w:t>
            </w:r>
            <w:r w:rsidR="005B7673">
              <w:t>9</w:t>
            </w:r>
            <w:r>
              <w:t>/</w:t>
            </w:r>
            <w:r w:rsidR="00F624BC">
              <w:t>30</w:t>
            </w:r>
            <w:r>
              <w:t>/10 through 0</w:t>
            </w:r>
            <w:r w:rsidR="003B188C">
              <w:t>5</w:t>
            </w:r>
            <w:r>
              <w:t>/</w:t>
            </w:r>
            <w:r w:rsidR="003B188C">
              <w:t>3</w:t>
            </w:r>
            <w:r w:rsidR="00F624BC">
              <w:t>0</w:t>
            </w:r>
            <w:r>
              <w:t>/1</w:t>
            </w:r>
            <w:r w:rsidR="00F624BC">
              <w:t>2</w:t>
            </w:r>
          </w:p>
        </w:tc>
      </w:tr>
      <w:tr w:rsidR="005C73CD" w:rsidRPr="00683645" w:rsidTr="00F67756">
        <w:tc>
          <w:tcPr>
            <w:tcW w:w="1191" w:type="pct"/>
          </w:tcPr>
          <w:p w:rsidR="005C73CD" w:rsidRPr="00F67756" w:rsidRDefault="005C73CD" w:rsidP="009220D5">
            <w:pPr>
              <w:rPr>
                <w:b/>
              </w:rPr>
            </w:pPr>
            <w:r w:rsidRPr="00F67756">
              <w:rPr>
                <w:b/>
              </w:rPr>
              <w:t>Award Instrument</w:t>
            </w:r>
          </w:p>
        </w:tc>
        <w:tc>
          <w:tcPr>
            <w:tcW w:w="3809" w:type="pct"/>
          </w:tcPr>
          <w:p w:rsidR="005C73CD" w:rsidRPr="00D04D8B" w:rsidRDefault="005C73CD" w:rsidP="009220D5">
            <w:r>
              <w:t>Cooperative Agreement (task award)</w:t>
            </w:r>
          </w:p>
        </w:tc>
      </w:tr>
      <w:tr w:rsidR="005C73CD" w:rsidRPr="00683645" w:rsidTr="00F67756">
        <w:tc>
          <w:tcPr>
            <w:tcW w:w="1191" w:type="pct"/>
          </w:tcPr>
          <w:p w:rsidR="005C73CD" w:rsidRPr="00F67756" w:rsidRDefault="005C73CD" w:rsidP="009220D5">
            <w:pPr>
              <w:rPr>
                <w:b/>
              </w:rPr>
            </w:pPr>
            <w:r w:rsidRPr="00F67756">
              <w:rPr>
                <w:b/>
              </w:rPr>
              <w:t>Statutory Authority</w:t>
            </w:r>
          </w:p>
        </w:tc>
        <w:tc>
          <w:tcPr>
            <w:tcW w:w="3809" w:type="pct"/>
          </w:tcPr>
          <w:p w:rsidR="005C73CD" w:rsidRPr="00D04D8B" w:rsidRDefault="005C73CD" w:rsidP="005B7673">
            <w:r>
              <w:rPr>
                <w:i/>
                <w:sz w:val="22"/>
              </w:rPr>
              <w:t>16 U.S.C. §</w:t>
            </w:r>
            <w:r w:rsidR="005B7673">
              <w:rPr>
                <w:i/>
                <w:sz w:val="22"/>
              </w:rPr>
              <w:t>1g</w:t>
            </w:r>
          </w:p>
        </w:tc>
      </w:tr>
      <w:tr w:rsidR="005C73CD" w:rsidRPr="00683645" w:rsidTr="00F67756">
        <w:tc>
          <w:tcPr>
            <w:tcW w:w="1191" w:type="pct"/>
          </w:tcPr>
          <w:p w:rsidR="005C73CD" w:rsidRPr="00F67756" w:rsidRDefault="005C73CD" w:rsidP="009220D5">
            <w:pPr>
              <w:rPr>
                <w:b/>
              </w:rPr>
            </w:pPr>
            <w:r w:rsidRPr="00F67756">
              <w:rPr>
                <w:b/>
              </w:rPr>
              <w:t>CFDA # and Title</w:t>
            </w:r>
          </w:p>
        </w:tc>
        <w:tc>
          <w:tcPr>
            <w:tcW w:w="3809" w:type="pct"/>
          </w:tcPr>
          <w:p w:rsidR="005C73CD" w:rsidRPr="00D04D8B" w:rsidRDefault="005C73CD" w:rsidP="009220D5">
            <w:r>
              <w:t>0.00</w:t>
            </w:r>
          </w:p>
        </w:tc>
      </w:tr>
      <w:tr w:rsidR="005C73CD" w:rsidRPr="00683645" w:rsidTr="00F67756">
        <w:tc>
          <w:tcPr>
            <w:tcW w:w="1191" w:type="pct"/>
          </w:tcPr>
          <w:p w:rsidR="005C73CD" w:rsidRPr="00F67756" w:rsidRDefault="005C73CD" w:rsidP="009220D5">
            <w:pPr>
              <w:rPr>
                <w:b/>
              </w:rPr>
            </w:pPr>
            <w:r w:rsidRPr="00F67756">
              <w:rPr>
                <w:b/>
              </w:rPr>
              <w:t>Single Source Justification Criteria Cited</w:t>
            </w:r>
          </w:p>
        </w:tc>
        <w:tc>
          <w:tcPr>
            <w:tcW w:w="3809" w:type="pct"/>
          </w:tcPr>
          <w:p w:rsidR="005C73CD" w:rsidRPr="00D04D8B" w:rsidRDefault="005C73CD" w:rsidP="009220D5">
            <w:r>
              <w:t xml:space="preserve"> (4) Unique Qualifications </w:t>
            </w:r>
          </w:p>
        </w:tc>
      </w:tr>
      <w:tr w:rsidR="005C73CD" w:rsidRPr="00683645" w:rsidTr="00F67756">
        <w:tc>
          <w:tcPr>
            <w:tcW w:w="1191" w:type="pct"/>
            <w:tcBorders>
              <w:bottom w:val="double" w:sz="4" w:space="0" w:color="auto"/>
            </w:tcBorders>
          </w:tcPr>
          <w:p w:rsidR="005C73CD" w:rsidRPr="00F67756" w:rsidRDefault="005C73CD" w:rsidP="009220D5">
            <w:pPr>
              <w:rPr>
                <w:b/>
              </w:rPr>
            </w:pPr>
            <w:r w:rsidRPr="00F67756">
              <w:rPr>
                <w:b/>
              </w:rPr>
              <w:t>NPS Point of Contact</w:t>
            </w:r>
          </w:p>
        </w:tc>
        <w:tc>
          <w:tcPr>
            <w:tcW w:w="3809" w:type="pct"/>
            <w:tcBorders>
              <w:bottom w:val="double" w:sz="4" w:space="0" w:color="auto"/>
            </w:tcBorders>
            <w:vAlign w:val="center"/>
          </w:tcPr>
          <w:p w:rsidR="005C73CD" w:rsidRPr="00475379" w:rsidRDefault="005B7673" w:rsidP="002C0E30">
            <w:pPr>
              <w:autoSpaceDE w:val="0"/>
              <w:autoSpaceDN w:val="0"/>
              <w:adjustRightInd w:val="0"/>
              <w:rPr>
                <w:color w:val="000000"/>
                <w:sz w:val="20"/>
                <w:szCs w:val="20"/>
              </w:rPr>
            </w:pPr>
            <w:r>
              <w:rPr>
                <w:color w:val="000000"/>
                <w:sz w:val="20"/>
                <w:szCs w:val="20"/>
              </w:rPr>
              <w:t xml:space="preserve">Barry </w:t>
            </w:r>
            <w:proofErr w:type="spellStart"/>
            <w:r>
              <w:rPr>
                <w:color w:val="000000"/>
                <w:sz w:val="20"/>
                <w:szCs w:val="20"/>
              </w:rPr>
              <w:t>Fetzer</w:t>
            </w:r>
            <w:proofErr w:type="spellEnd"/>
          </w:p>
          <w:p w:rsidR="005C73CD" w:rsidRPr="00475379" w:rsidRDefault="005C73CD" w:rsidP="002C0E30">
            <w:pPr>
              <w:autoSpaceDE w:val="0"/>
              <w:autoSpaceDN w:val="0"/>
              <w:adjustRightInd w:val="0"/>
              <w:rPr>
                <w:color w:val="000000"/>
                <w:sz w:val="20"/>
                <w:szCs w:val="20"/>
              </w:rPr>
            </w:pPr>
            <w:r w:rsidRPr="00475379">
              <w:rPr>
                <w:color w:val="000000"/>
                <w:sz w:val="20"/>
                <w:szCs w:val="20"/>
              </w:rPr>
              <w:t>Contracting Officer</w:t>
            </w:r>
          </w:p>
          <w:p w:rsidR="005C73CD" w:rsidRPr="00475379" w:rsidRDefault="005B7673" w:rsidP="002C0E30">
            <w:pPr>
              <w:autoSpaceDE w:val="0"/>
              <w:autoSpaceDN w:val="0"/>
              <w:adjustRightInd w:val="0"/>
              <w:rPr>
                <w:color w:val="000000"/>
                <w:sz w:val="20"/>
                <w:szCs w:val="20"/>
              </w:rPr>
            </w:pPr>
            <w:r>
              <w:rPr>
                <w:color w:val="000000"/>
                <w:sz w:val="20"/>
                <w:szCs w:val="20"/>
              </w:rPr>
              <w:t>North Cascades National Park</w:t>
            </w:r>
          </w:p>
          <w:p w:rsidR="005C73CD" w:rsidRPr="00475379" w:rsidRDefault="005B7673" w:rsidP="002C0E30">
            <w:pPr>
              <w:autoSpaceDE w:val="0"/>
              <w:autoSpaceDN w:val="0"/>
              <w:adjustRightInd w:val="0"/>
              <w:rPr>
                <w:color w:val="000000"/>
                <w:sz w:val="20"/>
                <w:szCs w:val="20"/>
              </w:rPr>
            </w:pPr>
            <w:r>
              <w:rPr>
                <w:color w:val="000000"/>
                <w:sz w:val="20"/>
                <w:szCs w:val="20"/>
              </w:rPr>
              <w:t>810 State Route 20</w:t>
            </w:r>
          </w:p>
          <w:p w:rsidR="005C73CD" w:rsidRPr="00475379" w:rsidRDefault="005B7673" w:rsidP="002C0E30">
            <w:pPr>
              <w:autoSpaceDE w:val="0"/>
              <w:autoSpaceDN w:val="0"/>
              <w:adjustRightInd w:val="0"/>
              <w:rPr>
                <w:color w:val="000000"/>
                <w:sz w:val="20"/>
                <w:szCs w:val="20"/>
              </w:rPr>
            </w:pPr>
            <w:r>
              <w:rPr>
                <w:color w:val="000000"/>
                <w:sz w:val="20"/>
                <w:szCs w:val="20"/>
              </w:rPr>
              <w:t>Sedro-Woolley</w:t>
            </w:r>
            <w:r w:rsidR="005C73CD" w:rsidRPr="00475379">
              <w:rPr>
                <w:color w:val="000000"/>
                <w:sz w:val="20"/>
                <w:szCs w:val="20"/>
              </w:rPr>
              <w:t xml:space="preserve">, </w:t>
            </w:r>
            <w:proofErr w:type="spellStart"/>
            <w:r>
              <w:rPr>
                <w:color w:val="000000"/>
                <w:sz w:val="20"/>
                <w:szCs w:val="20"/>
              </w:rPr>
              <w:t>W</w:t>
            </w:r>
            <w:r w:rsidR="005C73CD" w:rsidRPr="00475379">
              <w:rPr>
                <w:color w:val="000000"/>
                <w:sz w:val="20"/>
                <w:szCs w:val="20"/>
              </w:rPr>
              <w:t>a</w:t>
            </w:r>
            <w:proofErr w:type="spellEnd"/>
            <w:r w:rsidR="005C73CD" w:rsidRPr="00475379">
              <w:rPr>
                <w:color w:val="000000"/>
                <w:sz w:val="20"/>
                <w:szCs w:val="20"/>
              </w:rPr>
              <w:t xml:space="preserve">  </w:t>
            </w:r>
            <w:r>
              <w:rPr>
                <w:color w:val="000000"/>
                <w:sz w:val="20"/>
                <w:szCs w:val="20"/>
              </w:rPr>
              <w:t>98284</w:t>
            </w:r>
          </w:p>
          <w:p w:rsidR="005C73CD" w:rsidRPr="00475379" w:rsidRDefault="005C73CD" w:rsidP="002C0E30">
            <w:pPr>
              <w:autoSpaceDE w:val="0"/>
              <w:autoSpaceDN w:val="0"/>
              <w:adjustRightInd w:val="0"/>
              <w:rPr>
                <w:color w:val="000000"/>
                <w:sz w:val="20"/>
                <w:szCs w:val="20"/>
              </w:rPr>
            </w:pPr>
            <w:r w:rsidRPr="00475379">
              <w:rPr>
                <w:color w:val="000000"/>
                <w:sz w:val="20"/>
                <w:szCs w:val="20"/>
              </w:rPr>
              <w:t xml:space="preserve">Office:  </w:t>
            </w:r>
            <w:r w:rsidR="005B7673">
              <w:rPr>
                <w:color w:val="000000"/>
                <w:sz w:val="20"/>
                <w:szCs w:val="20"/>
              </w:rPr>
              <w:t>360</w:t>
            </w:r>
            <w:r w:rsidRPr="00475379">
              <w:rPr>
                <w:color w:val="000000"/>
                <w:sz w:val="20"/>
                <w:szCs w:val="20"/>
              </w:rPr>
              <w:t>-</w:t>
            </w:r>
            <w:r w:rsidR="005B7673">
              <w:rPr>
                <w:color w:val="000000"/>
                <w:sz w:val="20"/>
                <w:szCs w:val="20"/>
              </w:rPr>
              <w:t>854</w:t>
            </w:r>
            <w:r w:rsidRPr="00475379">
              <w:rPr>
                <w:color w:val="000000"/>
                <w:sz w:val="20"/>
                <w:szCs w:val="20"/>
              </w:rPr>
              <w:t>-</w:t>
            </w:r>
            <w:r w:rsidR="005B7673">
              <w:rPr>
                <w:color w:val="000000"/>
                <w:sz w:val="20"/>
                <w:szCs w:val="20"/>
              </w:rPr>
              <w:t>7219</w:t>
            </w:r>
          </w:p>
          <w:p w:rsidR="005C73CD" w:rsidRPr="00D04D8B" w:rsidRDefault="005C73CD" w:rsidP="009220D5"/>
        </w:tc>
      </w:tr>
    </w:tbl>
    <w:p w:rsidR="005C73CD" w:rsidRDefault="005C73CD" w:rsidP="00EA0374"/>
    <w:p w:rsidR="005C73CD" w:rsidRDefault="005C73CD" w:rsidP="00C12B36">
      <w:pPr>
        <w:jc w:val="center"/>
        <w:outlineLvl w:val="0"/>
        <w:rPr>
          <w:b/>
        </w:rPr>
      </w:pPr>
      <w:r>
        <w:rPr>
          <w:b/>
        </w:rPr>
        <w:lastRenderedPageBreak/>
        <w:t>OVERVIEW</w:t>
      </w:r>
    </w:p>
    <w:p w:rsidR="005C73CD" w:rsidRPr="005964C3" w:rsidRDefault="005C73CD" w:rsidP="005964C3"/>
    <w:p w:rsidR="00D72470" w:rsidRDefault="00D72470" w:rsidP="00D72470">
      <w:pPr>
        <w:jc w:val="both"/>
      </w:pPr>
      <w:r>
        <w:t xml:space="preserve">Cooperative Agreement (CA) </w:t>
      </w:r>
      <w:r w:rsidRPr="00AC3C02">
        <w:t>#H9471101042</w:t>
      </w:r>
      <w:r>
        <w:t xml:space="preserve"> was entered into by and between North Cascades Institute (NCI) and the U.S. Department of the Interior (DOI), National Park Service (NPS), </w:t>
      </w:r>
      <w:proofErr w:type="gramStart"/>
      <w:r>
        <w:t>North</w:t>
      </w:r>
      <w:proofErr w:type="gramEnd"/>
      <w:r>
        <w:t xml:space="preserve"> Cascades National Park (NOCA). This TA supports the goals of the CA to work collaboratively </w:t>
      </w:r>
      <w:r w:rsidRPr="00B7240F">
        <w:t xml:space="preserve">to support </w:t>
      </w:r>
      <w:r>
        <w:t>the training and education of volunteers to monitor butterflies in subalpine ecosystems. This project entitled “</w:t>
      </w:r>
      <w:r w:rsidRPr="00F4561F">
        <w:t>Develop</w:t>
      </w:r>
      <w:r w:rsidRPr="00F4561F">
        <w:rPr>
          <w:bCs/>
        </w:rPr>
        <w:t xml:space="preserve"> a Program to Engage the Public in Monitoring and Conservation of Butterflies </w:t>
      </w:r>
      <w:r>
        <w:t>in Subalpine Ecosystems</w:t>
      </w:r>
      <w:r w:rsidRPr="007D4BAB">
        <w:t>”</w:t>
      </w:r>
      <w:r>
        <w:t xml:space="preserve">, unless otherwise shown below, follows the terms of the original CA. </w:t>
      </w:r>
    </w:p>
    <w:p w:rsidR="00D72470" w:rsidRPr="00700FEA" w:rsidRDefault="00D72470" w:rsidP="00D72470">
      <w:pPr>
        <w:jc w:val="both"/>
        <w:rPr>
          <w:b/>
        </w:rPr>
      </w:pPr>
    </w:p>
    <w:p w:rsidR="00D72470" w:rsidRDefault="00D72470" w:rsidP="00D72470">
      <w:pPr>
        <w:jc w:val="both"/>
      </w:pPr>
      <w:r w:rsidRPr="00700FEA">
        <w:t xml:space="preserve">The purpose of this TA is to provide funding for </w:t>
      </w:r>
      <w:r>
        <w:t>the North Cascades Institute (NCI)</w:t>
      </w:r>
      <w:r w:rsidRPr="00700FEA">
        <w:t xml:space="preserve"> to </w:t>
      </w:r>
      <w:r>
        <w:t>work with</w:t>
      </w:r>
      <w:r w:rsidRPr="00700FEA">
        <w:t xml:space="preserve"> North Cascades National Park Service Complex </w:t>
      </w:r>
      <w:r>
        <w:t xml:space="preserve">(NOCA) </w:t>
      </w:r>
      <w:r w:rsidRPr="00700FEA">
        <w:t>and Mount Rainier National Park</w:t>
      </w:r>
      <w:r>
        <w:t xml:space="preserve"> (MORA) to develop and implement a program to engage the public in monitoring and protection of butterflies in subalpine ecosystems</w:t>
      </w:r>
      <w:r w:rsidRPr="00700FEA">
        <w:t>.</w:t>
      </w:r>
      <w:r>
        <w:t xml:space="preserve"> NOCA and MORA are initiating a</w:t>
      </w:r>
      <w:r w:rsidRPr="00700FEA">
        <w:t xml:space="preserve"> </w:t>
      </w:r>
      <w:r>
        <w:t xml:space="preserve">volunteer- based </w:t>
      </w:r>
      <w:r w:rsidRPr="00700FEA">
        <w:t xml:space="preserve">butterfly monitoring program to aid the two parks in a long-term assessment of the effects of global warming on the distribution and abundance of butterflies in high-elevation areas of the parks. Global warming is occurring at a rapid rate and mountain ecosystems are particularly susceptible to climate change. Butterflies provide an easily monitored indicator or vital sign of climate change.  First, due to their life history traits and thermoregulatory factors they are sensitive to temperature changes.  Second, changes in their abundance and distribution are indicative of changes in other terrestrial insect groups, in particular bumblebees, hoverflies, and ants.  Third, butterflies are being monitored in many areas of the world facilitating comparisons between adjacent management zones, mountain ranges, and continents.  Last, they are relatively easy to identify and have been used successfully in volunteer based monitoring programs. </w:t>
      </w:r>
    </w:p>
    <w:p w:rsidR="00D72470" w:rsidRDefault="00D72470" w:rsidP="00D72470">
      <w:pPr>
        <w:jc w:val="both"/>
      </w:pPr>
    </w:p>
    <w:p w:rsidR="00D72470" w:rsidRDefault="00D72470" w:rsidP="00D72470">
      <w:pPr>
        <w:jc w:val="both"/>
      </w:pPr>
      <w:r>
        <w:t xml:space="preserve">NOCA and MORA are jointly initiating a volunteer butterfly monitoring program to document trends in butterfly diversity, abundances, and distribution.  The program will be initiated in 2011 through cooperative agreements with NCI, Western Washington University (WWU), and Oregon Museum of Science and Industry (OMSI).  Dr. John McLaughlin (WWU) and Dr. Dana </w:t>
      </w:r>
      <w:proofErr w:type="spellStart"/>
      <w:r>
        <w:t>Garrigan</w:t>
      </w:r>
      <w:proofErr w:type="spellEnd"/>
      <w:r>
        <w:t xml:space="preserve"> (Carthage University) have been primary contributors to the development of monitoring protocols and sampling designs.  NCI will collaborate with MORA, NOCA, WWU, Dr. </w:t>
      </w:r>
      <w:proofErr w:type="spellStart"/>
      <w:r>
        <w:t>Garrigan</w:t>
      </w:r>
      <w:proofErr w:type="spellEnd"/>
      <w:r>
        <w:t xml:space="preserve">, and OMSI in the development of a public engagement program that will include communication on butterfly biology and recruitment, education, and support of volunteers.  OMSI will provide a high school research team in the first year of the program to assist in the evaluation of high school students in the collection of scientific data.  During 2008 and 2009, preliminary data was collected to test draft protocols and sampling schemes.  During the  </w:t>
      </w:r>
      <w:proofErr w:type="spellStart"/>
      <w:r>
        <w:t>the</w:t>
      </w:r>
      <w:proofErr w:type="spellEnd"/>
      <w:r>
        <w:t xml:space="preserve"> planning seasons of 2008-2009, the core program participants (NOCA, MORA, OMSI, WWU, and Dr. </w:t>
      </w:r>
      <w:proofErr w:type="spellStart"/>
      <w:r>
        <w:t>Garrigan</w:t>
      </w:r>
      <w:proofErr w:type="spellEnd"/>
      <w:r>
        <w:t>) field tested methods and the use of high school volunteers.  Based on the two field seasons, we have identified various components of the long-term monitoring program that can utilize volunteers with different skill sets. The first step of the project will be to review the protocols, experiences from 2008-2009, review other similar projects that NCI has lead, and then develop a communication and engagement plan that fits within our budget. Our second step will be to initiate the long-term butterfly monitoring program in 2011.</w:t>
      </w:r>
    </w:p>
    <w:p w:rsidR="00D72470" w:rsidRDefault="00D72470" w:rsidP="003B188C">
      <w:pPr>
        <w:tabs>
          <w:tab w:val="left" w:pos="5310"/>
        </w:tabs>
        <w:jc w:val="both"/>
      </w:pPr>
    </w:p>
    <w:p w:rsidR="00D72470" w:rsidRDefault="00D72470" w:rsidP="003B188C">
      <w:pPr>
        <w:tabs>
          <w:tab w:val="left" w:pos="5310"/>
        </w:tabs>
        <w:jc w:val="both"/>
      </w:pPr>
    </w:p>
    <w:p w:rsidR="00D72470" w:rsidRDefault="00D72470" w:rsidP="003B188C">
      <w:pPr>
        <w:tabs>
          <w:tab w:val="left" w:pos="5310"/>
        </w:tabs>
        <w:jc w:val="both"/>
      </w:pPr>
    </w:p>
    <w:p w:rsidR="005C73CD" w:rsidRDefault="005C73CD" w:rsidP="00BB2D60">
      <w:pPr>
        <w:jc w:val="center"/>
        <w:outlineLvl w:val="0"/>
        <w:rPr>
          <w:b/>
        </w:rPr>
      </w:pPr>
      <w:r w:rsidRPr="003F30AB">
        <w:rPr>
          <w:b/>
        </w:rPr>
        <w:lastRenderedPageBreak/>
        <w:t>RECIPIENT INVOLVEMENT</w:t>
      </w:r>
    </w:p>
    <w:p w:rsidR="00D72470" w:rsidRDefault="00D72470" w:rsidP="00C12B36">
      <w:pPr>
        <w:jc w:val="center"/>
        <w:outlineLvl w:val="0"/>
        <w:rPr>
          <w:b/>
        </w:rPr>
      </w:pPr>
    </w:p>
    <w:p w:rsidR="004C0919" w:rsidRPr="00E70F37" w:rsidRDefault="00D72470" w:rsidP="004C0919">
      <w:pPr>
        <w:jc w:val="both"/>
      </w:pPr>
      <w:r>
        <w:t>NCI</w:t>
      </w:r>
      <w:r w:rsidR="004C0919" w:rsidRPr="00E70F37">
        <w:t xml:space="preserve"> agrees to:  </w:t>
      </w:r>
    </w:p>
    <w:p w:rsidR="004C0919" w:rsidRDefault="004C0919" w:rsidP="004C0919">
      <w:pPr>
        <w:ind w:left="360"/>
        <w:jc w:val="both"/>
      </w:pPr>
    </w:p>
    <w:p w:rsidR="00D72470" w:rsidRDefault="00D72470" w:rsidP="00D72470">
      <w:pPr>
        <w:numPr>
          <w:ilvl w:val="0"/>
          <w:numId w:val="19"/>
        </w:numPr>
        <w:jc w:val="both"/>
      </w:pPr>
      <w:r>
        <w:t xml:space="preserve">Assign Saul Weisberg as the Project Leader to work with Regina </w:t>
      </w:r>
      <w:proofErr w:type="spellStart"/>
      <w:r>
        <w:t>Rochefort</w:t>
      </w:r>
      <w:proofErr w:type="spellEnd"/>
      <w:r>
        <w:t xml:space="preserve"> in the development of this project.</w:t>
      </w:r>
    </w:p>
    <w:p w:rsidR="00D72470" w:rsidRDefault="00D72470" w:rsidP="00D72470">
      <w:pPr>
        <w:ind w:left="720"/>
        <w:jc w:val="both"/>
      </w:pPr>
    </w:p>
    <w:p w:rsidR="00D72470" w:rsidRDefault="00D72470" w:rsidP="00D72470">
      <w:pPr>
        <w:numPr>
          <w:ilvl w:val="0"/>
          <w:numId w:val="19"/>
        </w:numPr>
        <w:jc w:val="both"/>
      </w:pPr>
      <w:r>
        <w:t xml:space="preserve">Saul Weisberg and Regina </w:t>
      </w:r>
      <w:proofErr w:type="spellStart"/>
      <w:r>
        <w:t>Rochefort</w:t>
      </w:r>
      <w:proofErr w:type="spellEnd"/>
      <w:r>
        <w:t xml:space="preserve"> will work with other core program participants to identify dates and locations for the development of the communication and engagement strategy.</w:t>
      </w:r>
    </w:p>
    <w:p w:rsidR="00D72470" w:rsidRDefault="00D72470" w:rsidP="00D72470">
      <w:pPr>
        <w:jc w:val="both"/>
      </w:pPr>
    </w:p>
    <w:p w:rsidR="00D72470" w:rsidRDefault="00D72470" w:rsidP="00D72470">
      <w:pPr>
        <w:numPr>
          <w:ilvl w:val="0"/>
          <w:numId w:val="19"/>
        </w:numPr>
        <w:jc w:val="both"/>
      </w:pPr>
      <w:r>
        <w:t>Develop a budget and timeline to implement the communication and engagement strategy.</w:t>
      </w:r>
    </w:p>
    <w:p w:rsidR="00D72470" w:rsidRDefault="00D72470" w:rsidP="00D72470">
      <w:pPr>
        <w:ind w:left="1080"/>
        <w:jc w:val="both"/>
      </w:pPr>
    </w:p>
    <w:p w:rsidR="00D72470" w:rsidRDefault="00D72470" w:rsidP="00D72470">
      <w:pPr>
        <w:numPr>
          <w:ilvl w:val="0"/>
          <w:numId w:val="19"/>
        </w:numPr>
        <w:jc w:val="both"/>
      </w:pPr>
      <w:r>
        <w:t xml:space="preserve">Work with the NPS to identify and engage instructors and field locations for the training. </w:t>
      </w:r>
    </w:p>
    <w:p w:rsidR="00D72470" w:rsidRDefault="00D72470" w:rsidP="00D72470">
      <w:pPr>
        <w:jc w:val="both"/>
      </w:pPr>
    </w:p>
    <w:p w:rsidR="00D72470" w:rsidRDefault="00D72470" w:rsidP="00D72470">
      <w:pPr>
        <w:numPr>
          <w:ilvl w:val="0"/>
          <w:numId w:val="19"/>
        </w:numPr>
        <w:jc w:val="both"/>
      </w:pPr>
      <w:r>
        <w:t xml:space="preserve">Host the training session(s) at the </w:t>
      </w:r>
      <w:smartTag w:uri="urn:schemas-microsoft-com:office:smarttags" w:element="place">
        <w:smartTag w:uri="urn:schemas-microsoft-com:office:smarttags" w:element="PlaceName">
          <w:r>
            <w:t>Environmental</w:t>
          </w:r>
        </w:smartTag>
        <w:r>
          <w:t xml:space="preserve"> </w:t>
        </w:r>
        <w:smartTag w:uri="urn:schemas-microsoft-com:office:smarttags" w:element="PlaceName">
          <w:r>
            <w:t>Learning</w:t>
          </w:r>
        </w:smartTag>
        <w:r>
          <w:t xml:space="preserve"> </w:t>
        </w:r>
        <w:smartTag w:uri="urn:schemas-microsoft-com:office:smarttags" w:element="PlaceType">
          <w:r>
            <w:t>Center</w:t>
          </w:r>
        </w:smartTag>
      </w:smartTag>
      <w:r>
        <w:t>.</w:t>
      </w:r>
    </w:p>
    <w:p w:rsidR="00D72470" w:rsidRDefault="00D72470" w:rsidP="00D72470">
      <w:pPr>
        <w:jc w:val="both"/>
      </w:pPr>
    </w:p>
    <w:p w:rsidR="00D72470" w:rsidRDefault="00D72470" w:rsidP="00D72470">
      <w:pPr>
        <w:numPr>
          <w:ilvl w:val="0"/>
          <w:numId w:val="19"/>
        </w:numPr>
        <w:jc w:val="both"/>
      </w:pPr>
      <w:r>
        <w:t>Work with the NPS (ATR) to recruit volunteers and to develop training for volunteers based on the NPS protocols.</w:t>
      </w:r>
    </w:p>
    <w:p w:rsidR="00D72470" w:rsidRDefault="00D72470" w:rsidP="00D72470">
      <w:pPr>
        <w:jc w:val="both"/>
      </w:pPr>
    </w:p>
    <w:p w:rsidR="00D72470" w:rsidRDefault="00D72470" w:rsidP="00D72470">
      <w:pPr>
        <w:numPr>
          <w:ilvl w:val="0"/>
          <w:numId w:val="19"/>
        </w:numPr>
        <w:jc w:val="both"/>
      </w:pPr>
      <w:r>
        <w:t>Participate in a post-season review of the project to develop recommendations for future research team projects.</w:t>
      </w:r>
    </w:p>
    <w:p w:rsidR="00D72470" w:rsidRDefault="00D72470" w:rsidP="004C0919">
      <w:pPr>
        <w:ind w:left="360"/>
        <w:jc w:val="both"/>
      </w:pPr>
    </w:p>
    <w:p w:rsidR="004C0919" w:rsidRDefault="004C0919" w:rsidP="00C12B36">
      <w:pPr>
        <w:jc w:val="center"/>
        <w:outlineLvl w:val="0"/>
        <w:rPr>
          <w:b/>
        </w:rPr>
      </w:pPr>
    </w:p>
    <w:p w:rsidR="005C73CD" w:rsidRDefault="005C73CD" w:rsidP="00C12B36">
      <w:pPr>
        <w:jc w:val="center"/>
        <w:outlineLvl w:val="0"/>
        <w:rPr>
          <w:b/>
        </w:rPr>
      </w:pPr>
      <w:r>
        <w:rPr>
          <w:b/>
        </w:rPr>
        <w:t>NATIONAL PARK SERVICE INVOLVEMENT</w:t>
      </w:r>
    </w:p>
    <w:p w:rsidR="005C73CD" w:rsidRDefault="005C73CD" w:rsidP="00D01012">
      <w:pPr>
        <w:rPr>
          <w:b/>
        </w:rPr>
      </w:pPr>
    </w:p>
    <w:p w:rsidR="005C73CD" w:rsidRPr="00AE2409" w:rsidRDefault="005C73CD" w:rsidP="00AE2409">
      <w:pPr>
        <w:tabs>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9000"/>
          <w:tab w:val="left" w:pos="9356"/>
        </w:tabs>
        <w:spacing w:before="120"/>
        <w:rPr>
          <w:rStyle w:val="pbllt"/>
          <w:rFonts w:ascii="Times New Roman" w:hAnsi="Times New Roman"/>
          <w:i/>
          <w:sz w:val="24"/>
        </w:rPr>
      </w:pPr>
      <w:r w:rsidRPr="00AE2409">
        <w:rPr>
          <w:rStyle w:val="pbllt"/>
          <w:rFonts w:ascii="Times New Roman" w:hAnsi="Times New Roman"/>
          <w:i/>
          <w:sz w:val="24"/>
        </w:rPr>
        <w:t xml:space="preserve">The National Park Service </w:t>
      </w:r>
      <w:r>
        <w:rPr>
          <w:rStyle w:val="pbllt"/>
          <w:rFonts w:ascii="Times New Roman" w:hAnsi="Times New Roman"/>
          <w:i/>
          <w:sz w:val="24"/>
        </w:rPr>
        <w:t>will</w:t>
      </w:r>
      <w:r w:rsidRPr="00AE2409">
        <w:rPr>
          <w:rStyle w:val="pbllt"/>
          <w:rFonts w:ascii="Times New Roman" w:hAnsi="Times New Roman"/>
          <w:i/>
          <w:sz w:val="24"/>
        </w:rPr>
        <w:t>:</w:t>
      </w:r>
    </w:p>
    <w:p w:rsidR="004C0919" w:rsidRDefault="004C0919" w:rsidP="004C0919">
      <w:pPr>
        <w:tabs>
          <w:tab w:val="left" w:pos="0"/>
          <w:tab w:val="left" w:pos="360"/>
        </w:tabs>
        <w:jc w:val="both"/>
      </w:pPr>
    </w:p>
    <w:p w:rsidR="00D72470" w:rsidRDefault="00D72470" w:rsidP="00D72470">
      <w:pPr>
        <w:ind w:firstLine="720"/>
        <w:jc w:val="both"/>
      </w:pPr>
      <w:r>
        <w:t>1.  Provide financial assistance as outlined in the Task Agreement.</w:t>
      </w:r>
    </w:p>
    <w:p w:rsidR="00D72470" w:rsidRDefault="00D72470" w:rsidP="00D72470">
      <w:pPr>
        <w:jc w:val="both"/>
      </w:pPr>
      <w:r>
        <w:tab/>
      </w:r>
    </w:p>
    <w:p w:rsidR="00D72470" w:rsidRDefault="00D72470" w:rsidP="00D72470">
      <w:pPr>
        <w:ind w:left="720"/>
      </w:pPr>
      <w:r>
        <w:t xml:space="preserve">2.  Assign Regina </w:t>
      </w:r>
      <w:proofErr w:type="spellStart"/>
      <w:r>
        <w:t>Rochefort</w:t>
      </w:r>
      <w:proofErr w:type="spellEnd"/>
      <w:r>
        <w:t xml:space="preserve"> as the Assistance Agreement Representative (ATR) and to assist as subject matter expert.</w:t>
      </w:r>
    </w:p>
    <w:p w:rsidR="00D72470" w:rsidRDefault="00D72470" w:rsidP="00D72470">
      <w:pPr>
        <w:ind w:left="720"/>
      </w:pPr>
    </w:p>
    <w:p w:rsidR="00D72470" w:rsidRDefault="00D72470" w:rsidP="00D72470">
      <w:pPr>
        <w:ind w:left="720"/>
      </w:pPr>
      <w:r>
        <w:t xml:space="preserve">3.  Work with NCI and other core program participants (MORA, NOCA, WWU, Dr. </w:t>
      </w:r>
      <w:proofErr w:type="spellStart"/>
      <w:r>
        <w:t>Garrigan</w:t>
      </w:r>
      <w:proofErr w:type="spellEnd"/>
      <w:proofErr w:type="gramStart"/>
      <w:r>
        <w:t>)  to</w:t>
      </w:r>
      <w:proofErr w:type="gramEnd"/>
      <w:r>
        <w:t xml:space="preserve"> develop a strategy communicate and engage the public in butterfly conservation.</w:t>
      </w:r>
    </w:p>
    <w:p w:rsidR="00D72470" w:rsidRDefault="00D72470" w:rsidP="00D72470">
      <w:pPr>
        <w:ind w:left="720"/>
      </w:pPr>
    </w:p>
    <w:p w:rsidR="00D72470" w:rsidRDefault="00D72470" w:rsidP="00D72470">
      <w:pPr>
        <w:ind w:left="720"/>
      </w:pPr>
      <w:r>
        <w:t>4.  Develop a budget and timeline to implement the communication and engagement strategy.</w:t>
      </w:r>
    </w:p>
    <w:p w:rsidR="00D72470" w:rsidRDefault="00D72470" w:rsidP="00D72470"/>
    <w:p w:rsidR="00D72470" w:rsidRDefault="00D72470" w:rsidP="00D72470">
      <w:pPr>
        <w:ind w:left="720"/>
      </w:pPr>
      <w:r>
        <w:t>5.  Provide written protocols, lists of target butterflies, and field supplies for training and</w:t>
      </w:r>
    </w:p>
    <w:p w:rsidR="00D72470" w:rsidRDefault="00D72470" w:rsidP="00D72470">
      <w:pPr>
        <w:ind w:left="720"/>
      </w:pPr>
      <w:proofErr w:type="gramStart"/>
      <w:r>
        <w:t>field</w:t>
      </w:r>
      <w:proofErr w:type="gramEnd"/>
      <w:r>
        <w:t xml:space="preserve"> data collection.</w:t>
      </w:r>
    </w:p>
    <w:p w:rsidR="00D72470" w:rsidRDefault="00D72470" w:rsidP="00D72470">
      <w:pPr>
        <w:jc w:val="both"/>
      </w:pPr>
    </w:p>
    <w:p w:rsidR="00D72470" w:rsidRDefault="00D72470" w:rsidP="00D72470">
      <w:pPr>
        <w:ind w:left="720"/>
        <w:jc w:val="both"/>
      </w:pPr>
      <w:r>
        <w:lastRenderedPageBreak/>
        <w:t>6. Provide logistical support to NCI for the field project such as camping permits and reservations.</w:t>
      </w:r>
    </w:p>
    <w:p w:rsidR="00D72470" w:rsidRDefault="00D72470" w:rsidP="00D72470">
      <w:pPr>
        <w:ind w:left="720"/>
        <w:jc w:val="both"/>
      </w:pPr>
    </w:p>
    <w:p w:rsidR="00D72470" w:rsidRDefault="00D72470" w:rsidP="00D72470">
      <w:pPr>
        <w:ind w:left="720"/>
        <w:jc w:val="both"/>
      </w:pPr>
      <w:r>
        <w:t>7. Participate in a post-training review to develop recommendations for future recruitment and training efforts.</w:t>
      </w:r>
    </w:p>
    <w:p w:rsidR="004C0919" w:rsidRDefault="004C0919" w:rsidP="002D0442">
      <w:pPr>
        <w:tabs>
          <w:tab w:val="left" w:pos="-720"/>
          <w:tab w:val="left" w:pos="0"/>
        </w:tabs>
        <w:suppressAutoHyphens/>
        <w:ind w:left="720" w:hanging="720"/>
        <w:rPr>
          <w:b/>
        </w:rPr>
      </w:pPr>
    </w:p>
    <w:p w:rsidR="004C0919" w:rsidRDefault="004C0919" w:rsidP="002D0442">
      <w:pPr>
        <w:tabs>
          <w:tab w:val="left" w:pos="-720"/>
          <w:tab w:val="left" w:pos="0"/>
        </w:tabs>
        <w:suppressAutoHyphens/>
        <w:ind w:left="720" w:hanging="720"/>
        <w:rPr>
          <w:b/>
        </w:rPr>
      </w:pPr>
    </w:p>
    <w:p w:rsidR="005C73CD" w:rsidRDefault="005C73CD" w:rsidP="00C12B36">
      <w:pPr>
        <w:jc w:val="center"/>
        <w:outlineLvl w:val="0"/>
        <w:rPr>
          <w:b/>
        </w:rPr>
      </w:pPr>
      <w:r>
        <w:rPr>
          <w:b/>
        </w:rPr>
        <w:t>SINGLE-SOURCE JUSTIFICATION</w:t>
      </w:r>
    </w:p>
    <w:p w:rsidR="005C73CD" w:rsidRDefault="005C73CD"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5C73CD" w:rsidTr="00F67756">
        <w:trPr>
          <w:trHeight w:val="762"/>
        </w:trPr>
        <w:tc>
          <w:tcPr>
            <w:tcW w:w="9288" w:type="dxa"/>
            <w:tcBorders>
              <w:top w:val="double" w:sz="4" w:space="0" w:color="auto"/>
              <w:bottom w:val="double" w:sz="4" w:space="0" w:color="auto"/>
            </w:tcBorders>
            <w:shd w:val="clear" w:color="auto" w:fill="CB9F5B"/>
            <w:vAlign w:val="center"/>
          </w:tcPr>
          <w:p w:rsidR="005C73CD" w:rsidRPr="00F67756" w:rsidRDefault="005C73CD" w:rsidP="00F67756">
            <w:pPr>
              <w:jc w:val="center"/>
              <w:rPr>
                <w:b/>
              </w:rPr>
            </w:pPr>
            <w:r w:rsidRPr="00F67756">
              <w:rPr>
                <w:b/>
              </w:rPr>
              <w:t>DEPARTMENT OF THE INTERIOR</w:t>
            </w:r>
          </w:p>
          <w:p w:rsidR="005C73CD" w:rsidRPr="00F67756" w:rsidRDefault="005C73CD" w:rsidP="00F67756">
            <w:pPr>
              <w:jc w:val="center"/>
              <w:rPr>
                <w:b/>
              </w:rPr>
            </w:pPr>
            <w:r w:rsidRPr="00F67756">
              <w:rPr>
                <w:b/>
              </w:rPr>
              <w:t>SINGLE SOURCE POLICY REQUIREMENTS</w:t>
            </w:r>
          </w:p>
        </w:tc>
      </w:tr>
      <w:tr w:rsidR="005C73CD" w:rsidTr="00F67756">
        <w:tc>
          <w:tcPr>
            <w:tcW w:w="9288" w:type="dxa"/>
            <w:tcBorders>
              <w:top w:val="double" w:sz="4" w:space="0" w:color="auto"/>
            </w:tcBorders>
          </w:tcPr>
          <w:p w:rsidR="005C73CD" w:rsidRDefault="005C73CD" w:rsidP="009220D5"/>
          <w:p w:rsidR="005C73CD" w:rsidRDefault="005C73CD" w:rsidP="009220D5">
            <w: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5C73CD" w:rsidRDefault="005C73CD" w:rsidP="009220D5"/>
        </w:tc>
      </w:tr>
      <w:tr w:rsidR="005C73CD" w:rsidTr="00F67756">
        <w:tc>
          <w:tcPr>
            <w:tcW w:w="9288" w:type="dxa"/>
            <w:tcBorders>
              <w:bottom w:val="double" w:sz="4" w:space="0" w:color="auto"/>
            </w:tcBorders>
          </w:tcPr>
          <w:p w:rsidR="005C73CD" w:rsidRDefault="005C73CD" w:rsidP="009220D5"/>
          <w:p w:rsidR="005C73CD" w:rsidRDefault="005C73CD" w:rsidP="009220D5">
            <w:r>
              <w:t>In order for an assistance award to be made without competition, the award must satisfy one or more of the following criteria:</w:t>
            </w:r>
          </w:p>
          <w:p w:rsidR="005C73CD" w:rsidRDefault="005C73CD" w:rsidP="009220D5"/>
          <w:p w:rsidR="005C73CD" w:rsidRDefault="005C73CD"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5C73CD" w:rsidRDefault="005C73CD" w:rsidP="009220D5"/>
          <w:p w:rsidR="005C73CD" w:rsidRDefault="005C73CD"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5C73CD" w:rsidRDefault="005C73CD" w:rsidP="009220D5"/>
          <w:p w:rsidR="005C73CD" w:rsidRDefault="005C73CD"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5C73CD" w:rsidRDefault="005C73CD" w:rsidP="009220D5"/>
          <w:p w:rsidR="005C73CD" w:rsidRDefault="005C73CD"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5C73CD" w:rsidRDefault="005C73CD" w:rsidP="009220D5"/>
          <w:p w:rsidR="005C73CD" w:rsidRDefault="005C73CD"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5C73CD" w:rsidRDefault="005C73CD" w:rsidP="009220D5"/>
        </w:tc>
      </w:tr>
    </w:tbl>
    <w:p w:rsidR="005C73CD" w:rsidRDefault="005C73CD" w:rsidP="00D01012"/>
    <w:p w:rsidR="00AD4B91" w:rsidRDefault="00AD4B91" w:rsidP="00AE2409">
      <w:pPr>
        <w:rPr>
          <w:b/>
          <w:color w:val="002060"/>
        </w:rPr>
      </w:pPr>
    </w:p>
    <w:p w:rsidR="005C73CD" w:rsidRPr="00A85818" w:rsidRDefault="005C73CD" w:rsidP="00AE2409">
      <w:pPr>
        <w:rPr>
          <w:b/>
          <w:color w:val="002060"/>
        </w:rPr>
      </w:pPr>
      <w:r w:rsidRPr="00350940">
        <w:rPr>
          <w:b/>
          <w:color w:val="002060"/>
        </w:rPr>
        <w:t xml:space="preserve">The National Park Service </w:t>
      </w:r>
      <w:r>
        <w:rPr>
          <w:b/>
          <w:color w:val="002060"/>
        </w:rPr>
        <w:t>will award</w:t>
      </w:r>
      <w:r w:rsidRPr="00350940">
        <w:rPr>
          <w:b/>
          <w:color w:val="002060"/>
        </w:rPr>
        <w:t xml:space="preserve"> this task to </w:t>
      </w:r>
      <w:r w:rsidR="004D0CAB">
        <w:rPr>
          <w:b/>
          <w:color w:val="002060"/>
        </w:rPr>
        <w:t xml:space="preserve">the </w:t>
      </w:r>
      <w:r w:rsidR="00126B77">
        <w:rPr>
          <w:b/>
          <w:color w:val="002060"/>
        </w:rPr>
        <w:t xml:space="preserve">North Cascades </w:t>
      </w:r>
      <w:r w:rsidR="004D0CAB">
        <w:rPr>
          <w:b/>
          <w:color w:val="002060"/>
        </w:rPr>
        <w:t xml:space="preserve">Institute </w:t>
      </w:r>
      <w:r w:rsidRPr="00350940">
        <w:rPr>
          <w:b/>
          <w:color w:val="002060"/>
        </w:rPr>
        <w:t xml:space="preserve">based on the following exception.   </w:t>
      </w:r>
    </w:p>
    <w:p w:rsidR="002337A9" w:rsidRPr="002337A9" w:rsidRDefault="005C73CD" w:rsidP="003B31F3">
      <w:pPr>
        <w:autoSpaceDE w:val="0"/>
        <w:autoSpaceDN w:val="0"/>
        <w:adjustRightInd w:val="0"/>
        <w:ind w:left="720"/>
        <w:rPr>
          <w:i/>
        </w:rPr>
      </w:pPr>
      <w:r w:rsidRPr="00350940">
        <w:rPr>
          <w:b/>
          <w:caps/>
          <w:color w:val="002060"/>
        </w:rPr>
        <w:t xml:space="preserve">(4) </w:t>
      </w:r>
      <w:r>
        <w:rPr>
          <w:color w:val="000000"/>
        </w:rPr>
        <w:t>Unique Qualifications -</w:t>
      </w:r>
      <w:r w:rsidR="002337A9" w:rsidRPr="002337A9">
        <w:t xml:space="preserve"> </w:t>
      </w:r>
      <w:r w:rsidR="00126B77">
        <w:t>NCI</w:t>
      </w:r>
      <w:r w:rsidR="00DF05B0">
        <w:rPr>
          <w:bCs/>
          <w:iCs/>
        </w:rPr>
        <w:t xml:space="preserve"> is uniquely qualified to perform the activity based upon demonstrated factors, specifically, location, technical expertise, and other unique qualifications as outlined in this document. </w:t>
      </w:r>
    </w:p>
    <w:p w:rsidR="002337A9" w:rsidRDefault="002337A9" w:rsidP="00AE2409">
      <w:pPr>
        <w:autoSpaceDE w:val="0"/>
        <w:autoSpaceDN w:val="0"/>
        <w:adjustRightInd w:val="0"/>
        <w:ind w:left="720"/>
        <w:rPr>
          <w:color w:val="0070C0"/>
        </w:rPr>
      </w:pPr>
    </w:p>
    <w:p w:rsidR="008322FA" w:rsidRDefault="008322FA" w:rsidP="008322FA">
      <w:pPr>
        <w:pStyle w:val="Header"/>
        <w:tabs>
          <w:tab w:val="clear" w:pos="4320"/>
          <w:tab w:val="clear" w:pos="8640"/>
        </w:tabs>
        <w:ind w:left="720"/>
      </w:pPr>
      <w:r w:rsidRPr="00985F9D">
        <w:rPr>
          <w:color w:val="000000"/>
        </w:rPr>
        <w:t xml:space="preserve">North Cascades Institute (NCI) is a nationally regarded nonprofit environmental organization </w:t>
      </w:r>
      <w:r>
        <w:rPr>
          <w:color w:val="000000"/>
        </w:rPr>
        <w:t xml:space="preserve">maintained in the State of Washington, </w:t>
      </w:r>
      <w:r w:rsidRPr="00994580">
        <w:t xml:space="preserve">and is dedicated to increasing understanding and appreciation of the natural and cultural landscapes of the Pacific Northwest. The Institute's mission is to conserve and restore Northwest environments through education. </w:t>
      </w:r>
      <w:r>
        <w:rPr>
          <w:color w:val="000000"/>
        </w:rPr>
        <w:t xml:space="preserve"> </w:t>
      </w:r>
      <w:r w:rsidRPr="00994580">
        <w:t xml:space="preserve">The Institute was created for the specific purpose of providing programs of public education and involvement in conservation, natural science, history and related fields of study, in order to foster and enhance understanding and appreciation of the North Cascades bioregion.  </w:t>
      </w:r>
    </w:p>
    <w:p w:rsidR="008322FA" w:rsidRDefault="008322FA" w:rsidP="008322FA">
      <w:pPr>
        <w:pStyle w:val="Header"/>
        <w:tabs>
          <w:tab w:val="clear" w:pos="4320"/>
          <w:tab w:val="clear" w:pos="8640"/>
        </w:tabs>
        <w:ind w:left="540"/>
        <w:rPr>
          <w:color w:val="000000"/>
        </w:rPr>
      </w:pPr>
    </w:p>
    <w:p w:rsidR="008322FA" w:rsidRPr="00985F9D" w:rsidRDefault="008322FA" w:rsidP="008322FA">
      <w:pPr>
        <w:pStyle w:val="Header"/>
        <w:tabs>
          <w:tab w:val="clear" w:pos="4320"/>
          <w:tab w:val="clear" w:pos="8640"/>
        </w:tabs>
        <w:ind w:left="720"/>
        <w:rPr>
          <w:color w:val="000000"/>
        </w:rPr>
      </w:pPr>
      <w:r>
        <w:rPr>
          <w:color w:val="000000"/>
        </w:rPr>
        <w:t xml:space="preserve">NCI </w:t>
      </w:r>
      <w:r w:rsidRPr="00985F9D">
        <w:rPr>
          <w:color w:val="000000"/>
        </w:rPr>
        <w:t xml:space="preserve">has been a valued partner of North Cascades National Park Complex (NOCA) since </w:t>
      </w:r>
      <w:bookmarkStart w:id="0" w:name="_GoBack"/>
      <w:bookmarkEnd w:id="0"/>
      <w:r w:rsidRPr="00985F9D">
        <w:rPr>
          <w:color w:val="000000"/>
        </w:rPr>
        <w:t xml:space="preserve">1986. The two agencies have a solid track record of cooperatively developing successful, cost-effective programs that meet both park and Institute educational and budgetary goals. NCI is considered to be the lead educational partner of NOCA, providing $2.6 million in integrated education programming during the 24-year relationship. NCI operates the residential North Cascades Environmental Learning Center, </w:t>
      </w:r>
      <w:r>
        <w:rPr>
          <w:color w:val="000000"/>
        </w:rPr>
        <w:t xml:space="preserve">an 11.6 million dollar facility </w:t>
      </w:r>
      <w:r w:rsidRPr="00985F9D">
        <w:rPr>
          <w:color w:val="000000"/>
        </w:rPr>
        <w:t xml:space="preserve">which is imbedded within NOCA as required by a Federal Energy Regulatory Commission (FERC) agreement with Seattle City Light, operator of three hydroelectric dams within NOCA. The Learning Center is one of the required mitigation elements for Seattle City Light's federal FERC license for continued operation of three hydroelectric reservoirs on the Skagit River. </w:t>
      </w:r>
      <w:r w:rsidRPr="00994580">
        <w:t xml:space="preserve">The NPS and the Institute are mutually interested and desire to cooperate in conducting interpretive activities, public education, and training related to the understanding, protection, and management of the natural and cultural resources of (1) the North Cascades ecosystem, (2) the national park system, (3) the State of Washington, and (4) other similar areas elsewhere.  </w:t>
      </w:r>
      <w:r w:rsidRPr="00985F9D">
        <w:rPr>
          <w:color w:val="000000"/>
        </w:rPr>
        <w:t xml:space="preserve">Headquarters for both NCI and NOCA are also co-located in the same building in Sedro-Woolley, Washington which facilitates collaboration the excellent working relationships between the staff of the two entities. </w:t>
      </w:r>
    </w:p>
    <w:p w:rsidR="005C73CD" w:rsidRPr="00683645" w:rsidRDefault="005C73CD" w:rsidP="00272B32"/>
    <w:p w:rsidR="005C73CD" w:rsidRPr="00C72C6A" w:rsidRDefault="005C73CD" w:rsidP="002C0E30">
      <w:pPr>
        <w:pStyle w:val="NormalWeb"/>
        <w:ind w:firstLine="720"/>
      </w:pPr>
    </w:p>
    <w:sectPr w:rsidR="005C73CD" w:rsidRPr="00C72C6A" w:rsidSect="002D2682">
      <w:foot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8D2" w:rsidRDefault="002C68D2">
      <w:r>
        <w:separator/>
      </w:r>
    </w:p>
  </w:endnote>
  <w:endnote w:type="continuationSeparator" w:id="0">
    <w:p w:rsidR="002C68D2" w:rsidRDefault="002C6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end"/>
    </w:r>
  </w:p>
  <w:p w:rsidR="005C73CD" w:rsidRDefault="005C73CD"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3CD" w:rsidRDefault="00FE26B9" w:rsidP="006A6155">
    <w:pPr>
      <w:pStyle w:val="Footer"/>
      <w:framePr w:wrap="around" w:vAnchor="text" w:hAnchor="margin" w:xAlign="right" w:y="1"/>
      <w:rPr>
        <w:rStyle w:val="PageNumber"/>
      </w:rPr>
    </w:pPr>
    <w:r>
      <w:rPr>
        <w:rStyle w:val="PageNumber"/>
      </w:rPr>
      <w:fldChar w:fldCharType="begin"/>
    </w:r>
    <w:r w:rsidR="005C73CD">
      <w:rPr>
        <w:rStyle w:val="PageNumber"/>
      </w:rPr>
      <w:instrText xml:space="preserve">PAGE  </w:instrText>
    </w:r>
    <w:r>
      <w:rPr>
        <w:rStyle w:val="PageNumber"/>
      </w:rPr>
      <w:fldChar w:fldCharType="separate"/>
    </w:r>
    <w:r w:rsidR="008322FA">
      <w:rPr>
        <w:rStyle w:val="PageNumber"/>
        <w:noProof/>
      </w:rPr>
      <w:t>2</w:t>
    </w:r>
    <w:r>
      <w:rPr>
        <w:rStyle w:val="PageNumber"/>
      </w:rPr>
      <w:fldChar w:fldCharType="end"/>
    </w:r>
  </w:p>
  <w:p w:rsidR="005C73CD" w:rsidRDefault="005C73CD"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8D2" w:rsidRDefault="002C68D2">
      <w:r>
        <w:separator/>
      </w:r>
    </w:p>
  </w:footnote>
  <w:footnote w:type="continuationSeparator" w:id="0">
    <w:p w:rsidR="002C68D2" w:rsidRDefault="002C68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352518"/>
    <w:multiLevelType w:val="singleLevel"/>
    <w:tmpl w:val="7DC2DCB4"/>
    <w:lvl w:ilvl="0">
      <w:start w:val="1"/>
      <w:numFmt w:val="decimal"/>
      <w:lvlText w:val="%1."/>
      <w:lvlJc w:val="left"/>
      <w:pPr>
        <w:tabs>
          <w:tab w:val="num" w:pos="795"/>
        </w:tabs>
        <w:ind w:left="795" w:hanging="435"/>
      </w:pPr>
      <w:rPr>
        <w:rFonts w:hint="default"/>
      </w:rPr>
    </w:lvl>
  </w:abstractNum>
  <w:abstractNum w:abstractNumId="3">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2871281"/>
    <w:multiLevelType w:val="hybridMultilevel"/>
    <w:tmpl w:val="03D4357E"/>
    <w:lvl w:ilvl="0" w:tplc="346EB9C2">
      <w:start w:val="1"/>
      <w:numFmt w:val="upperLetter"/>
      <w:lvlText w:val="%1."/>
      <w:lvlJc w:val="left"/>
      <w:pPr>
        <w:ind w:left="720" w:hanging="360"/>
      </w:pPr>
      <w:rPr>
        <w:rFonts w:ascii="Times New Roman" w:eastAsiaTheme="minorHAnsi" w:hAnsi="Times New Roman" w:cs="Times New Roman"/>
      </w:rPr>
    </w:lvl>
    <w:lvl w:ilvl="1" w:tplc="0409000F">
      <w:start w:val="1"/>
      <w:numFmt w:val="decimal"/>
      <w:lvlText w:val="%2."/>
      <w:lvlJc w:val="left"/>
      <w:pPr>
        <w:ind w:left="1440" w:hanging="360"/>
      </w:pPr>
    </w:lvl>
    <w:lvl w:ilvl="2" w:tplc="0409000F">
      <w:start w:val="1"/>
      <w:numFmt w:val="decimal"/>
      <w:lvlText w:val="%3."/>
      <w:lvlJc w:val="left"/>
      <w:pPr>
        <w:ind w:left="162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A8B1440"/>
    <w:multiLevelType w:val="hybridMultilevel"/>
    <w:tmpl w:val="34946CA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9">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473E5D0A"/>
    <w:multiLevelType w:val="hybridMultilevel"/>
    <w:tmpl w:val="497A2E1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5752443"/>
    <w:multiLevelType w:val="hybridMultilevel"/>
    <w:tmpl w:val="25C2CC9C"/>
    <w:lvl w:ilvl="0" w:tplc="66BE14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nsid w:val="712E3B03"/>
    <w:multiLevelType w:val="hybridMultilevel"/>
    <w:tmpl w:val="AAAE643E"/>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7B53841"/>
    <w:multiLevelType w:val="hybridMultilevel"/>
    <w:tmpl w:val="18C6CEEC"/>
    <w:lvl w:ilvl="0" w:tplc="61E062C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6"/>
  </w:num>
  <w:num w:numId="2">
    <w:abstractNumId w:val="16"/>
  </w:num>
  <w:num w:numId="3">
    <w:abstractNumId w:val="0"/>
  </w:num>
  <w:num w:numId="4">
    <w:abstractNumId w:val="4"/>
  </w:num>
  <w:num w:numId="5">
    <w:abstractNumId w:val="3"/>
  </w:num>
  <w:num w:numId="6">
    <w:abstractNumId w:val="15"/>
  </w:num>
  <w:num w:numId="7">
    <w:abstractNumId w:val="12"/>
  </w:num>
  <w:num w:numId="8">
    <w:abstractNumId w:val="18"/>
  </w:num>
  <w:num w:numId="9">
    <w:abstractNumId w:val="9"/>
  </w:num>
  <w:num w:numId="10">
    <w:abstractNumId w:val="1"/>
  </w:num>
  <w:num w:numId="11">
    <w:abstractNumId w:val="13"/>
  </w:num>
  <w:num w:numId="12">
    <w:abstractNumId w:val="7"/>
  </w:num>
  <w:num w:numId="13">
    <w:abstractNumId w:val="8"/>
  </w:num>
  <w:num w:numId="14">
    <w:abstractNumId w:val="5"/>
  </w:num>
  <w:num w:numId="15">
    <w:abstractNumId w:val="10"/>
  </w:num>
  <w:num w:numId="16">
    <w:abstractNumId w:val="17"/>
  </w:num>
  <w:num w:numId="17">
    <w:abstractNumId w:val="2"/>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975B5"/>
    <w:rsid w:val="000C0954"/>
    <w:rsid w:val="000E4398"/>
    <w:rsid w:val="000E6F27"/>
    <w:rsid w:val="00126B77"/>
    <w:rsid w:val="00154007"/>
    <w:rsid w:val="001701D2"/>
    <w:rsid w:val="00174807"/>
    <w:rsid w:val="00177FD1"/>
    <w:rsid w:val="001C5EED"/>
    <w:rsid w:val="001E6E4D"/>
    <w:rsid w:val="001F02C5"/>
    <w:rsid w:val="00211C60"/>
    <w:rsid w:val="002217C8"/>
    <w:rsid w:val="002337A9"/>
    <w:rsid w:val="00252C9E"/>
    <w:rsid w:val="00262303"/>
    <w:rsid w:val="002717A5"/>
    <w:rsid w:val="00272B32"/>
    <w:rsid w:val="0028019F"/>
    <w:rsid w:val="00292841"/>
    <w:rsid w:val="00295F32"/>
    <w:rsid w:val="002A4CC8"/>
    <w:rsid w:val="002A7659"/>
    <w:rsid w:val="002A7E44"/>
    <w:rsid w:val="002C0E30"/>
    <w:rsid w:val="002C68D2"/>
    <w:rsid w:val="002D0442"/>
    <w:rsid w:val="002D2682"/>
    <w:rsid w:val="002D5CF1"/>
    <w:rsid w:val="002E6F25"/>
    <w:rsid w:val="00316A08"/>
    <w:rsid w:val="003228AE"/>
    <w:rsid w:val="003253A8"/>
    <w:rsid w:val="0032626F"/>
    <w:rsid w:val="00344127"/>
    <w:rsid w:val="00350940"/>
    <w:rsid w:val="00352010"/>
    <w:rsid w:val="00377845"/>
    <w:rsid w:val="003A0787"/>
    <w:rsid w:val="003A7E67"/>
    <w:rsid w:val="003B188C"/>
    <w:rsid w:val="003B31F3"/>
    <w:rsid w:val="003D0330"/>
    <w:rsid w:val="003D2508"/>
    <w:rsid w:val="003F30AB"/>
    <w:rsid w:val="004013CC"/>
    <w:rsid w:val="00403517"/>
    <w:rsid w:val="00422077"/>
    <w:rsid w:val="00430F1D"/>
    <w:rsid w:val="0043376E"/>
    <w:rsid w:val="00441B5F"/>
    <w:rsid w:val="004510DF"/>
    <w:rsid w:val="00462699"/>
    <w:rsid w:val="00475379"/>
    <w:rsid w:val="004B3007"/>
    <w:rsid w:val="004C0919"/>
    <w:rsid w:val="004D0CAB"/>
    <w:rsid w:val="004D4A72"/>
    <w:rsid w:val="004D7E3F"/>
    <w:rsid w:val="00500FFF"/>
    <w:rsid w:val="0051033E"/>
    <w:rsid w:val="00522DB4"/>
    <w:rsid w:val="0053163A"/>
    <w:rsid w:val="0054091C"/>
    <w:rsid w:val="00562F72"/>
    <w:rsid w:val="00564708"/>
    <w:rsid w:val="00582B57"/>
    <w:rsid w:val="005964C3"/>
    <w:rsid w:val="00597143"/>
    <w:rsid w:val="005A74F4"/>
    <w:rsid w:val="005B7673"/>
    <w:rsid w:val="005C37A7"/>
    <w:rsid w:val="005C5E43"/>
    <w:rsid w:val="005C73CD"/>
    <w:rsid w:val="005D54A5"/>
    <w:rsid w:val="0066029D"/>
    <w:rsid w:val="00665544"/>
    <w:rsid w:val="00680E4F"/>
    <w:rsid w:val="00683645"/>
    <w:rsid w:val="006859A3"/>
    <w:rsid w:val="006A3BA9"/>
    <w:rsid w:val="006A6155"/>
    <w:rsid w:val="006D286E"/>
    <w:rsid w:val="006E21BA"/>
    <w:rsid w:val="006E765D"/>
    <w:rsid w:val="00722A20"/>
    <w:rsid w:val="00763B74"/>
    <w:rsid w:val="00764BE6"/>
    <w:rsid w:val="00773779"/>
    <w:rsid w:val="007A4AB5"/>
    <w:rsid w:val="007A5FFE"/>
    <w:rsid w:val="007B2A5C"/>
    <w:rsid w:val="007B3E81"/>
    <w:rsid w:val="007D4C14"/>
    <w:rsid w:val="007F04BE"/>
    <w:rsid w:val="007F29F9"/>
    <w:rsid w:val="00800065"/>
    <w:rsid w:val="008157EA"/>
    <w:rsid w:val="00815C93"/>
    <w:rsid w:val="008261B1"/>
    <w:rsid w:val="008322FA"/>
    <w:rsid w:val="0084460B"/>
    <w:rsid w:val="008552FD"/>
    <w:rsid w:val="0086467C"/>
    <w:rsid w:val="00892D81"/>
    <w:rsid w:val="008A3252"/>
    <w:rsid w:val="008A4347"/>
    <w:rsid w:val="008D4221"/>
    <w:rsid w:val="008F4E14"/>
    <w:rsid w:val="009220D5"/>
    <w:rsid w:val="0092359A"/>
    <w:rsid w:val="009364E1"/>
    <w:rsid w:val="0095301D"/>
    <w:rsid w:val="00992641"/>
    <w:rsid w:val="0099469D"/>
    <w:rsid w:val="009952FA"/>
    <w:rsid w:val="00995944"/>
    <w:rsid w:val="009C1663"/>
    <w:rsid w:val="009C3FE9"/>
    <w:rsid w:val="009E139D"/>
    <w:rsid w:val="009F1162"/>
    <w:rsid w:val="00A12E34"/>
    <w:rsid w:val="00A42E70"/>
    <w:rsid w:val="00A50B7E"/>
    <w:rsid w:val="00A538E1"/>
    <w:rsid w:val="00A566F8"/>
    <w:rsid w:val="00A85818"/>
    <w:rsid w:val="00A87532"/>
    <w:rsid w:val="00A93937"/>
    <w:rsid w:val="00AB165E"/>
    <w:rsid w:val="00AC651F"/>
    <w:rsid w:val="00AC7282"/>
    <w:rsid w:val="00AD4B91"/>
    <w:rsid w:val="00AE2409"/>
    <w:rsid w:val="00AE25B8"/>
    <w:rsid w:val="00AE7038"/>
    <w:rsid w:val="00AE7E29"/>
    <w:rsid w:val="00AF645E"/>
    <w:rsid w:val="00B11A0B"/>
    <w:rsid w:val="00B27815"/>
    <w:rsid w:val="00B4542B"/>
    <w:rsid w:val="00B723E1"/>
    <w:rsid w:val="00B747B3"/>
    <w:rsid w:val="00B9131D"/>
    <w:rsid w:val="00B92D71"/>
    <w:rsid w:val="00BA44B3"/>
    <w:rsid w:val="00BA6896"/>
    <w:rsid w:val="00BB102F"/>
    <w:rsid w:val="00BB2D60"/>
    <w:rsid w:val="00BE2616"/>
    <w:rsid w:val="00C064BC"/>
    <w:rsid w:val="00C12B36"/>
    <w:rsid w:val="00C37CC7"/>
    <w:rsid w:val="00C43235"/>
    <w:rsid w:val="00C5493D"/>
    <w:rsid w:val="00C615C5"/>
    <w:rsid w:val="00C7289A"/>
    <w:rsid w:val="00C72C6A"/>
    <w:rsid w:val="00C74BC0"/>
    <w:rsid w:val="00C816FA"/>
    <w:rsid w:val="00C8275B"/>
    <w:rsid w:val="00C86C4D"/>
    <w:rsid w:val="00C95C4D"/>
    <w:rsid w:val="00CB10BA"/>
    <w:rsid w:val="00CC02D1"/>
    <w:rsid w:val="00CE38E1"/>
    <w:rsid w:val="00CF639E"/>
    <w:rsid w:val="00CF6541"/>
    <w:rsid w:val="00D01012"/>
    <w:rsid w:val="00D01804"/>
    <w:rsid w:val="00D04D8B"/>
    <w:rsid w:val="00D05434"/>
    <w:rsid w:val="00D51F51"/>
    <w:rsid w:val="00D56754"/>
    <w:rsid w:val="00D633FD"/>
    <w:rsid w:val="00D71227"/>
    <w:rsid w:val="00D72470"/>
    <w:rsid w:val="00D734FA"/>
    <w:rsid w:val="00D800E6"/>
    <w:rsid w:val="00DA01A3"/>
    <w:rsid w:val="00DB2C90"/>
    <w:rsid w:val="00DB3052"/>
    <w:rsid w:val="00DB6091"/>
    <w:rsid w:val="00DC28DA"/>
    <w:rsid w:val="00DE549B"/>
    <w:rsid w:val="00DF05B0"/>
    <w:rsid w:val="00DF5A58"/>
    <w:rsid w:val="00DF700E"/>
    <w:rsid w:val="00E06259"/>
    <w:rsid w:val="00E32C72"/>
    <w:rsid w:val="00E341C5"/>
    <w:rsid w:val="00E35038"/>
    <w:rsid w:val="00E4612C"/>
    <w:rsid w:val="00E70EBA"/>
    <w:rsid w:val="00E76784"/>
    <w:rsid w:val="00EA0374"/>
    <w:rsid w:val="00EA1AEE"/>
    <w:rsid w:val="00EA5513"/>
    <w:rsid w:val="00EB71BE"/>
    <w:rsid w:val="00EC299E"/>
    <w:rsid w:val="00F0604E"/>
    <w:rsid w:val="00F1268B"/>
    <w:rsid w:val="00F164B3"/>
    <w:rsid w:val="00F342F9"/>
    <w:rsid w:val="00F624BC"/>
    <w:rsid w:val="00F67756"/>
    <w:rsid w:val="00F87B73"/>
    <w:rsid w:val="00FA1DC5"/>
    <w:rsid w:val="00FC2924"/>
    <w:rsid w:val="00FC30FC"/>
    <w:rsid w:val="00FE2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uiPriority="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34"/>
    <w:qFormat/>
    <w:rsid w:val="000C0954"/>
    <w:pPr>
      <w:ind w:left="720"/>
    </w:pPr>
  </w:style>
  <w:style w:type="character" w:customStyle="1" w:styleId="indexfont1">
    <w:name w:val="indexfont1"/>
    <w:basedOn w:val="DefaultParagraphFont"/>
    <w:rsid w:val="00430F1D"/>
    <w:rPr>
      <w:rFonts w:ascii="Arial" w:hAnsi="Arial" w:cs="Arial" w:hint="default"/>
      <w:b w:val="0"/>
      <w:bCs w:val="0"/>
      <w:i w:val="0"/>
      <w:iCs w:val="0"/>
      <w:smallCaps w:val="0"/>
      <w:color w:val="333333"/>
      <w:sz w:val="21"/>
      <w:szCs w:val="21"/>
    </w:rPr>
  </w:style>
  <w:style w:type="character" w:customStyle="1" w:styleId="style61">
    <w:name w:val="style61"/>
    <w:basedOn w:val="DefaultParagraphFont"/>
    <w:rsid w:val="00430F1D"/>
    <w:rPr>
      <w:b/>
      <w:bCs/>
      <w:color w:val="231F20"/>
      <w:sz w:val="24"/>
      <w:szCs w:val="24"/>
    </w:rPr>
  </w:style>
  <w:style w:type="character" w:customStyle="1" w:styleId="aboutbodyfont1">
    <w:name w:val="aboutbodyfont1"/>
    <w:basedOn w:val="DefaultParagraphFont"/>
    <w:rsid w:val="002337A9"/>
    <w:rPr>
      <w:rFonts w:ascii="Arial" w:hAnsi="Arial" w:cs="Arial" w:hint="default"/>
      <w:b w:val="0"/>
      <w:bCs w:val="0"/>
      <w:i w:val="0"/>
      <w:iCs w:val="0"/>
      <w:smallCaps w:val="0"/>
      <w:color w:val="333333"/>
      <w:sz w:val="21"/>
      <w:szCs w:val="21"/>
    </w:rPr>
  </w:style>
  <w:style w:type="paragraph" w:styleId="NoSpacing">
    <w:name w:val="No Spacing"/>
    <w:uiPriority w:val="1"/>
    <w:qFormat/>
    <w:rsid w:val="002337A9"/>
    <w:rPr>
      <w:rFonts w:eastAsiaTheme="minorHAnsi" w:cstheme="minorBidi"/>
      <w:sz w:val="24"/>
    </w:rPr>
  </w:style>
  <w:style w:type="paragraph" w:styleId="Header">
    <w:name w:val="header"/>
    <w:basedOn w:val="Normal"/>
    <w:link w:val="HeaderChar"/>
    <w:rsid w:val="008322FA"/>
    <w:pPr>
      <w:tabs>
        <w:tab w:val="center" w:pos="4320"/>
        <w:tab w:val="right" w:pos="8640"/>
      </w:tabs>
    </w:pPr>
  </w:style>
  <w:style w:type="character" w:customStyle="1" w:styleId="HeaderChar">
    <w:name w:val="Header Char"/>
    <w:basedOn w:val="DefaultParagraphFont"/>
    <w:link w:val="Header"/>
    <w:rsid w:val="008322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012802">
      <w:marLeft w:val="0"/>
      <w:marRight w:val="0"/>
      <w:marTop w:val="0"/>
      <w:marBottom w:val="0"/>
      <w:divBdr>
        <w:top w:val="none" w:sz="0" w:space="0" w:color="auto"/>
        <w:left w:val="none" w:sz="0" w:space="0" w:color="auto"/>
        <w:bottom w:val="none" w:sz="0" w:space="0" w:color="auto"/>
        <w:right w:val="none" w:sz="0" w:space="0" w:color="auto"/>
      </w:divBdr>
      <w:divsChild>
        <w:div w:id="1562012798">
          <w:marLeft w:val="720"/>
          <w:marRight w:val="720"/>
          <w:marTop w:val="100"/>
          <w:marBottom w:val="100"/>
          <w:divBdr>
            <w:top w:val="none" w:sz="0" w:space="0" w:color="auto"/>
            <w:left w:val="none" w:sz="0" w:space="0" w:color="auto"/>
            <w:bottom w:val="none" w:sz="0" w:space="0" w:color="auto"/>
            <w:right w:val="none" w:sz="0" w:space="0" w:color="auto"/>
          </w:divBdr>
        </w:div>
        <w:div w:id="1562012799">
          <w:marLeft w:val="720"/>
          <w:marRight w:val="720"/>
          <w:marTop w:val="100"/>
          <w:marBottom w:val="100"/>
          <w:divBdr>
            <w:top w:val="none" w:sz="0" w:space="0" w:color="auto"/>
            <w:left w:val="none" w:sz="0" w:space="0" w:color="auto"/>
            <w:bottom w:val="none" w:sz="0" w:space="0" w:color="auto"/>
            <w:right w:val="none" w:sz="0" w:space="0" w:color="auto"/>
          </w:divBdr>
        </w:div>
        <w:div w:id="1562012801">
          <w:marLeft w:val="720"/>
          <w:marRight w:val="720"/>
          <w:marTop w:val="100"/>
          <w:marBottom w:val="100"/>
          <w:divBdr>
            <w:top w:val="none" w:sz="0" w:space="0" w:color="auto"/>
            <w:left w:val="none" w:sz="0" w:space="0" w:color="auto"/>
            <w:bottom w:val="none" w:sz="0" w:space="0" w:color="auto"/>
            <w:right w:val="none" w:sz="0" w:space="0" w:color="auto"/>
          </w:divBdr>
          <w:divsChild>
            <w:div w:id="1562012811">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4">
          <w:marLeft w:val="720"/>
          <w:marRight w:val="720"/>
          <w:marTop w:val="100"/>
          <w:marBottom w:val="100"/>
          <w:divBdr>
            <w:top w:val="none" w:sz="0" w:space="0" w:color="auto"/>
            <w:left w:val="none" w:sz="0" w:space="0" w:color="auto"/>
            <w:bottom w:val="none" w:sz="0" w:space="0" w:color="auto"/>
            <w:right w:val="none" w:sz="0" w:space="0" w:color="auto"/>
          </w:divBdr>
        </w:div>
        <w:div w:id="1562012805">
          <w:marLeft w:val="720"/>
          <w:marRight w:val="720"/>
          <w:marTop w:val="100"/>
          <w:marBottom w:val="100"/>
          <w:divBdr>
            <w:top w:val="none" w:sz="0" w:space="0" w:color="auto"/>
            <w:left w:val="none" w:sz="0" w:space="0" w:color="auto"/>
            <w:bottom w:val="none" w:sz="0" w:space="0" w:color="auto"/>
            <w:right w:val="none" w:sz="0" w:space="0" w:color="auto"/>
          </w:divBdr>
        </w:div>
        <w:div w:id="1562012807">
          <w:marLeft w:val="720"/>
          <w:marRight w:val="720"/>
          <w:marTop w:val="100"/>
          <w:marBottom w:val="100"/>
          <w:divBdr>
            <w:top w:val="none" w:sz="0" w:space="0" w:color="auto"/>
            <w:left w:val="none" w:sz="0" w:space="0" w:color="auto"/>
            <w:bottom w:val="none" w:sz="0" w:space="0" w:color="auto"/>
            <w:right w:val="none" w:sz="0" w:space="0" w:color="auto"/>
          </w:divBdr>
        </w:div>
        <w:div w:id="1562012809">
          <w:marLeft w:val="720"/>
          <w:marRight w:val="720"/>
          <w:marTop w:val="100"/>
          <w:marBottom w:val="100"/>
          <w:divBdr>
            <w:top w:val="none" w:sz="0" w:space="0" w:color="auto"/>
            <w:left w:val="none" w:sz="0" w:space="0" w:color="auto"/>
            <w:bottom w:val="none" w:sz="0" w:space="0" w:color="auto"/>
            <w:right w:val="none" w:sz="0" w:space="0" w:color="auto"/>
          </w:divBdr>
        </w:div>
        <w:div w:id="1562012815">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10">
      <w:marLeft w:val="0"/>
      <w:marRight w:val="0"/>
      <w:marTop w:val="0"/>
      <w:marBottom w:val="0"/>
      <w:divBdr>
        <w:top w:val="none" w:sz="0" w:space="0" w:color="auto"/>
        <w:left w:val="none" w:sz="0" w:space="0" w:color="auto"/>
        <w:bottom w:val="none" w:sz="0" w:space="0" w:color="auto"/>
        <w:right w:val="none" w:sz="0" w:space="0" w:color="auto"/>
      </w:divBdr>
      <w:divsChild>
        <w:div w:id="1562012797">
          <w:marLeft w:val="720"/>
          <w:marRight w:val="720"/>
          <w:marTop w:val="100"/>
          <w:marBottom w:val="100"/>
          <w:divBdr>
            <w:top w:val="none" w:sz="0" w:space="0" w:color="auto"/>
            <w:left w:val="none" w:sz="0" w:space="0" w:color="auto"/>
            <w:bottom w:val="none" w:sz="0" w:space="0" w:color="auto"/>
            <w:right w:val="none" w:sz="0" w:space="0" w:color="auto"/>
          </w:divBdr>
        </w:div>
        <w:div w:id="1562012800">
          <w:marLeft w:val="720"/>
          <w:marRight w:val="720"/>
          <w:marTop w:val="100"/>
          <w:marBottom w:val="100"/>
          <w:divBdr>
            <w:top w:val="none" w:sz="0" w:space="0" w:color="auto"/>
            <w:left w:val="none" w:sz="0" w:space="0" w:color="auto"/>
            <w:bottom w:val="none" w:sz="0" w:space="0" w:color="auto"/>
            <w:right w:val="none" w:sz="0" w:space="0" w:color="auto"/>
          </w:divBdr>
        </w:div>
        <w:div w:id="1562012803">
          <w:marLeft w:val="720"/>
          <w:marRight w:val="720"/>
          <w:marTop w:val="100"/>
          <w:marBottom w:val="100"/>
          <w:divBdr>
            <w:top w:val="none" w:sz="0" w:space="0" w:color="auto"/>
            <w:left w:val="none" w:sz="0" w:space="0" w:color="auto"/>
            <w:bottom w:val="none" w:sz="0" w:space="0" w:color="auto"/>
            <w:right w:val="none" w:sz="0" w:space="0" w:color="auto"/>
          </w:divBdr>
          <w:divsChild>
            <w:div w:id="1562012812">
              <w:marLeft w:val="720"/>
              <w:marRight w:val="720"/>
              <w:marTop w:val="100"/>
              <w:marBottom w:val="100"/>
              <w:divBdr>
                <w:top w:val="none" w:sz="0" w:space="0" w:color="auto"/>
                <w:left w:val="none" w:sz="0" w:space="0" w:color="auto"/>
                <w:bottom w:val="none" w:sz="0" w:space="0" w:color="auto"/>
                <w:right w:val="none" w:sz="0" w:space="0" w:color="auto"/>
              </w:divBdr>
            </w:div>
          </w:divsChild>
        </w:div>
        <w:div w:id="1562012806">
          <w:marLeft w:val="720"/>
          <w:marRight w:val="720"/>
          <w:marTop w:val="100"/>
          <w:marBottom w:val="100"/>
          <w:divBdr>
            <w:top w:val="none" w:sz="0" w:space="0" w:color="auto"/>
            <w:left w:val="none" w:sz="0" w:space="0" w:color="auto"/>
            <w:bottom w:val="none" w:sz="0" w:space="0" w:color="auto"/>
            <w:right w:val="none" w:sz="0" w:space="0" w:color="auto"/>
          </w:divBdr>
        </w:div>
        <w:div w:id="1562012808">
          <w:marLeft w:val="720"/>
          <w:marRight w:val="720"/>
          <w:marTop w:val="100"/>
          <w:marBottom w:val="100"/>
          <w:divBdr>
            <w:top w:val="none" w:sz="0" w:space="0" w:color="auto"/>
            <w:left w:val="none" w:sz="0" w:space="0" w:color="auto"/>
            <w:bottom w:val="none" w:sz="0" w:space="0" w:color="auto"/>
            <w:right w:val="none" w:sz="0" w:space="0" w:color="auto"/>
          </w:divBdr>
        </w:div>
        <w:div w:id="1562012813">
          <w:marLeft w:val="720"/>
          <w:marRight w:val="720"/>
          <w:marTop w:val="100"/>
          <w:marBottom w:val="100"/>
          <w:divBdr>
            <w:top w:val="none" w:sz="0" w:space="0" w:color="auto"/>
            <w:left w:val="none" w:sz="0" w:space="0" w:color="auto"/>
            <w:bottom w:val="none" w:sz="0" w:space="0" w:color="auto"/>
            <w:right w:val="none" w:sz="0" w:space="0" w:color="auto"/>
          </w:divBdr>
        </w:div>
        <w:div w:id="1562012814">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3DE8C-A2D7-4617-8517-52A8A1AEF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Fetzer, Barry G.</cp:lastModifiedBy>
  <cp:revision>2</cp:revision>
  <cp:lastPrinted>2010-08-21T15:23:00Z</cp:lastPrinted>
  <dcterms:created xsi:type="dcterms:W3CDTF">2010-09-22T16:12:00Z</dcterms:created>
  <dcterms:modified xsi:type="dcterms:W3CDTF">2010-09-22T16:12:00Z</dcterms:modified>
</cp:coreProperties>
</file>